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71951">
        <w:tc>
          <w:tcPr>
            <w:tcW w:w="509" w:type="dxa"/>
          </w:tcPr>
          <w:p w:rsidR="00671951" w:rsidRDefault="00907774">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71951" w:rsidRDefault="00907774">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27.120.20</w:t>
            </w:r>
          </w:p>
        </w:tc>
      </w:tr>
      <w:tr w:rsidR="00671951">
        <w:tc>
          <w:tcPr>
            <w:tcW w:w="509" w:type="dxa"/>
          </w:tcPr>
          <w:p w:rsidR="00671951" w:rsidRDefault="0090777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71951">
              <w:trPr>
                <w:trHeight w:hRule="exact" w:val="1021"/>
              </w:trPr>
              <w:tc>
                <w:tcPr>
                  <w:tcW w:w="9242" w:type="dxa"/>
                  <w:vAlign w:val="center"/>
                </w:tcPr>
                <w:p w:rsidR="00671951" w:rsidRDefault="00907774" w:rsidP="003769A0">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rPr>
                      <w:rFonts w:hint="eastAsia"/>
                    </w:rPr>
                    <w:t>GXAS</w:t>
                  </w:r>
                  <w:r>
                    <w:fldChar w:fldCharType="end"/>
                  </w:r>
                  <w:bookmarkEnd w:id="0"/>
                </w:p>
              </w:tc>
            </w:tr>
          </w:tbl>
          <w:p w:rsidR="00671951" w:rsidRDefault="0090777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F 63</w:t>
            </w:r>
            <w:r>
              <w:rPr>
                <w:rFonts w:ascii="黑体" w:eastAsia="黑体" w:hAnsi="黑体"/>
                <w:sz w:val="21"/>
                <w:szCs w:val="21"/>
              </w:rPr>
              <w:fldChar w:fldCharType="end"/>
            </w:r>
            <w:bookmarkEnd w:id="1"/>
          </w:p>
        </w:tc>
      </w:tr>
    </w:tbl>
    <w:bookmarkStart w:id="2" w:name="_Hlk26473981"/>
    <w:p w:rsidR="00671951" w:rsidRDefault="00907774">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end"/>
      </w:r>
      <w:bookmarkEnd w:id="3"/>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671951" w:rsidRDefault="00907774">
      <w:pPr>
        <w:pStyle w:val="afffffffffc"/>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rPr>
          <w:rFonts w:hint="eastAsia"/>
        </w:rPr>
        <w:t>2024</w:t>
      </w:r>
      <w:r>
        <w:fldChar w:fldCharType="end"/>
      </w:r>
      <w:bookmarkEnd w:id="6"/>
    </w:p>
    <w:p w:rsidR="00671951" w:rsidRDefault="00907774">
      <w:pPr>
        <w:pStyle w:val="afffffffffd"/>
        <w:framePr w:wrap="auto"/>
        <w:rPr>
          <w:rFonts w:hAnsi="黑体"/>
          <w:sz w:val="28"/>
        </w:rPr>
      </w:pPr>
      <w:r>
        <w:rPr>
          <w:rFonts w:hAnsi="黑体"/>
          <w:sz w:val="28"/>
        </w:rPr>
        <w:t>T/GXEPA XXXX—2024</w:t>
      </w:r>
    </w:p>
    <w:p w:rsidR="00671951" w:rsidRDefault="0090777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671951" w:rsidRDefault="00671951">
      <w:pPr>
        <w:pStyle w:val="affffa"/>
        <w:framePr w:w="9639" w:h="6976" w:hRule="exact" w:hSpace="0" w:vSpace="0" w:wrap="around" w:hAnchor="page" w:y="6408"/>
        <w:jc w:val="center"/>
        <w:rPr>
          <w:rFonts w:ascii="黑体" w:eastAsia="黑体" w:hAnsi="黑体"/>
          <w:b w:val="0"/>
          <w:bCs w:val="0"/>
          <w:w w:val="100"/>
        </w:rPr>
      </w:pPr>
    </w:p>
    <w:p w:rsidR="003769A0" w:rsidRDefault="00907774">
      <w:pPr>
        <w:pStyle w:val="afffffffffe"/>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三代核电及二代</w:t>
      </w:r>
      <w:proofErr w:type="gramStart"/>
      <w:r>
        <w:t>核电群堆融合</w:t>
      </w:r>
      <w:proofErr w:type="gramEnd"/>
      <w:r>
        <w:t>生产运营</w:t>
      </w:r>
    </w:p>
    <w:p w:rsidR="00671951" w:rsidRDefault="00907774">
      <w:pPr>
        <w:pStyle w:val="afffffffffe"/>
        <w:framePr w:h="6974" w:hRule="exact" w:wrap="around" w:x="1419" w:anchorLock="1"/>
      </w:pPr>
      <w:r>
        <w:t>管理规范</w:t>
      </w:r>
      <w:r>
        <w:fldChar w:fldCharType="end"/>
      </w:r>
      <w:bookmarkEnd w:id="7"/>
    </w:p>
    <w:p w:rsidR="00671951" w:rsidRDefault="00671951">
      <w:pPr>
        <w:framePr w:w="9639" w:h="6974" w:hRule="exact" w:wrap="around" w:vAnchor="page" w:hAnchor="page" w:x="1419" w:y="6408" w:anchorLock="1"/>
        <w:ind w:left="-1418"/>
      </w:pPr>
    </w:p>
    <w:p w:rsidR="00671951" w:rsidRPr="00DC480D" w:rsidRDefault="00907774">
      <w:pPr>
        <w:pStyle w:val="afffffff2"/>
        <w:framePr w:w="9639" w:h="6974" w:hRule="exact" w:wrap="around" w:vAnchor="page" w:hAnchor="page" w:x="1419" w:y="6408" w:anchorLock="1"/>
        <w:textAlignment w:val="bottom"/>
        <w:rPr>
          <w:rFonts w:ascii="黑体" w:eastAsia="黑体" w:hAnsi="黑体"/>
          <w:szCs w:val="28"/>
        </w:rPr>
      </w:pPr>
      <w:r w:rsidRPr="00DC480D">
        <w:rPr>
          <w:rFonts w:ascii="黑体" w:eastAsia="黑体" w:hAnsi="黑体"/>
          <w:szCs w:val="28"/>
        </w:rPr>
        <w:fldChar w:fldCharType="begin">
          <w:ffData>
            <w:name w:val="ESTD_NAME"/>
            <w:enabled/>
            <w:calcOnExit w:val="0"/>
            <w:textInput>
              <w:default w:val="点击此处添加标准名称的英文译名"/>
            </w:textInput>
          </w:ffData>
        </w:fldChar>
      </w:r>
      <w:bookmarkStart w:id="8" w:name="ESTD_NAME"/>
      <w:r w:rsidRPr="00DC480D">
        <w:rPr>
          <w:rFonts w:ascii="黑体" w:eastAsia="黑体" w:hAnsi="黑体"/>
          <w:szCs w:val="28"/>
        </w:rPr>
        <w:instrText xml:space="preserve"> FORMTEXT </w:instrText>
      </w:r>
      <w:r w:rsidRPr="00DC480D">
        <w:rPr>
          <w:rFonts w:ascii="黑体" w:eastAsia="黑体" w:hAnsi="黑体"/>
          <w:szCs w:val="28"/>
        </w:rPr>
      </w:r>
      <w:r w:rsidRPr="00DC480D">
        <w:rPr>
          <w:rFonts w:ascii="黑体" w:eastAsia="黑体" w:hAnsi="黑体"/>
          <w:szCs w:val="28"/>
        </w:rPr>
        <w:fldChar w:fldCharType="separate"/>
      </w:r>
      <w:r w:rsidRPr="00DC480D">
        <w:rPr>
          <w:rFonts w:ascii="黑体" w:eastAsia="黑体" w:hAnsi="黑体"/>
          <w:szCs w:val="28"/>
        </w:rPr>
        <w:t>Management specification for integrated production and operation of third generation nuclear power and second generation nuclear power clusters</w:t>
      </w:r>
      <w:r w:rsidRPr="00DC480D">
        <w:rPr>
          <w:rFonts w:ascii="黑体" w:eastAsia="黑体" w:hAnsi="黑体"/>
          <w:szCs w:val="28"/>
        </w:rPr>
        <w:fldChar w:fldCharType="end"/>
      </w:r>
      <w:bookmarkEnd w:id="8"/>
    </w:p>
    <w:p w:rsidR="00671951" w:rsidRDefault="00671951">
      <w:pPr>
        <w:framePr w:w="9639" w:h="6974" w:hRule="exact" w:wrap="around" w:vAnchor="page" w:hAnchor="page" w:x="1419" w:y="6408" w:anchorLock="1"/>
        <w:spacing w:line="760" w:lineRule="exact"/>
        <w:ind w:left="-1418"/>
      </w:pPr>
    </w:p>
    <w:p w:rsidR="00671951" w:rsidRDefault="00671951">
      <w:pPr>
        <w:pStyle w:val="afffffff2"/>
        <w:framePr w:w="9639" w:h="6974" w:hRule="exact" w:wrap="around" w:vAnchor="page" w:hAnchor="page" w:x="1419" w:y="6408" w:anchorLock="1"/>
        <w:textAlignment w:val="bottom"/>
        <w:rPr>
          <w:rFonts w:eastAsia="黑体"/>
          <w:szCs w:val="28"/>
        </w:rPr>
      </w:pPr>
    </w:p>
    <w:p w:rsidR="00671951" w:rsidRDefault="00907774">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end"/>
      </w:r>
      <w:bookmarkEnd w:id="9"/>
    </w:p>
    <w:p w:rsidR="00671951" w:rsidRDefault="00907774">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671951" w:rsidRDefault="00907774">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end"/>
      </w:r>
      <w:bookmarkEnd w:id="11"/>
    </w:p>
    <w:p w:rsidR="00671951" w:rsidRDefault="00907774">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671951" w:rsidRDefault="00907774">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671951" w:rsidRDefault="00907774">
      <w:pPr>
        <w:pStyle w:val="affffffff2"/>
        <w:framePr w:h="584" w:hRule="exact" w:hSpace="181" w:vSpace="181" w:wrap="around" w:y="14800"/>
        <w:rPr>
          <w:rFonts w:hAnsi="黑体"/>
        </w:rPr>
      </w:pPr>
      <w:r>
        <w:rPr>
          <w:rFonts w:ascii="宋体" w:hAnsi="宋体" w:hint="eastAsia"/>
          <w:noProof/>
          <w:sz w:val="28"/>
          <w:szCs w:val="28"/>
        </w:rPr>
        <mc:AlternateContent>
          <mc:Choice Requires="wps">
            <w:drawing>
              <wp:anchor distT="0" distB="0" distL="114300" distR="114300" simplePos="0" relativeHeight="251662336" behindDoc="0" locked="0" layoutInCell="1" allowOverlap="1">
                <wp:simplePos x="0" y="0"/>
                <wp:positionH relativeFrom="column">
                  <wp:posOffset>1177290</wp:posOffset>
                </wp:positionH>
                <wp:positionV relativeFrom="paragraph">
                  <wp:posOffset>168910</wp:posOffset>
                </wp:positionV>
                <wp:extent cx="1692910" cy="339725"/>
                <wp:effectExtent l="0" t="0" r="0" b="3175"/>
                <wp:wrapNone/>
                <wp:docPr id="199769719" name="文本框 1"/>
                <wp:cNvGraphicFramePr/>
                <a:graphic xmlns:a="http://schemas.openxmlformats.org/drawingml/2006/main">
                  <a:graphicData uri="http://schemas.microsoft.com/office/word/2010/wordprocessingShape">
                    <wps:wsp>
                      <wps:cNvSpPr txBox="1"/>
                      <wps:spPr>
                        <a:xfrm>
                          <a:off x="0" y="0"/>
                          <a:ext cx="1692910" cy="339725"/>
                        </a:xfrm>
                        <a:prstGeom prst="rect">
                          <a:avLst/>
                        </a:prstGeom>
                        <a:noFill/>
                        <a:ln w="6350">
                          <a:noFill/>
                        </a:ln>
                      </wps:spPr>
                      <wps:txbx>
                        <w:txbxContent>
                          <w:p w:rsidR="00B8434F" w:rsidRDefault="00B8434F">
                            <w:pPr>
                              <w:rPr>
                                <w:rFonts w:ascii="黑体" w:eastAsia="黑体" w:hAnsi="黑体"/>
                                <w:spacing w:val="2"/>
                              </w:rPr>
                            </w:pPr>
                            <w:r>
                              <w:rPr>
                                <w:rFonts w:ascii="黑体" w:eastAsia="黑体" w:hAnsi="黑体" w:hint="eastAsia"/>
                                <w:spacing w:val="2"/>
                                <w:sz w:val="28"/>
                              </w:rPr>
                              <w:t>广西电力行业协会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7pt;margin-top:13.3pt;width:133.3pt;height:26.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usuKwIAACAEAAAOAAAAZHJzL2Uyb0RvYy54bWysU82O0zAQviPxDpbvNE1/SdV0VXZVhLRi&#10;VyqIs+vYTSTHY2y3SXkAeIM9ceHOc/U5GDtttwJOiIs99jeen28+z2/aWpG9sK4CndO016dEaA5F&#10;pbc5/fhh9eo1Jc4zXTAFWuT0IBy9Wbx8MW/MTAygBFUISzCIdrPG5LT03sySxPFS1Mz1wAiNoARb&#10;M49Hu00KyxqMXqtk0O9PkgZsYSxw4Rze3nUgXcT4UgruH6R0whOVU6zNx9XGdRPWZDFns61lpqz4&#10;qQz2D1XUrNKY9BLqjnlGdrb6I1RdcQsOpO9xqBOQsuIi9oDdpP3fulmXzIjYC5LjzIUm9//C8vf7&#10;R0uqAmeXZdNJNk0zSjSrcVTHp2/H7z+PP76SNNDUGDdD77VBf9++gRafnO8dXobuW2nrsGNfBHEk&#10;/HAhWbSe8PBokg2yFCGO2HCYTQfjECZ5fm2s828F1CQYObU4xMgt298737meXUIyDatKqThIpUmT&#10;08lw3I8PLggGVxpzhB66WoPl2017amwDxQH7stAJxBm+qjD5PXP+kVlUBNaLKvcPuEgFmAROFiUl&#10;2C9/uw/+OChEKWlQYTl1n3fMCkrUO40jzNLRKEgyHkbj6QAP9hrZXCN6V98CijjF/2R4NIO/V2dT&#10;Wqg/4WdYhqwIMc0xd0792bz1ne7xM3GxXEYnFKFh/l6vDQ+hOzqXOw+yikwHmjpuTuyhDOOsTl8m&#10;6Pz6HL2eP/biFwAAAP//AwBQSwMEFAAGAAgAAAAhADtkGdDgAAAACQEAAA8AAABkcnMvZG93bnJl&#10;di54bWxMj0FLw0AQhe+C/2GZgje7aWhCiNmUEiiC6KG1F2+b7DQJzc7G7LaN/nrHkx4f8/Hme8Vm&#10;toO44uR7RwpWywgEUuNMT62C4/vuMQPhgyajB0eo4As9bMr7u0Lnxt1oj9dDaAWXkM+1gi6EMZfS&#10;Nx1a7ZduROLbyU1WB45TK82kb1xuBxlHUSqt7ok/dHrEqsPmfLhYBS/V7k3v69hm30P1/Hrajp/H&#10;j0Sph8W8fQIRcA5/MPzqszqU7FS7CxkvBs5ZsmZUQZymIBhYJzGPqxVk0QpkWcj/C8ofAAAA//8D&#10;AFBLAQItABQABgAIAAAAIQC2gziS/gAAAOEBAAATAAAAAAAAAAAAAAAAAAAAAABbQ29udGVudF9U&#10;eXBlc10ueG1sUEsBAi0AFAAGAAgAAAAhADj9If/WAAAAlAEAAAsAAAAAAAAAAAAAAAAALwEAAF9y&#10;ZWxzLy5yZWxzUEsBAi0AFAAGAAgAAAAhAGgC6y4rAgAAIAQAAA4AAAAAAAAAAAAAAAAALgIAAGRy&#10;cy9lMm9Eb2MueG1sUEsBAi0AFAAGAAgAAAAhADtkGdDgAAAACQEAAA8AAAAAAAAAAAAAAAAAhQQA&#10;AGRycy9kb3ducmV2LnhtbFBLBQYAAAAABAAEAPMAAACSBQAAAAA=&#10;" filled="f" stroked="f" strokeweight=".5pt">
                <v:textbox>
                  <w:txbxContent>
                    <w:p w:rsidR="00B8434F" w:rsidRDefault="00B8434F">
                      <w:pPr>
                        <w:rPr>
                          <w:rFonts w:ascii="黑体" w:eastAsia="黑体" w:hAnsi="黑体"/>
                          <w:spacing w:val="2"/>
                        </w:rPr>
                      </w:pPr>
                      <w:r>
                        <w:rPr>
                          <w:rFonts w:ascii="黑体" w:eastAsia="黑体" w:hAnsi="黑体" w:hint="eastAsia"/>
                          <w:spacing w:val="2"/>
                          <w:sz w:val="28"/>
                        </w:rPr>
                        <w:t>广西电力行业协会</w:t>
                      </w:r>
                    </w:p>
                  </w:txbxContent>
                </v:textbox>
              </v:shape>
            </w:pict>
          </mc:Fallback>
        </mc:AlternateContent>
      </w:r>
      <w:r>
        <w:rPr>
          <w:rFonts w:hAnsi="黑体" w:hint="eastAsia"/>
          <w:spacing w:val="18"/>
          <w:w w:val="100"/>
          <w:sz w:val="28"/>
        </w:rPr>
        <w:t xml:space="preserve"> </w:t>
      </w:r>
      <w:r>
        <w:rPr>
          <w:rFonts w:hAnsi="黑体"/>
          <w:spacing w:val="18"/>
          <w:w w:val="100"/>
          <w:sz w:val="28"/>
        </w:rPr>
        <w:fldChar w:fldCharType="begin">
          <w:ffData>
            <w:name w:val="fm"/>
            <w:enabled/>
            <w:calcOnExit w:val="0"/>
            <w:textInput/>
          </w:ffData>
        </w:fldChar>
      </w:r>
      <w:bookmarkStart w:id="18" w:name="fm"/>
      <w:r>
        <w:rPr>
          <w:rFonts w:hAnsi="黑体"/>
          <w:spacing w:val="18"/>
          <w:w w:val="100"/>
          <w:sz w:val="28"/>
        </w:rPr>
        <w:instrText xml:space="preserve"> FORMTEXT </w:instrText>
      </w:r>
      <w:r>
        <w:rPr>
          <w:rFonts w:hAnsi="黑体"/>
          <w:spacing w:val="18"/>
          <w:w w:val="100"/>
          <w:sz w:val="28"/>
        </w:rPr>
      </w:r>
      <w:r>
        <w:rPr>
          <w:rFonts w:hAnsi="黑体"/>
          <w:spacing w:val="18"/>
          <w:w w:val="100"/>
          <w:sz w:val="28"/>
        </w:rPr>
        <w:fldChar w:fldCharType="separate"/>
      </w:r>
      <w:r>
        <w:rPr>
          <w:rFonts w:hAnsi="黑体" w:hint="eastAsia"/>
          <w:spacing w:val="18"/>
          <w:w w:val="100"/>
          <w:sz w:val="28"/>
        </w:rPr>
        <w:t>广西</w:t>
      </w:r>
      <w:r>
        <w:rPr>
          <w:rFonts w:hAnsi="黑体"/>
          <w:spacing w:val="18"/>
          <w:w w:val="100"/>
          <w:sz w:val="28"/>
        </w:rPr>
        <w:t>标准化协会</w:t>
      </w:r>
      <w:r>
        <w:rPr>
          <w:rFonts w:hAnsi="黑体"/>
          <w:spacing w:val="18"/>
          <w:w w:val="100"/>
          <w:sz w:val="28"/>
        </w:rPr>
        <w:fldChar w:fldCharType="end"/>
      </w:r>
      <w:bookmarkEnd w:id="18"/>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671951" w:rsidRDefault="00907774">
      <w:pPr>
        <w:rPr>
          <w:rFonts w:ascii="宋体" w:hAnsi="宋体"/>
          <w:sz w:val="28"/>
          <w:szCs w:val="28"/>
        </w:rPr>
        <w:sectPr w:rsidR="00671951">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3769A0" w:rsidRDefault="003769A0" w:rsidP="003769A0">
      <w:pPr>
        <w:pStyle w:val="affffff4"/>
        <w:spacing w:after="360"/>
        <w:rPr>
          <w:rFonts w:hint="eastAsia"/>
        </w:rPr>
      </w:pPr>
      <w:bookmarkStart w:id="19" w:name="_Toc179489949"/>
      <w:bookmarkStart w:id="20" w:name="_Toc179542380"/>
      <w:bookmarkStart w:id="21" w:name="_Toc179492507"/>
      <w:bookmarkStart w:id="22" w:name="_Toc179546818"/>
      <w:bookmarkStart w:id="23" w:name="_Toc179566339"/>
      <w:bookmarkStart w:id="24" w:name="_Toc179960235"/>
      <w:bookmarkStart w:id="25" w:name="_Toc179489829"/>
      <w:bookmarkStart w:id="26" w:name="_Toc179489413"/>
      <w:bookmarkStart w:id="27" w:name="_Toc180003722"/>
      <w:bookmarkStart w:id="28" w:name="_Toc180172651"/>
      <w:bookmarkStart w:id="29" w:name="_Toc180420452"/>
      <w:bookmarkStart w:id="30" w:name="_Toc180424827"/>
      <w:bookmarkStart w:id="31" w:name="BookMark1"/>
      <w:bookmarkStart w:id="32" w:name="_GoBack"/>
      <w:bookmarkEnd w:id="32"/>
      <w:r w:rsidRPr="003769A0">
        <w:rPr>
          <w:rFonts w:hint="eastAsia"/>
          <w:spacing w:val="320"/>
        </w:rPr>
        <w:lastRenderedPageBreak/>
        <w:t>目</w:t>
      </w:r>
      <w:r>
        <w:rPr>
          <w:rFonts w:hint="eastAsia"/>
        </w:rPr>
        <w:t>次</w:t>
      </w:r>
    </w:p>
    <w:p w:rsidR="003769A0" w:rsidRPr="003769A0" w:rsidRDefault="003769A0">
      <w:pPr>
        <w:pStyle w:val="10"/>
        <w:tabs>
          <w:tab w:val="right" w:leader="dot" w:pos="9344"/>
        </w:tabs>
        <w:rPr>
          <w:rFonts w:asciiTheme="minorHAnsi" w:eastAsiaTheme="minorEastAsia" w:hAnsiTheme="minorHAnsi" w:cstheme="minorBidi"/>
          <w:noProof/>
          <w:szCs w:val="22"/>
        </w:rPr>
      </w:pPr>
      <w:r w:rsidRPr="003769A0">
        <w:fldChar w:fldCharType="begin"/>
      </w:r>
      <w:r w:rsidRPr="003769A0">
        <w:instrText xml:space="preserve"> TOC \o "1-1" \h \t "标准文件_一级条标题,2,标准文件_附录一级条标题,2," </w:instrText>
      </w:r>
      <w:r w:rsidRPr="003769A0">
        <w:fldChar w:fldCharType="separate"/>
      </w:r>
      <w:hyperlink w:anchor="_Toc180515704" w:history="1">
        <w:r w:rsidRPr="003769A0">
          <w:rPr>
            <w:rStyle w:val="affff6"/>
            <w:rFonts w:hint="eastAsia"/>
            <w:noProof/>
          </w:rPr>
          <w:t>前言</w:t>
        </w:r>
        <w:r w:rsidRPr="003769A0">
          <w:rPr>
            <w:noProof/>
          </w:rPr>
          <w:tab/>
        </w:r>
        <w:r w:rsidRPr="003769A0">
          <w:rPr>
            <w:noProof/>
          </w:rPr>
          <w:fldChar w:fldCharType="begin"/>
        </w:r>
        <w:r w:rsidRPr="003769A0">
          <w:rPr>
            <w:noProof/>
          </w:rPr>
          <w:instrText xml:space="preserve"> PAGEREF _Toc180515704 \h </w:instrText>
        </w:r>
        <w:r w:rsidRPr="003769A0">
          <w:rPr>
            <w:noProof/>
          </w:rPr>
        </w:r>
        <w:r w:rsidRPr="003769A0">
          <w:rPr>
            <w:noProof/>
          </w:rPr>
          <w:fldChar w:fldCharType="separate"/>
        </w:r>
        <w:r w:rsidR="001D7E50">
          <w:rPr>
            <w:noProof/>
          </w:rPr>
          <w:t>II</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05" w:history="1">
        <w:r w:rsidRPr="003769A0">
          <w:rPr>
            <w:rStyle w:val="affff6"/>
            <w:noProof/>
          </w:rPr>
          <w:t>1</w:t>
        </w:r>
        <w:r>
          <w:rPr>
            <w:rStyle w:val="affff6"/>
            <w:noProof/>
          </w:rPr>
          <w:t xml:space="preserve"> </w:t>
        </w:r>
        <w:r w:rsidRPr="003769A0">
          <w:rPr>
            <w:rStyle w:val="affff6"/>
            <w:rFonts w:hint="eastAsia"/>
            <w:noProof/>
          </w:rPr>
          <w:t xml:space="preserve"> 范围</w:t>
        </w:r>
        <w:r w:rsidRPr="003769A0">
          <w:rPr>
            <w:noProof/>
          </w:rPr>
          <w:tab/>
        </w:r>
        <w:r w:rsidRPr="003769A0">
          <w:rPr>
            <w:noProof/>
          </w:rPr>
          <w:fldChar w:fldCharType="begin"/>
        </w:r>
        <w:r w:rsidRPr="003769A0">
          <w:rPr>
            <w:noProof/>
          </w:rPr>
          <w:instrText xml:space="preserve"> PAGEREF _Toc180515705 \h </w:instrText>
        </w:r>
        <w:r w:rsidRPr="003769A0">
          <w:rPr>
            <w:noProof/>
          </w:rPr>
        </w:r>
        <w:r w:rsidRPr="003769A0">
          <w:rPr>
            <w:noProof/>
          </w:rPr>
          <w:fldChar w:fldCharType="separate"/>
        </w:r>
        <w:r w:rsidR="001D7E50">
          <w:rPr>
            <w:noProof/>
          </w:rPr>
          <w:t>1</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06" w:history="1">
        <w:r w:rsidRPr="003769A0">
          <w:rPr>
            <w:rStyle w:val="affff6"/>
            <w:noProof/>
          </w:rPr>
          <w:t>2</w:t>
        </w:r>
        <w:r>
          <w:rPr>
            <w:rStyle w:val="affff6"/>
            <w:noProof/>
          </w:rPr>
          <w:t xml:space="preserve"> </w:t>
        </w:r>
        <w:r w:rsidRPr="003769A0">
          <w:rPr>
            <w:rStyle w:val="affff6"/>
            <w:rFonts w:hint="eastAsia"/>
            <w:noProof/>
          </w:rPr>
          <w:t xml:space="preserve"> 规范性引用文件</w:t>
        </w:r>
        <w:r w:rsidRPr="003769A0">
          <w:rPr>
            <w:noProof/>
          </w:rPr>
          <w:tab/>
        </w:r>
        <w:r w:rsidRPr="003769A0">
          <w:rPr>
            <w:noProof/>
          </w:rPr>
          <w:fldChar w:fldCharType="begin"/>
        </w:r>
        <w:r w:rsidRPr="003769A0">
          <w:rPr>
            <w:noProof/>
          </w:rPr>
          <w:instrText xml:space="preserve"> PAGEREF _Toc180515706 \h </w:instrText>
        </w:r>
        <w:r w:rsidRPr="003769A0">
          <w:rPr>
            <w:noProof/>
          </w:rPr>
        </w:r>
        <w:r w:rsidRPr="003769A0">
          <w:rPr>
            <w:noProof/>
          </w:rPr>
          <w:fldChar w:fldCharType="separate"/>
        </w:r>
        <w:r w:rsidR="001D7E50">
          <w:rPr>
            <w:noProof/>
          </w:rPr>
          <w:t>1</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07" w:history="1">
        <w:r w:rsidRPr="003769A0">
          <w:rPr>
            <w:rStyle w:val="affff6"/>
            <w:noProof/>
          </w:rPr>
          <w:t>3</w:t>
        </w:r>
        <w:r>
          <w:rPr>
            <w:rStyle w:val="affff6"/>
            <w:noProof/>
          </w:rPr>
          <w:t xml:space="preserve"> </w:t>
        </w:r>
        <w:r w:rsidRPr="003769A0">
          <w:rPr>
            <w:rStyle w:val="affff6"/>
            <w:rFonts w:hint="eastAsia"/>
            <w:noProof/>
          </w:rPr>
          <w:t xml:space="preserve"> 术语和定义</w:t>
        </w:r>
        <w:r w:rsidRPr="003769A0">
          <w:rPr>
            <w:noProof/>
          </w:rPr>
          <w:tab/>
        </w:r>
        <w:r w:rsidRPr="003769A0">
          <w:rPr>
            <w:noProof/>
          </w:rPr>
          <w:fldChar w:fldCharType="begin"/>
        </w:r>
        <w:r w:rsidRPr="003769A0">
          <w:rPr>
            <w:noProof/>
          </w:rPr>
          <w:instrText xml:space="preserve"> PAGEREF _Toc180515707 \h </w:instrText>
        </w:r>
        <w:r w:rsidRPr="003769A0">
          <w:rPr>
            <w:noProof/>
          </w:rPr>
        </w:r>
        <w:r w:rsidRPr="003769A0">
          <w:rPr>
            <w:noProof/>
          </w:rPr>
          <w:fldChar w:fldCharType="separate"/>
        </w:r>
        <w:r w:rsidR="001D7E50">
          <w:rPr>
            <w:noProof/>
          </w:rPr>
          <w:t>1</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08" w:history="1">
        <w:r w:rsidRPr="003769A0">
          <w:rPr>
            <w:rStyle w:val="affff6"/>
            <w:noProof/>
          </w:rPr>
          <w:t>4</w:t>
        </w:r>
        <w:r>
          <w:rPr>
            <w:rStyle w:val="affff6"/>
            <w:noProof/>
          </w:rPr>
          <w:t xml:space="preserve"> </w:t>
        </w:r>
        <w:r w:rsidRPr="003769A0">
          <w:rPr>
            <w:rStyle w:val="affff6"/>
            <w:rFonts w:hint="eastAsia"/>
            <w:noProof/>
          </w:rPr>
          <w:t xml:space="preserve"> 基本要求</w:t>
        </w:r>
        <w:r w:rsidRPr="003769A0">
          <w:rPr>
            <w:noProof/>
          </w:rPr>
          <w:tab/>
        </w:r>
        <w:r w:rsidRPr="003769A0">
          <w:rPr>
            <w:noProof/>
          </w:rPr>
          <w:fldChar w:fldCharType="begin"/>
        </w:r>
        <w:r w:rsidRPr="003769A0">
          <w:rPr>
            <w:noProof/>
          </w:rPr>
          <w:instrText xml:space="preserve"> PAGEREF _Toc180515708 \h </w:instrText>
        </w:r>
        <w:r w:rsidRPr="003769A0">
          <w:rPr>
            <w:noProof/>
          </w:rPr>
        </w:r>
        <w:r w:rsidRPr="003769A0">
          <w:rPr>
            <w:noProof/>
          </w:rPr>
          <w:fldChar w:fldCharType="separate"/>
        </w:r>
        <w:r w:rsidR="001D7E50">
          <w:rPr>
            <w:noProof/>
          </w:rPr>
          <w:t>1</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09" w:history="1">
        <w:r w:rsidRPr="003769A0">
          <w:rPr>
            <w:rStyle w:val="affff6"/>
            <w:noProof/>
            <w14:scene3d>
              <w14:camera w14:prst="orthographicFront"/>
              <w14:lightRig w14:rig="threePt" w14:dir="t">
                <w14:rot w14:lat="0" w14:lon="0" w14:rev="0"/>
              </w14:lightRig>
            </w14:scene3d>
          </w:rPr>
          <w:t>4.1</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运营条件</w:t>
        </w:r>
        <w:r w:rsidRPr="003769A0">
          <w:rPr>
            <w:noProof/>
          </w:rPr>
          <w:tab/>
        </w:r>
        <w:r w:rsidRPr="003769A0">
          <w:rPr>
            <w:noProof/>
          </w:rPr>
          <w:fldChar w:fldCharType="begin"/>
        </w:r>
        <w:r w:rsidRPr="003769A0">
          <w:rPr>
            <w:noProof/>
          </w:rPr>
          <w:instrText xml:space="preserve"> PAGEREF _Toc180515709 \h </w:instrText>
        </w:r>
        <w:r w:rsidRPr="003769A0">
          <w:rPr>
            <w:noProof/>
          </w:rPr>
        </w:r>
        <w:r w:rsidRPr="003769A0">
          <w:rPr>
            <w:noProof/>
          </w:rPr>
          <w:fldChar w:fldCharType="separate"/>
        </w:r>
        <w:r w:rsidR="001D7E50">
          <w:rPr>
            <w:noProof/>
          </w:rPr>
          <w:t>1</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10" w:history="1">
        <w:r w:rsidRPr="003769A0">
          <w:rPr>
            <w:rStyle w:val="affff6"/>
            <w:noProof/>
            <w14:scene3d>
              <w14:camera w14:prst="orthographicFront"/>
              <w14:lightRig w14:rig="threePt" w14:dir="t">
                <w14:rot w14:lat="0" w14:lon="0" w14:rev="0"/>
              </w14:lightRig>
            </w14:scene3d>
          </w:rPr>
          <w:t>4.2</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组织管理</w:t>
        </w:r>
        <w:r w:rsidRPr="003769A0">
          <w:rPr>
            <w:noProof/>
          </w:rPr>
          <w:tab/>
        </w:r>
        <w:r w:rsidRPr="003769A0">
          <w:rPr>
            <w:noProof/>
          </w:rPr>
          <w:fldChar w:fldCharType="begin"/>
        </w:r>
        <w:r w:rsidRPr="003769A0">
          <w:rPr>
            <w:noProof/>
          </w:rPr>
          <w:instrText xml:space="preserve"> PAGEREF _Toc180515710 \h </w:instrText>
        </w:r>
        <w:r w:rsidRPr="003769A0">
          <w:rPr>
            <w:noProof/>
          </w:rPr>
        </w:r>
        <w:r w:rsidRPr="003769A0">
          <w:rPr>
            <w:noProof/>
          </w:rPr>
          <w:fldChar w:fldCharType="separate"/>
        </w:r>
        <w:r w:rsidR="001D7E50">
          <w:rPr>
            <w:noProof/>
          </w:rPr>
          <w:t>2</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11" w:history="1">
        <w:r w:rsidRPr="003769A0">
          <w:rPr>
            <w:rStyle w:val="affff6"/>
            <w:noProof/>
            <w14:scene3d>
              <w14:camera w14:prst="orthographicFront"/>
              <w14:lightRig w14:rig="threePt" w14:dir="t">
                <w14:rot w14:lat="0" w14:lon="0" w14:rev="0"/>
              </w14:lightRig>
            </w14:scene3d>
          </w:rPr>
          <w:t>4.3</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运营管理</w:t>
        </w:r>
        <w:r w:rsidRPr="003769A0">
          <w:rPr>
            <w:noProof/>
          </w:rPr>
          <w:tab/>
        </w:r>
        <w:r w:rsidRPr="003769A0">
          <w:rPr>
            <w:noProof/>
          </w:rPr>
          <w:fldChar w:fldCharType="begin"/>
        </w:r>
        <w:r w:rsidRPr="003769A0">
          <w:rPr>
            <w:noProof/>
          </w:rPr>
          <w:instrText xml:space="preserve"> PAGEREF _Toc180515711 \h </w:instrText>
        </w:r>
        <w:r w:rsidRPr="003769A0">
          <w:rPr>
            <w:noProof/>
          </w:rPr>
        </w:r>
        <w:r w:rsidRPr="003769A0">
          <w:rPr>
            <w:noProof/>
          </w:rPr>
          <w:fldChar w:fldCharType="separate"/>
        </w:r>
        <w:r w:rsidR="001D7E50">
          <w:rPr>
            <w:noProof/>
          </w:rPr>
          <w:t>2</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12" w:history="1">
        <w:r w:rsidRPr="003769A0">
          <w:rPr>
            <w:rStyle w:val="affff6"/>
            <w:noProof/>
          </w:rPr>
          <w:t>5</w:t>
        </w:r>
        <w:r>
          <w:rPr>
            <w:rStyle w:val="affff6"/>
            <w:noProof/>
          </w:rPr>
          <w:t xml:space="preserve"> </w:t>
        </w:r>
        <w:r w:rsidRPr="003769A0">
          <w:rPr>
            <w:rStyle w:val="affff6"/>
            <w:rFonts w:hint="eastAsia"/>
            <w:noProof/>
          </w:rPr>
          <w:t xml:space="preserve"> 制度管理</w:t>
        </w:r>
        <w:r w:rsidRPr="003769A0">
          <w:rPr>
            <w:noProof/>
          </w:rPr>
          <w:tab/>
        </w:r>
        <w:r w:rsidRPr="003769A0">
          <w:rPr>
            <w:noProof/>
          </w:rPr>
          <w:fldChar w:fldCharType="begin"/>
        </w:r>
        <w:r w:rsidRPr="003769A0">
          <w:rPr>
            <w:noProof/>
          </w:rPr>
          <w:instrText xml:space="preserve"> PAGEREF _Toc180515712 \h </w:instrText>
        </w:r>
        <w:r w:rsidRPr="003769A0">
          <w:rPr>
            <w:noProof/>
          </w:rPr>
        </w:r>
        <w:r w:rsidRPr="003769A0">
          <w:rPr>
            <w:noProof/>
          </w:rPr>
          <w:fldChar w:fldCharType="separate"/>
        </w:r>
        <w:r w:rsidR="001D7E50">
          <w:rPr>
            <w:noProof/>
          </w:rPr>
          <w:t>3</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13" w:history="1">
        <w:r w:rsidRPr="003769A0">
          <w:rPr>
            <w:rStyle w:val="affff6"/>
            <w:noProof/>
          </w:rPr>
          <w:t>6</w:t>
        </w:r>
        <w:r>
          <w:rPr>
            <w:rStyle w:val="affff6"/>
            <w:noProof/>
          </w:rPr>
          <w:t xml:space="preserve"> </w:t>
        </w:r>
        <w:r w:rsidRPr="003769A0">
          <w:rPr>
            <w:rStyle w:val="affff6"/>
            <w:rFonts w:hint="eastAsia"/>
            <w:noProof/>
          </w:rPr>
          <w:t xml:space="preserve"> 人员管理</w:t>
        </w:r>
        <w:r w:rsidRPr="003769A0">
          <w:rPr>
            <w:noProof/>
          </w:rPr>
          <w:tab/>
        </w:r>
        <w:r w:rsidRPr="003769A0">
          <w:rPr>
            <w:noProof/>
          </w:rPr>
          <w:fldChar w:fldCharType="begin"/>
        </w:r>
        <w:r w:rsidRPr="003769A0">
          <w:rPr>
            <w:noProof/>
          </w:rPr>
          <w:instrText xml:space="preserve"> PAGEREF _Toc180515713 \h </w:instrText>
        </w:r>
        <w:r w:rsidRPr="003769A0">
          <w:rPr>
            <w:noProof/>
          </w:rPr>
        </w:r>
        <w:r w:rsidRPr="003769A0">
          <w:rPr>
            <w:noProof/>
          </w:rPr>
          <w:fldChar w:fldCharType="separate"/>
        </w:r>
        <w:r w:rsidR="001D7E50">
          <w:rPr>
            <w:noProof/>
          </w:rPr>
          <w:t>3</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14" w:history="1">
        <w:r w:rsidRPr="003769A0">
          <w:rPr>
            <w:rStyle w:val="affff6"/>
            <w:noProof/>
            <w14:scene3d>
              <w14:camera w14:prst="orthographicFront"/>
              <w14:lightRig w14:rig="threePt" w14:dir="t">
                <w14:rot w14:lat="0" w14:lon="0" w14:rev="0"/>
              </w14:lightRig>
            </w14:scene3d>
          </w:rPr>
          <w:t>6.1</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安全教育</w:t>
        </w:r>
        <w:r w:rsidRPr="003769A0">
          <w:rPr>
            <w:noProof/>
          </w:rPr>
          <w:tab/>
        </w:r>
        <w:r w:rsidRPr="003769A0">
          <w:rPr>
            <w:noProof/>
          </w:rPr>
          <w:fldChar w:fldCharType="begin"/>
        </w:r>
        <w:r w:rsidRPr="003769A0">
          <w:rPr>
            <w:noProof/>
          </w:rPr>
          <w:instrText xml:space="preserve"> PAGEREF _Toc180515714 \h </w:instrText>
        </w:r>
        <w:r w:rsidRPr="003769A0">
          <w:rPr>
            <w:noProof/>
          </w:rPr>
        </w:r>
        <w:r w:rsidRPr="003769A0">
          <w:rPr>
            <w:noProof/>
          </w:rPr>
          <w:fldChar w:fldCharType="separate"/>
        </w:r>
        <w:r w:rsidR="001D7E50">
          <w:rPr>
            <w:noProof/>
          </w:rPr>
          <w:t>4</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15" w:history="1">
        <w:r w:rsidRPr="003769A0">
          <w:rPr>
            <w:rStyle w:val="affff6"/>
            <w:noProof/>
            <w14:scene3d>
              <w14:camera w14:prst="orthographicFront"/>
              <w14:lightRig w14:rig="threePt" w14:dir="t">
                <w14:rot w14:lat="0" w14:lon="0" w14:rev="0"/>
              </w14:lightRig>
            </w14:scene3d>
          </w:rPr>
          <w:t>6.2</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技术培训</w:t>
        </w:r>
        <w:r w:rsidRPr="003769A0">
          <w:rPr>
            <w:noProof/>
          </w:rPr>
          <w:tab/>
        </w:r>
        <w:r w:rsidRPr="003769A0">
          <w:rPr>
            <w:noProof/>
          </w:rPr>
          <w:fldChar w:fldCharType="begin"/>
        </w:r>
        <w:r w:rsidRPr="003769A0">
          <w:rPr>
            <w:noProof/>
          </w:rPr>
          <w:instrText xml:space="preserve"> PAGEREF _Toc180515715 \h </w:instrText>
        </w:r>
        <w:r w:rsidRPr="003769A0">
          <w:rPr>
            <w:noProof/>
          </w:rPr>
        </w:r>
        <w:r w:rsidRPr="003769A0">
          <w:rPr>
            <w:noProof/>
          </w:rPr>
          <w:fldChar w:fldCharType="separate"/>
        </w:r>
        <w:r w:rsidR="001D7E50">
          <w:rPr>
            <w:noProof/>
          </w:rPr>
          <w:t>4</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16" w:history="1">
        <w:r w:rsidRPr="003769A0">
          <w:rPr>
            <w:rStyle w:val="affff6"/>
            <w:noProof/>
            <w14:scene3d>
              <w14:camera w14:prst="orthographicFront"/>
              <w14:lightRig w14:rig="threePt" w14:dir="t">
                <w14:rot w14:lat="0" w14:lon="0" w14:rev="0"/>
              </w14:lightRig>
            </w14:scene3d>
          </w:rPr>
          <w:t>6.3</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考核</w:t>
        </w:r>
        <w:r w:rsidRPr="003769A0">
          <w:rPr>
            <w:noProof/>
          </w:rPr>
          <w:tab/>
        </w:r>
        <w:r w:rsidRPr="003769A0">
          <w:rPr>
            <w:noProof/>
          </w:rPr>
          <w:fldChar w:fldCharType="begin"/>
        </w:r>
        <w:r w:rsidRPr="003769A0">
          <w:rPr>
            <w:noProof/>
          </w:rPr>
          <w:instrText xml:space="preserve"> PAGEREF _Toc180515716 \h </w:instrText>
        </w:r>
        <w:r w:rsidRPr="003769A0">
          <w:rPr>
            <w:noProof/>
          </w:rPr>
        </w:r>
        <w:r w:rsidRPr="003769A0">
          <w:rPr>
            <w:noProof/>
          </w:rPr>
          <w:fldChar w:fldCharType="separate"/>
        </w:r>
        <w:r w:rsidR="001D7E50">
          <w:rPr>
            <w:noProof/>
          </w:rPr>
          <w:t>4</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17" w:history="1">
        <w:r w:rsidRPr="003769A0">
          <w:rPr>
            <w:rStyle w:val="affff6"/>
            <w:noProof/>
          </w:rPr>
          <w:t>7</w:t>
        </w:r>
        <w:r>
          <w:rPr>
            <w:rStyle w:val="affff6"/>
            <w:noProof/>
          </w:rPr>
          <w:t xml:space="preserve"> </w:t>
        </w:r>
        <w:r w:rsidRPr="003769A0">
          <w:rPr>
            <w:rStyle w:val="affff6"/>
            <w:rFonts w:hint="eastAsia"/>
            <w:noProof/>
          </w:rPr>
          <w:t xml:space="preserve"> 设备管理</w:t>
        </w:r>
        <w:r w:rsidRPr="003769A0">
          <w:rPr>
            <w:noProof/>
          </w:rPr>
          <w:tab/>
        </w:r>
        <w:r w:rsidRPr="003769A0">
          <w:rPr>
            <w:noProof/>
          </w:rPr>
          <w:fldChar w:fldCharType="begin"/>
        </w:r>
        <w:r w:rsidRPr="003769A0">
          <w:rPr>
            <w:noProof/>
          </w:rPr>
          <w:instrText xml:space="preserve"> PAGEREF _Toc180515717 \h </w:instrText>
        </w:r>
        <w:r w:rsidRPr="003769A0">
          <w:rPr>
            <w:noProof/>
          </w:rPr>
        </w:r>
        <w:r w:rsidRPr="003769A0">
          <w:rPr>
            <w:noProof/>
          </w:rPr>
          <w:fldChar w:fldCharType="separate"/>
        </w:r>
        <w:r w:rsidR="001D7E50">
          <w:rPr>
            <w:noProof/>
          </w:rPr>
          <w:t>4</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18" w:history="1">
        <w:r w:rsidRPr="003769A0">
          <w:rPr>
            <w:rStyle w:val="affff6"/>
            <w:noProof/>
            <w14:scene3d>
              <w14:camera w14:prst="orthographicFront"/>
              <w14:lightRig w14:rig="threePt" w14:dir="t">
                <w14:rot w14:lat="0" w14:lon="0" w14:rev="0"/>
              </w14:lightRig>
            </w14:scene3d>
          </w:rPr>
          <w:t>7.1</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一般要求</w:t>
        </w:r>
        <w:r w:rsidRPr="003769A0">
          <w:rPr>
            <w:noProof/>
          </w:rPr>
          <w:tab/>
        </w:r>
        <w:r w:rsidRPr="003769A0">
          <w:rPr>
            <w:noProof/>
          </w:rPr>
          <w:fldChar w:fldCharType="begin"/>
        </w:r>
        <w:r w:rsidRPr="003769A0">
          <w:rPr>
            <w:noProof/>
          </w:rPr>
          <w:instrText xml:space="preserve"> PAGEREF _Toc180515718 \h </w:instrText>
        </w:r>
        <w:r w:rsidRPr="003769A0">
          <w:rPr>
            <w:noProof/>
          </w:rPr>
        </w:r>
        <w:r w:rsidRPr="003769A0">
          <w:rPr>
            <w:noProof/>
          </w:rPr>
          <w:fldChar w:fldCharType="separate"/>
        </w:r>
        <w:r w:rsidR="001D7E50">
          <w:rPr>
            <w:noProof/>
          </w:rPr>
          <w:t>4</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19" w:history="1">
        <w:r w:rsidRPr="003769A0">
          <w:rPr>
            <w:rStyle w:val="affff6"/>
            <w:noProof/>
            <w14:scene3d>
              <w14:camera w14:prst="orthographicFront"/>
              <w14:lightRig w14:rig="threePt" w14:dir="t">
                <w14:rot w14:lat="0" w14:lon="0" w14:rev="0"/>
              </w14:lightRig>
            </w14:scene3d>
          </w:rPr>
          <w:t>7.2</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设备运行</w:t>
        </w:r>
        <w:r w:rsidRPr="003769A0">
          <w:rPr>
            <w:noProof/>
          </w:rPr>
          <w:tab/>
        </w:r>
        <w:r w:rsidRPr="003769A0">
          <w:rPr>
            <w:noProof/>
          </w:rPr>
          <w:fldChar w:fldCharType="begin"/>
        </w:r>
        <w:r w:rsidRPr="003769A0">
          <w:rPr>
            <w:noProof/>
          </w:rPr>
          <w:instrText xml:space="preserve"> PAGEREF _Toc180515719 \h </w:instrText>
        </w:r>
        <w:r w:rsidRPr="003769A0">
          <w:rPr>
            <w:noProof/>
          </w:rPr>
        </w:r>
        <w:r w:rsidRPr="003769A0">
          <w:rPr>
            <w:noProof/>
          </w:rPr>
          <w:fldChar w:fldCharType="separate"/>
        </w:r>
        <w:r w:rsidR="001D7E50">
          <w:rPr>
            <w:noProof/>
          </w:rPr>
          <w:t>4</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0" w:history="1">
        <w:r w:rsidRPr="003769A0">
          <w:rPr>
            <w:rStyle w:val="affff6"/>
            <w:noProof/>
            <w14:scene3d>
              <w14:camera w14:prst="orthographicFront"/>
              <w14:lightRig w14:rig="threePt" w14:dir="t">
                <w14:rot w14:lat="0" w14:lon="0" w14:rev="0"/>
              </w14:lightRig>
            </w14:scene3d>
          </w:rPr>
          <w:t>7.3</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维护及保养</w:t>
        </w:r>
        <w:r w:rsidRPr="003769A0">
          <w:rPr>
            <w:noProof/>
          </w:rPr>
          <w:tab/>
        </w:r>
        <w:r w:rsidRPr="003769A0">
          <w:rPr>
            <w:noProof/>
          </w:rPr>
          <w:fldChar w:fldCharType="begin"/>
        </w:r>
        <w:r w:rsidRPr="003769A0">
          <w:rPr>
            <w:noProof/>
          </w:rPr>
          <w:instrText xml:space="preserve"> PAGEREF _Toc180515720 \h </w:instrText>
        </w:r>
        <w:r w:rsidRPr="003769A0">
          <w:rPr>
            <w:noProof/>
          </w:rPr>
        </w:r>
        <w:r w:rsidRPr="003769A0">
          <w:rPr>
            <w:noProof/>
          </w:rPr>
          <w:fldChar w:fldCharType="separate"/>
        </w:r>
        <w:r w:rsidR="001D7E50">
          <w:rPr>
            <w:noProof/>
          </w:rPr>
          <w:t>5</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1" w:history="1">
        <w:r w:rsidRPr="003769A0">
          <w:rPr>
            <w:rStyle w:val="affff6"/>
            <w:noProof/>
            <w14:scene3d>
              <w14:camera w14:prst="orthographicFront"/>
              <w14:lightRig w14:rig="threePt" w14:dir="t">
                <w14:rot w14:lat="0" w14:lon="0" w14:rev="0"/>
              </w14:lightRig>
            </w14:scene3d>
          </w:rPr>
          <w:t>7.4</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检验</w:t>
        </w:r>
        <w:r w:rsidRPr="003769A0">
          <w:rPr>
            <w:noProof/>
          </w:rPr>
          <w:tab/>
        </w:r>
        <w:r w:rsidRPr="003769A0">
          <w:rPr>
            <w:noProof/>
          </w:rPr>
          <w:fldChar w:fldCharType="begin"/>
        </w:r>
        <w:r w:rsidRPr="003769A0">
          <w:rPr>
            <w:noProof/>
          </w:rPr>
          <w:instrText xml:space="preserve"> PAGEREF _Toc180515721 \h </w:instrText>
        </w:r>
        <w:r w:rsidRPr="003769A0">
          <w:rPr>
            <w:noProof/>
          </w:rPr>
        </w:r>
        <w:r w:rsidRPr="003769A0">
          <w:rPr>
            <w:noProof/>
          </w:rPr>
          <w:fldChar w:fldCharType="separate"/>
        </w:r>
        <w:r w:rsidR="001D7E50">
          <w:rPr>
            <w:noProof/>
          </w:rPr>
          <w:t>5</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22" w:history="1">
        <w:r w:rsidRPr="003769A0">
          <w:rPr>
            <w:rStyle w:val="affff6"/>
            <w:noProof/>
          </w:rPr>
          <w:t>8</w:t>
        </w:r>
        <w:r>
          <w:rPr>
            <w:rStyle w:val="affff6"/>
            <w:noProof/>
          </w:rPr>
          <w:t xml:space="preserve"> </w:t>
        </w:r>
        <w:r w:rsidRPr="003769A0">
          <w:rPr>
            <w:rStyle w:val="affff6"/>
            <w:rFonts w:hint="eastAsia"/>
            <w:noProof/>
          </w:rPr>
          <w:t xml:space="preserve"> 日常核电群管理</w:t>
        </w:r>
        <w:r w:rsidRPr="003769A0">
          <w:rPr>
            <w:noProof/>
          </w:rPr>
          <w:tab/>
        </w:r>
        <w:r w:rsidRPr="003769A0">
          <w:rPr>
            <w:noProof/>
          </w:rPr>
          <w:fldChar w:fldCharType="begin"/>
        </w:r>
        <w:r w:rsidRPr="003769A0">
          <w:rPr>
            <w:noProof/>
          </w:rPr>
          <w:instrText xml:space="preserve"> PAGEREF _Toc180515722 \h </w:instrText>
        </w:r>
        <w:r w:rsidRPr="003769A0">
          <w:rPr>
            <w:noProof/>
          </w:rPr>
        </w:r>
        <w:r w:rsidRPr="003769A0">
          <w:rPr>
            <w:noProof/>
          </w:rPr>
          <w:fldChar w:fldCharType="separate"/>
        </w:r>
        <w:r w:rsidR="001D7E50">
          <w:rPr>
            <w:noProof/>
          </w:rPr>
          <w:t>5</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3" w:history="1">
        <w:r w:rsidRPr="003769A0">
          <w:rPr>
            <w:rStyle w:val="affff6"/>
            <w:noProof/>
            <w14:scene3d>
              <w14:camera w14:prst="orthographicFront"/>
              <w14:lightRig w14:rig="threePt" w14:dir="t">
                <w14:rot w14:lat="0" w14:lon="0" w14:rev="0"/>
              </w14:lightRig>
            </w14:scene3d>
          </w:rPr>
          <w:t>8.1</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日常管理</w:t>
        </w:r>
        <w:r w:rsidRPr="003769A0">
          <w:rPr>
            <w:noProof/>
          </w:rPr>
          <w:tab/>
        </w:r>
        <w:r w:rsidRPr="003769A0">
          <w:rPr>
            <w:noProof/>
          </w:rPr>
          <w:fldChar w:fldCharType="begin"/>
        </w:r>
        <w:r w:rsidRPr="003769A0">
          <w:rPr>
            <w:noProof/>
          </w:rPr>
          <w:instrText xml:space="preserve"> PAGEREF _Toc180515723 \h </w:instrText>
        </w:r>
        <w:r w:rsidRPr="003769A0">
          <w:rPr>
            <w:noProof/>
          </w:rPr>
        </w:r>
        <w:r w:rsidRPr="003769A0">
          <w:rPr>
            <w:noProof/>
          </w:rPr>
          <w:fldChar w:fldCharType="separate"/>
        </w:r>
        <w:r w:rsidR="001D7E50">
          <w:rPr>
            <w:noProof/>
          </w:rPr>
          <w:t>5</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4" w:history="1">
        <w:r w:rsidRPr="003769A0">
          <w:rPr>
            <w:rStyle w:val="affff6"/>
            <w:noProof/>
            <w14:scene3d>
              <w14:camera w14:prst="orthographicFront"/>
              <w14:lightRig w14:rig="threePt" w14:dir="t">
                <w14:rot w14:lat="0" w14:lon="0" w14:rev="0"/>
              </w14:lightRig>
            </w14:scene3d>
          </w:rPr>
          <w:t>8.2</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日常运作</w:t>
        </w:r>
        <w:r w:rsidRPr="003769A0">
          <w:rPr>
            <w:noProof/>
          </w:rPr>
          <w:tab/>
        </w:r>
        <w:r w:rsidRPr="003769A0">
          <w:rPr>
            <w:noProof/>
          </w:rPr>
          <w:fldChar w:fldCharType="begin"/>
        </w:r>
        <w:r w:rsidRPr="003769A0">
          <w:rPr>
            <w:noProof/>
          </w:rPr>
          <w:instrText xml:space="preserve"> PAGEREF _Toc180515724 \h </w:instrText>
        </w:r>
        <w:r w:rsidRPr="003769A0">
          <w:rPr>
            <w:noProof/>
          </w:rPr>
        </w:r>
        <w:r w:rsidRPr="003769A0">
          <w:rPr>
            <w:noProof/>
          </w:rPr>
          <w:fldChar w:fldCharType="separate"/>
        </w:r>
        <w:r w:rsidR="001D7E50">
          <w:rPr>
            <w:noProof/>
          </w:rPr>
          <w:t>6</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25" w:history="1">
        <w:r w:rsidRPr="003769A0">
          <w:rPr>
            <w:rStyle w:val="affff6"/>
            <w:noProof/>
          </w:rPr>
          <w:t>9</w:t>
        </w:r>
        <w:r>
          <w:rPr>
            <w:rStyle w:val="affff6"/>
            <w:noProof/>
          </w:rPr>
          <w:t xml:space="preserve"> </w:t>
        </w:r>
        <w:r w:rsidRPr="003769A0">
          <w:rPr>
            <w:rStyle w:val="affff6"/>
            <w:rFonts w:hint="eastAsia"/>
            <w:noProof/>
          </w:rPr>
          <w:t xml:space="preserve"> 应急管理</w:t>
        </w:r>
        <w:r w:rsidRPr="003769A0">
          <w:rPr>
            <w:noProof/>
          </w:rPr>
          <w:tab/>
        </w:r>
        <w:r w:rsidRPr="003769A0">
          <w:rPr>
            <w:noProof/>
          </w:rPr>
          <w:fldChar w:fldCharType="begin"/>
        </w:r>
        <w:r w:rsidRPr="003769A0">
          <w:rPr>
            <w:noProof/>
          </w:rPr>
          <w:instrText xml:space="preserve"> PAGEREF _Toc180515725 \h </w:instrText>
        </w:r>
        <w:r w:rsidRPr="003769A0">
          <w:rPr>
            <w:noProof/>
          </w:rPr>
        </w:r>
        <w:r w:rsidRPr="003769A0">
          <w:rPr>
            <w:noProof/>
          </w:rPr>
          <w:fldChar w:fldCharType="separate"/>
        </w:r>
        <w:r w:rsidR="001D7E50">
          <w:rPr>
            <w:noProof/>
          </w:rPr>
          <w:t>6</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6" w:history="1">
        <w:r w:rsidRPr="003769A0">
          <w:rPr>
            <w:rStyle w:val="affff6"/>
            <w:noProof/>
            <w14:scene3d>
              <w14:camera w14:prst="orthographicFront"/>
              <w14:lightRig w14:rig="threePt" w14:dir="t">
                <w14:rot w14:lat="0" w14:lon="0" w14:rev="0"/>
              </w14:lightRig>
            </w14:scene3d>
          </w:rPr>
          <w:t>9.1</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应急预案</w:t>
        </w:r>
        <w:r w:rsidRPr="003769A0">
          <w:rPr>
            <w:noProof/>
          </w:rPr>
          <w:tab/>
        </w:r>
        <w:r w:rsidRPr="003769A0">
          <w:rPr>
            <w:noProof/>
          </w:rPr>
          <w:fldChar w:fldCharType="begin"/>
        </w:r>
        <w:r w:rsidRPr="003769A0">
          <w:rPr>
            <w:noProof/>
          </w:rPr>
          <w:instrText xml:space="preserve"> PAGEREF _Toc180515726 \h </w:instrText>
        </w:r>
        <w:r w:rsidRPr="003769A0">
          <w:rPr>
            <w:noProof/>
          </w:rPr>
        </w:r>
        <w:r w:rsidRPr="003769A0">
          <w:rPr>
            <w:noProof/>
          </w:rPr>
          <w:fldChar w:fldCharType="separate"/>
        </w:r>
        <w:r w:rsidR="001D7E50">
          <w:rPr>
            <w:noProof/>
          </w:rPr>
          <w:t>6</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7" w:history="1">
        <w:r w:rsidRPr="003769A0">
          <w:rPr>
            <w:rStyle w:val="affff6"/>
            <w:noProof/>
            <w14:scene3d>
              <w14:camera w14:prst="orthographicFront"/>
              <w14:lightRig w14:rig="threePt" w14:dir="t">
                <w14:rot w14:lat="0" w14:lon="0" w14:rev="0"/>
              </w14:lightRig>
            </w14:scene3d>
          </w:rPr>
          <w:t>9.2</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核安全</w:t>
        </w:r>
        <w:r w:rsidRPr="003769A0">
          <w:rPr>
            <w:noProof/>
          </w:rPr>
          <w:tab/>
        </w:r>
        <w:r w:rsidRPr="003769A0">
          <w:rPr>
            <w:noProof/>
          </w:rPr>
          <w:fldChar w:fldCharType="begin"/>
        </w:r>
        <w:r w:rsidRPr="003769A0">
          <w:rPr>
            <w:noProof/>
          </w:rPr>
          <w:instrText xml:space="preserve"> PAGEREF _Toc180515727 \h </w:instrText>
        </w:r>
        <w:r w:rsidRPr="003769A0">
          <w:rPr>
            <w:noProof/>
          </w:rPr>
        </w:r>
        <w:r w:rsidRPr="003769A0">
          <w:rPr>
            <w:noProof/>
          </w:rPr>
          <w:fldChar w:fldCharType="separate"/>
        </w:r>
        <w:r w:rsidR="001D7E50">
          <w:rPr>
            <w:noProof/>
          </w:rPr>
          <w:t>7</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8" w:history="1">
        <w:r w:rsidRPr="003769A0">
          <w:rPr>
            <w:rStyle w:val="affff6"/>
            <w:noProof/>
            <w14:scene3d>
              <w14:camera w14:prst="orthographicFront"/>
              <w14:lightRig w14:rig="threePt" w14:dir="t">
                <w14:rot w14:lat="0" w14:lon="0" w14:rev="0"/>
              </w14:lightRig>
            </w14:scene3d>
          </w:rPr>
          <w:t>9.3</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职业安全</w:t>
        </w:r>
        <w:r w:rsidRPr="003769A0">
          <w:rPr>
            <w:noProof/>
          </w:rPr>
          <w:tab/>
        </w:r>
        <w:r w:rsidRPr="003769A0">
          <w:rPr>
            <w:noProof/>
          </w:rPr>
          <w:fldChar w:fldCharType="begin"/>
        </w:r>
        <w:r w:rsidRPr="003769A0">
          <w:rPr>
            <w:noProof/>
          </w:rPr>
          <w:instrText xml:space="preserve"> PAGEREF _Toc180515728 \h </w:instrText>
        </w:r>
        <w:r w:rsidRPr="003769A0">
          <w:rPr>
            <w:noProof/>
          </w:rPr>
        </w:r>
        <w:r w:rsidRPr="003769A0">
          <w:rPr>
            <w:noProof/>
          </w:rPr>
          <w:fldChar w:fldCharType="separate"/>
        </w:r>
        <w:r w:rsidR="001D7E50">
          <w:rPr>
            <w:noProof/>
          </w:rPr>
          <w:t>7</w:t>
        </w:r>
        <w:r w:rsidRPr="003769A0">
          <w:rPr>
            <w:noProof/>
          </w:rPr>
          <w:fldChar w:fldCharType="end"/>
        </w:r>
      </w:hyperlink>
    </w:p>
    <w:p w:rsidR="003769A0" w:rsidRPr="003769A0" w:rsidRDefault="003769A0">
      <w:pPr>
        <w:pStyle w:val="23"/>
        <w:rPr>
          <w:rFonts w:asciiTheme="minorHAnsi" w:eastAsiaTheme="minorEastAsia" w:hAnsiTheme="minorHAnsi" w:cstheme="minorBidi"/>
          <w:noProof/>
          <w:szCs w:val="22"/>
        </w:rPr>
      </w:pPr>
      <w:hyperlink w:anchor="_Toc180515729" w:history="1">
        <w:r w:rsidRPr="003769A0">
          <w:rPr>
            <w:rStyle w:val="affff6"/>
            <w:noProof/>
            <w14:scene3d>
              <w14:camera w14:prst="orthographicFront"/>
              <w14:lightRig w14:rig="threePt" w14:dir="t">
                <w14:rot w14:lat="0" w14:lon="0" w14:rev="0"/>
              </w14:lightRig>
            </w14:scene3d>
          </w:rPr>
          <w:t>9.4</w:t>
        </w:r>
        <w:r>
          <w:rPr>
            <w:rStyle w:val="affff6"/>
            <w:noProof/>
            <w14:scene3d>
              <w14:camera w14:prst="orthographicFront"/>
              <w14:lightRig w14:rig="threePt" w14:dir="t">
                <w14:rot w14:lat="0" w14:lon="0" w14:rev="0"/>
              </w14:lightRig>
            </w14:scene3d>
          </w:rPr>
          <w:t xml:space="preserve"> </w:t>
        </w:r>
        <w:r w:rsidRPr="003769A0">
          <w:rPr>
            <w:rStyle w:val="affff6"/>
            <w:rFonts w:hint="eastAsia"/>
            <w:noProof/>
          </w:rPr>
          <w:t xml:space="preserve"> 环境安全</w:t>
        </w:r>
        <w:r w:rsidRPr="003769A0">
          <w:rPr>
            <w:noProof/>
          </w:rPr>
          <w:tab/>
        </w:r>
        <w:r w:rsidRPr="003769A0">
          <w:rPr>
            <w:noProof/>
          </w:rPr>
          <w:fldChar w:fldCharType="begin"/>
        </w:r>
        <w:r w:rsidRPr="003769A0">
          <w:rPr>
            <w:noProof/>
          </w:rPr>
          <w:instrText xml:space="preserve"> PAGEREF _Toc180515729 \h </w:instrText>
        </w:r>
        <w:r w:rsidRPr="003769A0">
          <w:rPr>
            <w:noProof/>
          </w:rPr>
        </w:r>
        <w:r w:rsidRPr="003769A0">
          <w:rPr>
            <w:noProof/>
          </w:rPr>
          <w:fldChar w:fldCharType="separate"/>
        </w:r>
        <w:r w:rsidR="001D7E50">
          <w:rPr>
            <w:noProof/>
          </w:rPr>
          <w:t>8</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30" w:history="1">
        <w:r w:rsidRPr="003769A0">
          <w:rPr>
            <w:rStyle w:val="affff6"/>
            <w:noProof/>
          </w:rPr>
          <w:t>10</w:t>
        </w:r>
        <w:r>
          <w:rPr>
            <w:rStyle w:val="affff6"/>
            <w:noProof/>
          </w:rPr>
          <w:t xml:space="preserve"> </w:t>
        </w:r>
        <w:r w:rsidRPr="003769A0">
          <w:rPr>
            <w:rStyle w:val="affff6"/>
            <w:rFonts w:hint="eastAsia"/>
            <w:noProof/>
          </w:rPr>
          <w:t xml:space="preserve"> 档案管理</w:t>
        </w:r>
        <w:r w:rsidRPr="003769A0">
          <w:rPr>
            <w:noProof/>
          </w:rPr>
          <w:tab/>
        </w:r>
        <w:r w:rsidRPr="003769A0">
          <w:rPr>
            <w:noProof/>
          </w:rPr>
          <w:fldChar w:fldCharType="begin"/>
        </w:r>
        <w:r w:rsidRPr="003769A0">
          <w:rPr>
            <w:noProof/>
          </w:rPr>
          <w:instrText xml:space="preserve"> PAGEREF _Toc180515730 \h </w:instrText>
        </w:r>
        <w:r w:rsidRPr="003769A0">
          <w:rPr>
            <w:noProof/>
          </w:rPr>
        </w:r>
        <w:r w:rsidRPr="003769A0">
          <w:rPr>
            <w:noProof/>
          </w:rPr>
          <w:fldChar w:fldCharType="separate"/>
        </w:r>
        <w:r w:rsidR="001D7E50">
          <w:rPr>
            <w:noProof/>
          </w:rPr>
          <w:t>8</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31" w:history="1">
        <w:r w:rsidRPr="003769A0">
          <w:rPr>
            <w:rStyle w:val="affff6"/>
            <w:rFonts w:hint="eastAsia"/>
            <w:noProof/>
          </w:rPr>
          <w:t>附录</w:t>
        </w:r>
        <w:r>
          <w:rPr>
            <w:rStyle w:val="affff6"/>
            <w:rFonts w:hint="eastAsia"/>
            <w:noProof/>
          </w:rPr>
          <w:t>A</w:t>
        </w:r>
        <w:r w:rsidRPr="003769A0">
          <w:rPr>
            <w:rStyle w:val="affff6"/>
            <w:rFonts w:hint="eastAsia"/>
            <w:noProof/>
          </w:rPr>
          <w:t>（资料性）</w:t>
        </w:r>
        <w:r>
          <w:rPr>
            <w:rStyle w:val="affff6"/>
            <w:noProof/>
          </w:rPr>
          <w:t xml:space="preserve"> </w:t>
        </w:r>
        <w:r w:rsidRPr="003769A0">
          <w:rPr>
            <w:rStyle w:val="affff6"/>
            <w:noProof/>
          </w:rPr>
          <w:t xml:space="preserve"> </w:t>
        </w:r>
        <w:r w:rsidRPr="003769A0">
          <w:rPr>
            <w:rStyle w:val="affff6"/>
            <w:rFonts w:hint="eastAsia"/>
            <w:noProof/>
          </w:rPr>
          <w:t>突发重大事件应对流程图</w:t>
        </w:r>
        <w:r w:rsidRPr="003769A0">
          <w:rPr>
            <w:noProof/>
          </w:rPr>
          <w:tab/>
        </w:r>
        <w:r w:rsidRPr="003769A0">
          <w:rPr>
            <w:noProof/>
          </w:rPr>
          <w:fldChar w:fldCharType="begin"/>
        </w:r>
        <w:r w:rsidRPr="003769A0">
          <w:rPr>
            <w:noProof/>
          </w:rPr>
          <w:instrText xml:space="preserve"> PAGEREF _Toc180515731 \h </w:instrText>
        </w:r>
        <w:r w:rsidRPr="003769A0">
          <w:rPr>
            <w:noProof/>
          </w:rPr>
        </w:r>
        <w:r w:rsidRPr="003769A0">
          <w:rPr>
            <w:noProof/>
          </w:rPr>
          <w:fldChar w:fldCharType="separate"/>
        </w:r>
        <w:r w:rsidR="001D7E50">
          <w:rPr>
            <w:noProof/>
          </w:rPr>
          <w:t>10</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32" w:history="1">
        <w:r w:rsidRPr="003769A0">
          <w:rPr>
            <w:rStyle w:val="affff6"/>
            <w:rFonts w:hint="eastAsia"/>
            <w:noProof/>
          </w:rPr>
          <w:t>附录</w:t>
        </w:r>
        <w:r>
          <w:rPr>
            <w:rStyle w:val="affff6"/>
            <w:rFonts w:hint="eastAsia"/>
            <w:noProof/>
          </w:rPr>
          <w:t>B</w:t>
        </w:r>
        <w:r w:rsidRPr="003769A0">
          <w:rPr>
            <w:rStyle w:val="affff6"/>
            <w:rFonts w:hint="eastAsia"/>
            <w:noProof/>
          </w:rPr>
          <w:t>（资料性）</w:t>
        </w:r>
        <w:r>
          <w:rPr>
            <w:rStyle w:val="affff6"/>
            <w:noProof/>
          </w:rPr>
          <w:t xml:space="preserve"> </w:t>
        </w:r>
        <w:r w:rsidRPr="003769A0">
          <w:rPr>
            <w:rStyle w:val="affff6"/>
            <w:noProof/>
          </w:rPr>
          <w:t xml:space="preserve"> </w:t>
        </w:r>
        <w:r w:rsidRPr="003769A0">
          <w:rPr>
            <w:rStyle w:val="affff6"/>
            <w:rFonts w:hint="eastAsia"/>
            <w:noProof/>
          </w:rPr>
          <w:t>专题汇报申请表</w:t>
        </w:r>
        <w:r w:rsidRPr="003769A0">
          <w:rPr>
            <w:noProof/>
          </w:rPr>
          <w:tab/>
        </w:r>
        <w:r w:rsidRPr="003769A0">
          <w:rPr>
            <w:noProof/>
          </w:rPr>
          <w:fldChar w:fldCharType="begin"/>
        </w:r>
        <w:r w:rsidRPr="003769A0">
          <w:rPr>
            <w:noProof/>
          </w:rPr>
          <w:instrText xml:space="preserve"> PAGEREF _Toc180515732 \h </w:instrText>
        </w:r>
        <w:r w:rsidRPr="003769A0">
          <w:rPr>
            <w:noProof/>
          </w:rPr>
        </w:r>
        <w:r w:rsidRPr="003769A0">
          <w:rPr>
            <w:noProof/>
          </w:rPr>
          <w:fldChar w:fldCharType="separate"/>
        </w:r>
        <w:r w:rsidR="001D7E50">
          <w:rPr>
            <w:noProof/>
          </w:rPr>
          <w:t>11</w:t>
        </w:r>
        <w:r w:rsidRPr="003769A0">
          <w:rPr>
            <w:noProof/>
          </w:rPr>
          <w:fldChar w:fldCharType="end"/>
        </w:r>
      </w:hyperlink>
    </w:p>
    <w:p w:rsidR="003769A0" w:rsidRPr="003769A0" w:rsidRDefault="003769A0">
      <w:pPr>
        <w:pStyle w:val="10"/>
        <w:tabs>
          <w:tab w:val="right" w:leader="dot" w:pos="9344"/>
        </w:tabs>
        <w:rPr>
          <w:rFonts w:asciiTheme="minorHAnsi" w:eastAsiaTheme="minorEastAsia" w:hAnsiTheme="minorHAnsi" w:cstheme="minorBidi"/>
          <w:noProof/>
          <w:szCs w:val="22"/>
        </w:rPr>
      </w:pPr>
      <w:hyperlink w:anchor="_Toc180515733" w:history="1">
        <w:r w:rsidRPr="003769A0">
          <w:rPr>
            <w:rStyle w:val="affff6"/>
            <w:rFonts w:hint="eastAsia"/>
            <w:noProof/>
          </w:rPr>
          <w:t>参考文献</w:t>
        </w:r>
        <w:r w:rsidRPr="003769A0">
          <w:rPr>
            <w:noProof/>
          </w:rPr>
          <w:tab/>
        </w:r>
        <w:r w:rsidRPr="003769A0">
          <w:rPr>
            <w:noProof/>
          </w:rPr>
          <w:fldChar w:fldCharType="begin"/>
        </w:r>
        <w:r w:rsidRPr="003769A0">
          <w:rPr>
            <w:noProof/>
          </w:rPr>
          <w:instrText xml:space="preserve"> PAGEREF _Toc180515733 \h </w:instrText>
        </w:r>
        <w:r w:rsidRPr="003769A0">
          <w:rPr>
            <w:noProof/>
          </w:rPr>
        </w:r>
        <w:r w:rsidRPr="003769A0">
          <w:rPr>
            <w:noProof/>
          </w:rPr>
          <w:fldChar w:fldCharType="separate"/>
        </w:r>
        <w:r w:rsidR="001D7E50">
          <w:rPr>
            <w:noProof/>
          </w:rPr>
          <w:t>12</w:t>
        </w:r>
        <w:r w:rsidRPr="003769A0">
          <w:rPr>
            <w:noProof/>
          </w:rPr>
          <w:fldChar w:fldCharType="end"/>
        </w:r>
      </w:hyperlink>
    </w:p>
    <w:p w:rsidR="003769A0" w:rsidRPr="003769A0" w:rsidRDefault="003769A0" w:rsidP="003769A0">
      <w:pPr>
        <w:pStyle w:val="affffff4"/>
        <w:spacing w:after="360"/>
        <w:sectPr w:rsidR="003769A0" w:rsidRPr="003769A0" w:rsidSect="003769A0">
          <w:headerReference w:type="even" r:id="rId18"/>
          <w:headerReference w:type="default" r:id="rId19"/>
          <w:footerReference w:type="default" r:id="rId20"/>
          <w:pgSz w:w="11906" w:h="16838"/>
          <w:pgMar w:top="1928" w:right="1134" w:bottom="1134" w:left="1134" w:header="1418" w:footer="1134" w:gutter="284"/>
          <w:pgNumType w:fmt="upperRoman" w:start="1"/>
          <w:cols w:space="425"/>
          <w:formProt w:val="0"/>
          <w:docGrid w:linePitch="312"/>
        </w:sectPr>
      </w:pPr>
      <w:r w:rsidRPr="003769A0">
        <w:fldChar w:fldCharType="end"/>
      </w:r>
    </w:p>
    <w:p w:rsidR="00671951" w:rsidRDefault="00907774">
      <w:pPr>
        <w:pStyle w:val="a6"/>
        <w:spacing w:before="900" w:after="360"/>
      </w:pPr>
      <w:bookmarkStart w:id="33" w:name="BookMark2"/>
      <w:bookmarkStart w:id="34" w:name="_Toc180515704"/>
      <w:bookmarkEnd w:id="31"/>
      <w:r>
        <w:rPr>
          <w:spacing w:val="320"/>
        </w:rPr>
        <w:lastRenderedPageBreak/>
        <w:t>前</w:t>
      </w:r>
      <w:r>
        <w:t>言</w:t>
      </w:r>
      <w:bookmarkEnd w:id="19"/>
      <w:bookmarkEnd w:id="20"/>
      <w:bookmarkEnd w:id="21"/>
      <w:bookmarkEnd w:id="22"/>
      <w:bookmarkEnd w:id="23"/>
      <w:bookmarkEnd w:id="24"/>
      <w:bookmarkEnd w:id="25"/>
      <w:bookmarkEnd w:id="26"/>
      <w:bookmarkEnd w:id="27"/>
      <w:bookmarkEnd w:id="28"/>
      <w:bookmarkEnd w:id="29"/>
      <w:bookmarkEnd w:id="30"/>
      <w:bookmarkEnd w:id="34"/>
    </w:p>
    <w:p w:rsidR="00671951" w:rsidRDefault="00907774">
      <w:pPr>
        <w:pStyle w:val="afffff"/>
        <w:ind w:firstLine="420"/>
      </w:pPr>
      <w:r>
        <w:rPr>
          <w:rFonts w:hint="eastAsia"/>
        </w:rPr>
        <w:t>本文件按照GB/T 1.1—2020《标准化工作导则  第1部分：标准化文件的结构和起草规则》的规定起草。</w:t>
      </w:r>
    </w:p>
    <w:p w:rsidR="00671951" w:rsidRDefault="00907774">
      <w:pPr>
        <w:pStyle w:val="afffff"/>
        <w:ind w:firstLine="420"/>
      </w:pPr>
      <w:r>
        <w:rPr>
          <w:rFonts w:hint="eastAsia"/>
        </w:rPr>
        <w:t>请注意本文件的某些内容可能涉及专利。本文件的发布机构不承担识别专利的责任。</w:t>
      </w:r>
    </w:p>
    <w:p w:rsidR="00671951" w:rsidRDefault="00907774">
      <w:pPr>
        <w:pStyle w:val="afffff"/>
        <w:ind w:firstLine="420"/>
      </w:pPr>
      <w:r>
        <w:rPr>
          <w:rFonts w:hint="eastAsia"/>
        </w:rPr>
        <w:t>本文件由广西电力行业协会提出、归口并宣</w:t>
      </w:r>
      <w:proofErr w:type="gramStart"/>
      <w:r>
        <w:rPr>
          <w:rFonts w:hint="eastAsia"/>
        </w:rPr>
        <w:t>贯</w:t>
      </w:r>
      <w:proofErr w:type="gramEnd"/>
      <w:r>
        <w:rPr>
          <w:rFonts w:hint="eastAsia"/>
        </w:rPr>
        <w:t>。</w:t>
      </w:r>
    </w:p>
    <w:p w:rsidR="00671951" w:rsidRDefault="00907774">
      <w:pPr>
        <w:pStyle w:val="afffff"/>
        <w:ind w:firstLine="420"/>
      </w:pPr>
      <w:r>
        <w:rPr>
          <w:rFonts w:hint="eastAsia"/>
        </w:rPr>
        <w:t>本文件起草单位：广西防城港核电有限公司、台山核电合营有限公司、福建宁德核电有限公司、福建福清核电有限公司、华能海南昌江核电有限公司。</w:t>
      </w:r>
    </w:p>
    <w:p w:rsidR="00671951" w:rsidRDefault="00907774">
      <w:pPr>
        <w:pStyle w:val="afffff"/>
        <w:ind w:firstLine="420"/>
      </w:pPr>
      <w:r>
        <w:rPr>
          <w:rFonts w:hint="eastAsia"/>
        </w:rPr>
        <w:t>本文件主要起草人：俞海兵、李国强、王伟涛、李汉平、刘宽成、陈柏旺、安魁禄、杨智全、李振宇、张涛、马咏、曾玉清、赵东、赵岩、汪有长、周乐、区锦铨、姚静怡。</w:t>
      </w:r>
    </w:p>
    <w:p w:rsidR="00671951" w:rsidRDefault="00671951">
      <w:pPr>
        <w:pStyle w:val="afffff"/>
        <w:ind w:firstLine="420"/>
      </w:pPr>
    </w:p>
    <w:p w:rsidR="00671951" w:rsidRDefault="00671951">
      <w:pPr>
        <w:pStyle w:val="afffff"/>
        <w:ind w:firstLine="420"/>
        <w:sectPr w:rsidR="00671951">
          <w:pgSz w:w="11906" w:h="16838"/>
          <w:pgMar w:top="1928" w:right="1134" w:bottom="1134" w:left="1134" w:header="1418" w:footer="1134" w:gutter="284"/>
          <w:pgNumType w:fmt="upperRoman"/>
          <w:cols w:space="425"/>
          <w:formProt w:val="0"/>
          <w:docGrid w:linePitch="312"/>
        </w:sectPr>
      </w:pPr>
    </w:p>
    <w:p w:rsidR="00671951" w:rsidRDefault="00671951">
      <w:pPr>
        <w:spacing w:line="20" w:lineRule="exact"/>
        <w:jc w:val="center"/>
        <w:rPr>
          <w:rFonts w:ascii="黑体" w:eastAsia="黑体" w:hAnsi="黑体"/>
          <w:sz w:val="32"/>
          <w:szCs w:val="32"/>
        </w:rPr>
      </w:pPr>
      <w:bookmarkStart w:id="35" w:name="BookMark4"/>
      <w:bookmarkEnd w:id="33"/>
    </w:p>
    <w:p w:rsidR="00671951" w:rsidRDefault="00671951">
      <w:pPr>
        <w:spacing w:line="20" w:lineRule="exact"/>
        <w:jc w:val="center"/>
        <w:rPr>
          <w:rFonts w:ascii="黑体" w:eastAsia="黑体" w:hAnsi="黑体"/>
          <w:sz w:val="32"/>
          <w:szCs w:val="32"/>
        </w:rPr>
      </w:pPr>
    </w:p>
    <w:bookmarkStart w:id="36" w:name="NEW_STAND_NAME" w:displacedByCustomXml="next"/>
    <w:sdt>
      <w:sdtPr>
        <w:tag w:val="NEW_STAND_NAME"/>
        <w:id w:val="595910757"/>
        <w:lock w:val="sdtLocked"/>
        <w:placeholder>
          <w:docPart w:val="E56D5293FD284184997CC8904F6A53C4"/>
        </w:placeholder>
      </w:sdtPr>
      <w:sdtEndPr/>
      <w:sdtContent>
        <w:p w:rsidR="00671951" w:rsidRDefault="00DC480D" w:rsidP="00DC480D">
          <w:pPr>
            <w:pStyle w:val="afffffffff2"/>
            <w:spacing w:beforeLines="100" w:before="240" w:afterLines="220" w:after="528"/>
          </w:pPr>
          <w:r>
            <w:rPr>
              <w:rFonts w:hint="eastAsia"/>
            </w:rPr>
            <w:t>三代核电及二代</w:t>
          </w:r>
          <w:proofErr w:type="gramStart"/>
          <w:r>
            <w:rPr>
              <w:rFonts w:hint="eastAsia"/>
            </w:rPr>
            <w:t>核电群堆融合</w:t>
          </w:r>
          <w:proofErr w:type="gramEnd"/>
          <w:r>
            <w:rPr>
              <w:rFonts w:hint="eastAsia"/>
            </w:rPr>
            <w:t>生产运营管理规范</w:t>
          </w:r>
        </w:p>
      </w:sdtContent>
    </w:sdt>
    <w:p w:rsidR="00671951" w:rsidRDefault="00907774">
      <w:pPr>
        <w:pStyle w:val="affc"/>
        <w:spacing w:before="240" w:after="240"/>
      </w:pPr>
      <w:bookmarkStart w:id="37" w:name="_Toc17233333"/>
      <w:bookmarkStart w:id="38" w:name="_Toc24884218"/>
      <w:bookmarkStart w:id="39" w:name="_Toc26986530"/>
      <w:bookmarkStart w:id="40" w:name="_Toc26648465"/>
      <w:bookmarkStart w:id="41" w:name="_Toc24884211"/>
      <w:bookmarkStart w:id="42" w:name="_Toc179542381"/>
      <w:bookmarkStart w:id="43" w:name="_Toc97192964"/>
      <w:bookmarkStart w:id="44" w:name="_Toc179489414"/>
      <w:bookmarkStart w:id="45" w:name="_Toc17233325"/>
      <w:bookmarkStart w:id="46" w:name="_Toc180003723"/>
      <w:bookmarkStart w:id="47" w:name="_Toc179489950"/>
      <w:bookmarkStart w:id="48" w:name="_Toc26986771"/>
      <w:bookmarkStart w:id="49" w:name="_Toc179960236"/>
      <w:bookmarkStart w:id="50" w:name="_Toc179546819"/>
      <w:bookmarkStart w:id="51" w:name="_Toc26718930"/>
      <w:bookmarkStart w:id="52" w:name="_Toc179489830"/>
      <w:bookmarkStart w:id="53" w:name="_Toc179492508"/>
      <w:bookmarkStart w:id="54" w:name="_Toc179566340"/>
      <w:bookmarkStart w:id="55" w:name="_Toc180172652"/>
      <w:bookmarkStart w:id="56" w:name="_Toc180420453"/>
      <w:bookmarkStart w:id="57" w:name="_Toc180424828"/>
      <w:bookmarkStart w:id="58" w:name="_Toc180515705"/>
      <w:bookmarkEnd w:id="36"/>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671951" w:rsidRDefault="00907774" w:rsidP="00DC480D">
      <w:pPr>
        <w:pStyle w:val="afffff"/>
        <w:ind w:firstLine="420"/>
      </w:pPr>
      <w:bookmarkStart w:id="59" w:name="_Toc17233326"/>
      <w:bookmarkStart w:id="60" w:name="_Toc24884219"/>
      <w:bookmarkStart w:id="61" w:name="_Toc24884212"/>
      <w:bookmarkStart w:id="62" w:name="_Toc26648466"/>
      <w:bookmarkStart w:id="63" w:name="_Toc17233334"/>
      <w:r>
        <w:rPr>
          <w:rFonts w:hint="eastAsia"/>
        </w:rPr>
        <w:t>本文件界定了三代核电及二代</w:t>
      </w:r>
      <w:proofErr w:type="gramStart"/>
      <w:r>
        <w:rPr>
          <w:rFonts w:hint="eastAsia"/>
        </w:rPr>
        <w:t>核电群堆管理</w:t>
      </w:r>
      <w:proofErr w:type="gramEnd"/>
      <w:r>
        <w:rPr>
          <w:rFonts w:hint="eastAsia"/>
        </w:rPr>
        <w:t>涉及的术语和定义，规定了</w:t>
      </w:r>
      <w:proofErr w:type="gramStart"/>
      <w:r>
        <w:rPr>
          <w:rFonts w:hint="eastAsia"/>
        </w:rPr>
        <w:t>核电群堆融合</w:t>
      </w:r>
      <w:proofErr w:type="gramEnd"/>
      <w:r>
        <w:rPr>
          <w:rFonts w:hint="eastAsia"/>
        </w:rPr>
        <w:t>生产运营基本要求、制度管理、系统设备管理、日常核电群管理、安全管理等要求，描述了</w:t>
      </w:r>
      <w:proofErr w:type="gramStart"/>
      <w:r>
        <w:rPr>
          <w:rFonts w:hint="eastAsia"/>
        </w:rPr>
        <w:t>核电群堆管理</w:t>
      </w:r>
      <w:proofErr w:type="gramEnd"/>
      <w:r>
        <w:rPr>
          <w:rFonts w:hint="eastAsia"/>
        </w:rPr>
        <w:t>过程信息追溯的方法。</w:t>
      </w:r>
    </w:p>
    <w:p w:rsidR="00671951" w:rsidRDefault="00907774">
      <w:pPr>
        <w:pStyle w:val="afffff"/>
        <w:ind w:firstLine="420"/>
      </w:pPr>
      <w:r>
        <w:rPr>
          <w:rFonts w:hint="eastAsia"/>
        </w:rPr>
        <w:t>本文件适用于三代核电及二代</w:t>
      </w:r>
      <w:proofErr w:type="gramStart"/>
      <w:r>
        <w:rPr>
          <w:rFonts w:hint="eastAsia"/>
        </w:rPr>
        <w:t>核电群堆融合</w:t>
      </w:r>
      <w:proofErr w:type="gramEnd"/>
      <w:r>
        <w:rPr>
          <w:rFonts w:hint="eastAsia"/>
        </w:rPr>
        <w:t>生产运营的管理。</w:t>
      </w:r>
    </w:p>
    <w:p w:rsidR="00671951" w:rsidRDefault="00907774">
      <w:pPr>
        <w:pStyle w:val="affc"/>
        <w:spacing w:before="240" w:after="240"/>
      </w:pPr>
      <w:bookmarkStart w:id="64" w:name="_Toc179489415"/>
      <w:bookmarkStart w:id="65" w:name="_Toc26986772"/>
      <w:bookmarkStart w:id="66" w:name="_Toc97192965"/>
      <w:bookmarkStart w:id="67" w:name="_Toc179489831"/>
      <w:bookmarkStart w:id="68" w:name="_Toc179960237"/>
      <w:bookmarkStart w:id="69" w:name="_Toc179546820"/>
      <w:bookmarkStart w:id="70" w:name="_Toc179492509"/>
      <w:bookmarkStart w:id="71" w:name="_Toc179566341"/>
      <w:bookmarkStart w:id="72" w:name="_Toc26986531"/>
      <w:bookmarkStart w:id="73" w:name="_Toc179542382"/>
      <w:bookmarkStart w:id="74" w:name="_Toc26718931"/>
      <w:bookmarkStart w:id="75" w:name="_Toc180003724"/>
      <w:bookmarkStart w:id="76" w:name="_Toc179489951"/>
      <w:bookmarkStart w:id="77" w:name="_Toc180172653"/>
      <w:bookmarkStart w:id="78" w:name="_Toc180420454"/>
      <w:bookmarkStart w:id="79" w:name="_Toc180424829"/>
      <w:bookmarkStart w:id="80" w:name="_Toc180515706"/>
      <w:r>
        <w:rPr>
          <w:rFonts w:hint="eastAsia"/>
        </w:rPr>
        <w:t>规范性引用文件</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sdt>
      <w:sdtPr>
        <w:rPr>
          <w:rFonts w:hint="eastAsia"/>
        </w:rPr>
        <w:id w:val="715848253"/>
        <w:placeholder>
          <w:docPart w:val="99C92C451794432CA50195C801BA44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71951" w:rsidRDefault="00907774">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71951" w:rsidRDefault="00907774">
      <w:pPr>
        <w:pStyle w:val="afffff"/>
        <w:ind w:firstLine="420"/>
      </w:pPr>
      <w:r>
        <w:rPr>
          <w:rFonts w:hint="eastAsia"/>
        </w:rPr>
        <w:t>GB/T 17680.12  核电厂应急计划与准备准则  第12部分:核应急练习与演习的计划、准备、实施与评估</w:t>
      </w:r>
    </w:p>
    <w:p w:rsidR="00671951" w:rsidRDefault="00907774">
      <w:pPr>
        <w:pStyle w:val="afffff"/>
        <w:ind w:firstLine="420"/>
      </w:pPr>
      <w:r>
        <w:rPr>
          <w:rFonts w:hint="eastAsia"/>
        </w:rPr>
        <w:t>GB/T 43797  核电厂运行许可证延续评估通用要求</w:t>
      </w:r>
    </w:p>
    <w:p w:rsidR="00671951" w:rsidRDefault="00907774">
      <w:pPr>
        <w:pStyle w:val="afffff"/>
        <w:ind w:firstLine="420"/>
      </w:pPr>
      <w:r>
        <w:rPr>
          <w:rFonts w:hint="eastAsia"/>
        </w:rPr>
        <w:t>GB/T 44080  核电厂可靠性、可用性、可维修性和安全性管理规范</w:t>
      </w:r>
    </w:p>
    <w:p w:rsidR="00671951" w:rsidRDefault="00907774">
      <w:pPr>
        <w:pStyle w:val="afffff"/>
        <w:ind w:firstLine="420"/>
      </w:pPr>
      <w:r>
        <w:rPr>
          <w:rFonts w:hint="eastAsia"/>
        </w:rPr>
        <w:t>GB/T 45001  职业健康安全管理体系  要求及使用指南</w:t>
      </w:r>
    </w:p>
    <w:p w:rsidR="00671951" w:rsidRDefault="00907774">
      <w:pPr>
        <w:pStyle w:val="afffff"/>
        <w:ind w:firstLine="420"/>
      </w:pPr>
      <w:r>
        <w:rPr>
          <w:rFonts w:hint="eastAsia"/>
        </w:rPr>
        <w:t>NB/T 20512.2  核电厂运行许可证延续  第2部分：机械设备老化管理审查</w:t>
      </w:r>
    </w:p>
    <w:p w:rsidR="00671951" w:rsidRDefault="00907774">
      <w:pPr>
        <w:pStyle w:val="afffff"/>
        <w:ind w:firstLine="420"/>
      </w:pPr>
      <w:r>
        <w:rPr>
          <w:rFonts w:hint="eastAsia"/>
        </w:rPr>
        <w:t>NB/T 20512.3  核电厂运行许可证延续  第3部分：电气和</w:t>
      </w:r>
      <w:proofErr w:type="gramStart"/>
      <w:r>
        <w:rPr>
          <w:rFonts w:hint="eastAsia"/>
        </w:rPr>
        <w:t>仪控设备</w:t>
      </w:r>
      <w:proofErr w:type="gramEnd"/>
      <w:r>
        <w:rPr>
          <w:rFonts w:hint="eastAsia"/>
        </w:rPr>
        <w:t>老化管理审查</w:t>
      </w:r>
    </w:p>
    <w:p w:rsidR="00671951" w:rsidRDefault="00907774">
      <w:pPr>
        <w:pStyle w:val="afffff"/>
        <w:ind w:firstLine="420"/>
      </w:pPr>
      <w:r>
        <w:rPr>
          <w:rFonts w:hint="eastAsia"/>
        </w:rPr>
        <w:t>NB/T 20523  核电文件档案管理要求</w:t>
      </w:r>
    </w:p>
    <w:p w:rsidR="00671951" w:rsidRDefault="00907774">
      <w:pPr>
        <w:pStyle w:val="afffff"/>
        <w:ind w:firstLine="420"/>
      </w:pPr>
      <w:r>
        <w:rPr>
          <w:rFonts w:hint="eastAsia"/>
        </w:rPr>
        <w:t>NB/T 20643  核电厂设备管理分级技术导则</w:t>
      </w:r>
    </w:p>
    <w:p w:rsidR="00671951" w:rsidRDefault="00907774">
      <w:pPr>
        <w:pStyle w:val="afffff"/>
        <w:ind w:firstLine="420"/>
      </w:pPr>
      <w:r>
        <w:rPr>
          <w:rFonts w:hint="eastAsia"/>
        </w:rPr>
        <w:t>NB/T 20685  核电厂关键敏感设备管理导则</w:t>
      </w:r>
    </w:p>
    <w:p w:rsidR="00671951" w:rsidRDefault="00907774">
      <w:pPr>
        <w:pStyle w:val="affc"/>
        <w:spacing w:before="240" w:after="240"/>
      </w:pPr>
      <w:bookmarkStart w:id="81" w:name="_Toc179492510"/>
      <w:bookmarkStart w:id="82" w:name="_Toc97192966"/>
      <w:bookmarkStart w:id="83" w:name="_Toc179489416"/>
      <w:bookmarkStart w:id="84" w:name="_Toc179489832"/>
      <w:bookmarkStart w:id="85" w:name="_Toc179546821"/>
      <w:bookmarkStart w:id="86" w:name="_Toc179566342"/>
      <w:bookmarkStart w:id="87" w:name="_Toc179960238"/>
      <w:bookmarkStart w:id="88" w:name="_Toc180003725"/>
      <w:bookmarkStart w:id="89" w:name="_Toc179542383"/>
      <w:bookmarkStart w:id="90" w:name="_Toc179489952"/>
      <w:bookmarkStart w:id="91" w:name="_Toc180172654"/>
      <w:bookmarkStart w:id="92" w:name="_Toc180420455"/>
      <w:bookmarkStart w:id="93" w:name="_Toc180424830"/>
      <w:bookmarkStart w:id="94" w:name="_Toc180515707"/>
      <w:r>
        <w:rPr>
          <w:rFonts w:hint="eastAsia"/>
          <w:szCs w:val="21"/>
        </w:rPr>
        <w:t>术语和定义</w:t>
      </w:r>
      <w:bookmarkEnd w:id="81"/>
      <w:bookmarkEnd w:id="82"/>
      <w:bookmarkEnd w:id="83"/>
      <w:bookmarkEnd w:id="84"/>
      <w:bookmarkEnd w:id="85"/>
      <w:bookmarkEnd w:id="86"/>
      <w:bookmarkEnd w:id="87"/>
      <w:bookmarkEnd w:id="88"/>
      <w:bookmarkEnd w:id="89"/>
      <w:bookmarkEnd w:id="90"/>
      <w:bookmarkEnd w:id="91"/>
      <w:bookmarkEnd w:id="92"/>
      <w:bookmarkEnd w:id="93"/>
      <w:bookmarkEnd w:id="94"/>
    </w:p>
    <w:bookmarkStart w:id="95" w:name="_Toc26986532" w:displacedByCustomXml="next"/>
    <w:bookmarkEnd w:id="95" w:displacedByCustomXml="next"/>
    <w:sdt>
      <w:sdtPr>
        <w:id w:val="-1909835108"/>
        <w:placeholder>
          <w:docPart w:val="2F452FB4152346E497CA7827C4007BC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71951" w:rsidRDefault="00907774">
          <w:pPr>
            <w:pStyle w:val="afffff"/>
            <w:ind w:firstLine="420"/>
          </w:pPr>
          <w:r>
            <w:rPr>
              <w:rFonts w:hint="eastAsia"/>
            </w:rPr>
            <w:t>下列术语和定义适用于本文件。</w:t>
          </w:r>
        </w:p>
      </w:sdtContent>
    </w:sdt>
    <w:p w:rsidR="00671951" w:rsidRDefault="00907774">
      <w:pPr>
        <w:pStyle w:val="affffffffffe"/>
        <w:ind w:left="420" w:hangingChars="200" w:hanging="420"/>
        <w:rPr>
          <w:rFonts w:ascii="黑体" w:eastAsia="黑体" w:hAnsi="黑体"/>
        </w:rPr>
      </w:pPr>
      <w:bookmarkStart w:id="96" w:name="_Toc179489417"/>
      <w:bookmarkStart w:id="97" w:name="_Toc179489833"/>
      <w:bookmarkStart w:id="98" w:name="_Toc179489953"/>
      <w:r>
        <w:rPr>
          <w:rFonts w:ascii="黑体" w:eastAsia="黑体" w:hAnsi="黑体"/>
        </w:rPr>
        <w:br/>
      </w:r>
      <w:proofErr w:type="gramStart"/>
      <w:r>
        <w:rPr>
          <w:rFonts w:ascii="黑体" w:eastAsia="黑体" w:hAnsi="黑体" w:hint="eastAsia"/>
        </w:rPr>
        <w:t>核电群堆融合</w:t>
      </w:r>
      <w:proofErr w:type="gramEnd"/>
      <w:r>
        <w:rPr>
          <w:rFonts w:ascii="黑体" w:eastAsia="黑体" w:hAnsi="黑体" w:hint="eastAsia"/>
        </w:rPr>
        <w:t>生产  n</w:t>
      </w:r>
      <w:r>
        <w:rPr>
          <w:rFonts w:ascii="黑体" w:eastAsia="黑体" w:hAnsi="黑体"/>
        </w:rPr>
        <w:t>uclear power group fusion production</w:t>
      </w:r>
    </w:p>
    <w:p w:rsidR="00671951" w:rsidRDefault="00907774">
      <w:pPr>
        <w:pStyle w:val="afffff"/>
        <w:ind w:firstLine="420"/>
      </w:pPr>
      <w:r>
        <w:rPr>
          <w:rFonts w:hint="eastAsia"/>
          <w:shd w:val="clear" w:color="auto" w:fill="FFFFFF"/>
        </w:rPr>
        <w:t>通过整合资源和生产协同优化多个核反应堆及其相关设施、人员、管理，实现同一核电厂址同时运营多个反应堆一种模式</w:t>
      </w:r>
      <w:r>
        <w:rPr>
          <w:shd w:val="clear" w:color="auto" w:fill="FFFFFF"/>
        </w:rPr>
        <w:t>。</w:t>
      </w:r>
    </w:p>
    <w:p w:rsidR="00671951" w:rsidRDefault="0090777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老化  ageing</w:t>
      </w:r>
    </w:p>
    <w:p w:rsidR="00671951" w:rsidRDefault="00907774">
      <w:pPr>
        <w:pStyle w:val="afffff"/>
        <w:ind w:firstLine="420"/>
      </w:pPr>
      <w:r>
        <w:rPr>
          <w:rFonts w:hint="eastAsia"/>
        </w:rPr>
        <w:t>系统、构筑物和设备，除人为因素之外,核电厂设施或活动中所有要素随时间或使用逐渐变化的过程。</w:t>
      </w:r>
    </w:p>
    <w:p w:rsidR="00671951" w:rsidRDefault="0090777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常规岛  conventional island</w:t>
      </w:r>
    </w:p>
    <w:p w:rsidR="00671951" w:rsidRDefault="00907774">
      <w:pPr>
        <w:pStyle w:val="afffff"/>
        <w:ind w:firstLine="420"/>
      </w:pPr>
      <w:r>
        <w:rPr>
          <w:rFonts w:hint="eastAsia"/>
        </w:rPr>
        <w:t>汽轮发电机组及其配套设施、建(构)筑物的统称。</w:t>
      </w:r>
    </w:p>
    <w:p w:rsidR="00671951" w:rsidRDefault="0090777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关键敏感设备  single-point vulnerability</w:t>
      </w:r>
    </w:p>
    <w:p w:rsidR="00671951" w:rsidRDefault="00907774">
      <w:pPr>
        <w:pStyle w:val="afffff"/>
        <w:ind w:firstLine="420"/>
      </w:pPr>
      <w:r>
        <w:rPr>
          <w:rFonts w:hint="eastAsia"/>
        </w:rPr>
        <w:t>单一故障会直接导致自动或手动紧急停机停堆后果的设备。</w:t>
      </w:r>
    </w:p>
    <w:p w:rsidR="00671951" w:rsidRDefault="00907774">
      <w:pPr>
        <w:pStyle w:val="affc"/>
        <w:spacing w:before="240" w:after="240"/>
      </w:pPr>
      <w:bookmarkStart w:id="99" w:name="_Toc179546822"/>
      <w:bookmarkStart w:id="100" w:name="_Toc179542384"/>
      <w:bookmarkStart w:id="101" w:name="_Toc179566343"/>
      <w:bookmarkStart w:id="102" w:name="_Toc180003726"/>
      <w:bookmarkStart w:id="103" w:name="_Toc179960239"/>
      <w:bookmarkStart w:id="104" w:name="_Toc179492511"/>
      <w:bookmarkStart w:id="105" w:name="_Toc180172655"/>
      <w:bookmarkStart w:id="106" w:name="_Toc180420456"/>
      <w:bookmarkStart w:id="107" w:name="_Toc180424831"/>
      <w:bookmarkStart w:id="108" w:name="_Toc180515708"/>
      <w:r>
        <w:rPr>
          <w:rFonts w:hint="eastAsia"/>
        </w:rPr>
        <w:t>基本要求</w:t>
      </w:r>
      <w:bookmarkEnd w:id="96"/>
      <w:bookmarkEnd w:id="97"/>
      <w:bookmarkEnd w:id="98"/>
      <w:bookmarkEnd w:id="99"/>
      <w:bookmarkEnd w:id="100"/>
      <w:bookmarkEnd w:id="101"/>
      <w:bookmarkEnd w:id="102"/>
      <w:bookmarkEnd w:id="103"/>
      <w:bookmarkEnd w:id="104"/>
      <w:bookmarkEnd w:id="105"/>
      <w:bookmarkEnd w:id="106"/>
      <w:bookmarkEnd w:id="107"/>
      <w:bookmarkEnd w:id="108"/>
    </w:p>
    <w:p w:rsidR="00671951" w:rsidRDefault="00907774">
      <w:pPr>
        <w:pStyle w:val="affd"/>
        <w:spacing w:before="120" w:after="120"/>
      </w:pPr>
      <w:bookmarkStart w:id="109" w:name="_Toc180003727"/>
      <w:bookmarkStart w:id="110" w:name="_Toc179566344"/>
      <w:bookmarkStart w:id="111" w:name="_Toc179546823"/>
      <w:bookmarkStart w:id="112" w:name="_Toc179542385"/>
      <w:bookmarkStart w:id="113" w:name="_Toc179489954"/>
      <w:bookmarkStart w:id="114" w:name="_Toc179960240"/>
      <w:bookmarkStart w:id="115" w:name="_Toc179489418"/>
      <w:bookmarkStart w:id="116" w:name="_Toc179492512"/>
      <w:bookmarkStart w:id="117" w:name="_Toc179489834"/>
      <w:bookmarkStart w:id="118" w:name="_Toc180172656"/>
      <w:bookmarkStart w:id="119" w:name="_Toc180420457"/>
      <w:bookmarkStart w:id="120" w:name="_Toc180424832"/>
      <w:bookmarkStart w:id="121" w:name="_Toc180515709"/>
      <w:r>
        <w:rPr>
          <w:rFonts w:hint="eastAsia"/>
        </w:rPr>
        <w:t>运营条件</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671951" w:rsidRDefault="00907774">
      <w:pPr>
        <w:pStyle w:val="affffffffb"/>
      </w:pPr>
      <w:r>
        <w:rPr>
          <w:rFonts w:hint="eastAsia"/>
        </w:rPr>
        <w:lastRenderedPageBreak/>
        <w:t>企业应建立有效、全面规范、标准科学的</w:t>
      </w:r>
      <w:proofErr w:type="gramStart"/>
      <w:r>
        <w:rPr>
          <w:rFonts w:hint="eastAsia"/>
        </w:rPr>
        <w:t>核电群堆融合</w:t>
      </w:r>
      <w:proofErr w:type="gramEnd"/>
      <w:r>
        <w:rPr>
          <w:rFonts w:hint="eastAsia"/>
        </w:rPr>
        <w:t>生产运营管理体系，形成文件，加以实施和保持，并予以持续改进。</w:t>
      </w:r>
    </w:p>
    <w:p w:rsidR="00671951" w:rsidRDefault="00907774">
      <w:pPr>
        <w:pStyle w:val="affffffffb"/>
      </w:pPr>
      <w:r>
        <w:rPr>
          <w:rFonts w:hint="eastAsia"/>
        </w:rPr>
        <w:t>企业应建立融合生产运营队伍建设的标准化方案，提供人力基础，保证企业安全质量生产防线。</w:t>
      </w:r>
    </w:p>
    <w:p w:rsidR="00671951" w:rsidRDefault="00907774">
      <w:pPr>
        <w:pStyle w:val="affffffffb"/>
      </w:pPr>
      <w:r>
        <w:rPr>
          <w:rFonts w:hint="eastAsia"/>
        </w:rPr>
        <w:t>企业应建立</w:t>
      </w:r>
      <w:proofErr w:type="gramStart"/>
      <w:r>
        <w:rPr>
          <w:rFonts w:hint="eastAsia"/>
        </w:rPr>
        <w:t>核电群堆融合</w:t>
      </w:r>
      <w:proofErr w:type="gramEnd"/>
      <w:r>
        <w:rPr>
          <w:rFonts w:hint="eastAsia"/>
        </w:rPr>
        <w:t>生产运行管理系统，生产运行管理系统宜根据企业实际需求建立，包括生产早会、管理晚会、运行日报、运行周报、十大缺陷、生产日报、无人因时钟、关口电量、设备定位等</w:t>
      </w:r>
      <w:r w:rsidR="00621AB5">
        <w:rPr>
          <w:rFonts w:hint="eastAsia"/>
        </w:rPr>
        <w:t>业务系统子模块</w:t>
      </w:r>
      <w:r>
        <w:rPr>
          <w:rFonts w:hint="eastAsia"/>
        </w:rPr>
        <w:t>，实现三代核电与二代核电系统的统一平台、统一开发、统一运维，建立以数据为核心的业务模块集成化、信息管理集约化平台。</w:t>
      </w:r>
    </w:p>
    <w:p w:rsidR="00671951" w:rsidRDefault="00907774">
      <w:pPr>
        <w:pStyle w:val="affffffffb"/>
      </w:pPr>
      <w:r>
        <w:rPr>
          <w:rFonts w:hint="eastAsia"/>
        </w:rPr>
        <w:t>企业应建立融合生产的标准化管理流程，规范大修准备、过程实施管理规范化，建立日常维修标准化管理流程，符合核电厂调试和运行期间的质量保证，以提高计划管控、风险管控和应急管控。</w:t>
      </w:r>
    </w:p>
    <w:p w:rsidR="00671951" w:rsidRDefault="00907774">
      <w:pPr>
        <w:pStyle w:val="affffffffb"/>
      </w:pPr>
      <w:r>
        <w:rPr>
          <w:rFonts w:hint="eastAsia"/>
        </w:rPr>
        <w:t>企业</w:t>
      </w:r>
      <w:proofErr w:type="gramStart"/>
      <w:r>
        <w:rPr>
          <w:rFonts w:hint="eastAsia"/>
        </w:rPr>
        <w:t>宜建立</w:t>
      </w:r>
      <w:proofErr w:type="gramEnd"/>
      <w:r>
        <w:rPr>
          <w:rFonts w:hint="eastAsia"/>
        </w:rPr>
        <w:t>融合管理智能化平台，创建业务专项组管理模式，实施机组单元化管理，识别关键环节并完善业务流程，夯实业务基础化建设，使标准化管理更加精细化。</w:t>
      </w:r>
    </w:p>
    <w:p w:rsidR="00671951" w:rsidRDefault="00907774">
      <w:pPr>
        <w:pStyle w:val="affffffffb"/>
      </w:pPr>
      <w:r>
        <w:rPr>
          <w:rFonts w:hint="eastAsia"/>
        </w:rPr>
        <w:t>核电</w:t>
      </w:r>
      <w:proofErr w:type="gramStart"/>
      <w:r>
        <w:rPr>
          <w:rFonts w:hint="eastAsia"/>
        </w:rPr>
        <w:t>群堆投入</w:t>
      </w:r>
      <w:proofErr w:type="gramEnd"/>
      <w:r>
        <w:rPr>
          <w:rFonts w:hint="eastAsia"/>
        </w:rPr>
        <w:t>运行前应完成电厂整体评估，整体评估报告应包括对象筛选、老化管理审查等相关内容，并经过主要金属部件评估、主要电气部件评估、主要热工控制系统评估、汽轮机热力性能等相关方面的常规岛评估，依法取得核电厂运行许可证等相关资质证明后方可运行，核电厂运行许可证评估应符合GB/T 43797的要求。</w:t>
      </w:r>
    </w:p>
    <w:p w:rsidR="00671951" w:rsidRDefault="00907774">
      <w:pPr>
        <w:pStyle w:val="affd"/>
        <w:spacing w:before="120" w:after="120"/>
      </w:pPr>
      <w:bookmarkStart w:id="122" w:name="_Toc179492513"/>
      <w:bookmarkStart w:id="123" w:name="_Toc179546824"/>
      <w:bookmarkStart w:id="124" w:name="_Toc179489835"/>
      <w:bookmarkStart w:id="125" w:name="_Toc179489419"/>
      <w:bookmarkStart w:id="126" w:name="_Toc180003728"/>
      <w:bookmarkStart w:id="127" w:name="_Toc179566345"/>
      <w:bookmarkStart w:id="128" w:name="_Toc179542386"/>
      <w:bookmarkStart w:id="129" w:name="_Toc179960241"/>
      <w:bookmarkStart w:id="130" w:name="_Toc179489955"/>
      <w:bookmarkStart w:id="131" w:name="_Toc180172657"/>
      <w:bookmarkStart w:id="132" w:name="_Toc180420458"/>
      <w:bookmarkStart w:id="133" w:name="_Toc180424833"/>
      <w:bookmarkStart w:id="134" w:name="_Toc180515710"/>
      <w:r>
        <w:rPr>
          <w:rFonts w:hint="eastAsia"/>
        </w:rPr>
        <w:t>组织管理</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671951" w:rsidRDefault="00907774">
      <w:pPr>
        <w:pStyle w:val="affffffffb"/>
      </w:pPr>
      <w:proofErr w:type="gramStart"/>
      <w:r>
        <w:rPr>
          <w:rFonts w:hint="eastAsia"/>
        </w:rPr>
        <w:t>核电群堆融合</w:t>
      </w:r>
      <w:proofErr w:type="gramEnd"/>
      <w:r>
        <w:rPr>
          <w:rFonts w:hint="eastAsia"/>
        </w:rPr>
        <w:t>生产企业应建立安全生产责任制，设置安全生产管理机构，制定突发重大事件应对流程图（见附录A），确定各部门及各岗位的安全生产职责，实行全员安全生产责任制，定期进行安全责任考核。</w:t>
      </w:r>
    </w:p>
    <w:p w:rsidR="00671951" w:rsidRDefault="00907774">
      <w:pPr>
        <w:pStyle w:val="affffffffb"/>
      </w:pPr>
      <w:proofErr w:type="gramStart"/>
      <w:r>
        <w:rPr>
          <w:rFonts w:hint="eastAsia"/>
        </w:rPr>
        <w:t>核电群堆融合</w:t>
      </w:r>
      <w:proofErr w:type="gramEnd"/>
      <w:r>
        <w:rPr>
          <w:rFonts w:hint="eastAsia"/>
        </w:rPr>
        <w:t>生产企业</w:t>
      </w:r>
      <w:proofErr w:type="gramStart"/>
      <w:r>
        <w:rPr>
          <w:rFonts w:hint="eastAsia"/>
        </w:rPr>
        <w:t>宜设置</w:t>
      </w:r>
      <w:proofErr w:type="gramEnd"/>
      <w:r>
        <w:rPr>
          <w:rFonts w:hint="eastAsia"/>
        </w:rPr>
        <w:t>安全管理网络三级建制，包括公司安全质量环保委员会为第一级(决策层)，各</w:t>
      </w:r>
      <w:proofErr w:type="gramStart"/>
      <w:r>
        <w:rPr>
          <w:rFonts w:hint="eastAsia"/>
        </w:rPr>
        <w:t>部门安质环</w:t>
      </w:r>
      <w:proofErr w:type="gramEnd"/>
      <w:r>
        <w:rPr>
          <w:rFonts w:hint="eastAsia"/>
        </w:rPr>
        <w:t>与信息协调员为第二级(协调层)，厂房经理和班组安全员等为第三级(执行层)。</w:t>
      </w:r>
    </w:p>
    <w:p w:rsidR="00671951" w:rsidRDefault="00907774">
      <w:pPr>
        <w:pStyle w:val="affffffffb"/>
      </w:pPr>
      <w:proofErr w:type="gramStart"/>
      <w:r>
        <w:rPr>
          <w:rFonts w:hint="eastAsia"/>
        </w:rPr>
        <w:t>核电群堆融合</w:t>
      </w:r>
      <w:proofErr w:type="gramEnd"/>
      <w:r>
        <w:rPr>
          <w:rFonts w:hint="eastAsia"/>
        </w:rPr>
        <w:t>生产企业每班应有安全管理员在岗，负责监督检查安全措施的落实，纠正违章行为。</w:t>
      </w:r>
    </w:p>
    <w:p w:rsidR="00671951" w:rsidRDefault="00907774">
      <w:pPr>
        <w:pStyle w:val="affffffffb"/>
      </w:pPr>
      <w:proofErr w:type="gramStart"/>
      <w:r>
        <w:rPr>
          <w:rFonts w:hint="eastAsia"/>
        </w:rPr>
        <w:t>核电群堆融合</w:t>
      </w:r>
      <w:proofErr w:type="gramEnd"/>
      <w:r>
        <w:rPr>
          <w:rFonts w:hint="eastAsia"/>
        </w:rPr>
        <w:t>生产企业应制定质量安全管理手册，包括：</w:t>
      </w:r>
    </w:p>
    <w:p w:rsidR="00671951" w:rsidRDefault="00907774">
      <w:pPr>
        <w:pStyle w:val="af2"/>
      </w:pPr>
      <w:r>
        <w:rPr>
          <w:rFonts w:hint="eastAsia"/>
        </w:rPr>
        <w:t>核电群基本情况；</w:t>
      </w:r>
    </w:p>
    <w:p w:rsidR="00671951" w:rsidRDefault="00907774">
      <w:pPr>
        <w:pStyle w:val="af2"/>
      </w:pPr>
      <w:r>
        <w:rPr>
          <w:rFonts w:hint="eastAsia"/>
        </w:rPr>
        <w:t>安全管理基本制度，包括：</w:t>
      </w:r>
    </w:p>
    <w:p w:rsidR="00671951" w:rsidRDefault="00907774">
      <w:pPr>
        <w:pStyle w:val="2"/>
      </w:pPr>
      <w:r>
        <w:rPr>
          <w:rFonts w:hint="eastAsia"/>
        </w:rPr>
        <w:t>人员管理制度；</w:t>
      </w:r>
    </w:p>
    <w:p w:rsidR="00671951" w:rsidRDefault="00907774">
      <w:pPr>
        <w:pStyle w:val="2"/>
      </w:pPr>
      <w:r>
        <w:rPr>
          <w:rFonts w:hint="eastAsia"/>
        </w:rPr>
        <w:t>安全生产教育和培训制度；</w:t>
      </w:r>
    </w:p>
    <w:p w:rsidR="00671951" w:rsidRDefault="00907774">
      <w:pPr>
        <w:pStyle w:val="2"/>
      </w:pPr>
      <w:r>
        <w:rPr>
          <w:rFonts w:hint="eastAsia"/>
        </w:rPr>
        <w:t>安全生产检查制度；</w:t>
      </w:r>
    </w:p>
    <w:p w:rsidR="00671951" w:rsidRDefault="00907774">
      <w:pPr>
        <w:pStyle w:val="2"/>
      </w:pPr>
      <w:r>
        <w:rPr>
          <w:rFonts w:hint="eastAsia"/>
        </w:rPr>
        <w:t>安全风险分级管控制度；</w:t>
      </w:r>
    </w:p>
    <w:p w:rsidR="00671951" w:rsidRDefault="00907774">
      <w:pPr>
        <w:pStyle w:val="2"/>
      </w:pPr>
      <w:r>
        <w:rPr>
          <w:rFonts w:hint="eastAsia"/>
        </w:rPr>
        <w:t>生产安全事故隐患排查治理制度；</w:t>
      </w:r>
    </w:p>
    <w:p w:rsidR="00671951" w:rsidRDefault="00907774">
      <w:pPr>
        <w:pStyle w:val="2"/>
      </w:pPr>
      <w:r>
        <w:rPr>
          <w:rFonts w:hint="eastAsia"/>
        </w:rPr>
        <w:t>劳动防护用品配备和管理制度；</w:t>
      </w:r>
    </w:p>
    <w:p w:rsidR="00671951" w:rsidRDefault="00907774">
      <w:pPr>
        <w:pStyle w:val="2"/>
      </w:pPr>
      <w:r>
        <w:rPr>
          <w:rFonts w:hint="eastAsia"/>
        </w:rPr>
        <w:t>特种设备安全相关管理制度</w:t>
      </w:r>
    </w:p>
    <w:p w:rsidR="00671951" w:rsidRDefault="00907774">
      <w:pPr>
        <w:pStyle w:val="2"/>
      </w:pPr>
      <w:r>
        <w:rPr>
          <w:rFonts w:hint="eastAsia"/>
        </w:rPr>
        <w:t>生产安全事故报告和处理制度；</w:t>
      </w:r>
    </w:p>
    <w:p w:rsidR="00671951" w:rsidRDefault="00907774">
      <w:pPr>
        <w:pStyle w:val="2"/>
      </w:pPr>
      <w:r>
        <w:rPr>
          <w:rFonts w:hint="eastAsia"/>
        </w:rPr>
        <w:t>其他保障安全生产的规章制度。</w:t>
      </w:r>
    </w:p>
    <w:p w:rsidR="00671951" w:rsidRDefault="00907774">
      <w:pPr>
        <w:pStyle w:val="af2"/>
      </w:pPr>
      <w:r>
        <w:rPr>
          <w:rFonts w:hint="eastAsia"/>
        </w:rPr>
        <w:t>消防管理规定；</w:t>
      </w:r>
    </w:p>
    <w:p w:rsidR="00671951" w:rsidRDefault="00907774">
      <w:pPr>
        <w:pStyle w:val="af2"/>
      </w:pPr>
      <w:r>
        <w:rPr>
          <w:rFonts w:hint="eastAsia"/>
        </w:rPr>
        <w:t>核电</w:t>
      </w:r>
      <w:r w:rsidR="00621AB5">
        <w:rPr>
          <w:rFonts w:hint="eastAsia"/>
        </w:rPr>
        <w:t>泄漏</w:t>
      </w:r>
      <w:r>
        <w:rPr>
          <w:rFonts w:hint="eastAsia"/>
        </w:rPr>
        <w:t>安全管理规定；</w:t>
      </w:r>
    </w:p>
    <w:p w:rsidR="00671951" w:rsidRDefault="00907774">
      <w:pPr>
        <w:pStyle w:val="af2"/>
      </w:pPr>
      <w:r>
        <w:rPr>
          <w:rFonts w:hint="eastAsia"/>
        </w:rPr>
        <w:t>设备安全管理制度；</w:t>
      </w:r>
    </w:p>
    <w:p w:rsidR="00671951" w:rsidRDefault="00907774">
      <w:pPr>
        <w:pStyle w:val="af2"/>
      </w:pPr>
      <w:r>
        <w:rPr>
          <w:rFonts w:hint="eastAsia"/>
        </w:rPr>
        <w:t>设备维护保养检查制度；</w:t>
      </w:r>
    </w:p>
    <w:p w:rsidR="00671951" w:rsidRDefault="00907774">
      <w:pPr>
        <w:pStyle w:val="af2"/>
      </w:pPr>
      <w:r>
        <w:rPr>
          <w:rFonts w:hint="eastAsia"/>
        </w:rPr>
        <w:t>其他管理制度；</w:t>
      </w:r>
    </w:p>
    <w:p w:rsidR="00671951" w:rsidRDefault="00907774">
      <w:pPr>
        <w:pStyle w:val="af2"/>
      </w:pPr>
      <w:r>
        <w:rPr>
          <w:rFonts w:hint="eastAsia"/>
        </w:rPr>
        <w:t>安全技术操作规程；</w:t>
      </w:r>
    </w:p>
    <w:p w:rsidR="00671951" w:rsidRDefault="00907774">
      <w:pPr>
        <w:pStyle w:val="af2"/>
      </w:pPr>
      <w:proofErr w:type="gramStart"/>
      <w:r>
        <w:rPr>
          <w:rFonts w:hint="eastAsia"/>
        </w:rPr>
        <w:t>核电群堆应急</w:t>
      </w:r>
      <w:proofErr w:type="gramEnd"/>
      <w:r>
        <w:rPr>
          <w:rFonts w:hint="eastAsia"/>
        </w:rPr>
        <w:t>事故处置预案及</w:t>
      </w:r>
      <w:proofErr w:type="gramStart"/>
      <w:r>
        <w:rPr>
          <w:rFonts w:hint="eastAsia"/>
        </w:rPr>
        <w:t>核电群堆事故</w:t>
      </w:r>
      <w:proofErr w:type="gramEnd"/>
      <w:r>
        <w:rPr>
          <w:rFonts w:hint="eastAsia"/>
        </w:rPr>
        <w:t>（事件）管理规定等。</w:t>
      </w:r>
    </w:p>
    <w:p w:rsidR="00671951" w:rsidRDefault="00907774">
      <w:pPr>
        <w:pStyle w:val="affd"/>
        <w:spacing w:before="120" w:after="120"/>
      </w:pPr>
      <w:bookmarkStart w:id="135" w:name="_Toc179492514"/>
      <w:bookmarkStart w:id="136" w:name="_Toc179489956"/>
      <w:bookmarkStart w:id="137" w:name="_Toc179960242"/>
      <w:bookmarkStart w:id="138" w:name="_Toc179489420"/>
      <w:bookmarkStart w:id="139" w:name="_Toc179566346"/>
      <w:bookmarkStart w:id="140" w:name="_Toc179489836"/>
      <w:bookmarkStart w:id="141" w:name="_Toc179542387"/>
      <w:bookmarkStart w:id="142" w:name="_Toc180003729"/>
      <w:bookmarkStart w:id="143" w:name="_Toc179546825"/>
      <w:bookmarkStart w:id="144" w:name="_Toc180172658"/>
      <w:bookmarkStart w:id="145" w:name="_Toc180420459"/>
      <w:bookmarkStart w:id="146" w:name="_Toc180424834"/>
      <w:bookmarkStart w:id="147" w:name="_Toc180515711"/>
      <w:r>
        <w:rPr>
          <w:rFonts w:hint="eastAsia"/>
        </w:rPr>
        <w:t>运营管理</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671951" w:rsidRDefault="00907774">
      <w:pPr>
        <w:pStyle w:val="affffffffb"/>
      </w:pPr>
      <w:r>
        <w:rPr>
          <w:rFonts w:hint="eastAsia"/>
        </w:rPr>
        <w:t>运营管理采用日常生产管理项目组模式，优化核电群资源管理和风险控制方式，破除部门与部门之间的界限，有效掌握核电群安全生产状态。</w:t>
      </w:r>
    </w:p>
    <w:p w:rsidR="00671951" w:rsidRDefault="00907774">
      <w:pPr>
        <w:pStyle w:val="affffffffb"/>
      </w:pPr>
      <w:r>
        <w:rPr>
          <w:rFonts w:hint="eastAsia"/>
        </w:rPr>
        <w:t>日常生产管理项目模式应采取授权管理方式，从生产管理过程入手，对核电群日常生产活动进</w:t>
      </w:r>
      <w:r>
        <w:rPr>
          <w:rFonts w:hint="eastAsia"/>
        </w:rPr>
        <w:lastRenderedPageBreak/>
        <w:t>行管理，统一运作方法、统一指挥体系，提高过程管理效率。</w:t>
      </w:r>
    </w:p>
    <w:p w:rsidR="00671951" w:rsidRDefault="00907774">
      <w:pPr>
        <w:pStyle w:val="affffffffb"/>
      </w:pPr>
      <w:r>
        <w:rPr>
          <w:rFonts w:hint="eastAsia"/>
        </w:rPr>
        <w:t>运营模式实行例会制度，例会宜包括：日常生产联合早会、日计划会、日常生产管理项目日和周会、12周计划里程碑会、</w:t>
      </w:r>
      <w:proofErr w:type="gramStart"/>
      <w:r>
        <w:rPr>
          <w:rFonts w:hint="eastAsia"/>
        </w:rPr>
        <w:t>群厂日常</w:t>
      </w:r>
      <w:proofErr w:type="gramEnd"/>
      <w:r>
        <w:rPr>
          <w:rFonts w:hint="eastAsia"/>
        </w:rPr>
        <w:t>生产管理项目组日常生产会议等。</w:t>
      </w:r>
    </w:p>
    <w:p w:rsidR="00671951" w:rsidRDefault="00907774">
      <w:pPr>
        <w:pStyle w:val="affffffffb"/>
      </w:pPr>
      <w:r>
        <w:rPr>
          <w:rFonts w:hint="eastAsia"/>
        </w:rPr>
        <w:t>日常生产管理项目组应当定期向上级汇报核电</w:t>
      </w:r>
      <w:proofErr w:type="gramStart"/>
      <w:r>
        <w:rPr>
          <w:rFonts w:hint="eastAsia"/>
        </w:rPr>
        <w:t>群正常</w:t>
      </w:r>
      <w:proofErr w:type="gramEnd"/>
      <w:r>
        <w:rPr>
          <w:rFonts w:hint="eastAsia"/>
        </w:rPr>
        <w:t>运行机组安全生产的情况，宜包括：当前安全生产状态、影响机组稳定运行的关键问题和解决措施，以及无法推动解决的问题和事项等。</w:t>
      </w:r>
    </w:p>
    <w:p w:rsidR="00671951" w:rsidRDefault="00907774">
      <w:pPr>
        <w:pStyle w:val="affffffffb"/>
      </w:pPr>
      <w:r>
        <w:rPr>
          <w:rFonts w:hint="eastAsia"/>
        </w:rPr>
        <w:t>核电群运营管理应作好日常生产计划体系，根据实际工作生产计划</w:t>
      </w:r>
      <w:proofErr w:type="gramStart"/>
      <w:r>
        <w:rPr>
          <w:rFonts w:hint="eastAsia"/>
        </w:rPr>
        <w:t>宜包括</w:t>
      </w:r>
      <w:proofErr w:type="gramEnd"/>
      <w:r>
        <w:rPr>
          <w:rFonts w:hint="eastAsia"/>
        </w:rPr>
        <w:t>日常生产年度计划、12周计划、日计划、专项计划(停机停堆抢修和设备/系统检修专项)等。</w:t>
      </w:r>
    </w:p>
    <w:p w:rsidR="00671951" w:rsidRDefault="00907774">
      <w:pPr>
        <w:pStyle w:val="affffffffb"/>
      </w:pPr>
      <w:r>
        <w:rPr>
          <w:rFonts w:hint="eastAsia"/>
        </w:rPr>
        <w:t>核电群运营管理应做好机组运行方式变更、统计管理，出现机组异常、机组突发重大事件要严格执行核电群管理要求，向上层组织报告异常情况，分层管理应遵守公司分级决策流程，按照融合管理制度报送信息及通报内容。专题汇报申请表（见附录B）。</w:t>
      </w:r>
    </w:p>
    <w:p w:rsidR="00671951" w:rsidRDefault="00907774">
      <w:pPr>
        <w:pStyle w:val="affffffffb"/>
      </w:pPr>
      <w:r>
        <w:rPr>
          <w:rFonts w:hint="eastAsia"/>
        </w:rPr>
        <w:t>日常生产期间组织开展大型试验、重要操作及重大消缺活动，涉及多专业或无法协调解决的，经项目管理组要求成立专项小组并指定牵头部门，明确相关专业的职责任务，确定主办、协办关系，积极调配资源推动处理，并每日通报进展。</w:t>
      </w:r>
    </w:p>
    <w:p w:rsidR="00671951" w:rsidRDefault="00907774">
      <w:pPr>
        <w:pStyle w:val="affffffffb"/>
      </w:pPr>
      <w:r>
        <w:rPr>
          <w:rFonts w:hint="eastAsia"/>
        </w:rPr>
        <w:t>核电融合管理应建立全年季度循环保电制度，按季度开展保电活动，规范电厂日常生产保电的管理，明确相关人员的职责分工，以及工作流程，规定保电期工作调整、安排原则，确保保电</w:t>
      </w:r>
      <w:proofErr w:type="gramStart"/>
      <w:r>
        <w:rPr>
          <w:rFonts w:hint="eastAsia"/>
        </w:rPr>
        <w:t>期相关</w:t>
      </w:r>
      <w:proofErr w:type="gramEnd"/>
      <w:r>
        <w:rPr>
          <w:rFonts w:hint="eastAsia"/>
        </w:rPr>
        <w:t>设备缺陷跟踪及时并可控处理，确保机组安全稳定运行和电力可靠供应。</w:t>
      </w:r>
    </w:p>
    <w:p w:rsidR="00671951" w:rsidRDefault="00907774">
      <w:pPr>
        <w:pStyle w:val="affffffffb"/>
      </w:pPr>
      <w:r>
        <w:rPr>
          <w:rFonts w:hint="eastAsia"/>
        </w:rPr>
        <w:t>核电融合管理应建立一体化的、信息高度集成的问题处理跟踪体系，对日常生产过程所产生的设备缺陷和遗留问题的有效跟踪、积极推动和处理。</w:t>
      </w:r>
    </w:p>
    <w:p w:rsidR="00671951" w:rsidRDefault="00907774">
      <w:pPr>
        <w:pStyle w:val="affffffffb"/>
      </w:pPr>
      <w:r>
        <w:rPr>
          <w:rFonts w:hint="eastAsia"/>
        </w:rPr>
        <w:t>日常生产管理项目组应建立公用系统状态设置、运行方式的变更和系统运行的调度管理接口，通过管理接口参与核电群管理，通报与共享本核电群机组生产信息，获得外部技术支持，承接相应的行动与任务，接口管理包括与大修项目组管理接口、与其他公司核电群日常管理与调度项目组管理接口。</w:t>
      </w:r>
    </w:p>
    <w:p w:rsidR="00671951" w:rsidRDefault="00907774">
      <w:pPr>
        <w:pStyle w:val="affc"/>
        <w:spacing w:before="240" w:after="240"/>
      </w:pPr>
      <w:bookmarkStart w:id="148" w:name="_Toc180003730"/>
      <w:bookmarkStart w:id="149" w:name="_Toc179960243"/>
      <w:bookmarkStart w:id="150" w:name="_Toc179542388"/>
      <w:bookmarkStart w:id="151" w:name="_Toc179489957"/>
      <w:bookmarkStart w:id="152" w:name="_Toc179546826"/>
      <w:bookmarkStart w:id="153" w:name="_Toc179492515"/>
      <w:bookmarkStart w:id="154" w:name="_Toc179489421"/>
      <w:bookmarkStart w:id="155" w:name="_Toc179489837"/>
      <w:bookmarkStart w:id="156" w:name="_Toc179566347"/>
      <w:bookmarkStart w:id="157" w:name="_Toc180172659"/>
      <w:bookmarkStart w:id="158" w:name="_Toc180420460"/>
      <w:bookmarkStart w:id="159" w:name="_Toc180424835"/>
      <w:bookmarkStart w:id="160" w:name="_Toc180515712"/>
      <w:r>
        <w:rPr>
          <w:rFonts w:hint="eastAsia"/>
        </w:rPr>
        <w:t>制度管理</w:t>
      </w:r>
      <w:bookmarkEnd w:id="148"/>
      <w:bookmarkEnd w:id="149"/>
      <w:bookmarkEnd w:id="150"/>
      <w:bookmarkEnd w:id="151"/>
      <w:bookmarkEnd w:id="152"/>
      <w:bookmarkEnd w:id="153"/>
      <w:bookmarkEnd w:id="154"/>
      <w:bookmarkEnd w:id="155"/>
      <w:bookmarkEnd w:id="156"/>
      <w:bookmarkEnd w:id="157"/>
      <w:bookmarkEnd w:id="158"/>
      <w:bookmarkEnd w:id="159"/>
      <w:bookmarkEnd w:id="160"/>
    </w:p>
    <w:p w:rsidR="00671951" w:rsidRDefault="00907774">
      <w:pPr>
        <w:pStyle w:val="affffffff8"/>
      </w:pPr>
      <w:proofErr w:type="gramStart"/>
      <w:r>
        <w:rPr>
          <w:rFonts w:hint="eastAsia"/>
        </w:rPr>
        <w:t>核电群堆融合</w:t>
      </w:r>
      <w:proofErr w:type="gramEnd"/>
      <w:r>
        <w:rPr>
          <w:rFonts w:hint="eastAsia"/>
        </w:rPr>
        <w:t>生产企业应建立核电机组出现瞬态工况时的快速响应机制，包括建立与日常运行指挥中心相匹配的</w:t>
      </w:r>
      <w:proofErr w:type="gramStart"/>
      <w:r>
        <w:rPr>
          <w:rFonts w:hint="eastAsia"/>
        </w:rPr>
        <w:t>异常响应</w:t>
      </w:r>
      <w:proofErr w:type="gramEnd"/>
      <w:r>
        <w:rPr>
          <w:rFonts w:hint="eastAsia"/>
        </w:rPr>
        <w:t>机制、以岗位为基础的待命体系，利用管理平台的实时管理，实现机组异常期间实现技术力量的快速支持、生产资源的统一调动,全面保障三代与二代核电运行的安全。</w:t>
      </w:r>
    </w:p>
    <w:p w:rsidR="00671951" w:rsidRDefault="00907774">
      <w:pPr>
        <w:pStyle w:val="affffffff8"/>
      </w:pPr>
      <w:proofErr w:type="gramStart"/>
      <w:r>
        <w:rPr>
          <w:rFonts w:hint="eastAsia"/>
        </w:rPr>
        <w:t>核电群堆融合</w:t>
      </w:r>
      <w:proofErr w:type="gramEnd"/>
      <w:r>
        <w:rPr>
          <w:rFonts w:hint="eastAsia"/>
        </w:rPr>
        <w:t>生产企业应与场地管理</w:t>
      </w:r>
      <w:proofErr w:type="gramStart"/>
      <w:r>
        <w:rPr>
          <w:rFonts w:hint="eastAsia"/>
        </w:rPr>
        <w:t>方明确</w:t>
      </w:r>
      <w:proofErr w:type="gramEnd"/>
      <w:r>
        <w:rPr>
          <w:rFonts w:hint="eastAsia"/>
        </w:rPr>
        <w:t>各自的安全管理职责。管理企业应建立岗位责任制，健全安全培训、巡检维护、隐患排查治理、消防安全、应急处置、投诉处理、职业健康与安全管理等生产运营管理制度。</w:t>
      </w:r>
    </w:p>
    <w:p w:rsidR="00671951" w:rsidRDefault="00907774">
      <w:pPr>
        <w:pStyle w:val="affffffff8"/>
      </w:pPr>
      <w:proofErr w:type="gramStart"/>
      <w:r>
        <w:rPr>
          <w:rFonts w:hint="eastAsia"/>
        </w:rPr>
        <w:t>核电群堆融合</w:t>
      </w:r>
      <w:proofErr w:type="gramEnd"/>
      <w:r>
        <w:rPr>
          <w:rFonts w:hint="eastAsia"/>
        </w:rPr>
        <w:t>生产企业应结合设施运营环境、核电设备运营状态、检修维护流程等全部运营管理环节开展有害危险源辨识，并在危险源辨识的基础上编制岗位、设备安全操作规程。对运营管理过程中的各项活动记录进行存档，记录内容包含但不限于：运行日志、巡检记录、检修维护记录、用户投诉处理记录。</w:t>
      </w:r>
    </w:p>
    <w:p w:rsidR="00671951" w:rsidRDefault="00907774">
      <w:pPr>
        <w:pStyle w:val="affffffff8"/>
      </w:pPr>
      <w:proofErr w:type="gramStart"/>
      <w:r>
        <w:rPr>
          <w:rFonts w:hint="eastAsia"/>
        </w:rPr>
        <w:t>核电群堆融合</w:t>
      </w:r>
      <w:proofErr w:type="gramEnd"/>
      <w:r>
        <w:rPr>
          <w:rFonts w:hint="eastAsia"/>
        </w:rPr>
        <w:t>生产企业应建立安全教育培训管理制度，安全教育的内容和学时安排应按照安全教育培训管理制度的有关内容执行，并做好安全教育记录，培训考核结果应满足安全要求。</w:t>
      </w:r>
      <w:proofErr w:type="gramStart"/>
      <w:r>
        <w:rPr>
          <w:rFonts w:hint="eastAsia"/>
        </w:rPr>
        <w:t>核电群堆融合</w:t>
      </w:r>
      <w:proofErr w:type="gramEnd"/>
      <w:r>
        <w:rPr>
          <w:rFonts w:hint="eastAsia"/>
        </w:rPr>
        <w:t>生产企业没有培训能力的，可委托社会第三</w:t>
      </w:r>
      <w:proofErr w:type="gramStart"/>
      <w:r>
        <w:rPr>
          <w:rFonts w:hint="eastAsia"/>
        </w:rPr>
        <w:t>方培训</w:t>
      </w:r>
      <w:proofErr w:type="gramEnd"/>
      <w:r>
        <w:rPr>
          <w:rFonts w:hint="eastAsia"/>
        </w:rPr>
        <w:t>机构。</w:t>
      </w:r>
    </w:p>
    <w:p w:rsidR="00671951" w:rsidRDefault="00907774">
      <w:pPr>
        <w:pStyle w:val="affffffff8"/>
      </w:pPr>
      <w:proofErr w:type="gramStart"/>
      <w:r>
        <w:rPr>
          <w:rFonts w:hint="eastAsia"/>
        </w:rPr>
        <w:t>核电群堆融合</w:t>
      </w:r>
      <w:proofErr w:type="gramEnd"/>
      <w:r>
        <w:rPr>
          <w:rFonts w:hint="eastAsia"/>
        </w:rPr>
        <w:t>生产企业应建立一份隐患、缺陷、技术问题清单体系，通过清单管理把隐形问题可视化，确保隐患看得见，通过分级分类管控，明确责任人、处理期限、管控措施等，确保问题管得住。</w:t>
      </w:r>
    </w:p>
    <w:p w:rsidR="00671951" w:rsidRDefault="00907774">
      <w:pPr>
        <w:pStyle w:val="affffffff8"/>
      </w:pPr>
      <w:proofErr w:type="gramStart"/>
      <w:r>
        <w:rPr>
          <w:rFonts w:hint="eastAsia"/>
        </w:rPr>
        <w:t>核电群堆融合</w:t>
      </w:r>
      <w:proofErr w:type="gramEnd"/>
      <w:r>
        <w:rPr>
          <w:rFonts w:hint="eastAsia"/>
        </w:rPr>
        <w:t>生产企业应建立核电厂系统设备管理体系，系统设备管理包括系统设备管理和工程技术管理。</w:t>
      </w:r>
    </w:p>
    <w:p w:rsidR="00671951" w:rsidRDefault="00907774">
      <w:pPr>
        <w:pStyle w:val="affffffff8"/>
      </w:pPr>
      <w:proofErr w:type="gramStart"/>
      <w:r>
        <w:rPr>
          <w:rFonts w:hint="eastAsia"/>
        </w:rPr>
        <w:t>核电群堆融合</w:t>
      </w:r>
      <w:proofErr w:type="gramEnd"/>
      <w:r>
        <w:rPr>
          <w:rFonts w:hint="eastAsia"/>
        </w:rPr>
        <w:t>生产企业应建立生产指挥中心管理规定，加强不同技术路线下的</w:t>
      </w:r>
      <w:proofErr w:type="gramStart"/>
      <w:r>
        <w:rPr>
          <w:rFonts w:hint="eastAsia"/>
        </w:rPr>
        <w:t>日常群堆</w:t>
      </w:r>
      <w:proofErr w:type="gramEnd"/>
      <w:r>
        <w:rPr>
          <w:rFonts w:hint="eastAsia"/>
        </w:rPr>
        <w:t>管理，</w:t>
      </w:r>
      <w:proofErr w:type="gramStart"/>
      <w:r>
        <w:rPr>
          <w:rFonts w:hint="eastAsia"/>
        </w:rPr>
        <w:t>提高群堆日常</w:t>
      </w:r>
      <w:proofErr w:type="gramEnd"/>
      <w:r>
        <w:rPr>
          <w:rFonts w:hint="eastAsia"/>
        </w:rPr>
        <w:t>管理的风险管控能力，优化生产活动的准备与实施，优化生产资源配置、提高工作质量和工作效率。</w:t>
      </w:r>
    </w:p>
    <w:p w:rsidR="00671951" w:rsidRDefault="00907774">
      <w:pPr>
        <w:pStyle w:val="affffffff8"/>
      </w:pPr>
      <w:proofErr w:type="gramStart"/>
      <w:r>
        <w:rPr>
          <w:rFonts w:hint="eastAsia"/>
        </w:rPr>
        <w:t>核电群堆融合</w:t>
      </w:r>
      <w:proofErr w:type="gramEnd"/>
      <w:r>
        <w:rPr>
          <w:rFonts w:hint="eastAsia"/>
        </w:rPr>
        <w:t>生产企业宜根据企业组织架构建立电厂健康委员会制度与运作、电厂技术委员会制度与运作、设备责任制制度与运作、重要设备专项小组制度与运作。</w:t>
      </w:r>
    </w:p>
    <w:p w:rsidR="00671951" w:rsidRDefault="00907774">
      <w:pPr>
        <w:pStyle w:val="affc"/>
        <w:spacing w:before="240" w:after="240"/>
      </w:pPr>
      <w:bookmarkStart w:id="161" w:name="_Toc180003731"/>
      <w:bookmarkStart w:id="162" w:name="_Toc179566348"/>
      <w:bookmarkStart w:id="163" w:name="_Toc179489958"/>
      <w:bookmarkStart w:id="164" w:name="_Toc179489838"/>
      <w:bookmarkStart w:id="165" w:name="_Toc179546827"/>
      <w:bookmarkStart w:id="166" w:name="_Toc179542389"/>
      <w:bookmarkStart w:id="167" w:name="_Toc179489422"/>
      <w:bookmarkStart w:id="168" w:name="_Toc179492516"/>
      <w:bookmarkStart w:id="169" w:name="_Toc179960244"/>
      <w:bookmarkStart w:id="170" w:name="_Toc180172660"/>
      <w:bookmarkStart w:id="171" w:name="_Toc180420461"/>
      <w:bookmarkStart w:id="172" w:name="_Toc180424836"/>
      <w:bookmarkStart w:id="173" w:name="_Toc180515713"/>
      <w:r>
        <w:rPr>
          <w:rFonts w:hint="eastAsia"/>
        </w:rPr>
        <w:t>人员管理</w:t>
      </w:r>
      <w:bookmarkEnd w:id="161"/>
      <w:bookmarkEnd w:id="162"/>
      <w:bookmarkEnd w:id="163"/>
      <w:bookmarkEnd w:id="164"/>
      <w:bookmarkEnd w:id="165"/>
      <w:bookmarkEnd w:id="166"/>
      <w:bookmarkEnd w:id="167"/>
      <w:bookmarkEnd w:id="168"/>
      <w:bookmarkEnd w:id="169"/>
      <w:bookmarkEnd w:id="170"/>
      <w:bookmarkEnd w:id="171"/>
      <w:bookmarkEnd w:id="172"/>
      <w:bookmarkEnd w:id="173"/>
    </w:p>
    <w:p w:rsidR="00671951" w:rsidRDefault="00907774">
      <w:pPr>
        <w:pStyle w:val="affd"/>
        <w:spacing w:before="120" w:after="120"/>
      </w:pPr>
      <w:bookmarkStart w:id="174" w:name="_Toc179489423"/>
      <w:bookmarkStart w:id="175" w:name="_Toc179489839"/>
      <w:bookmarkStart w:id="176" w:name="_Toc179542390"/>
      <w:bookmarkStart w:id="177" w:name="_Toc179492517"/>
      <w:bookmarkStart w:id="178" w:name="_Toc179566349"/>
      <w:bookmarkStart w:id="179" w:name="_Toc179960245"/>
      <w:bookmarkStart w:id="180" w:name="_Toc180003732"/>
      <w:bookmarkStart w:id="181" w:name="_Toc179546828"/>
      <w:bookmarkStart w:id="182" w:name="_Toc179489959"/>
      <w:bookmarkStart w:id="183" w:name="_Toc180172661"/>
      <w:bookmarkStart w:id="184" w:name="_Toc180420462"/>
      <w:bookmarkStart w:id="185" w:name="_Toc180424837"/>
      <w:bookmarkStart w:id="186" w:name="_Toc180515714"/>
      <w:r>
        <w:rPr>
          <w:rFonts w:hint="eastAsia"/>
        </w:rPr>
        <w:lastRenderedPageBreak/>
        <w:t>安全教育</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671951" w:rsidRDefault="00907774">
      <w:pPr>
        <w:pStyle w:val="affffffffb"/>
      </w:pPr>
      <w:proofErr w:type="gramStart"/>
      <w:r>
        <w:rPr>
          <w:rFonts w:hint="eastAsia"/>
        </w:rPr>
        <w:t>核电群堆融合</w:t>
      </w:r>
      <w:proofErr w:type="gramEnd"/>
      <w:r>
        <w:rPr>
          <w:rFonts w:hint="eastAsia"/>
        </w:rPr>
        <w:t>生产企业从业人员应符合核电厂人员的配备、招聘、培训和授权的管理规定，接受安全生产知识教育培训，熟悉安全生产规章制度、安全操作规程，掌握本岗位安全操作技能。</w:t>
      </w:r>
    </w:p>
    <w:p w:rsidR="00671951" w:rsidRDefault="00907774">
      <w:pPr>
        <w:pStyle w:val="affffffffb"/>
      </w:pPr>
      <w:proofErr w:type="gramStart"/>
      <w:r>
        <w:rPr>
          <w:rFonts w:hint="eastAsia"/>
        </w:rPr>
        <w:t>核电群堆融合</w:t>
      </w:r>
      <w:proofErr w:type="gramEnd"/>
      <w:r>
        <w:rPr>
          <w:rFonts w:hint="eastAsia"/>
        </w:rPr>
        <w:t>生产企业应督促工作人员严格执行本企业的安全生产规章制度和安全操作规程，熟练掌握安全设备设施的使用、维护和保管，并熟知作业场所和工作岗位存在的危险因素、防范措施以及事故应急措施，定期进行事故处理应急训练。</w:t>
      </w:r>
    </w:p>
    <w:p w:rsidR="00671951" w:rsidRDefault="00907774">
      <w:pPr>
        <w:pStyle w:val="affd"/>
        <w:spacing w:before="120" w:after="120"/>
      </w:pPr>
      <w:bookmarkStart w:id="187" w:name="_Toc179542391"/>
      <w:bookmarkStart w:id="188" w:name="_Toc179489424"/>
      <w:bookmarkStart w:id="189" w:name="_Toc179546829"/>
      <w:bookmarkStart w:id="190" w:name="_Toc179492518"/>
      <w:bookmarkStart w:id="191" w:name="_Toc179489840"/>
      <w:bookmarkStart w:id="192" w:name="_Toc179960246"/>
      <w:bookmarkStart w:id="193" w:name="_Toc180003733"/>
      <w:bookmarkStart w:id="194" w:name="_Toc179566350"/>
      <w:bookmarkStart w:id="195" w:name="_Toc179489960"/>
      <w:bookmarkStart w:id="196" w:name="_Toc180172662"/>
      <w:bookmarkStart w:id="197" w:name="_Toc180420463"/>
      <w:bookmarkStart w:id="198" w:name="_Toc180424838"/>
      <w:bookmarkStart w:id="199" w:name="_Toc180515715"/>
      <w:r>
        <w:rPr>
          <w:rFonts w:hint="eastAsia"/>
        </w:rPr>
        <w:t>技术培训</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671951" w:rsidRDefault="00907774">
      <w:pPr>
        <w:pStyle w:val="afffff"/>
        <w:ind w:firstLine="420"/>
      </w:pPr>
      <w:proofErr w:type="gramStart"/>
      <w:r>
        <w:rPr>
          <w:rFonts w:hint="eastAsia"/>
        </w:rPr>
        <w:t>核电群堆融合</w:t>
      </w:r>
      <w:proofErr w:type="gramEnd"/>
      <w:r>
        <w:rPr>
          <w:rFonts w:hint="eastAsia"/>
        </w:rPr>
        <w:t>生产管理人员及设备操作人员应经过专业技术培训，取得相关部门颁发的上岗证书，并确保证书持续有效。特种设备操作人员应取得相应资格证书方能上岗操作。</w:t>
      </w:r>
    </w:p>
    <w:p w:rsidR="00671951" w:rsidRDefault="00907774">
      <w:pPr>
        <w:pStyle w:val="affd"/>
        <w:spacing w:before="120" w:after="120"/>
      </w:pPr>
      <w:bookmarkStart w:id="200" w:name="_Toc179492519"/>
      <w:bookmarkStart w:id="201" w:name="_Toc179546830"/>
      <w:bookmarkStart w:id="202" w:name="_Toc179566351"/>
      <w:bookmarkStart w:id="203" w:name="_Toc179489841"/>
      <w:bookmarkStart w:id="204" w:name="_Toc179542392"/>
      <w:bookmarkStart w:id="205" w:name="_Toc180003734"/>
      <w:bookmarkStart w:id="206" w:name="_Toc179960247"/>
      <w:bookmarkStart w:id="207" w:name="_Toc179489425"/>
      <w:bookmarkStart w:id="208" w:name="_Toc179489961"/>
      <w:bookmarkStart w:id="209" w:name="_Toc180172663"/>
      <w:bookmarkStart w:id="210" w:name="_Toc180420464"/>
      <w:bookmarkStart w:id="211" w:name="_Toc180424839"/>
      <w:bookmarkStart w:id="212" w:name="_Toc180515716"/>
      <w:r>
        <w:rPr>
          <w:rFonts w:hint="eastAsia"/>
        </w:rPr>
        <w:t>考核</w:t>
      </w:r>
      <w:bookmarkEnd w:id="200"/>
      <w:bookmarkEnd w:id="201"/>
      <w:bookmarkEnd w:id="202"/>
      <w:bookmarkEnd w:id="203"/>
      <w:bookmarkEnd w:id="204"/>
      <w:bookmarkEnd w:id="205"/>
      <w:bookmarkEnd w:id="206"/>
      <w:bookmarkEnd w:id="207"/>
      <w:bookmarkEnd w:id="208"/>
      <w:bookmarkEnd w:id="209"/>
      <w:bookmarkEnd w:id="210"/>
      <w:bookmarkEnd w:id="211"/>
      <w:bookmarkEnd w:id="212"/>
    </w:p>
    <w:p w:rsidR="00671951" w:rsidRDefault="00907774">
      <w:pPr>
        <w:pStyle w:val="afffff"/>
        <w:ind w:firstLine="420"/>
      </w:pPr>
      <w:proofErr w:type="gramStart"/>
      <w:r>
        <w:rPr>
          <w:rFonts w:hint="eastAsia"/>
        </w:rPr>
        <w:t>核电群堆融合</w:t>
      </w:r>
      <w:proofErr w:type="gramEnd"/>
      <w:r>
        <w:rPr>
          <w:rFonts w:hint="eastAsia"/>
        </w:rPr>
        <w:t>生产企业应定期对设备操作人员进行设备工艺、操作流程、消防安全、应急处置等方面的知识及实际操作检查考核并保留相关记录。设备操作人员经考核合格后方可上岗，对</w:t>
      </w:r>
      <w:proofErr w:type="gramStart"/>
      <w:r>
        <w:rPr>
          <w:rFonts w:hint="eastAsia"/>
        </w:rPr>
        <w:t>脱岗半</w:t>
      </w:r>
      <w:proofErr w:type="gramEnd"/>
      <w:r>
        <w:rPr>
          <w:rFonts w:hint="eastAsia"/>
        </w:rPr>
        <w:t>年以上的工作人员，二次上岗前应考核合格。</w:t>
      </w:r>
    </w:p>
    <w:p w:rsidR="00671951" w:rsidRDefault="00907774">
      <w:pPr>
        <w:pStyle w:val="affc"/>
        <w:spacing w:before="240" w:after="240"/>
      </w:pPr>
      <w:bookmarkStart w:id="213" w:name="_Toc179489962"/>
      <w:bookmarkStart w:id="214" w:name="_Toc179489842"/>
      <w:bookmarkStart w:id="215" w:name="_Toc179546831"/>
      <w:bookmarkStart w:id="216" w:name="_Toc179492520"/>
      <w:bookmarkStart w:id="217" w:name="_Toc179489426"/>
      <w:bookmarkStart w:id="218" w:name="_Toc179542393"/>
      <w:bookmarkStart w:id="219" w:name="_Toc179566352"/>
      <w:bookmarkStart w:id="220" w:name="_Toc179960248"/>
      <w:bookmarkStart w:id="221" w:name="_Toc180003735"/>
      <w:bookmarkStart w:id="222" w:name="_Toc180172664"/>
      <w:bookmarkStart w:id="223" w:name="_Toc180420465"/>
      <w:bookmarkStart w:id="224" w:name="_Toc180424840"/>
      <w:bookmarkStart w:id="225" w:name="_Toc180515717"/>
      <w:r>
        <w:t>设备管理</w:t>
      </w:r>
      <w:bookmarkEnd w:id="213"/>
      <w:bookmarkEnd w:id="214"/>
      <w:bookmarkEnd w:id="215"/>
      <w:bookmarkEnd w:id="216"/>
      <w:bookmarkEnd w:id="217"/>
      <w:bookmarkEnd w:id="218"/>
      <w:bookmarkEnd w:id="219"/>
      <w:bookmarkEnd w:id="220"/>
      <w:bookmarkEnd w:id="221"/>
      <w:bookmarkEnd w:id="222"/>
      <w:bookmarkEnd w:id="223"/>
      <w:bookmarkEnd w:id="224"/>
      <w:bookmarkEnd w:id="225"/>
    </w:p>
    <w:p w:rsidR="00671951" w:rsidRDefault="00907774">
      <w:pPr>
        <w:pStyle w:val="affd"/>
        <w:spacing w:before="120" w:after="120"/>
      </w:pPr>
      <w:bookmarkStart w:id="226" w:name="_Toc179542394"/>
      <w:bookmarkStart w:id="227" w:name="_Toc179489963"/>
      <w:bookmarkStart w:id="228" w:name="_Toc179960249"/>
      <w:bookmarkStart w:id="229" w:name="_Toc179546832"/>
      <w:bookmarkStart w:id="230" w:name="_Toc180003736"/>
      <w:bookmarkStart w:id="231" w:name="_Toc179492521"/>
      <w:bookmarkStart w:id="232" w:name="_Toc179489843"/>
      <w:bookmarkStart w:id="233" w:name="_Toc179566353"/>
      <w:bookmarkStart w:id="234" w:name="_Toc179489427"/>
      <w:bookmarkStart w:id="235" w:name="_Toc180172665"/>
      <w:bookmarkStart w:id="236" w:name="_Toc180420466"/>
      <w:bookmarkStart w:id="237" w:name="_Toc180424841"/>
      <w:bookmarkStart w:id="238" w:name="_Toc180515718"/>
      <w:r>
        <w:rPr>
          <w:rFonts w:hint="eastAsia"/>
        </w:rPr>
        <w:t>一般要求</w:t>
      </w:r>
      <w:bookmarkEnd w:id="226"/>
      <w:bookmarkEnd w:id="227"/>
      <w:bookmarkEnd w:id="228"/>
      <w:bookmarkEnd w:id="229"/>
      <w:bookmarkEnd w:id="230"/>
      <w:bookmarkEnd w:id="231"/>
      <w:bookmarkEnd w:id="232"/>
      <w:bookmarkEnd w:id="233"/>
      <w:bookmarkEnd w:id="234"/>
      <w:bookmarkEnd w:id="235"/>
      <w:bookmarkEnd w:id="236"/>
      <w:bookmarkEnd w:id="237"/>
      <w:bookmarkEnd w:id="238"/>
    </w:p>
    <w:p w:rsidR="00671951" w:rsidRDefault="00907774">
      <w:pPr>
        <w:pStyle w:val="affffffffb"/>
      </w:pPr>
      <w:proofErr w:type="gramStart"/>
      <w:r>
        <w:rPr>
          <w:rFonts w:hint="eastAsia"/>
        </w:rPr>
        <w:t>核电群堆融合</w:t>
      </w:r>
      <w:proofErr w:type="gramEnd"/>
      <w:r>
        <w:rPr>
          <w:rFonts w:hint="eastAsia"/>
        </w:rPr>
        <w:t>生产应符合核电厂质量保证组织、核电厂质量保证安全规定、核电厂核事故应急管理条例等有关法律法规的要求，结合</w:t>
      </w:r>
      <w:proofErr w:type="gramStart"/>
      <w:r>
        <w:rPr>
          <w:rFonts w:hint="eastAsia"/>
        </w:rPr>
        <w:t>核电群堆特点</w:t>
      </w:r>
      <w:proofErr w:type="gramEnd"/>
      <w:r>
        <w:rPr>
          <w:rFonts w:hint="eastAsia"/>
        </w:rPr>
        <w:t>，系统设备管理范畴包括：</w:t>
      </w:r>
    </w:p>
    <w:p w:rsidR="00671951" w:rsidRDefault="00907774">
      <w:pPr>
        <w:pStyle w:val="af2"/>
      </w:pPr>
      <w:r>
        <w:rPr>
          <w:rFonts w:hint="eastAsia"/>
        </w:rPr>
        <w:t>系统设备管理范围</w:t>
      </w:r>
      <w:proofErr w:type="gramStart"/>
      <w:r>
        <w:rPr>
          <w:rFonts w:hint="eastAsia"/>
        </w:rPr>
        <w:t>宜包括</w:t>
      </w:r>
      <w:proofErr w:type="gramEnd"/>
      <w:r>
        <w:rPr>
          <w:rFonts w:hint="eastAsia"/>
        </w:rPr>
        <w:t>设备分级管理、系统及设备性能监测、设备失效分析及纠正行动、设备可靠性的持续改进、预防性维修实施、设备老化及寿期管理等。</w:t>
      </w:r>
    </w:p>
    <w:p w:rsidR="00671951" w:rsidRDefault="00907774">
      <w:pPr>
        <w:pStyle w:val="af2"/>
      </w:pPr>
      <w:r>
        <w:rPr>
          <w:rFonts w:hint="eastAsia"/>
        </w:rPr>
        <w:t>工程技术管理范围宜包括：工程改造、物项替代、技术支持文件修正、工程遗留项管理、工程服务申请、系统设备的安全分级、设计变更等。</w:t>
      </w:r>
    </w:p>
    <w:p w:rsidR="00671951" w:rsidRDefault="00907774">
      <w:pPr>
        <w:pStyle w:val="affffffffb"/>
      </w:pPr>
      <w:r>
        <w:rPr>
          <w:rFonts w:hint="eastAsia"/>
        </w:rPr>
        <w:t>对核电群堆内反应堆压力容器、蒸汽发生器、稳压器、汽轮机、发电机、除氧器、凝汽器、汽水分离再热气、高低压加热器等主要设备及核电群管道系统的日常运行维护保养、应急维修、停运、复运、更换、报废、备品备件管理等提出安全管理规定，制定设备安全操作规程。</w:t>
      </w:r>
    </w:p>
    <w:p w:rsidR="00671951" w:rsidRDefault="00907774">
      <w:pPr>
        <w:pStyle w:val="affffffffb"/>
      </w:pPr>
      <w:r>
        <w:rPr>
          <w:rFonts w:hint="eastAsia"/>
        </w:rPr>
        <w:t>核电群的反应堆压力容器、稳压器、汽水分离再热气、高低压加热器、主给水泵、凝结水泵、主变压器、循环水泵、压力管道及附件等的使用、检定、维修、更换等，应符合国家关于特种设备安全管理相关的法律法规和安全技术规范。</w:t>
      </w:r>
    </w:p>
    <w:p w:rsidR="00671951" w:rsidRDefault="00907774">
      <w:pPr>
        <w:pStyle w:val="affffffffb"/>
      </w:pPr>
      <w:r>
        <w:rPr>
          <w:rFonts w:hint="eastAsia"/>
        </w:rPr>
        <w:t>核电群计量器具、监测仪器或设备应具备有效标定检验证明方能使用。</w:t>
      </w:r>
    </w:p>
    <w:p w:rsidR="00671951" w:rsidRDefault="00907774">
      <w:pPr>
        <w:pStyle w:val="affffffffb"/>
      </w:pPr>
      <w:r>
        <w:rPr>
          <w:rFonts w:hint="eastAsia"/>
        </w:rPr>
        <w:t>建立、</w:t>
      </w:r>
      <w:proofErr w:type="gramStart"/>
      <w:r>
        <w:rPr>
          <w:rFonts w:hint="eastAsia"/>
        </w:rPr>
        <w:t>健全群堆</w:t>
      </w:r>
      <w:proofErr w:type="gramEnd"/>
      <w:r>
        <w:rPr>
          <w:rFonts w:hint="eastAsia"/>
        </w:rPr>
        <w:t>管理模式下的设备可靠性管理体系，建立零缺陷管理的文化氛围，在设备分级管理基础上，以</w:t>
      </w:r>
      <w:proofErr w:type="gramStart"/>
      <w:r>
        <w:rPr>
          <w:rFonts w:hint="eastAsia"/>
        </w:rPr>
        <w:t>零设备</w:t>
      </w:r>
      <w:proofErr w:type="gramEnd"/>
      <w:r>
        <w:rPr>
          <w:rFonts w:hint="eastAsia"/>
        </w:rPr>
        <w:t>缺陷为目标，预防为主，持续改进的设备管理政策，设备管理</w:t>
      </w:r>
      <w:proofErr w:type="gramStart"/>
      <w:r>
        <w:rPr>
          <w:rFonts w:hint="eastAsia"/>
        </w:rPr>
        <w:t>分级应</w:t>
      </w:r>
      <w:proofErr w:type="gramEnd"/>
      <w:r>
        <w:rPr>
          <w:rFonts w:hint="eastAsia"/>
        </w:rPr>
        <w:t>符合NB/T 20643的要求。</w:t>
      </w:r>
    </w:p>
    <w:p w:rsidR="00671951" w:rsidRDefault="00907774">
      <w:pPr>
        <w:pStyle w:val="affffffffb"/>
      </w:pPr>
      <w:r>
        <w:rPr>
          <w:rFonts w:hint="eastAsia"/>
        </w:rPr>
        <w:t>核电群应明确关键敏感设备管理的责任分工，通过关键敏感设备的识别、状态监测、缺陷管理、维修关键点控制、备件保养控制、维修活动质量控制、维修策略优化及工作负责人的资质管理，提高关键敏感设备的可靠性，关键敏感设备管理应符合NB/T 20685的要求。</w:t>
      </w:r>
    </w:p>
    <w:p w:rsidR="00671951" w:rsidRDefault="00907774">
      <w:pPr>
        <w:pStyle w:val="affd"/>
        <w:spacing w:before="120" w:after="120"/>
      </w:pPr>
      <w:bookmarkStart w:id="239" w:name="_Toc179489428"/>
      <w:bookmarkStart w:id="240" w:name="_Toc179489844"/>
      <w:bookmarkStart w:id="241" w:name="_Toc179566354"/>
      <w:bookmarkStart w:id="242" w:name="_Toc180003737"/>
      <w:bookmarkStart w:id="243" w:name="_Toc179542395"/>
      <w:bookmarkStart w:id="244" w:name="_Toc179489964"/>
      <w:bookmarkStart w:id="245" w:name="_Toc179960250"/>
      <w:bookmarkStart w:id="246" w:name="_Toc179546833"/>
      <w:bookmarkStart w:id="247" w:name="_Toc179492522"/>
      <w:bookmarkStart w:id="248" w:name="_Toc180172666"/>
      <w:bookmarkStart w:id="249" w:name="_Toc180420467"/>
      <w:bookmarkStart w:id="250" w:name="_Toc180424842"/>
      <w:bookmarkStart w:id="251" w:name="_Toc180515719"/>
      <w:r>
        <w:rPr>
          <w:rFonts w:hint="eastAsia"/>
        </w:rPr>
        <w:t>设备运行</w:t>
      </w:r>
      <w:bookmarkEnd w:id="239"/>
      <w:bookmarkEnd w:id="240"/>
      <w:bookmarkEnd w:id="241"/>
      <w:bookmarkEnd w:id="242"/>
      <w:bookmarkEnd w:id="243"/>
      <w:bookmarkEnd w:id="244"/>
      <w:bookmarkEnd w:id="245"/>
      <w:bookmarkEnd w:id="246"/>
      <w:bookmarkEnd w:id="247"/>
      <w:bookmarkEnd w:id="248"/>
      <w:bookmarkEnd w:id="249"/>
      <w:bookmarkEnd w:id="250"/>
      <w:bookmarkEnd w:id="251"/>
    </w:p>
    <w:p w:rsidR="00671951" w:rsidRDefault="00907774">
      <w:pPr>
        <w:pStyle w:val="affffffffb"/>
      </w:pPr>
      <w:r>
        <w:rPr>
          <w:rFonts w:hint="eastAsia"/>
        </w:rPr>
        <w:t>运行过程中设备操作人员应接受有关设备使用培训，熟知设备的使用操作要求和流程，并严格按照设备操作规程进行操作。应对核电群竣工验收手续以及运营过程中的各项活动记录进行存档，记录内容包含但不限于：运行日志、巡检记录、检修维护记录、用户投诉处理记录。</w:t>
      </w:r>
    </w:p>
    <w:p w:rsidR="00671951" w:rsidRDefault="00907774">
      <w:pPr>
        <w:pStyle w:val="affffffffb"/>
      </w:pPr>
      <w:r>
        <w:rPr>
          <w:rFonts w:hint="eastAsia"/>
        </w:rPr>
        <w:t>设备操作人员应对核电</w:t>
      </w:r>
      <w:proofErr w:type="gramStart"/>
      <w:r>
        <w:rPr>
          <w:rFonts w:hint="eastAsia"/>
        </w:rPr>
        <w:t>群设备</w:t>
      </w:r>
      <w:proofErr w:type="gramEnd"/>
      <w:r>
        <w:rPr>
          <w:rFonts w:hint="eastAsia"/>
        </w:rPr>
        <w:t>进行定期安全检查，确认所使用的设备功能正常、状态良好，不应使用存在安全隐患的设备。按照危害识别与风险评价、对策制定与实施、评估和改进的风险管理流程,有效控制整个过程的安全风险，持续改进安全。</w:t>
      </w:r>
    </w:p>
    <w:p w:rsidR="00671951" w:rsidRDefault="00907774">
      <w:pPr>
        <w:pStyle w:val="affffffffb"/>
      </w:pPr>
      <w:r>
        <w:rPr>
          <w:rFonts w:hint="eastAsia"/>
        </w:rPr>
        <w:t>运行过程中应对核电群系统设备性能检测，开展机组健康状态评估和设备状态监测，衡量设备</w:t>
      </w:r>
      <w:r>
        <w:rPr>
          <w:rFonts w:hint="eastAsia"/>
        </w:rPr>
        <w:lastRenderedPageBreak/>
        <w:t>可靠性指数，加强设备的状态管理，根据系统健康评价的结果制定相关的改进行动并跟踪落实。选择和确定需要进行状态监测管理的设备应满足以下条件：</w:t>
      </w:r>
    </w:p>
    <w:p w:rsidR="00671951" w:rsidRDefault="00907774">
      <w:pPr>
        <w:pStyle w:val="af5"/>
      </w:pPr>
      <w:r>
        <w:rPr>
          <w:rFonts w:hint="eastAsia"/>
        </w:rPr>
        <w:t>设备和核安全密切相关，故障会导致系统安全功能不同程度的丧失；</w:t>
      </w:r>
    </w:p>
    <w:p w:rsidR="00671951" w:rsidRDefault="00907774">
      <w:pPr>
        <w:pStyle w:val="af5"/>
      </w:pPr>
      <w:r>
        <w:rPr>
          <w:rFonts w:hint="eastAsia"/>
        </w:rPr>
        <w:t>设备和核电机组的可用率密切相关；</w:t>
      </w:r>
    </w:p>
    <w:p w:rsidR="00671951" w:rsidRDefault="00907774">
      <w:pPr>
        <w:pStyle w:val="af5"/>
      </w:pPr>
      <w:r>
        <w:rPr>
          <w:rFonts w:hint="eastAsia"/>
        </w:rPr>
        <w:t>设备故障和损坏会引起非常可观的维修费用。</w:t>
      </w:r>
    </w:p>
    <w:p w:rsidR="00671951" w:rsidRDefault="00907774">
      <w:pPr>
        <w:pStyle w:val="affffffffb"/>
      </w:pPr>
      <w:proofErr w:type="gramStart"/>
      <w:r>
        <w:rPr>
          <w:rFonts w:hint="eastAsia"/>
        </w:rPr>
        <w:t>核电群堆融合</w:t>
      </w:r>
      <w:proofErr w:type="gramEnd"/>
      <w:r>
        <w:rPr>
          <w:rFonts w:hint="eastAsia"/>
        </w:rPr>
        <w:t>生产企业应对设备开展专项管理活动，规定在极端自然条件下的电厂设备专项防护行动及措施，规定各负责人在特定时间内应承担的责任与义务，包括防高温、防潮、防台、防低温、防雷电等。</w:t>
      </w:r>
    </w:p>
    <w:p w:rsidR="00671951" w:rsidRDefault="00907774">
      <w:pPr>
        <w:pStyle w:val="affffffffb"/>
      </w:pPr>
      <w:r>
        <w:rPr>
          <w:rFonts w:hint="eastAsia"/>
        </w:rPr>
        <w:t>核电厂设备的结构由于一个或几个老化机理的综合影响，应对核电</w:t>
      </w:r>
      <w:proofErr w:type="gramStart"/>
      <w:r>
        <w:rPr>
          <w:rFonts w:hint="eastAsia"/>
        </w:rPr>
        <w:t>群设备</w:t>
      </w:r>
      <w:proofErr w:type="gramEnd"/>
      <w:r>
        <w:rPr>
          <w:rFonts w:hint="eastAsia"/>
        </w:rPr>
        <w:t>老化进行有效的管理，机械设备和</w:t>
      </w:r>
      <w:proofErr w:type="gramStart"/>
      <w:r>
        <w:rPr>
          <w:rFonts w:hint="eastAsia"/>
        </w:rPr>
        <w:t>仪控设备</w:t>
      </w:r>
      <w:proofErr w:type="gramEnd"/>
      <w:r>
        <w:rPr>
          <w:rFonts w:hint="eastAsia"/>
        </w:rPr>
        <w:t>的老化管理应符合NB/T 20512.2、NB/T 20512.3的要求。</w:t>
      </w:r>
    </w:p>
    <w:p w:rsidR="00671951" w:rsidRDefault="00907774">
      <w:pPr>
        <w:pStyle w:val="affd"/>
        <w:spacing w:before="120" w:after="120"/>
      </w:pPr>
      <w:bookmarkStart w:id="252" w:name="_Toc179542396"/>
      <w:bookmarkStart w:id="253" w:name="_Toc179489429"/>
      <w:bookmarkStart w:id="254" w:name="_Toc179489845"/>
      <w:bookmarkStart w:id="255" w:name="_Toc179546834"/>
      <w:bookmarkStart w:id="256" w:name="_Toc179566355"/>
      <w:bookmarkStart w:id="257" w:name="_Toc179489965"/>
      <w:bookmarkStart w:id="258" w:name="_Toc179960251"/>
      <w:bookmarkStart w:id="259" w:name="_Toc179492523"/>
      <w:bookmarkStart w:id="260" w:name="_Toc180003738"/>
      <w:bookmarkStart w:id="261" w:name="_Toc180172667"/>
      <w:bookmarkStart w:id="262" w:name="_Toc180420468"/>
      <w:bookmarkStart w:id="263" w:name="_Toc180424843"/>
      <w:bookmarkStart w:id="264" w:name="_Toc180515720"/>
      <w:r>
        <w:rPr>
          <w:rFonts w:hint="eastAsia"/>
        </w:rPr>
        <w:t>维护及保养</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671951" w:rsidRDefault="00907774">
      <w:pPr>
        <w:pStyle w:val="affffffffb"/>
      </w:pPr>
      <w:proofErr w:type="gramStart"/>
      <w:r>
        <w:rPr>
          <w:rFonts w:hint="eastAsia"/>
        </w:rPr>
        <w:t>核电群堆维修</w:t>
      </w:r>
      <w:proofErr w:type="gramEnd"/>
      <w:r>
        <w:rPr>
          <w:rFonts w:hint="eastAsia"/>
        </w:rPr>
        <w:t>维护应建立有效的组织和明确的分工确保维修导则、维修大纲、维修计划、维修实施和维修反馈形成闭环系统运作。</w:t>
      </w:r>
    </w:p>
    <w:p w:rsidR="00671951" w:rsidRDefault="00907774">
      <w:pPr>
        <w:pStyle w:val="affffffffb"/>
      </w:pPr>
      <w:r>
        <w:rPr>
          <w:rFonts w:hint="eastAsia"/>
        </w:rPr>
        <w:t>对日常生产所产生的设备遗留问题进行短期缺陷、中期缺陷、长期遗留问题、十大技术问题的分级管理，规范维修维护及保养关注技术问题的转入，建立一体化的、信息高度集成的遗留问题处理跟踪体系。</w:t>
      </w:r>
    </w:p>
    <w:p w:rsidR="00671951" w:rsidRDefault="00907774">
      <w:pPr>
        <w:pStyle w:val="affffffffb"/>
      </w:pPr>
      <w:r>
        <w:rPr>
          <w:rFonts w:hint="eastAsia"/>
        </w:rPr>
        <w:t>在运行期间，如果发现缺陷或故障，应进行纠正性维修，编写相应的维修计划，并按照维修计划实施，当发现部件缺损时，根据缺损情况分别进行修理和更换，纠正性维修过程中的文件、维修中的重要数据及试验结果等应有完整的记录，并能供维修人员查询。</w:t>
      </w:r>
    </w:p>
    <w:p w:rsidR="00671951" w:rsidRDefault="00907774">
      <w:pPr>
        <w:pStyle w:val="affffffffb"/>
      </w:pPr>
      <w:proofErr w:type="gramStart"/>
      <w:r>
        <w:rPr>
          <w:rFonts w:hint="eastAsia"/>
        </w:rPr>
        <w:t>核电群堆融合</w:t>
      </w:r>
      <w:proofErr w:type="gramEnd"/>
      <w:r>
        <w:rPr>
          <w:rFonts w:hint="eastAsia"/>
        </w:rPr>
        <w:t>生产企业应根据维护保养手册及计划，对核电群的设</w:t>
      </w:r>
      <w:r>
        <w:rPr>
          <w:rFonts w:hint="eastAsia"/>
          <w:spacing w:val="-3"/>
        </w:rPr>
        <w:t>备进行维护、保养和定期检查，开展核电设备可靠性的持续改进，建立和优化设备维修大纲，及时发现、消</w:t>
      </w:r>
      <w:r>
        <w:rPr>
          <w:rFonts w:hint="eastAsia"/>
        </w:rPr>
        <w:t>除安全隐患，确保设备的状态良好，日常维护保养记录应进行存档。维修大纲</w:t>
      </w:r>
      <w:proofErr w:type="gramStart"/>
      <w:r>
        <w:rPr>
          <w:rFonts w:hint="eastAsia"/>
        </w:rPr>
        <w:t>宜包括</w:t>
      </w:r>
      <w:proofErr w:type="gramEnd"/>
      <w:r>
        <w:rPr>
          <w:rFonts w:hint="eastAsia"/>
        </w:rPr>
        <w:t>机电仪预防性维修大纲、在役检查大纲、土建防腐大纲、性能试验大纲等。</w:t>
      </w:r>
    </w:p>
    <w:p w:rsidR="00671951" w:rsidRDefault="00907774">
      <w:pPr>
        <w:pStyle w:val="affffffffb"/>
      </w:pPr>
      <w:r>
        <w:rPr>
          <w:rFonts w:hint="eastAsia"/>
          <w:spacing w:val="-2"/>
        </w:rPr>
        <w:t>设备维修人员应接受有关设备使用和维护的培训，熟知</w:t>
      </w:r>
      <w:r>
        <w:rPr>
          <w:rFonts w:hint="eastAsia"/>
          <w:spacing w:val="-3"/>
        </w:rPr>
        <w:t>设备的使用操作、维护保养、故障排除等</w:t>
      </w:r>
      <w:r>
        <w:rPr>
          <w:rFonts w:hint="eastAsia"/>
        </w:rPr>
        <w:t xml:space="preserve"> 要求和流程，并严格按照设备维修规程进行维修，确保维修后的设备功能正常、</w:t>
      </w:r>
      <w:r>
        <w:rPr>
          <w:rFonts w:hint="eastAsia"/>
          <w:spacing w:val="-1"/>
        </w:rPr>
        <w:t>状态良好。</w:t>
      </w:r>
    </w:p>
    <w:p w:rsidR="00671951" w:rsidRDefault="00907774">
      <w:pPr>
        <w:pStyle w:val="affffffffb"/>
      </w:pPr>
      <w:r>
        <w:rPr>
          <w:rFonts w:hint="eastAsia"/>
        </w:rPr>
        <w:t>在核电群生产运行过程进行动火、吊装、高空、临时用电等危险作</w:t>
      </w:r>
      <w:r>
        <w:rPr>
          <w:rFonts w:hint="eastAsia"/>
          <w:spacing w:val="-3"/>
        </w:rPr>
        <w:t>业前，作业活动（作业人员、范围、时间、地</w:t>
      </w:r>
      <w:r>
        <w:rPr>
          <w:rFonts w:hint="eastAsia"/>
        </w:rPr>
        <w:t>点和作业程序）应得到企业内部安全管理部门</w:t>
      </w:r>
      <w:proofErr w:type="gramStart"/>
      <w:r>
        <w:rPr>
          <w:rFonts w:hint="eastAsia"/>
        </w:rPr>
        <w:t>的授控和</w:t>
      </w:r>
      <w:proofErr w:type="gramEnd"/>
      <w:r>
        <w:rPr>
          <w:rFonts w:hint="eastAsia"/>
        </w:rPr>
        <w:t>审批，应对设备操作人员</w:t>
      </w:r>
      <w:r>
        <w:rPr>
          <w:rFonts w:hint="eastAsia"/>
          <w:spacing w:val="-3"/>
        </w:rPr>
        <w:t>开展培训，并留存相关审批记录</w:t>
      </w:r>
      <w:r>
        <w:rPr>
          <w:rFonts w:hint="eastAsia"/>
          <w:spacing w:val="-1"/>
        </w:rPr>
        <w:t>及培训日志。</w:t>
      </w:r>
    </w:p>
    <w:p w:rsidR="00671951" w:rsidRDefault="00907774">
      <w:pPr>
        <w:pStyle w:val="affd"/>
        <w:spacing w:before="120" w:after="120"/>
      </w:pPr>
      <w:bookmarkStart w:id="265" w:name="_Toc179489966"/>
      <w:bookmarkStart w:id="266" w:name="_Toc179960252"/>
      <w:bookmarkStart w:id="267" w:name="_Toc179566356"/>
      <w:bookmarkStart w:id="268" w:name="_Toc179542397"/>
      <w:bookmarkStart w:id="269" w:name="_Toc179492524"/>
      <w:bookmarkStart w:id="270" w:name="_Toc179489846"/>
      <w:bookmarkStart w:id="271" w:name="_Toc180003739"/>
      <w:bookmarkStart w:id="272" w:name="_Toc179489430"/>
      <w:bookmarkStart w:id="273" w:name="_Toc179546835"/>
      <w:bookmarkStart w:id="274" w:name="_Toc180172668"/>
      <w:bookmarkStart w:id="275" w:name="_Toc180420469"/>
      <w:bookmarkStart w:id="276" w:name="_Toc180424844"/>
      <w:bookmarkStart w:id="277" w:name="_Toc180515721"/>
      <w:r>
        <w:t>检验</w:t>
      </w:r>
      <w:bookmarkEnd w:id="265"/>
      <w:bookmarkEnd w:id="266"/>
      <w:bookmarkEnd w:id="267"/>
      <w:bookmarkEnd w:id="268"/>
      <w:bookmarkEnd w:id="269"/>
      <w:bookmarkEnd w:id="270"/>
      <w:bookmarkEnd w:id="271"/>
      <w:bookmarkEnd w:id="272"/>
      <w:bookmarkEnd w:id="273"/>
      <w:bookmarkEnd w:id="274"/>
      <w:bookmarkEnd w:id="275"/>
      <w:bookmarkEnd w:id="276"/>
      <w:bookmarkEnd w:id="277"/>
    </w:p>
    <w:p w:rsidR="00671951" w:rsidRDefault="00907774">
      <w:pPr>
        <w:pStyle w:val="affffffffb"/>
      </w:pPr>
      <w:proofErr w:type="gramStart"/>
      <w:r>
        <w:rPr>
          <w:rFonts w:hint="eastAsia"/>
        </w:rPr>
        <w:t>核电群堆融合</w:t>
      </w:r>
      <w:proofErr w:type="gramEnd"/>
      <w:r>
        <w:rPr>
          <w:rFonts w:hint="eastAsia"/>
        </w:rPr>
        <w:t>生产企业应按照规定的检验周期对反应堆压力容器、蒸汽发生器、稳压器、汽轮机、发电机、除氧器、凝汽器、汽水分离再热气、高低压加热器等相关设备，记录检验信息并保留结果文件。</w:t>
      </w:r>
    </w:p>
    <w:p w:rsidR="00671951" w:rsidRDefault="00907774">
      <w:pPr>
        <w:pStyle w:val="affffffffb"/>
      </w:pPr>
      <w:proofErr w:type="gramStart"/>
      <w:r>
        <w:rPr>
          <w:rFonts w:hint="eastAsia"/>
        </w:rPr>
        <w:t>核电群堆融合</w:t>
      </w:r>
      <w:proofErr w:type="gramEnd"/>
      <w:r>
        <w:rPr>
          <w:rFonts w:hint="eastAsia"/>
        </w:rPr>
        <w:t>生产企业应按照规定的检验周期对主给水泵、凝结水泵、主变压器、循环水泵安全泄放装置、压力表、传感器、压力管道和相关安全附件、核污染泄露监测装置、火焰探测装置等进行检验，记录检验信息并保留结果文件。</w:t>
      </w:r>
    </w:p>
    <w:p w:rsidR="00671951" w:rsidRDefault="00907774">
      <w:pPr>
        <w:pStyle w:val="affffffffb"/>
      </w:pPr>
      <w:proofErr w:type="gramStart"/>
      <w:r>
        <w:rPr>
          <w:rFonts w:hint="eastAsia"/>
        </w:rPr>
        <w:t>核电群堆融合</w:t>
      </w:r>
      <w:proofErr w:type="gramEnd"/>
      <w:r>
        <w:rPr>
          <w:rFonts w:hint="eastAsia"/>
        </w:rPr>
        <w:t>生产企业应按照规定的检验周期对电气防爆防雷防护用品、防护服、防静电服/鞋、检测仪/报警仪、防静电绝缘胶垫（配电间内）、静电接地报警仪、人体静电释放器等进行检验，记录检验信息并保留结果文件。</w:t>
      </w:r>
    </w:p>
    <w:p w:rsidR="00671951" w:rsidRDefault="00907774">
      <w:pPr>
        <w:pStyle w:val="affc"/>
        <w:spacing w:before="240" w:after="240"/>
      </w:pPr>
      <w:bookmarkStart w:id="278" w:name="_Toc179542398"/>
      <w:bookmarkStart w:id="279" w:name="_Toc179489847"/>
      <w:bookmarkStart w:id="280" w:name="_Toc179566357"/>
      <w:bookmarkStart w:id="281" w:name="_Toc179489967"/>
      <w:bookmarkStart w:id="282" w:name="_Toc179546836"/>
      <w:bookmarkStart w:id="283" w:name="_Toc179960253"/>
      <w:bookmarkStart w:id="284" w:name="_Toc179489431"/>
      <w:bookmarkStart w:id="285" w:name="_Toc180003740"/>
      <w:bookmarkStart w:id="286" w:name="_Toc179492525"/>
      <w:bookmarkStart w:id="287" w:name="_Toc180172669"/>
      <w:bookmarkStart w:id="288" w:name="_Toc180420470"/>
      <w:bookmarkStart w:id="289" w:name="_Toc180424845"/>
      <w:bookmarkStart w:id="290" w:name="_Toc180515722"/>
      <w:r>
        <w:rPr>
          <w:rFonts w:hint="eastAsia"/>
        </w:rPr>
        <w:t>日常核电群管理</w:t>
      </w:r>
      <w:bookmarkEnd w:id="278"/>
      <w:bookmarkEnd w:id="279"/>
      <w:bookmarkEnd w:id="280"/>
      <w:bookmarkEnd w:id="281"/>
      <w:bookmarkEnd w:id="282"/>
      <w:bookmarkEnd w:id="283"/>
      <w:bookmarkEnd w:id="284"/>
      <w:bookmarkEnd w:id="285"/>
      <w:bookmarkEnd w:id="286"/>
      <w:bookmarkEnd w:id="287"/>
      <w:bookmarkEnd w:id="288"/>
      <w:bookmarkEnd w:id="289"/>
      <w:bookmarkEnd w:id="290"/>
    </w:p>
    <w:p w:rsidR="00671951" w:rsidRDefault="00907774">
      <w:pPr>
        <w:pStyle w:val="affd"/>
        <w:spacing w:before="120" w:after="120"/>
      </w:pPr>
      <w:bookmarkStart w:id="291" w:name="_Toc179489968"/>
      <w:bookmarkStart w:id="292" w:name="_Toc179492526"/>
      <w:bookmarkStart w:id="293" w:name="_Toc179546837"/>
      <w:bookmarkStart w:id="294" w:name="_Toc179489432"/>
      <w:bookmarkStart w:id="295" w:name="_Toc179960254"/>
      <w:bookmarkStart w:id="296" w:name="_Toc179542399"/>
      <w:bookmarkStart w:id="297" w:name="_Toc179566358"/>
      <w:bookmarkStart w:id="298" w:name="_Toc180003741"/>
      <w:bookmarkStart w:id="299" w:name="_Toc179489848"/>
      <w:bookmarkStart w:id="300" w:name="_Toc180172670"/>
      <w:bookmarkStart w:id="301" w:name="_Toc180420471"/>
      <w:bookmarkStart w:id="302" w:name="_Toc180424846"/>
      <w:bookmarkStart w:id="303" w:name="_Toc180515723"/>
      <w:r>
        <w:rPr>
          <w:rFonts w:hint="eastAsia"/>
        </w:rPr>
        <w:t>日常管理</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671951" w:rsidRDefault="00907774">
      <w:pPr>
        <w:pStyle w:val="affffffffb"/>
      </w:pPr>
      <w:r>
        <w:rPr>
          <w:rFonts w:hint="eastAsia"/>
        </w:rPr>
        <w:t>根据日常生产管理项目组建立“生产指挥中心、运行控制中心、设备管理中心”三大中心，实现“日常管理处突发指挥、现场作业全流程控制、生产票证一站式管理、设备/人员/冷源状态在线监控”的不同技术路线下</w:t>
      </w:r>
      <w:proofErr w:type="gramStart"/>
      <w:r>
        <w:rPr>
          <w:rFonts w:hint="eastAsia"/>
        </w:rPr>
        <w:t>核电群堆的</w:t>
      </w:r>
      <w:proofErr w:type="gramEnd"/>
      <w:r>
        <w:rPr>
          <w:rFonts w:hint="eastAsia"/>
        </w:rPr>
        <w:t>统一指挥、统一管理。</w:t>
      </w:r>
    </w:p>
    <w:p w:rsidR="00671951" w:rsidRDefault="00907774">
      <w:pPr>
        <w:pStyle w:val="affffffffb"/>
      </w:pPr>
      <w:r>
        <w:rPr>
          <w:rFonts w:hint="eastAsia"/>
        </w:rPr>
        <w:lastRenderedPageBreak/>
        <w:t>生产指挥中心利用核电</w:t>
      </w:r>
      <w:proofErr w:type="gramStart"/>
      <w:r>
        <w:rPr>
          <w:rFonts w:hint="eastAsia"/>
        </w:rPr>
        <w:t>群堆资源</w:t>
      </w:r>
      <w:proofErr w:type="gramEnd"/>
      <w:r>
        <w:rPr>
          <w:rFonts w:hint="eastAsia"/>
        </w:rPr>
        <w:t>集约化优势，通过各专业集中办公、提前介入准备环节等方式，提高日常生产大团队运作管理和后台支持能力，为以当班</w:t>
      </w:r>
      <w:proofErr w:type="gramStart"/>
      <w:r>
        <w:rPr>
          <w:rFonts w:hint="eastAsia"/>
        </w:rPr>
        <w:t>值人员</w:t>
      </w:r>
      <w:proofErr w:type="gramEnd"/>
      <w:r>
        <w:rPr>
          <w:rFonts w:hint="eastAsia"/>
        </w:rPr>
        <w:t>为核心的“运行控制中心”、以设备状态提升为核心的“设备管理中心”提供资源与组织保障。</w:t>
      </w:r>
    </w:p>
    <w:p w:rsidR="00671951" w:rsidRDefault="00907774">
      <w:pPr>
        <w:pStyle w:val="affffffffb"/>
      </w:pPr>
      <w:r>
        <w:rPr>
          <w:rFonts w:hint="eastAsia"/>
        </w:rPr>
        <w:t>生产指挥中心采取人员常驻运作模式，确保机组缺陷及主控需求的及时响应。</w:t>
      </w:r>
    </w:p>
    <w:p w:rsidR="00671951" w:rsidRDefault="00907774">
      <w:pPr>
        <w:pStyle w:val="affffffffb"/>
      </w:pPr>
      <w:r>
        <w:rPr>
          <w:rFonts w:hint="eastAsia"/>
        </w:rPr>
        <w:t>早会后指挥中心一体化运作，实现早会、缺陷分析会的准确高效核实；实现现场作业的有效统筹监督，提升作业执行质量；实现机组缺陷、作业执行进度与资源需求的全面掌控。</w:t>
      </w:r>
    </w:p>
    <w:p w:rsidR="00671951" w:rsidRDefault="00907774">
      <w:pPr>
        <w:pStyle w:val="affd"/>
        <w:spacing w:before="120" w:after="120"/>
      </w:pPr>
      <w:bookmarkStart w:id="304" w:name="_Toc179489969"/>
      <w:bookmarkStart w:id="305" w:name="_Toc179566359"/>
      <w:bookmarkStart w:id="306" w:name="_Toc179960255"/>
      <w:bookmarkStart w:id="307" w:name="_Toc179542400"/>
      <w:bookmarkStart w:id="308" w:name="_Toc179489849"/>
      <w:bookmarkStart w:id="309" w:name="_Toc179546838"/>
      <w:bookmarkStart w:id="310" w:name="_Toc180003742"/>
      <w:bookmarkStart w:id="311" w:name="_Toc179492527"/>
      <w:bookmarkStart w:id="312" w:name="_Toc179489433"/>
      <w:bookmarkStart w:id="313" w:name="_Toc180172671"/>
      <w:bookmarkStart w:id="314" w:name="_Toc180420472"/>
      <w:bookmarkStart w:id="315" w:name="_Toc180424847"/>
      <w:bookmarkStart w:id="316" w:name="_Toc180515724"/>
      <w:r>
        <w:t>日常运作</w:t>
      </w:r>
      <w:bookmarkEnd w:id="304"/>
      <w:bookmarkEnd w:id="305"/>
      <w:bookmarkEnd w:id="306"/>
      <w:bookmarkEnd w:id="307"/>
      <w:bookmarkEnd w:id="308"/>
      <w:bookmarkEnd w:id="309"/>
      <w:bookmarkEnd w:id="310"/>
      <w:bookmarkEnd w:id="311"/>
      <w:bookmarkEnd w:id="312"/>
      <w:bookmarkEnd w:id="313"/>
      <w:bookmarkEnd w:id="314"/>
      <w:bookmarkEnd w:id="315"/>
      <w:bookmarkEnd w:id="316"/>
    </w:p>
    <w:p w:rsidR="00671951" w:rsidRDefault="00907774">
      <w:pPr>
        <w:pStyle w:val="affffffffb"/>
      </w:pPr>
      <w:r>
        <w:t>日常生产会议运作根据会议关注点确定召开对应的联合日计划会、联合缺陷分析会、生产指挥中心专题会，协调解决、确定本专业各项工作。</w:t>
      </w:r>
    </w:p>
    <w:p w:rsidR="00671951" w:rsidRDefault="00907774">
      <w:pPr>
        <w:pStyle w:val="affffffffb"/>
      </w:pPr>
      <w:r>
        <w:rPr>
          <w:rFonts w:hint="eastAsia"/>
        </w:rPr>
        <w:t>核电</w:t>
      </w:r>
      <w:proofErr w:type="gramStart"/>
      <w:r>
        <w:rPr>
          <w:rFonts w:hint="eastAsia"/>
        </w:rPr>
        <w:t>群堆各</w:t>
      </w:r>
      <w:proofErr w:type="gramEnd"/>
      <w:r>
        <w:rPr>
          <w:rFonts w:hint="eastAsia"/>
        </w:rPr>
        <w:t>领域</w:t>
      </w:r>
      <w:r>
        <w:t>的运作、管理</w:t>
      </w:r>
      <w:r>
        <w:rPr>
          <w:rFonts w:hint="eastAsia"/>
        </w:rPr>
        <w:t>采用大协调与联合计划组相结合的运作方式。单元机组内的讨论或决策事宜，由单元机组运行周的经理人员主持和发布决策；涉及跨单元机组的讨论或决策事宜，由总值</w:t>
      </w:r>
      <w:proofErr w:type="gramStart"/>
      <w:r>
        <w:rPr>
          <w:rFonts w:hint="eastAsia"/>
        </w:rPr>
        <w:t>长人员</w:t>
      </w:r>
      <w:proofErr w:type="gramEnd"/>
      <w:r>
        <w:rPr>
          <w:rFonts w:hint="eastAsia"/>
        </w:rPr>
        <w:t>主持和发布决策。</w:t>
      </w:r>
    </w:p>
    <w:p w:rsidR="00671951" w:rsidRDefault="00907774">
      <w:pPr>
        <w:pStyle w:val="affffffffb"/>
      </w:pPr>
      <w:r>
        <w:rPr>
          <w:rFonts w:hint="eastAsia"/>
        </w:rPr>
        <w:t>日常运作过程中人员上岗操作应设置授权机制，授权人员技能需要掌握二代堆的技术要求与三代堆的技术要求，确保能够实现二代与三代堆的融合技术管理。</w:t>
      </w:r>
    </w:p>
    <w:p w:rsidR="00671951" w:rsidRDefault="00907774">
      <w:pPr>
        <w:pStyle w:val="affffffffb"/>
      </w:pPr>
      <w:proofErr w:type="gramStart"/>
      <w:r>
        <w:rPr>
          <w:rFonts w:hint="eastAsia"/>
        </w:rPr>
        <w:t>核电群堆执行</w:t>
      </w:r>
      <w:proofErr w:type="gramEnd"/>
      <w:r>
        <w:rPr>
          <w:rFonts w:hint="eastAsia"/>
        </w:rPr>
        <w:t>专业领域远程监控重要维修活动的过程中，应</w:t>
      </w:r>
      <w:proofErr w:type="gramStart"/>
      <w:r>
        <w:rPr>
          <w:rFonts w:hint="eastAsia"/>
        </w:rPr>
        <w:t>识别高</w:t>
      </w:r>
      <w:proofErr w:type="gramEnd"/>
      <w:r>
        <w:rPr>
          <w:rFonts w:hint="eastAsia"/>
        </w:rPr>
        <w:t>风险维修和试验活动，并针对相关风险进行提醒，监督安全管控要求，全流程跟踪机组过去24</w:t>
      </w:r>
      <w:r>
        <w:rPr>
          <w:rFonts w:hint="eastAsia"/>
          <w:vertAlign w:val="superscript"/>
        </w:rPr>
        <w:t xml:space="preserve"> </w:t>
      </w:r>
      <w:r>
        <w:rPr>
          <w:rFonts w:hint="eastAsia"/>
        </w:rPr>
        <w:t>h的重要缺陷、重要反馈、职业安全信息、三天的滚动计划、涉及多专业配合的维修活动、异常状态通知单等。</w:t>
      </w:r>
    </w:p>
    <w:p w:rsidR="00671951" w:rsidRDefault="00907774">
      <w:pPr>
        <w:pStyle w:val="affffffffb"/>
      </w:pPr>
      <w:r>
        <w:rPr>
          <w:rFonts w:hint="eastAsia"/>
        </w:rPr>
        <w:t>核电群堆在运行过程中宜配备化学环境领域、设备管理领域、工程改造领域协调人员，对各机组水、汽、油系统化学参数，日常生产活动安排、缺陷评价方面，日常生产活动提供必要的工程技术支持，加强对运行控制中心的必要技术支持。</w:t>
      </w:r>
    </w:p>
    <w:p w:rsidR="00671951" w:rsidRDefault="00907774">
      <w:pPr>
        <w:pStyle w:val="affffffffb"/>
      </w:pPr>
      <w:r>
        <w:rPr>
          <w:rFonts w:hint="eastAsia"/>
        </w:rPr>
        <w:t>核电群堆在运行过程中应加强缺陷管理，运行总值</w:t>
      </w:r>
      <w:proofErr w:type="gramStart"/>
      <w:r>
        <w:rPr>
          <w:rFonts w:hint="eastAsia"/>
        </w:rPr>
        <w:t>长人员</w:t>
      </w:r>
      <w:proofErr w:type="gramEnd"/>
      <w:r>
        <w:rPr>
          <w:rFonts w:hint="eastAsia"/>
        </w:rPr>
        <w:t>牵头对潜在影响核安全、影响监督</w:t>
      </w:r>
      <w:proofErr w:type="gramStart"/>
      <w:r>
        <w:rPr>
          <w:rFonts w:hint="eastAsia"/>
        </w:rPr>
        <w:t>试验期展或</w:t>
      </w:r>
      <w:proofErr w:type="gramEnd"/>
      <w:r>
        <w:rPr>
          <w:rFonts w:hint="eastAsia"/>
        </w:rPr>
        <w:t>内外部重要反馈等各机组重要缺陷，进行讨论和布置行动跟踪，必要时可要求各专业大协调提前安排专项负责人与会，不定期明确设备管理中心需重点关注的设备清单及其运行趋势，加强重要设备的监控。</w:t>
      </w:r>
    </w:p>
    <w:p w:rsidR="00671951" w:rsidRDefault="00907774">
      <w:pPr>
        <w:pStyle w:val="affffffffb"/>
      </w:pPr>
      <w:r>
        <w:rPr>
          <w:rFonts w:hint="eastAsia"/>
        </w:rPr>
        <w:t>核电群堆在运行过程中应形成信息汇报及决策机制。工作过程、审批流程、现场需求和缺陷等相关信息，统一汇报生产指挥中心；生产指挥中心配合当班值人员，针对部分机组缺陷或异常进行决策，决策分类如下：</w:t>
      </w:r>
    </w:p>
    <w:p w:rsidR="00671951" w:rsidRDefault="00907774">
      <w:pPr>
        <w:pStyle w:val="af2"/>
      </w:pPr>
      <w:r>
        <w:rPr>
          <w:rFonts w:hint="eastAsia"/>
        </w:rPr>
        <w:t>核</w:t>
      </w:r>
      <w:proofErr w:type="gramStart"/>
      <w:r>
        <w:rPr>
          <w:rFonts w:hint="eastAsia"/>
        </w:rPr>
        <w:t>安全决策单</w:t>
      </w:r>
      <w:proofErr w:type="gramEnd"/>
      <w:r>
        <w:rPr>
          <w:rFonts w:hint="eastAsia"/>
        </w:rPr>
        <w:t>和设备可用性分析单均由当班值</w:t>
      </w:r>
      <w:proofErr w:type="gramStart"/>
      <w:r>
        <w:rPr>
          <w:rFonts w:hint="eastAsia"/>
        </w:rPr>
        <w:t>值长人员</w:t>
      </w:r>
      <w:proofErr w:type="gramEnd"/>
      <w:r>
        <w:rPr>
          <w:rFonts w:hint="eastAsia"/>
        </w:rPr>
        <w:t>与当班安全监督人员最终签字决策。正常工作时段生产指挥中心协助会前的人员组织，信息收集，视频会议连接等最大限度的支持。</w:t>
      </w:r>
    </w:p>
    <w:p w:rsidR="00671951" w:rsidRDefault="00907774">
      <w:pPr>
        <w:pStyle w:val="af2"/>
      </w:pPr>
      <w:r>
        <w:rPr>
          <w:rFonts w:hint="eastAsia"/>
        </w:rPr>
        <w:t>非核安全、</w:t>
      </w:r>
      <w:proofErr w:type="gramStart"/>
      <w:r>
        <w:rPr>
          <w:rFonts w:hint="eastAsia"/>
        </w:rPr>
        <w:t>非设备</w:t>
      </w:r>
      <w:proofErr w:type="gramEnd"/>
      <w:r>
        <w:rPr>
          <w:rFonts w:hint="eastAsia"/>
        </w:rPr>
        <w:t>决策或评价，在正常工作时段由生产指挥中心运行总值</w:t>
      </w:r>
      <w:proofErr w:type="gramStart"/>
      <w:r>
        <w:rPr>
          <w:rFonts w:hint="eastAsia"/>
        </w:rPr>
        <w:t>长人员</w:t>
      </w:r>
      <w:proofErr w:type="gramEnd"/>
      <w:r>
        <w:rPr>
          <w:rFonts w:hint="eastAsia"/>
        </w:rPr>
        <w:t>负责协调安排，当班</w:t>
      </w:r>
      <w:proofErr w:type="gramStart"/>
      <w:r>
        <w:rPr>
          <w:rFonts w:hint="eastAsia"/>
        </w:rPr>
        <w:t>值人员</w:t>
      </w:r>
      <w:proofErr w:type="gramEnd"/>
      <w:r>
        <w:rPr>
          <w:rFonts w:hint="eastAsia"/>
        </w:rPr>
        <w:t>根据需要视频参会并执行指挥中心决议，对指挥中心决议有异议或执行过程中遇到困难需及时与指挥中心沟通反馈；非常正常上班时段由当班</w:t>
      </w:r>
      <w:proofErr w:type="gramStart"/>
      <w:r>
        <w:rPr>
          <w:rFonts w:hint="eastAsia"/>
        </w:rPr>
        <w:t>值人员</w:t>
      </w:r>
      <w:proofErr w:type="gramEnd"/>
      <w:r>
        <w:rPr>
          <w:rFonts w:hint="eastAsia"/>
        </w:rPr>
        <w:t>组织决策或评价。</w:t>
      </w:r>
    </w:p>
    <w:p w:rsidR="00671951" w:rsidRDefault="00907774">
      <w:pPr>
        <w:pStyle w:val="affffffffb"/>
      </w:pPr>
      <w:r>
        <w:rPr>
          <w:rFonts w:hint="eastAsia"/>
        </w:rPr>
        <w:t>核电群堆在运行过程中应加强现场作业监控，</w:t>
      </w:r>
      <w:r>
        <w:t>生产指挥中心工作时间段实时对现场重要生产活</w:t>
      </w:r>
      <w:r>
        <w:rPr>
          <w:spacing w:val="-2"/>
        </w:rPr>
        <w:t>动进行进度监控和安全质量辅助</w:t>
      </w:r>
      <w:r>
        <w:rPr>
          <w:spacing w:val="-3"/>
        </w:rPr>
        <w:t>支持。</w:t>
      </w:r>
    </w:p>
    <w:p w:rsidR="00671951" w:rsidRDefault="00907774">
      <w:pPr>
        <w:pStyle w:val="affffffffb"/>
      </w:pPr>
      <w:r>
        <w:rPr>
          <w:rFonts w:hint="eastAsia"/>
        </w:rPr>
        <w:t>核电群堆在运行过程中按照生产指挥中心最小化配置要求，结合各部门工作量，制定生产指挥中心大协调常驻成员数量，大协调人员应根据部门特点建立特有资质要求，具备生产指挥中心通用资质的能力。</w:t>
      </w:r>
    </w:p>
    <w:p w:rsidR="00671951" w:rsidRDefault="00907774">
      <w:pPr>
        <w:pStyle w:val="affffffffb"/>
      </w:pPr>
      <w:r>
        <w:rPr>
          <w:rFonts w:hint="eastAsia"/>
        </w:rPr>
        <w:t>当机组出现异常时，生产指挥中心根据机组突发重大异常时电厂技术</w:t>
      </w:r>
      <w:proofErr w:type="gramStart"/>
      <w:r>
        <w:rPr>
          <w:rFonts w:hint="eastAsia"/>
        </w:rPr>
        <w:t>支持组</w:t>
      </w:r>
      <w:proofErr w:type="gramEnd"/>
      <w:r>
        <w:rPr>
          <w:rFonts w:hint="eastAsia"/>
        </w:rPr>
        <w:t>运作管理的要求，积极提供资源保障和技术支持，启动相应技术</w:t>
      </w:r>
      <w:proofErr w:type="gramStart"/>
      <w:r>
        <w:rPr>
          <w:rFonts w:hint="eastAsia"/>
        </w:rPr>
        <w:t>支持组</w:t>
      </w:r>
      <w:proofErr w:type="gramEnd"/>
      <w:r>
        <w:rPr>
          <w:rFonts w:hint="eastAsia"/>
        </w:rPr>
        <w:t>运作。</w:t>
      </w:r>
    </w:p>
    <w:p w:rsidR="00671951" w:rsidRDefault="00907774">
      <w:pPr>
        <w:pStyle w:val="affffffffb"/>
      </w:pPr>
      <w:r>
        <w:rPr>
          <w:rFonts w:hint="eastAsia"/>
        </w:rPr>
        <w:t>当在处理较大范围或较严重突发异常，可能涉及多机组联动控制策略时，按规定的对应级别技术</w:t>
      </w:r>
      <w:proofErr w:type="gramStart"/>
      <w:r>
        <w:rPr>
          <w:rFonts w:hint="eastAsia"/>
        </w:rPr>
        <w:t>支持组</w:t>
      </w:r>
      <w:proofErr w:type="gramEnd"/>
      <w:r>
        <w:rPr>
          <w:rFonts w:hint="eastAsia"/>
        </w:rPr>
        <w:t>指挥部统筹安排，技术</w:t>
      </w:r>
      <w:proofErr w:type="gramStart"/>
      <w:r>
        <w:rPr>
          <w:rFonts w:hint="eastAsia"/>
        </w:rPr>
        <w:t>支持组</w:t>
      </w:r>
      <w:proofErr w:type="gramEnd"/>
      <w:r>
        <w:rPr>
          <w:rFonts w:hint="eastAsia"/>
        </w:rPr>
        <w:t>指挥部人员入驻生产指挥中心控制与运作。</w:t>
      </w:r>
    </w:p>
    <w:p w:rsidR="00671951" w:rsidRDefault="00907774">
      <w:pPr>
        <w:pStyle w:val="affc"/>
        <w:spacing w:before="240" w:after="240"/>
      </w:pPr>
      <w:bookmarkStart w:id="317" w:name="_Toc179489970"/>
      <w:bookmarkStart w:id="318" w:name="_Toc179960256"/>
      <w:bookmarkStart w:id="319" w:name="_Toc179492528"/>
      <w:bookmarkStart w:id="320" w:name="_Toc179489850"/>
      <w:bookmarkStart w:id="321" w:name="_Toc179546839"/>
      <w:bookmarkStart w:id="322" w:name="_Toc179489434"/>
      <w:bookmarkStart w:id="323" w:name="_Toc179566360"/>
      <w:bookmarkStart w:id="324" w:name="_Toc180003743"/>
      <w:bookmarkStart w:id="325" w:name="_Toc179542401"/>
      <w:bookmarkStart w:id="326" w:name="_Toc180172672"/>
      <w:bookmarkStart w:id="327" w:name="_Toc180420473"/>
      <w:bookmarkStart w:id="328" w:name="_Toc180424848"/>
      <w:bookmarkStart w:id="329" w:name="_Toc180515725"/>
      <w:r>
        <w:rPr>
          <w:rFonts w:hint="eastAsia"/>
        </w:rPr>
        <w:t>应急管理</w:t>
      </w:r>
      <w:bookmarkEnd w:id="317"/>
      <w:bookmarkEnd w:id="318"/>
      <w:bookmarkEnd w:id="319"/>
      <w:bookmarkEnd w:id="320"/>
      <w:bookmarkEnd w:id="321"/>
      <w:bookmarkEnd w:id="322"/>
      <w:bookmarkEnd w:id="323"/>
      <w:bookmarkEnd w:id="324"/>
      <w:bookmarkEnd w:id="325"/>
      <w:bookmarkEnd w:id="326"/>
      <w:bookmarkEnd w:id="327"/>
      <w:bookmarkEnd w:id="328"/>
      <w:bookmarkEnd w:id="329"/>
    </w:p>
    <w:p w:rsidR="00671951" w:rsidRDefault="00907774">
      <w:pPr>
        <w:pStyle w:val="affd"/>
        <w:spacing w:before="120" w:after="120"/>
      </w:pPr>
      <w:bookmarkStart w:id="330" w:name="_Toc179566363"/>
      <w:bookmarkStart w:id="331" w:name="_Toc179489437"/>
      <w:bookmarkStart w:id="332" w:name="_Toc179542404"/>
      <w:bookmarkStart w:id="333" w:name="_Toc179489973"/>
      <w:bookmarkStart w:id="334" w:name="_Toc179489853"/>
      <w:bookmarkStart w:id="335" w:name="_Toc179960259"/>
      <w:bookmarkStart w:id="336" w:name="_Toc179546842"/>
      <w:bookmarkStart w:id="337" w:name="_Toc179492531"/>
      <w:bookmarkStart w:id="338" w:name="_Toc180003744"/>
      <w:bookmarkStart w:id="339" w:name="_Toc180172673"/>
      <w:bookmarkStart w:id="340" w:name="_Toc180420474"/>
      <w:bookmarkStart w:id="341" w:name="_Toc180424849"/>
      <w:bookmarkStart w:id="342" w:name="_Toc180515726"/>
      <w:r>
        <w:rPr>
          <w:rFonts w:hint="eastAsia"/>
        </w:rPr>
        <w:t>应急预案</w:t>
      </w:r>
      <w:bookmarkEnd w:id="330"/>
      <w:bookmarkEnd w:id="331"/>
      <w:bookmarkEnd w:id="332"/>
      <w:bookmarkEnd w:id="333"/>
      <w:bookmarkEnd w:id="334"/>
      <w:bookmarkEnd w:id="335"/>
      <w:bookmarkEnd w:id="336"/>
      <w:bookmarkEnd w:id="337"/>
      <w:bookmarkEnd w:id="338"/>
      <w:bookmarkEnd w:id="339"/>
      <w:bookmarkEnd w:id="340"/>
      <w:bookmarkEnd w:id="341"/>
      <w:bookmarkEnd w:id="342"/>
    </w:p>
    <w:p w:rsidR="00671951" w:rsidRDefault="00907774">
      <w:pPr>
        <w:pStyle w:val="affffffffb"/>
      </w:pPr>
      <w:proofErr w:type="gramStart"/>
      <w:r>
        <w:rPr>
          <w:rFonts w:hint="eastAsia"/>
        </w:rPr>
        <w:lastRenderedPageBreak/>
        <w:t>核电群堆融合</w:t>
      </w:r>
      <w:proofErr w:type="gramEnd"/>
      <w:r>
        <w:rPr>
          <w:rFonts w:hint="eastAsia"/>
        </w:rPr>
        <w:t>生产企业应制定和完善应急预案，定期修订，组织演练。预案内容主要包括：事故风险分析、组织机构与职责、预防与预警、应急处置程序、应急处置原则和措施、周边居民等社会风险定量分析及对策措施等。</w:t>
      </w:r>
    </w:p>
    <w:p w:rsidR="00671951" w:rsidRDefault="00907774">
      <w:pPr>
        <w:pStyle w:val="affe"/>
        <w:spacing w:before="120" w:after="120"/>
        <w:rPr>
          <w:rFonts w:ascii="宋体" w:eastAsia="宋体"/>
        </w:rPr>
      </w:pPr>
      <w:r>
        <w:rPr>
          <w:rFonts w:ascii="宋体" w:eastAsia="宋体" w:hint="eastAsia"/>
        </w:rPr>
        <w:t>应急预案应包括：综合预案、专项预案、现场处置方案，专项预案包括但不限于以下内容：</w:t>
      </w:r>
    </w:p>
    <w:p w:rsidR="00671951" w:rsidRDefault="00907774">
      <w:pPr>
        <w:pStyle w:val="af2"/>
      </w:pPr>
      <w:r>
        <w:rPr>
          <w:rFonts w:hint="eastAsia"/>
        </w:rPr>
        <w:t>火灾爆炸事故专项应急预案；</w:t>
      </w:r>
    </w:p>
    <w:p w:rsidR="00671951" w:rsidRDefault="00907774">
      <w:pPr>
        <w:pStyle w:val="af2"/>
      </w:pPr>
      <w:r>
        <w:rPr>
          <w:rFonts w:hint="eastAsia"/>
        </w:rPr>
        <w:t>恶劣天气专项应急预案；</w:t>
      </w:r>
    </w:p>
    <w:p w:rsidR="00671951" w:rsidRDefault="00907774">
      <w:pPr>
        <w:pStyle w:val="af2"/>
      </w:pPr>
      <w:r>
        <w:rPr>
          <w:rFonts w:hint="eastAsia"/>
        </w:rPr>
        <w:t>特种设备专项应急预案；</w:t>
      </w:r>
    </w:p>
    <w:p w:rsidR="007A380C" w:rsidRDefault="00907774">
      <w:pPr>
        <w:pStyle w:val="af2"/>
      </w:pPr>
      <w:r>
        <w:rPr>
          <w:rFonts w:hint="eastAsia"/>
        </w:rPr>
        <w:t>车辆事故专项应急预案</w:t>
      </w:r>
      <w:r w:rsidR="00B8434F">
        <w:rPr>
          <w:rFonts w:hint="eastAsia"/>
        </w:rPr>
        <w:t>；</w:t>
      </w:r>
    </w:p>
    <w:p w:rsidR="00B8434F" w:rsidRDefault="007A380C">
      <w:pPr>
        <w:pStyle w:val="af2"/>
      </w:pPr>
      <w:r>
        <w:rPr>
          <w:rFonts w:hint="eastAsia"/>
        </w:rPr>
        <w:t>辐射事故专项应急预案；</w:t>
      </w:r>
    </w:p>
    <w:p w:rsidR="00B8434F" w:rsidRDefault="00B8434F">
      <w:pPr>
        <w:pStyle w:val="af2"/>
      </w:pPr>
      <w:r>
        <w:rPr>
          <w:rFonts w:hint="eastAsia"/>
        </w:rPr>
        <w:t>冷源异常事件专项应急预案</w:t>
      </w:r>
      <w:r w:rsidR="007A380C">
        <w:rPr>
          <w:rFonts w:hint="eastAsia"/>
        </w:rPr>
        <w:t>；</w:t>
      </w:r>
    </w:p>
    <w:p w:rsidR="00B8434F" w:rsidRDefault="00B8434F">
      <w:pPr>
        <w:pStyle w:val="af2"/>
      </w:pPr>
      <w:r>
        <w:rPr>
          <w:rFonts w:hint="eastAsia"/>
        </w:rPr>
        <w:t>大宗化学试剂泄露事故专项应急预案</w:t>
      </w:r>
      <w:r w:rsidR="007A380C">
        <w:rPr>
          <w:rFonts w:hint="eastAsia"/>
        </w:rPr>
        <w:t>；</w:t>
      </w:r>
    </w:p>
    <w:p w:rsidR="00D40964" w:rsidRDefault="00B8434F">
      <w:pPr>
        <w:pStyle w:val="af2"/>
      </w:pPr>
      <w:r>
        <w:rPr>
          <w:rFonts w:hint="eastAsia"/>
        </w:rPr>
        <w:t>生产设备事故专项应急预案</w:t>
      </w:r>
      <w:r w:rsidR="007A380C">
        <w:rPr>
          <w:rFonts w:hint="eastAsia"/>
        </w:rPr>
        <w:t>；</w:t>
      </w:r>
    </w:p>
    <w:p w:rsidR="00671951" w:rsidRDefault="00D40964">
      <w:pPr>
        <w:pStyle w:val="af2"/>
      </w:pPr>
      <w:r>
        <w:rPr>
          <w:rFonts w:hint="eastAsia"/>
        </w:rPr>
        <w:t>网络与信息安全事件专项应急预案</w:t>
      </w:r>
      <w:r w:rsidR="00907774">
        <w:rPr>
          <w:rFonts w:hint="eastAsia"/>
        </w:rPr>
        <w:t>。</w:t>
      </w:r>
    </w:p>
    <w:p w:rsidR="00671951" w:rsidRDefault="00907774">
      <w:pPr>
        <w:pStyle w:val="affffffffb"/>
      </w:pPr>
      <w:proofErr w:type="gramStart"/>
      <w:r>
        <w:rPr>
          <w:rFonts w:hint="eastAsia"/>
        </w:rPr>
        <w:t>核电群堆融合</w:t>
      </w:r>
      <w:proofErr w:type="gramEnd"/>
      <w:r>
        <w:rPr>
          <w:rFonts w:hint="eastAsia"/>
        </w:rPr>
        <w:t>生产企业应对全体员工进行应急预案培训，每半年至少组织一次现场处置方案演练，每年至少组织一次综合应急预案演练或者专项应急预案演练，同时留存演练记录，核应急演习应符合GB/T 17680.12的要求。</w:t>
      </w:r>
    </w:p>
    <w:p w:rsidR="00671951" w:rsidRDefault="00907774">
      <w:pPr>
        <w:pStyle w:val="affd"/>
        <w:spacing w:before="120" w:after="120"/>
      </w:pPr>
      <w:bookmarkStart w:id="343" w:name="_Toc180003745"/>
      <w:bookmarkStart w:id="344" w:name="_Toc179542402"/>
      <w:bookmarkStart w:id="345" w:name="_Toc179489851"/>
      <w:bookmarkStart w:id="346" w:name="_Toc179489971"/>
      <w:bookmarkStart w:id="347" w:name="_Toc179566361"/>
      <w:bookmarkStart w:id="348" w:name="_Toc179546840"/>
      <w:bookmarkStart w:id="349" w:name="_Toc179492529"/>
      <w:bookmarkStart w:id="350" w:name="_Toc179489435"/>
      <w:bookmarkStart w:id="351" w:name="_Toc179960257"/>
      <w:bookmarkStart w:id="352" w:name="_Toc180172674"/>
      <w:bookmarkStart w:id="353" w:name="_Toc180420475"/>
      <w:bookmarkStart w:id="354" w:name="_Toc180424850"/>
      <w:bookmarkStart w:id="355" w:name="_Toc180515727"/>
      <w:r>
        <w:t>核安全</w:t>
      </w:r>
      <w:bookmarkEnd w:id="343"/>
      <w:bookmarkEnd w:id="344"/>
      <w:bookmarkEnd w:id="345"/>
      <w:bookmarkEnd w:id="346"/>
      <w:bookmarkEnd w:id="347"/>
      <w:bookmarkEnd w:id="348"/>
      <w:bookmarkEnd w:id="349"/>
      <w:bookmarkEnd w:id="350"/>
      <w:bookmarkEnd w:id="351"/>
      <w:bookmarkEnd w:id="352"/>
      <w:bookmarkEnd w:id="353"/>
      <w:bookmarkEnd w:id="354"/>
      <w:bookmarkEnd w:id="355"/>
    </w:p>
    <w:p w:rsidR="002A3E1F" w:rsidRDefault="002A3E1F">
      <w:pPr>
        <w:pStyle w:val="affffffffb"/>
      </w:pPr>
      <w:proofErr w:type="gramStart"/>
      <w:r>
        <w:rPr>
          <w:rFonts w:hint="eastAsia"/>
        </w:rPr>
        <w:t>核电群堆融合</w:t>
      </w:r>
      <w:proofErr w:type="gramEnd"/>
      <w:r>
        <w:rPr>
          <w:rFonts w:hint="eastAsia"/>
        </w:rPr>
        <w:t>生产企业应建立核安全管理实施方案，将核安全置于首要位置，对核设施进行全面、系统的风险评估，加强核安全信息的透明公开。核安全管理实施方案主要内容包括：</w:t>
      </w:r>
    </w:p>
    <w:p w:rsidR="002A3E1F" w:rsidRDefault="002A3E1F" w:rsidP="002A3E1F">
      <w:pPr>
        <w:pStyle w:val="af2"/>
      </w:pPr>
      <w:r>
        <w:rPr>
          <w:rFonts w:hint="eastAsia"/>
        </w:rPr>
        <w:t>建立健全的核安全管理制度和体系，明确各级责任部门和人员的职责和权限；</w:t>
      </w:r>
    </w:p>
    <w:p w:rsidR="002A3E1F" w:rsidRDefault="002A3E1F" w:rsidP="002A3E1F">
      <w:pPr>
        <w:pStyle w:val="af2"/>
      </w:pPr>
      <w:r>
        <w:rPr>
          <w:rFonts w:hint="eastAsia"/>
        </w:rPr>
        <w:t>完善核设施的安全监管机制，加强对核设施的日常监测和检查，确保设施运行安全可靠；</w:t>
      </w:r>
    </w:p>
    <w:p w:rsidR="002A3E1F" w:rsidRDefault="002A3E1F" w:rsidP="002A3E1F">
      <w:pPr>
        <w:pStyle w:val="af2"/>
      </w:pPr>
      <w:r>
        <w:rPr>
          <w:rFonts w:hint="eastAsia"/>
        </w:rPr>
        <w:t>加强核安全技术研发和应用，提高核设施的安全性能和应急处置能力；</w:t>
      </w:r>
    </w:p>
    <w:p w:rsidR="002A3E1F" w:rsidRDefault="002A3E1F" w:rsidP="002A3E1F">
      <w:pPr>
        <w:pStyle w:val="af2"/>
      </w:pPr>
      <w:r>
        <w:rPr>
          <w:rFonts w:hint="eastAsia"/>
        </w:rPr>
        <w:t>健全核安全事故应急预案，加强核安全应急演练和培训，提高应急响应能力；</w:t>
      </w:r>
    </w:p>
    <w:p w:rsidR="002A3E1F" w:rsidRDefault="002A3E1F" w:rsidP="002A3E1F">
      <w:pPr>
        <w:pStyle w:val="af2"/>
      </w:pPr>
      <w:r>
        <w:rPr>
          <w:rFonts w:hint="eastAsia"/>
        </w:rPr>
        <w:t>加强核安全宣传教育，提</w:t>
      </w:r>
      <w:r w:rsidR="007A380C">
        <w:rPr>
          <w:rFonts w:hint="eastAsia"/>
        </w:rPr>
        <w:t>建立核安全文化为核心的企业文化，提</w:t>
      </w:r>
      <w:r>
        <w:rPr>
          <w:rFonts w:hint="eastAsia"/>
        </w:rPr>
        <w:t>高社会公众对核安全的认知和理解，形成全社会共同维护核安全的良好氛围。</w:t>
      </w:r>
    </w:p>
    <w:p w:rsidR="008569DA" w:rsidRDefault="007A380C" w:rsidP="008569DA">
      <w:pPr>
        <w:pStyle w:val="affffffffb"/>
      </w:pPr>
      <w:proofErr w:type="gramStart"/>
      <w:r>
        <w:rPr>
          <w:rFonts w:hint="eastAsia"/>
        </w:rPr>
        <w:t>核电群堆融合</w:t>
      </w:r>
      <w:proofErr w:type="gramEnd"/>
      <w:r>
        <w:rPr>
          <w:rFonts w:hint="eastAsia"/>
        </w:rPr>
        <w:t>生产企业应</w:t>
      </w:r>
      <w:r w:rsidRPr="007A380C">
        <w:rPr>
          <w:rFonts w:hint="eastAsia"/>
        </w:rPr>
        <w:t>组织制定、修改电厂技术规格书体系文件、化学和放射化学技术规范、安全相关系统定期试验监督大纲、堆芯启动物理试验监督要求以及应急运行程序</w:t>
      </w:r>
      <w:r>
        <w:rPr>
          <w:rFonts w:hint="eastAsia"/>
        </w:rPr>
        <w:t>，确保核安全运行。</w:t>
      </w:r>
    </w:p>
    <w:p w:rsidR="007A380C" w:rsidRDefault="008569DA" w:rsidP="007A380C">
      <w:pPr>
        <w:pStyle w:val="affffffffb"/>
      </w:pPr>
      <w:proofErr w:type="gramStart"/>
      <w:r>
        <w:rPr>
          <w:rFonts w:hint="eastAsia"/>
        </w:rPr>
        <w:t>核电群堆融合</w:t>
      </w:r>
      <w:proofErr w:type="gramEnd"/>
      <w:r>
        <w:rPr>
          <w:rFonts w:hint="eastAsia"/>
        </w:rPr>
        <w:t>生产企业</w:t>
      </w:r>
      <w:proofErr w:type="gramStart"/>
      <w:r>
        <w:rPr>
          <w:rFonts w:hint="eastAsia"/>
        </w:rPr>
        <w:t>应</w:t>
      </w:r>
      <w:r w:rsidRPr="008569DA">
        <w:rPr>
          <w:rFonts w:hint="eastAsia"/>
        </w:rPr>
        <w:t>制订核安全</w:t>
      </w:r>
      <w:proofErr w:type="gramEnd"/>
      <w:r w:rsidRPr="008569DA">
        <w:rPr>
          <w:rFonts w:hint="eastAsia"/>
        </w:rPr>
        <w:t>指标管理体系</w:t>
      </w:r>
      <w:r w:rsidR="00E26AC6">
        <w:rPr>
          <w:rFonts w:hint="eastAsia"/>
        </w:rPr>
        <w:t>和安全保证措施</w:t>
      </w:r>
      <w:r w:rsidRPr="008569DA">
        <w:rPr>
          <w:rFonts w:hint="eastAsia"/>
        </w:rPr>
        <w:t>，</w:t>
      </w:r>
      <w:r w:rsidR="00E26AC6">
        <w:rPr>
          <w:rFonts w:hint="eastAsia"/>
        </w:rPr>
        <w:t>定期</w:t>
      </w:r>
      <w:r w:rsidR="00E26AC6" w:rsidRPr="007A380C">
        <w:rPr>
          <w:rFonts w:hint="eastAsia"/>
        </w:rPr>
        <w:t>组织有效</w:t>
      </w:r>
      <w:r w:rsidR="00E26AC6">
        <w:rPr>
          <w:rFonts w:hint="eastAsia"/>
        </w:rPr>
        <w:t>进行核安全审查，</w:t>
      </w:r>
      <w:r w:rsidRPr="008569DA">
        <w:rPr>
          <w:rFonts w:hint="eastAsia"/>
        </w:rPr>
        <w:t>对核安全性能水平进行跟踪监测</w:t>
      </w:r>
      <w:r>
        <w:rPr>
          <w:rFonts w:hint="eastAsia"/>
        </w:rPr>
        <w:t>。</w:t>
      </w:r>
      <w:r w:rsidR="007A380C" w:rsidRPr="007A380C">
        <w:rPr>
          <w:rFonts w:hint="eastAsia"/>
        </w:rPr>
        <w:t>确保核安全意识的增强及所有规定是否有利于核安全状况的持续不断改善</w:t>
      </w:r>
      <w:r>
        <w:rPr>
          <w:rFonts w:hint="eastAsia"/>
        </w:rPr>
        <w:t>，</w:t>
      </w:r>
      <w:r w:rsidR="007A380C" w:rsidRPr="007A380C">
        <w:rPr>
          <w:rFonts w:hint="eastAsia"/>
        </w:rPr>
        <w:t>确保电厂生产、维修和技术支持活动满足安全要求</w:t>
      </w:r>
      <w:r w:rsidR="007A380C">
        <w:rPr>
          <w:rFonts w:hint="eastAsia"/>
        </w:rPr>
        <w:t>。</w:t>
      </w:r>
    </w:p>
    <w:p w:rsidR="00671951" w:rsidRDefault="00907774">
      <w:pPr>
        <w:pStyle w:val="affffffffb"/>
      </w:pPr>
      <w:r>
        <w:t>核电</w:t>
      </w:r>
      <w:proofErr w:type="gramStart"/>
      <w:r>
        <w:t>群堆核</w:t>
      </w:r>
      <w:proofErr w:type="gramEnd"/>
      <w:r>
        <w:t>安全领域安排</w:t>
      </w:r>
      <w:r>
        <w:rPr>
          <w:rFonts w:hint="eastAsia"/>
        </w:rPr>
        <w:t>1名大协调人员参加各项联合会，每日梳理过去24</w:t>
      </w:r>
      <w:r>
        <w:rPr>
          <w:rFonts w:hint="eastAsia"/>
          <w:vertAlign w:val="superscript"/>
        </w:rPr>
        <w:t xml:space="preserve"> </w:t>
      </w:r>
      <w:r>
        <w:rPr>
          <w:rFonts w:hint="eastAsia"/>
        </w:rPr>
        <w:t>h核安全相关缺陷，反馈专业中心是否启动当班</w:t>
      </w:r>
      <w:proofErr w:type="gramStart"/>
      <w:r>
        <w:rPr>
          <w:rFonts w:hint="eastAsia"/>
        </w:rPr>
        <w:t>值人员</w:t>
      </w:r>
      <w:proofErr w:type="gramEnd"/>
      <w:r>
        <w:rPr>
          <w:rFonts w:hint="eastAsia"/>
        </w:rPr>
        <w:t>决策或者生产指挥中心决策。</w:t>
      </w:r>
    </w:p>
    <w:p w:rsidR="00671951" w:rsidRDefault="00907774">
      <w:pPr>
        <w:pStyle w:val="affffffffb"/>
      </w:pPr>
      <w:r>
        <w:rPr>
          <w:rFonts w:hint="eastAsia"/>
        </w:rPr>
        <w:t>核安全监督应持续</w:t>
      </w:r>
      <w:proofErr w:type="gramStart"/>
      <w:r>
        <w:rPr>
          <w:rFonts w:hint="eastAsia"/>
        </w:rPr>
        <w:t>独立监督</w:t>
      </w:r>
      <w:proofErr w:type="gramEnd"/>
      <w:r>
        <w:rPr>
          <w:rFonts w:hint="eastAsia"/>
        </w:rPr>
        <w:t>日常生产各类活动的合</w:t>
      </w:r>
      <w:proofErr w:type="gramStart"/>
      <w:r>
        <w:rPr>
          <w:rFonts w:hint="eastAsia"/>
        </w:rPr>
        <w:t>规</w:t>
      </w:r>
      <w:proofErr w:type="gramEnd"/>
      <w:r>
        <w:rPr>
          <w:rFonts w:hint="eastAsia"/>
        </w:rPr>
        <w:t>性，确保现场重要生产活动安全质量风险控制得当。</w:t>
      </w:r>
    </w:p>
    <w:p w:rsidR="00671951" w:rsidRDefault="00907774">
      <w:pPr>
        <w:pStyle w:val="affffffffb"/>
      </w:pPr>
      <w:proofErr w:type="gramStart"/>
      <w:r>
        <w:rPr>
          <w:rFonts w:hint="eastAsia"/>
        </w:rPr>
        <w:t>核电群堆融合</w:t>
      </w:r>
      <w:proofErr w:type="gramEnd"/>
      <w:r>
        <w:rPr>
          <w:rFonts w:hint="eastAsia"/>
        </w:rPr>
        <w:t>生产企业应对现场使用的移动式压力容器安全负责，查验并留存移动式压力容器使用登记证、有效期内的定期检验报告、安全附件校验记录、年度检查报告等文件，移动式压力容器操作应由有资质的人员进行，制定专门的操作规程和应急预案，严格按照安全技术规范的要求进行操作。</w:t>
      </w:r>
    </w:p>
    <w:p w:rsidR="00671951" w:rsidRDefault="00907774">
      <w:pPr>
        <w:pStyle w:val="affd"/>
        <w:spacing w:before="120" w:after="120"/>
      </w:pPr>
      <w:bookmarkStart w:id="356" w:name="_Toc179542403"/>
      <w:bookmarkStart w:id="357" w:name="_Toc179566362"/>
      <w:bookmarkStart w:id="358" w:name="_Toc179960258"/>
      <w:bookmarkStart w:id="359" w:name="_Toc179489436"/>
      <w:bookmarkStart w:id="360" w:name="_Toc179489852"/>
      <w:bookmarkStart w:id="361" w:name="_Toc179489972"/>
      <w:bookmarkStart w:id="362" w:name="_Toc179546841"/>
      <w:bookmarkStart w:id="363" w:name="_Toc180003746"/>
      <w:bookmarkStart w:id="364" w:name="_Toc179492530"/>
      <w:bookmarkStart w:id="365" w:name="_Toc180172675"/>
      <w:bookmarkStart w:id="366" w:name="_Toc180420476"/>
      <w:bookmarkStart w:id="367" w:name="_Toc180424851"/>
      <w:bookmarkStart w:id="368" w:name="_Toc180515728"/>
      <w:r>
        <w:t>职业安全</w:t>
      </w:r>
      <w:bookmarkEnd w:id="356"/>
      <w:bookmarkEnd w:id="357"/>
      <w:bookmarkEnd w:id="358"/>
      <w:bookmarkEnd w:id="359"/>
      <w:bookmarkEnd w:id="360"/>
      <w:bookmarkEnd w:id="361"/>
      <w:bookmarkEnd w:id="362"/>
      <w:bookmarkEnd w:id="363"/>
      <w:bookmarkEnd w:id="364"/>
      <w:bookmarkEnd w:id="365"/>
      <w:bookmarkEnd w:id="366"/>
      <w:bookmarkEnd w:id="367"/>
      <w:bookmarkEnd w:id="368"/>
    </w:p>
    <w:p w:rsidR="00671951" w:rsidRDefault="00907774">
      <w:pPr>
        <w:pStyle w:val="affffffffb"/>
      </w:pPr>
      <w:proofErr w:type="gramStart"/>
      <w:r>
        <w:rPr>
          <w:rFonts w:hint="eastAsia"/>
        </w:rPr>
        <w:t>核电群堆融合</w:t>
      </w:r>
      <w:proofErr w:type="gramEnd"/>
      <w:r>
        <w:rPr>
          <w:rFonts w:hint="eastAsia"/>
        </w:rPr>
        <w:t>生产企业应建立职业健康与安全管理机构，编制管理计划和业绩指标体系，建立职业健康与安全管理预防机制和安全信息系统。职业安全应包括工业安全、交通安全、自然灾害、消防、辐射防护、职业健康、卫生防疫、核材料保卫。</w:t>
      </w:r>
    </w:p>
    <w:p w:rsidR="00671951" w:rsidRDefault="00907774">
      <w:pPr>
        <w:pStyle w:val="affffffffb"/>
      </w:pPr>
      <w:proofErr w:type="gramStart"/>
      <w:r>
        <w:rPr>
          <w:rFonts w:hint="eastAsia"/>
        </w:rPr>
        <w:t>核电群堆融合</w:t>
      </w:r>
      <w:proofErr w:type="gramEnd"/>
      <w:r>
        <w:rPr>
          <w:rFonts w:hint="eastAsia"/>
        </w:rPr>
        <w:t>生产企业应加强职业健康与安全培训与监督管理，建立</w:t>
      </w:r>
      <w:proofErr w:type="gramStart"/>
      <w:r>
        <w:rPr>
          <w:rFonts w:hint="eastAsia"/>
        </w:rPr>
        <w:t>全技术</w:t>
      </w:r>
      <w:proofErr w:type="gramEnd"/>
      <w:r>
        <w:rPr>
          <w:rFonts w:hint="eastAsia"/>
        </w:rPr>
        <w:t>监督机制、安全奖惩条例、应急准备制度、事故报告、调查和处理的程序，及时反馈职业健康与安全各类事件数据库、事件的分析方法和自我评估等内容。</w:t>
      </w:r>
    </w:p>
    <w:p w:rsidR="00671951" w:rsidRDefault="00907774">
      <w:pPr>
        <w:pStyle w:val="affffffffb"/>
      </w:pPr>
      <w:proofErr w:type="gramStart"/>
      <w:r>
        <w:rPr>
          <w:rFonts w:hint="eastAsia"/>
        </w:rPr>
        <w:t>核电群堆融合</w:t>
      </w:r>
      <w:proofErr w:type="gramEnd"/>
      <w:r>
        <w:rPr>
          <w:rFonts w:hint="eastAsia"/>
        </w:rPr>
        <w:t>生产企业职业健康管理应符合GB/T 45001和国家职业健康标准和卫生要求，采取</w:t>
      </w:r>
      <w:r>
        <w:rPr>
          <w:rFonts w:hint="eastAsia"/>
        </w:rPr>
        <w:lastRenderedPageBreak/>
        <w:t>措施保障员工获得职业卫生保护，实施有效的现场救护和医学应急准备。</w:t>
      </w:r>
    </w:p>
    <w:p w:rsidR="00671951" w:rsidRDefault="00907774">
      <w:pPr>
        <w:pStyle w:val="affffffffb"/>
      </w:pPr>
      <w:proofErr w:type="gramStart"/>
      <w:r>
        <w:rPr>
          <w:rFonts w:hint="eastAsia"/>
        </w:rPr>
        <w:t>核电群堆融合</w:t>
      </w:r>
      <w:proofErr w:type="gramEnd"/>
      <w:r>
        <w:rPr>
          <w:rFonts w:hint="eastAsia"/>
        </w:rPr>
        <w:t>生产企业应加强辐射安全的管理，在源头上控制放射性污染，对放射性物质的使用、存放、运输进行控制，防止非计划放射性照射异常事件的发生。</w:t>
      </w:r>
    </w:p>
    <w:p w:rsidR="00671951" w:rsidRDefault="00907774">
      <w:pPr>
        <w:pStyle w:val="affffffffb"/>
      </w:pPr>
      <w:r>
        <w:rPr>
          <w:rFonts w:hint="eastAsia"/>
        </w:rPr>
        <w:t>核电群消防管理应保证电厂的核安全功能不会因火灾而丧失或者削弱，保证火灾情况下的人身安全，尽可能地避免或降低因火灾造成的财产损失。</w:t>
      </w:r>
    </w:p>
    <w:p w:rsidR="00671951" w:rsidRDefault="00907774">
      <w:pPr>
        <w:pStyle w:val="affffffffb"/>
      </w:pPr>
      <w:proofErr w:type="gramStart"/>
      <w:r>
        <w:rPr>
          <w:rFonts w:hint="eastAsia"/>
        </w:rPr>
        <w:t>核电群堆融合</w:t>
      </w:r>
      <w:proofErr w:type="gramEnd"/>
      <w:r>
        <w:rPr>
          <w:rFonts w:hint="eastAsia"/>
        </w:rPr>
        <w:t>生产企业电厂保卫应通过有效的组织与管理，将核材料、核设施被非法转移、破坏的可能性减至最低程度；将电厂重要设备、财产被盗窃、破坏的可能性减至最低程度；将人员被恶意攻击的可能性减至最低程度。</w:t>
      </w:r>
    </w:p>
    <w:p w:rsidR="00671951" w:rsidRDefault="00907774">
      <w:pPr>
        <w:pStyle w:val="affffffffb"/>
      </w:pPr>
      <w:r>
        <w:rPr>
          <w:rFonts w:hint="eastAsia"/>
        </w:rPr>
        <w:t>安全防护领域安排1名大协调人员，涵盖工作安全和辐射防护管理，主要职责包括：</w:t>
      </w:r>
    </w:p>
    <w:p w:rsidR="00671951" w:rsidRDefault="00907774">
      <w:pPr>
        <w:pStyle w:val="af2"/>
      </w:pPr>
      <w:r>
        <w:rPr>
          <w:rFonts w:hint="eastAsia"/>
        </w:rPr>
        <w:t>及时协调资源，参与高风险作业安全控制方案的制定或审查，现场高风险作业的远程监督；</w:t>
      </w:r>
    </w:p>
    <w:p w:rsidR="00671951" w:rsidRDefault="00907774">
      <w:pPr>
        <w:pStyle w:val="af2"/>
      </w:pPr>
      <w:r>
        <w:rPr>
          <w:rFonts w:hint="eastAsia"/>
        </w:rPr>
        <w:t>监控部门通知单、工单按期限要求响应流转，及时协调资源快速审批各类票证，积极配合核泄漏测量、火警探头三方核实、审批等流程；</w:t>
      </w:r>
    </w:p>
    <w:p w:rsidR="00671951" w:rsidRDefault="00907774">
      <w:pPr>
        <w:pStyle w:val="af2"/>
      </w:pPr>
      <w:r>
        <w:rPr>
          <w:rFonts w:hint="eastAsia"/>
        </w:rPr>
        <w:t>充分利用生产指挥中心的资源和功能，提高对违规行为的识别能力，对高风作业进行远程监督监控、发现偏差及时干预；</w:t>
      </w:r>
    </w:p>
    <w:p w:rsidR="00671951" w:rsidRDefault="00907774">
      <w:pPr>
        <w:pStyle w:val="af2"/>
      </w:pPr>
      <w:r>
        <w:rPr>
          <w:rFonts w:hint="eastAsia"/>
        </w:rPr>
        <w:t>对计划安排的检修活动执行窗口进行审查和监督，对其安全风险分析和管</w:t>
      </w:r>
      <w:proofErr w:type="gramStart"/>
      <w:r>
        <w:rPr>
          <w:rFonts w:hint="eastAsia"/>
        </w:rPr>
        <w:t>控方案</w:t>
      </w:r>
      <w:proofErr w:type="gramEnd"/>
      <w:r>
        <w:rPr>
          <w:rFonts w:hint="eastAsia"/>
        </w:rPr>
        <w:t>进行审查并合理提出优化建议；</w:t>
      </w:r>
    </w:p>
    <w:p w:rsidR="00671951" w:rsidRDefault="00907774">
      <w:pPr>
        <w:pStyle w:val="af2"/>
      </w:pPr>
      <w:r>
        <w:rPr>
          <w:rFonts w:hint="eastAsia"/>
        </w:rPr>
        <w:t>及时响应职业安全和消防相关的异常事件。</w:t>
      </w:r>
    </w:p>
    <w:p w:rsidR="00671951" w:rsidRDefault="00907774">
      <w:pPr>
        <w:pStyle w:val="affffffffb"/>
      </w:pPr>
      <w:r>
        <w:rPr>
          <w:rFonts w:hint="eastAsia"/>
        </w:rPr>
        <w:t>职业安全领域采用现场监督与生产指挥中心远程监控相结合的方式对现场作业开展安全监督工作。职业安全大协调人员负责收集汇总现场安全监督情况及通过视频监控系统开展远程安全监督工作。</w:t>
      </w:r>
    </w:p>
    <w:p w:rsidR="00671951" w:rsidRDefault="00907774">
      <w:pPr>
        <w:pStyle w:val="affffffffb"/>
      </w:pPr>
      <w:r>
        <w:rPr>
          <w:rFonts w:hint="eastAsia"/>
        </w:rPr>
        <w:t>职业安全大协调人员安排安全监督人对每日现场高风险作业开展安全监督工作；安全监督人员在监督过程中，如发现安全异常及时反馈至职业安全大协调；同时利用视频监控系统，职业安全大协调在生产指挥中心调取高风险作业附近的视频画面，对高风险作业过程进行远程监督。</w:t>
      </w:r>
    </w:p>
    <w:p w:rsidR="00671951" w:rsidRDefault="00907774">
      <w:pPr>
        <w:pStyle w:val="affffffffb"/>
      </w:pPr>
      <w:r>
        <w:rPr>
          <w:rFonts w:hint="eastAsia"/>
        </w:rPr>
        <w:t>职业安全大协调人员在生产指挥中心通过视频监控系统，对现场进行巡视检查，监督人员行为。</w:t>
      </w:r>
    </w:p>
    <w:p w:rsidR="00671951" w:rsidRDefault="00907774">
      <w:pPr>
        <w:pStyle w:val="affd"/>
        <w:spacing w:before="120" w:after="120"/>
      </w:pPr>
      <w:bookmarkStart w:id="369" w:name="_Toc180003747"/>
      <w:bookmarkStart w:id="370" w:name="_Toc180172676"/>
      <w:bookmarkStart w:id="371" w:name="_Toc180420477"/>
      <w:bookmarkStart w:id="372" w:name="_Toc180424852"/>
      <w:bookmarkStart w:id="373" w:name="_Toc180515729"/>
      <w:r>
        <w:rPr>
          <w:rFonts w:hint="eastAsia"/>
        </w:rPr>
        <w:t>环境安全</w:t>
      </w:r>
      <w:bookmarkEnd w:id="369"/>
      <w:bookmarkEnd w:id="370"/>
      <w:bookmarkEnd w:id="371"/>
      <w:bookmarkEnd w:id="372"/>
      <w:bookmarkEnd w:id="373"/>
    </w:p>
    <w:p w:rsidR="00671951" w:rsidRDefault="00907774">
      <w:pPr>
        <w:pStyle w:val="affffffffb"/>
      </w:pPr>
      <w:proofErr w:type="gramStart"/>
      <w:r>
        <w:rPr>
          <w:rFonts w:hint="eastAsia"/>
        </w:rPr>
        <w:t>核电群堆融合</w:t>
      </w:r>
      <w:proofErr w:type="gramEnd"/>
      <w:r>
        <w:rPr>
          <w:rFonts w:hint="eastAsia"/>
        </w:rPr>
        <w:t>生产企业</w:t>
      </w:r>
      <w:r>
        <w:t>根据</w:t>
      </w:r>
      <w:r>
        <w:rPr>
          <w:rFonts w:hint="eastAsia"/>
        </w:rPr>
        <w:t>所处地理位置不同，容易受到台风、暴雨、雷电、地震、冰雹等自然灾害的威胁，在应对不同自然灾害应坚持防灾、抗灾、救灾相结合，最大程度确保人员生命安全和核安全，确立统一领导，分级负责，快速反应，协同应对的原则。</w:t>
      </w:r>
    </w:p>
    <w:p w:rsidR="00671951" w:rsidRDefault="00907774">
      <w:pPr>
        <w:pStyle w:val="affffffffb"/>
      </w:pPr>
      <w:r>
        <w:rPr>
          <w:rFonts w:hint="eastAsia"/>
        </w:rPr>
        <w:t>在应对自然自然灾害时应建立与生产指挥中心相匹配的应急组织体系，应急组织应包括自然灾害应急总指挥部、现场指挥部和各职能组。</w:t>
      </w:r>
    </w:p>
    <w:p w:rsidR="00671951" w:rsidRDefault="00907774">
      <w:pPr>
        <w:pStyle w:val="affffffffb"/>
      </w:pPr>
      <w:proofErr w:type="gramStart"/>
      <w:r>
        <w:rPr>
          <w:rFonts w:hint="eastAsia"/>
        </w:rPr>
        <w:t>核电群堆融合</w:t>
      </w:r>
      <w:proofErr w:type="gramEnd"/>
      <w:r>
        <w:rPr>
          <w:rFonts w:hint="eastAsia"/>
        </w:rPr>
        <w:t>生产企业要确定灾害准备、响应、灾后恢复等阶段的运作流程，明确各环节各个部门的责任，以及汇报、协调问题的途径，实现从发现问题到解决问题的闭环管理。</w:t>
      </w:r>
    </w:p>
    <w:p w:rsidR="00671951" w:rsidRDefault="00907774">
      <w:pPr>
        <w:pStyle w:val="affffffffb"/>
      </w:pPr>
      <w:r>
        <w:rPr>
          <w:rFonts w:hint="eastAsia"/>
        </w:rPr>
        <w:t>相关部门应设计好自然灾害各预警级别下的响应行动机制，建立预防性维修工单库，对避雷针、疏水口、潜水泵、电气柜、应急电源等进行季节性检查和试验，使其在应对过程中有章可循、有条</w:t>
      </w:r>
      <w:proofErr w:type="gramStart"/>
      <w:r>
        <w:rPr>
          <w:rFonts w:hint="eastAsia"/>
        </w:rPr>
        <w:t>不</w:t>
      </w:r>
      <w:proofErr w:type="gramEnd"/>
      <w:r>
        <w:rPr>
          <w:rFonts w:hint="eastAsia"/>
        </w:rPr>
        <w:t>素地开展工作。</w:t>
      </w:r>
    </w:p>
    <w:p w:rsidR="00671951" w:rsidRDefault="00907774">
      <w:pPr>
        <w:pStyle w:val="affc"/>
        <w:spacing w:before="240" w:after="240"/>
      </w:pPr>
      <w:bookmarkStart w:id="374" w:name="_Toc179489438"/>
      <w:bookmarkStart w:id="375" w:name="_Toc179542405"/>
      <w:bookmarkStart w:id="376" w:name="_Toc179546843"/>
      <w:bookmarkStart w:id="377" w:name="_Toc179489974"/>
      <w:bookmarkStart w:id="378" w:name="_Toc179960260"/>
      <w:bookmarkStart w:id="379" w:name="_Toc180003748"/>
      <w:bookmarkStart w:id="380" w:name="_Toc179566364"/>
      <w:bookmarkStart w:id="381" w:name="_Toc179489854"/>
      <w:bookmarkStart w:id="382" w:name="_Toc179492532"/>
      <w:bookmarkStart w:id="383" w:name="_Toc180172677"/>
      <w:bookmarkStart w:id="384" w:name="_Toc180420478"/>
      <w:bookmarkStart w:id="385" w:name="_Toc180424853"/>
      <w:bookmarkStart w:id="386" w:name="_Toc180515730"/>
      <w:r>
        <w:rPr>
          <w:rFonts w:hint="eastAsia"/>
        </w:rPr>
        <w:t>档案管理</w:t>
      </w:r>
      <w:bookmarkEnd w:id="374"/>
      <w:bookmarkEnd w:id="375"/>
      <w:bookmarkEnd w:id="376"/>
      <w:bookmarkEnd w:id="377"/>
      <w:bookmarkEnd w:id="378"/>
      <w:bookmarkEnd w:id="379"/>
      <w:bookmarkEnd w:id="380"/>
      <w:bookmarkEnd w:id="381"/>
      <w:bookmarkEnd w:id="382"/>
      <w:bookmarkEnd w:id="383"/>
      <w:bookmarkEnd w:id="384"/>
      <w:bookmarkEnd w:id="385"/>
      <w:bookmarkEnd w:id="386"/>
    </w:p>
    <w:p w:rsidR="00671951" w:rsidRDefault="00907774">
      <w:pPr>
        <w:pStyle w:val="affffffff8"/>
      </w:pPr>
      <w:proofErr w:type="gramStart"/>
      <w:r>
        <w:rPr>
          <w:rFonts w:hint="eastAsia"/>
        </w:rPr>
        <w:t>核电群堆融合</w:t>
      </w:r>
      <w:proofErr w:type="gramEnd"/>
      <w:r>
        <w:rPr>
          <w:rFonts w:hint="eastAsia"/>
        </w:rPr>
        <w:t>生产企业应建立运行信息的记录、保存、使用、管理制度，记录数据宜包括：</w:t>
      </w:r>
    </w:p>
    <w:p w:rsidR="00671951" w:rsidRDefault="00907774">
      <w:pPr>
        <w:pStyle w:val="af2"/>
      </w:pPr>
      <w:proofErr w:type="gramStart"/>
      <w:r>
        <w:rPr>
          <w:rFonts w:hint="eastAsia"/>
        </w:rPr>
        <w:t>核电群堆机组</w:t>
      </w:r>
      <w:proofErr w:type="gramEnd"/>
      <w:r>
        <w:rPr>
          <w:rFonts w:hint="eastAsia"/>
        </w:rPr>
        <w:t>建设前期准备、立项及可行性研究阶段、项目管理阶段、工程设计、施工和安装竣工验收资料、监理文件；</w:t>
      </w:r>
    </w:p>
    <w:p w:rsidR="00671951" w:rsidRDefault="00907774">
      <w:pPr>
        <w:pStyle w:val="af2"/>
      </w:pPr>
      <w:r>
        <w:rPr>
          <w:rFonts w:hint="eastAsia"/>
        </w:rPr>
        <w:t>生产准备、调试与试运行，以及生产运行文件（运行参数、音视频、生产计划等）；</w:t>
      </w:r>
    </w:p>
    <w:p w:rsidR="00671951" w:rsidRDefault="00907774">
      <w:pPr>
        <w:pStyle w:val="af2"/>
      </w:pPr>
      <w:r>
        <w:rPr>
          <w:rFonts w:hint="eastAsia"/>
        </w:rPr>
        <w:t>合同采购及核燃料管理记录；</w:t>
      </w:r>
    </w:p>
    <w:p w:rsidR="00671951" w:rsidRDefault="00907774">
      <w:pPr>
        <w:pStyle w:val="af2"/>
      </w:pPr>
      <w:r>
        <w:rPr>
          <w:rFonts w:hint="eastAsia"/>
        </w:rPr>
        <w:t>质量保证大纲、监察、供应商监督、质量报告等质量文件；</w:t>
      </w:r>
    </w:p>
    <w:p w:rsidR="00671951" w:rsidRDefault="00907774">
      <w:pPr>
        <w:pStyle w:val="af2"/>
      </w:pPr>
      <w:r>
        <w:rPr>
          <w:rFonts w:hint="eastAsia"/>
        </w:rPr>
        <w:t>设备、装置、核电防爆防雷防护用品等维护保养记录；</w:t>
      </w:r>
    </w:p>
    <w:p w:rsidR="00671951" w:rsidRDefault="00907774">
      <w:pPr>
        <w:pStyle w:val="af2"/>
      </w:pPr>
      <w:r>
        <w:rPr>
          <w:rFonts w:hint="eastAsia"/>
        </w:rPr>
        <w:t>人员培训记录；</w:t>
      </w:r>
    </w:p>
    <w:p w:rsidR="00671951" w:rsidRDefault="00907774">
      <w:pPr>
        <w:pStyle w:val="af2"/>
      </w:pPr>
      <w:r>
        <w:rPr>
          <w:rFonts w:hint="eastAsia"/>
        </w:rPr>
        <w:t>安全教育培训档案；</w:t>
      </w:r>
    </w:p>
    <w:p w:rsidR="00671951" w:rsidRDefault="00907774">
      <w:pPr>
        <w:pStyle w:val="af2"/>
      </w:pPr>
      <w:r>
        <w:rPr>
          <w:rFonts w:hint="eastAsia"/>
        </w:rPr>
        <w:t>检验标定记录；</w:t>
      </w:r>
    </w:p>
    <w:p w:rsidR="00671951" w:rsidRDefault="00907774">
      <w:pPr>
        <w:pStyle w:val="af2"/>
      </w:pPr>
      <w:r>
        <w:rPr>
          <w:rFonts w:hint="eastAsia"/>
        </w:rPr>
        <w:lastRenderedPageBreak/>
        <w:t>故障或事故记录；</w:t>
      </w:r>
    </w:p>
    <w:p w:rsidR="00671951" w:rsidRDefault="00907774">
      <w:pPr>
        <w:pStyle w:val="af2"/>
      </w:pPr>
      <w:r>
        <w:rPr>
          <w:rFonts w:hint="eastAsia"/>
        </w:rPr>
        <w:t>特种作业</w:t>
      </w:r>
      <w:proofErr w:type="gramStart"/>
      <w:r>
        <w:rPr>
          <w:rFonts w:hint="eastAsia"/>
        </w:rPr>
        <w:t>人员台</w:t>
      </w:r>
      <w:proofErr w:type="gramEnd"/>
      <w:r>
        <w:rPr>
          <w:rFonts w:hint="eastAsia"/>
        </w:rPr>
        <w:t>账；</w:t>
      </w:r>
    </w:p>
    <w:p w:rsidR="00671951" w:rsidRDefault="00907774">
      <w:pPr>
        <w:pStyle w:val="af2"/>
      </w:pPr>
      <w:r>
        <w:rPr>
          <w:rFonts w:hint="eastAsia"/>
        </w:rPr>
        <w:t>设备设施采购、验收、运行等台账；</w:t>
      </w:r>
    </w:p>
    <w:p w:rsidR="00671951" w:rsidRDefault="00907774">
      <w:pPr>
        <w:pStyle w:val="af2"/>
      </w:pPr>
      <w:proofErr w:type="gramStart"/>
      <w:r>
        <w:rPr>
          <w:rFonts w:hint="eastAsia"/>
        </w:rPr>
        <w:t>种设备</w:t>
      </w:r>
      <w:proofErr w:type="gramEnd"/>
      <w:r>
        <w:rPr>
          <w:rFonts w:hint="eastAsia"/>
        </w:rPr>
        <w:t>台账和特种设备安全技术档案；</w:t>
      </w:r>
    </w:p>
    <w:p w:rsidR="00671951" w:rsidRDefault="00907774">
      <w:pPr>
        <w:pStyle w:val="af2"/>
      </w:pPr>
      <w:r>
        <w:rPr>
          <w:rFonts w:hint="eastAsia"/>
        </w:rPr>
        <w:t>相关例会记录；</w:t>
      </w:r>
    </w:p>
    <w:p w:rsidR="00671951" w:rsidRDefault="00907774">
      <w:pPr>
        <w:pStyle w:val="af2"/>
      </w:pPr>
      <w:r>
        <w:rPr>
          <w:rFonts w:hint="eastAsia"/>
        </w:rPr>
        <w:t>劳动防护用品发放记录；</w:t>
      </w:r>
    </w:p>
    <w:p w:rsidR="00671951" w:rsidRDefault="00907774">
      <w:pPr>
        <w:pStyle w:val="af2"/>
      </w:pPr>
      <w:r>
        <w:rPr>
          <w:rFonts w:hint="eastAsia"/>
        </w:rPr>
        <w:t>危险作业审批记录；</w:t>
      </w:r>
    </w:p>
    <w:p w:rsidR="00671951" w:rsidRDefault="00907774">
      <w:pPr>
        <w:pStyle w:val="af2"/>
      </w:pPr>
      <w:r>
        <w:rPr>
          <w:rFonts w:hint="eastAsia"/>
        </w:rPr>
        <w:t>隐患排查</w:t>
      </w:r>
      <w:proofErr w:type="gramStart"/>
      <w:r>
        <w:rPr>
          <w:rFonts w:hint="eastAsia"/>
        </w:rPr>
        <w:t>治理台</w:t>
      </w:r>
      <w:proofErr w:type="gramEnd"/>
      <w:r>
        <w:rPr>
          <w:rFonts w:hint="eastAsia"/>
        </w:rPr>
        <w:t>账；</w:t>
      </w:r>
    </w:p>
    <w:p w:rsidR="00671951" w:rsidRDefault="00907774">
      <w:pPr>
        <w:pStyle w:val="af2"/>
      </w:pPr>
      <w:r>
        <w:rPr>
          <w:rFonts w:hint="eastAsia"/>
        </w:rPr>
        <w:t>应急演练、应急准备与响应等记录；</w:t>
      </w:r>
    </w:p>
    <w:p w:rsidR="00671951" w:rsidRDefault="00907774">
      <w:pPr>
        <w:pStyle w:val="af2"/>
      </w:pPr>
      <w:r>
        <w:rPr>
          <w:rFonts w:hint="eastAsia"/>
        </w:rPr>
        <w:t>应急救援</w:t>
      </w:r>
      <w:proofErr w:type="gramStart"/>
      <w:r>
        <w:rPr>
          <w:rFonts w:hint="eastAsia"/>
        </w:rPr>
        <w:t>物资台</w:t>
      </w:r>
      <w:proofErr w:type="gramEnd"/>
      <w:r>
        <w:rPr>
          <w:rFonts w:hint="eastAsia"/>
        </w:rPr>
        <w:t>账；</w:t>
      </w:r>
    </w:p>
    <w:p w:rsidR="00671951" w:rsidRDefault="00907774">
      <w:pPr>
        <w:pStyle w:val="af2"/>
      </w:pPr>
      <w:r>
        <w:rPr>
          <w:rFonts w:hint="eastAsia"/>
        </w:rPr>
        <w:t>废物管理、环境保护</w:t>
      </w:r>
    </w:p>
    <w:p w:rsidR="00671951" w:rsidRDefault="00907774">
      <w:pPr>
        <w:pStyle w:val="af2"/>
      </w:pPr>
      <w:r>
        <w:rPr>
          <w:rFonts w:hint="eastAsia"/>
        </w:rPr>
        <w:t>年度财务、固定资产、财务报表、资金债务等财务管理。</w:t>
      </w:r>
    </w:p>
    <w:p w:rsidR="00671951" w:rsidRDefault="00907774">
      <w:pPr>
        <w:pStyle w:val="affffffff8"/>
      </w:pPr>
      <w:proofErr w:type="gramStart"/>
      <w:r>
        <w:rPr>
          <w:rFonts w:hint="eastAsia"/>
        </w:rPr>
        <w:t>核电群堆管理</w:t>
      </w:r>
      <w:proofErr w:type="gramEnd"/>
      <w:r>
        <w:rPr>
          <w:rFonts w:hint="eastAsia"/>
        </w:rPr>
        <w:t>企业应对以上数据进行实时记录与定期保存，归档档案和保管期限应符合NB/T 20523的有关要求。</w:t>
      </w:r>
    </w:p>
    <w:p w:rsidR="00671951" w:rsidRDefault="00671951">
      <w:pPr>
        <w:pStyle w:val="affffffff8"/>
        <w:sectPr w:rsidR="00671951">
          <w:pgSz w:w="11906" w:h="16838"/>
          <w:pgMar w:top="1928" w:right="1134" w:bottom="1134" w:left="1134" w:header="1418" w:footer="1134" w:gutter="284"/>
          <w:pgNumType w:start="1"/>
          <w:cols w:space="425"/>
          <w:formProt w:val="0"/>
          <w:docGrid w:linePitch="312"/>
        </w:sectPr>
      </w:pPr>
    </w:p>
    <w:p w:rsidR="00671951" w:rsidRDefault="00671951">
      <w:pPr>
        <w:pStyle w:val="af8"/>
      </w:pPr>
      <w:bookmarkStart w:id="387" w:name="BookMark5"/>
      <w:bookmarkEnd w:id="35"/>
    </w:p>
    <w:p w:rsidR="00671951" w:rsidRDefault="00671951">
      <w:pPr>
        <w:pStyle w:val="afe"/>
      </w:pPr>
    </w:p>
    <w:p w:rsidR="00671951" w:rsidRDefault="00907774">
      <w:pPr>
        <w:pStyle w:val="aff3"/>
        <w:spacing w:after="120"/>
      </w:pPr>
      <w:r>
        <w:br/>
      </w:r>
      <w:bookmarkStart w:id="388" w:name="_Toc179542406"/>
      <w:bookmarkStart w:id="389" w:name="_Toc179546844"/>
      <w:bookmarkStart w:id="390" w:name="_Toc179566365"/>
      <w:bookmarkStart w:id="391" w:name="_Toc180003749"/>
      <w:bookmarkStart w:id="392" w:name="_Toc179960261"/>
      <w:bookmarkStart w:id="393" w:name="_Toc180172678"/>
      <w:bookmarkStart w:id="394" w:name="_Toc180420479"/>
      <w:bookmarkStart w:id="395" w:name="_Toc180424854"/>
      <w:bookmarkStart w:id="396" w:name="_Toc180515731"/>
      <w:r>
        <w:rPr>
          <w:rFonts w:hint="eastAsia"/>
        </w:rPr>
        <w:t>（资料性）</w:t>
      </w:r>
      <w:r>
        <w:br/>
      </w:r>
      <w:r>
        <w:rPr>
          <w:rFonts w:hint="eastAsia"/>
        </w:rPr>
        <w:t>突发重大事件应对流程图</w:t>
      </w:r>
      <w:bookmarkEnd w:id="388"/>
      <w:bookmarkEnd w:id="389"/>
      <w:bookmarkEnd w:id="390"/>
      <w:bookmarkEnd w:id="391"/>
      <w:bookmarkEnd w:id="392"/>
      <w:bookmarkEnd w:id="393"/>
      <w:bookmarkEnd w:id="394"/>
      <w:bookmarkEnd w:id="395"/>
      <w:bookmarkEnd w:id="396"/>
    </w:p>
    <w:p w:rsidR="00671951" w:rsidRDefault="00907774">
      <w:pPr>
        <w:pStyle w:val="afffff"/>
        <w:ind w:firstLine="420"/>
      </w:pPr>
      <w:r>
        <w:rPr>
          <w:rFonts w:hint="eastAsia"/>
        </w:rPr>
        <w:t>突发重大事件应对流程图见图A.1。</w:t>
      </w:r>
    </w:p>
    <w:p w:rsidR="00671951" w:rsidRDefault="00671951">
      <w:pPr>
        <w:pStyle w:val="afffff"/>
        <w:ind w:firstLine="420"/>
      </w:pPr>
    </w:p>
    <w:p w:rsidR="00671951" w:rsidRDefault="00907774">
      <w:pPr>
        <w:pStyle w:val="afffff"/>
        <w:ind w:firstLine="420"/>
      </w:pPr>
      <w:r>
        <w:rPr>
          <w:noProof/>
        </w:rPr>
        <mc:AlternateContent>
          <mc:Choice Requires="wpc">
            <w:drawing>
              <wp:inline distT="0" distB="0" distL="0" distR="0" wp14:anchorId="6CDAD824" wp14:editId="22A2CB26">
                <wp:extent cx="5969000" cy="6676390"/>
                <wp:effectExtent l="0" t="0" r="0" b="0"/>
                <wp:docPr id="6"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流程图: 终止 10"/>
                        <wps:cNvSpPr/>
                        <wps:spPr>
                          <a:xfrm>
                            <a:off x="1641770" y="93736"/>
                            <a:ext cx="752475" cy="351790"/>
                          </a:xfrm>
                          <a:prstGeom prst="flowChartTerminator">
                            <a:avLst/>
                          </a:prstGeom>
                          <a:ln>
                            <a:solidFill>
                              <a:schemeClr val="tx1"/>
                            </a:solidFill>
                          </a:ln>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事件发生</w:t>
                              </w:r>
                            </w:p>
                          </w:txbxContent>
                        </wps:txbx>
                        <wps:bodyPr rot="0" spcFirstLastPara="0" vert="horz" wrap="square" lIns="91440" tIns="45720" rIns="91440" bIns="45720" numCol="1" spcCol="0" rtlCol="0" fromWordArt="0" anchor="ctr" anchorCtr="0" forceAA="0" compatLnSpc="1">
                          <a:noAutofit/>
                        </wps:bodyPr>
                      </wps:wsp>
                      <wps:wsp>
                        <wps:cNvPr id="11" name="流程图: 可选过程 11"/>
                        <wps:cNvSpPr/>
                        <wps:spPr>
                          <a:xfrm>
                            <a:off x="1585890" y="646821"/>
                            <a:ext cx="866140" cy="53276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ascii="Times New Roman" w:hint="eastAsia"/>
                                  <w:kern w:val="2"/>
                                  <w:sz w:val="15"/>
                                  <w:szCs w:val="15"/>
                                </w:rPr>
                                <w:t>启动相应组织，通知、提出需求</w:t>
                              </w:r>
                            </w:p>
                          </w:txbxContent>
                        </wps:txbx>
                        <wps:bodyPr rot="0" spcFirstLastPara="0" vert="horz" wrap="square" lIns="91440" tIns="45720" rIns="91440" bIns="45720" numCol="1" spcCol="0" rtlCol="0" fromWordArt="0" anchor="ctr" anchorCtr="0" forceAA="0" compatLnSpc="1">
                          <a:noAutofit/>
                        </wps:bodyPr>
                      </wps:wsp>
                      <wps:wsp>
                        <wps:cNvPr id="12" name="流程图: 可选过程 12"/>
                        <wps:cNvSpPr/>
                        <wps:spPr>
                          <a:xfrm>
                            <a:off x="1596685" y="2203841"/>
                            <a:ext cx="866140" cy="53276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组织进行事件处理</w:t>
                              </w:r>
                            </w:p>
                          </w:txbxContent>
                        </wps:txbx>
                        <wps:bodyPr rot="0" spcFirstLastPara="0" vert="horz" wrap="square" lIns="91440" tIns="45720" rIns="91440" bIns="45720" numCol="1" spcCol="0" rtlCol="0" fromWordArt="0" anchor="ctr" anchorCtr="0" forceAA="0" compatLnSpc="1">
                          <a:noAutofit/>
                        </wps:bodyPr>
                      </wps:wsp>
                      <wps:wsp>
                        <wps:cNvPr id="13" name="直接箭头连接符 13"/>
                        <wps:cNvCnPr/>
                        <wps:spPr>
                          <a:xfrm flipH="1">
                            <a:off x="2017055" y="1179586"/>
                            <a:ext cx="1270" cy="2616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直接箭头连接符 14"/>
                        <wps:cNvCnPr/>
                        <wps:spPr>
                          <a:xfrm>
                            <a:off x="2017055" y="1989846"/>
                            <a:ext cx="1905" cy="1924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直接箭头连接符 15"/>
                        <wps:cNvCnPr/>
                        <wps:spPr>
                          <a:xfrm>
                            <a:off x="2029755" y="2757561"/>
                            <a:ext cx="4445" cy="2159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流程图: 可选过程 16"/>
                        <wps:cNvSpPr/>
                        <wps:spPr>
                          <a:xfrm>
                            <a:off x="1573190" y="3962156"/>
                            <a:ext cx="866140" cy="32639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ascii="Times New Roman" w:hint="eastAsia"/>
                                  <w:kern w:val="2"/>
                                  <w:sz w:val="15"/>
                                  <w:szCs w:val="15"/>
                                </w:rPr>
                                <w:t>事件处理完成</w:t>
                              </w:r>
                            </w:p>
                          </w:txbxContent>
                        </wps:txbx>
                        <wps:bodyPr rot="0" spcFirstLastPara="0" vert="horz" wrap="square" lIns="91440" tIns="45720" rIns="91440" bIns="45720" numCol="1" spcCol="0" rtlCol="0" fromWordArt="0" anchor="ctr" anchorCtr="0" forceAA="0" compatLnSpc="1">
                          <a:noAutofit/>
                        </wps:bodyPr>
                      </wps:wsp>
                      <wps:wsp>
                        <wps:cNvPr id="17" name="直接箭头连接符 17"/>
                        <wps:cNvCnPr/>
                        <wps:spPr>
                          <a:xfrm>
                            <a:off x="2012610" y="3703076"/>
                            <a:ext cx="4445" cy="2273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直接箭头连接符 18"/>
                        <wps:cNvCnPr/>
                        <wps:spPr>
                          <a:xfrm>
                            <a:off x="2018325" y="445526"/>
                            <a:ext cx="0" cy="2006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 name="直接箭头连接符 19"/>
                        <wps:cNvCnPr/>
                        <wps:spPr>
                          <a:xfrm>
                            <a:off x="2015785" y="4334266"/>
                            <a:ext cx="3810" cy="3302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流程图: 终止 20"/>
                        <wps:cNvSpPr/>
                        <wps:spPr>
                          <a:xfrm>
                            <a:off x="3189900" y="6237361"/>
                            <a:ext cx="752475" cy="351155"/>
                          </a:xfrm>
                          <a:prstGeom prst="flowChartTerminator">
                            <a:avLst/>
                          </a:prstGeom>
                          <a:ln>
                            <a:solidFill>
                              <a:schemeClr val="tx1"/>
                            </a:solidFill>
                          </a:ln>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结束</w:t>
                              </w:r>
                            </w:p>
                          </w:txbxContent>
                        </wps:txbx>
                        <wps:bodyPr rot="0" spcFirstLastPara="0" vert="horz" wrap="square" lIns="91440" tIns="45720" rIns="91440" bIns="45720" numCol="1" spcCol="0" rtlCol="0" fromWordArt="0" anchor="ctr" anchorCtr="0" forceAA="0" compatLnSpc="1">
                          <a:noAutofit/>
                        </wps:bodyPr>
                      </wps:wsp>
                      <wps:wsp>
                        <wps:cNvPr id="21" name="流程图: 可选过程 21"/>
                        <wps:cNvSpPr/>
                        <wps:spPr>
                          <a:xfrm>
                            <a:off x="253660" y="669681"/>
                            <a:ext cx="866140" cy="53340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ascii="Times New Roman" w:hint="eastAsia"/>
                                  <w:kern w:val="2"/>
                                  <w:sz w:val="15"/>
                                  <w:szCs w:val="15"/>
                                </w:rPr>
                                <w:t>人员、技术、工具等准备</w:t>
                              </w:r>
                            </w:p>
                          </w:txbxContent>
                        </wps:txbx>
                        <wps:bodyPr rot="0" spcFirstLastPara="0" vert="horz" wrap="square" lIns="91440" tIns="45720" rIns="91440" bIns="45720" numCol="1" spcCol="0" rtlCol="0" fromWordArt="0" anchor="ctr" anchorCtr="0" forceAA="0" compatLnSpc="1">
                          <a:noAutofit/>
                        </wps:bodyPr>
                      </wps:wsp>
                      <wps:wsp>
                        <wps:cNvPr id="22" name="流程图: 可选过程 22"/>
                        <wps:cNvSpPr/>
                        <wps:spPr>
                          <a:xfrm>
                            <a:off x="3259115" y="531251"/>
                            <a:ext cx="1130935" cy="74485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ascii="Times New Roman" w:hint="eastAsia"/>
                                  <w:kern w:val="2"/>
                                  <w:sz w:val="15"/>
                                  <w:szCs w:val="15"/>
                                </w:rPr>
                                <w:t>接报、报告上级主管单位，统一组织协调，跟踪进展</w:t>
                              </w:r>
                            </w:p>
                          </w:txbxContent>
                        </wps:txbx>
                        <wps:bodyPr rot="0" spcFirstLastPara="0" vert="horz" wrap="square" lIns="91440" tIns="45720" rIns="91440" bIns="45720" numCol="1" spcCol="0" rtlCol="0" fromWordArt="0" anchor="ctr" anchorCtr="0" forceAA="0" compatLnSpc="1">
                          <a:noAutofit/>
                        </wps:bodyPr>
                      </wps:wsp>
                      <wps:wsp>
                        <wps:cNvPr id="23" name="流程图: 可选过程 23"/>
                        <wps:cNvSpPr/>
                        <wps:spPr>
                          <a:xfrm>
                            <a:off x="179972" y="1452437"/>
                            <a:ext cx="971550" cy="72966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300" w:lineRule="exact"/>
                                <w:jc w:val="center"/>
                              </w:pPr>
                              <w:r>
                                <w:rPr>
                                  <w:rFonts w:ascii="Times New Roman" w:hint="eastAsia"/>
                                  <w:kern w:val="2"/>
                                  <w:sz w:val="15"/>
                                  <w:szCs w:val="15"/>
                                </w:rPr>
                                <w:t>前后台启动，派出人员，协调资源</w:t>
                              </w:r>
                            </w:p>
                          </w:txbxContent>
                        </wps:txbx>
                        <wps:bodyPr rot="0" spcFirstLastPara="0" vert="horz" wrap="square" lIns="91440" tIns="45720" rIns="91440" bIns="45720" numCol="1" spcCol="0" rtlCol="0" fromWordArt="0" anchor="ctr" anchorCtr="0" forceAA="0" compatLnSpc="1">
                          <a:noAutofit/>
                        </wps:bodyPr>
                      </wps:wsp>
                      <wps:wsp>
                        <wps:cNvPr id="24" name="流程图: 可选过程 24"/>
                        <wps:cNvSpPr/>
                        <wps:spPr>
                          <a:xfrm>
                            <a:off x="1534455" y="1420886"/>
                            <a:ext cx="866140" cy="50101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统一指挥与调度</w:t>
                              </w:r>
                            </w:p>
                          </w:txbxContent>
                        </wps:txbx>
                        <wps:bodyPr rot="0" spcFirstLastPara="0" vert="horz" wrap="square" lIns="91440" tIns="45720" rIns="91440" bIns="45720" numCol="1" spcCol="0" rtlCol="0" fromWordArt="0" anchor="ctr" anchorCtr="0" forceAA="0" compatLnSpc="1">
                          <a:noAutofit/>
                        </wps:bodyPr>
                      </wps:wsp>
                      <wps:wsp>
                        <wps:cNvPr id="25" name="直接箭头连接符 25"/>
                        <wps:cNvCnPr/>
                        <wps:spPr>
                          <a:xfrm flipH="1">
                            <a:off x="2452030" y="903996"/>
                            <a:ext cx="807085" cy="95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6" name="文本框 37"/>
                        <wps:cNvSpPr txBox="1"/>
                        <wps:spPr>
                          <a:xfrm>
                            <a:off x="2486118" y="445496"/>
                            <a:ext cx="703580" cy="410791"/>
                          </a:xfrm>
                          <a:prstGeom prst="rect">
                            <a:avLst/>
                          </a:prstGeom>
                          <a:solidFill>
                            <a:sysClr val="window" lastClr="FFFFFF"/>
                          </a:solidFill>
                          <a:ln w="6350">
                            <a:noFill/>
                          </a:ln>
                        </wps:spPr>
                        <wps:txbx>
                          <w:txbxContent>
                            <w:p w:rsidR="00B8434F" w:rsidRDefault="00B8434F">
                              <w:pPr>
                                <w:pStyle w:val="affff0"/>
                                <w:spacing w:beforeAutospacing="0" w:afterAutospacing="0" w:line="240" w:lineRule="auto"/>
                                <w:jc w:val="center"/>
                              </w:pPr>
                              <w:r>
                                <w:rPr>
                                  <w:rFonts w:hAnsi="Times New Roman"/>
                                  <w:color w:val="000000"/>
                                  <w:sz w:val="15"/>
                                  <w:szCs w:val="15"/>
                                </w:rPr>
                                <w:t>首次通报</w:t>
                              </w:r>
                            </w:p>
                            <w:p w:rsidR="00B8434F" w:rsidRDefault="00B8434F">
                              <w:pPr>
                                <w:pStyle w:val="affff0"/>
                                <w:spacing w:beforeAutospacing="0" w:afterAutospacing="0" w:line="240" w:lineRule="auto"/>
                                <w:jc w:val="center"/>
                              </w:pPr>
                              <w:r>
                                <w:rPr>
                                  <w:rFonts w:hAnsi="Times New Roman"/>
                                  <w:color w:val="000000"/>
                                  <w:sz w:val="15"/>
                                  <w:szCs w:val="15"/>
                                </w:rPr>
                                <w:t>（通报单）</w:t>
                              </w:r>
                            </w:p>
                          </w:txbxContent>
                        </wps:txbx>
                        <wps:bodyPr rot="0" spcFirstLastPara="0" vert="horz" wrap="square" lIns="91440" tIns="45720" rIns="91440" bIns="45720" numCol="1" spcCol="0" rtlCol="0" fromWordArt="0" anchor="t" anchorCtr="0" forceAA="0" compatLnSpc="1">
                          <a:noAutofit/>
                        </wps:bodyPr>
                      </wps:wsp>
                      <wps:wsp>
                        <wps:cNvPr id="27" name="文本框 37"/>
                        <wps:cNvSpPr txBox="1"/>
                        <wps:spPr>
                          <a:xfrm>
                            <a:off x="2462628" y="1007860"/>
                            <a:ext cx="794806" cy="588645"/>
                          </a:xfrm>
                          <a:prstGeom prst="rect">
                            <a:avLst/>
                          </a:prstGeom>
                          <a:solidFill>
                            <a:sysClr val="window" lastClr="FFFFFF"/>
                          </a:solidFill>
                          <a:ln w="6350">
                            <a:noFill/>
                          </a:ln>
                        </wps:spPr>
                        <wps:txbx>
                          <w:txbxContent>
                            <w:p w:rsidR="00B8434F" w:rsidRDefault="00B8434F">
                              <w:pPr>
                                <w:pStyle w:val="affff0"/>
                                <w:spacing w:beforeAutospacing="0" w:afterAutospacing="0" w:line="300" w:lineRule="exact"/>
                                <w:jc w:val="center"/>
                              </w:pPr>
                              <w:r>
                                <w:rPr>
                                  <w:rFonts w:hAnsi="Times New Roman"/>
                                  <w:color w:val="000000"/>
                                  <w:sz w:val="15"/>
                                  <w:szCs w:val="15"/>
                                </w:rPr>
                                <w:t>后续通报（邮件或信息）</w:t>
                              </w:r>
                            </w:p>
                          </w:txbxContent>
                        </wps:txbx>
                        <wps:bodyPr rot="0" spcFirstLastPara="0" vert="horz" wrap="square" lIns="91440" tIns="45720" rIns="91440" bIns="45720" numCol="1" spcCol="0" rtlCol="0" fromWordArt="0" anchor="t" anchorCtr="0" forceAA="0" compatLnSpc="1">
                          <a:noAutofit/>
                        </wps:bodyPr>
                      </wps:wsp>
                      <wps:wsp>
                        <wps:cNvPr id="28" name="流程图: 可选过程 28"/>
                        <wps:cNvSpPr/>
                        <wps:spPr>
                          <a:xfrm>
                            <a:off x="3365160" y="1537726"/>
                            <a:ext cx="866140" cy="50101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事件跟踪与评估</w:t>
                              </w:r>
                            </w:p>
                          </w:txbxContent>
                        </wps:txbx>
                        <wps:bodyPr rot="0" spcFirstLastPara="0" vert="horz" wrap="square" lIns="91440" tIns="45720" rIns="91440" bIns="45720" numCol="1" spcCol="0" rtlCol="0" fromWordArt="0" anchor="ctr" anchorCtr="0" forceAA="0" compatLnSpc="1">
                          <a:noAutofit/>
                        </wps:bodyPr>
                      </wps:wsp>
                      <wps:wsp>
                        <wps:cNvPr id="29" name="直接箭头连接符 29"/>
                        <wps:cNvCnPr/>
                        <wps:spPr>
                          <a:xfrm flipH="1">
                            <a:off x="3830615" y="1273566"/>
                            <a:ext cx="1905" cy="262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0" name="流程图: 可选过程 30"/>
                        <wps:cNvSpPr/>
                        <wps:spPr>
                          <a:xfrm>
                            <a:off x="4698660" y="1537726"/>
                            <a:ext cx="866140" cy="50101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技术支持</w:t>
                              </w:r>
                            </w:p>
                          </w:txbxContent>
                        </wps:txbx>
                        <wps:bodyPr rot="0" spcFirstLastPara="0" vert="horz" wrap="square" lIns="91440" tIns="45720" rIns="91440" bIns="45720" numCol="1" spcCol="0" rtlCol="0" fromWordArt="0" anchor="ctr" anchorCtr="0" forceAA="0" compatLnSpc="1">
                          <a:noAutofit/>
                        </wps:bodyPr>
                      </wps:wsp>
                      <wps:wsp>
                        <wps:cNvPr id="31" name="直接箭头连接符 31"/>
                        <wps:cNvCnPr/>
                        <wps:spPr>
                          <a:xfrm flipH="1">
                            <a:off x="4231300" y="1788551"/>
                            <a:ext cx="46736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2" name="直接箭头连接符 32"/>
                        <wps:cNvCnPr/>
                        <wps:spPr>
                          <a:xfrm flipH="1" flipV="1">
                            <a:off x="1134405" y="907171"/>
                            <a:ext cx="451485" cy="63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 name="直接箭头连接符 33"/>
                        <wps:cNvCnPr/>
                        <wps:spPr>
                          <a:xfrm flipH="1">
                            <a:off x="665775" y="1203716"/>
                            <a:ext cx="3175" cy="2489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 name="直接箭头连接符 34"/>
                        <wps:cNvCnPr/>
                        <wps:spPr>
                          <a:xfrm>
                            <a:off x="1151550" y="1719336"/>
                            <a:ext cx="279400" cy="3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 name="流程图: 可选过程 35"/>
                        <wps:cNvSpPr/>
                        <wps:spPr>
                          <a:xfrm>
                            <a:off x="1470955" y="2988066"/>
                            <a:ext cx="1056640" cy="71310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不定期向核电管理部通报，必要时提出需求</w:t>
                              </w:r>
                            </w:p>
                          </w:txbxContent>
                        </wps:txbx>
                        <wps:bodyPr rot="0" spcFirstLastPara="0" vert="horz" wrap="square" lIns="91440" tIns="45720" rIns="91440" bIns="45720" numCol="1" spcCol="0" rtlCol="0" fromWordArt="0" anchor="ctr" anchorCtr="0" forceAA="0" compatLnSpc="1">
                          <a:noAutofit/>
                        </wps:bodyPr>
                      </wps:wsp>
                      <wps:wsp>
                        <wps:cNvPr id="36" name="流程图: 可选过程 36"/>
                        <wps:cNvSpPr/>
                        <wps:spPr>
                          <a:xfrm>
                            <a:off x="3375955" y="3104271"/>
                            <a:ext cx="866140" cy="53276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联络与组织协调</w:t>
                              </w:r>
                            </w:p>
                          </w:txbxContent>
                        </wps:txbx>
                        <wps:bodyPr rot="0" spcFirstLastPara="0" vert="horz" wrap="square" lIns="91440" tIns="45720" rIns="91440" bIns="45720" numCol="1" spcCol="0" rtlCol="0" fromWordArt="0" anchor="ctr" anchorCtr="0" forceAA="0" compatLnSpc="1">
                          <a:noAutofit/>
                        </wps:bodyPr>
                      </wps:wsp>
                      <wps:wsp>
                        <wps:cNvPr id="37" name="直接箭头连接符 37"/>
                        <wps:cNvCnPr/>
                        <wps:spPr>
                          <a:xfrm flipH="1">
                            <a:off x="3809025" y="2035566"/>
                            <a:ext cx="21590" cy="1068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直接箭头连接符 38"/>
                        <wps:cNvCnPr/>
                        <wps:spPr>
                          <a:xfrm flipH="1">
                            <a:off x="2561250" y="3379226"/>
                            <a:ext cx="807085" cy="95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9" name="流程图: 可选过程 39"/>
                        <wps:cNvSpPr/>
                        <wps:spPr>
                          <a:xfrm>
                            <a:off x="1491275" y="4664466"/>
                            <a:ext cx="1056640" cy="48514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解散事件处理组织、提交分析报告</w:t>
                              </w:r>
                            </w:p>
                          </w:txbxContent>
                        </wps:txbx>
                        <wps:bodyPr rot="0" spcFirstLastPara="0" vert="horz" wrap="square" lIns="91440" tIns="45720" rIns="91440" bIns="45720" numCol="1" spcCol="0" rtlCol="0" fromWordArt="0" anchor="ctr" anchorCtr="0" forceAA="0" compatLnSpc="1">
                          <a:noAutofit/>
                        </wps:bodyPr>
                      </wps:wsp>
                      <wps:wsp>
                        <wps:cNvPr id="40" name="流程图: 可选过程 40"/>
                        <wps:cNvSpPr/>
                        <wps:spPr>
                          <a:xfrm>
                            <a:off x="364150" y="5182626"/>
                            <a:ext cx="1000760" cy="36131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参与单位总结报告</w:t>
                              </w:r>
                            </w:p>
                          </w:txbxContent>
                        </wps:txbx>
                        <wps:bodyPr rot="0" spcFirstLastPara="0" vert="horz" wrap="square" lIns="91440" tIns="45720" rIns="91440" bIns="45720" numCol="1" spcCol="0" rtlCol="0" fromWordArt="0" anchor="ctr" anchorCtr="0" forceAA="0" compatLnSpc="1">
                          <a:noAutofit/>
                        </wps:bodyPr>
                      </wps:wsp>
                      <wps:wsp>
                        <wps:cNvPr id="41" name="流程图: 可选过程 41"/>
                        <wps:cNvSpPr/>
                        <wps:spPr>
                          <a:xfrm>
                            <a:off x="3231810" y="4677801"/>
                            <a:ext cx="820420" cy="53213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接收事件处理完成信息</w:t>
                              </w:r>
                            </w:p>
                          </w:txbxContent>
                        </wps:txbx>
                        <wps:bodyPr rot="0" spcFirstLastPara="0" vert="horz" wrap="square" lIns="91440" tIns="45720" rIns="91440" bIns="45720" numCol="1" spcCol="0" rtlCol="0" fromWordArt="0" anchor="ctr" anchorCtr="0" forceAA="0" compatLnSpc="1">
                          <a:noAutofit/>
                        </wps:bodyPr>
                      </wps:wsp>
                      <wps:wsp>
                        <wps:cNvPr id="42" name="流程图: 可选过程 42"/>
                        <wps:cNvSpPr/>
                        <wps:spPr>
                          <a:xfrm>
                            <a:off x="3136560" y="5487426"/>
                            <a:ext cx="1000760" cy="50355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B8434F" w:rsidRDefault="00B8434F">
                              <w:pPr>
                                <w:pStyle w:val="affff0"/>
                                <w:spacing w:beforeAutospacing="0" w:afterAutospacing="0" w:line="200" w:lineRule="exact"/>
                                <w:jc w:val="center"/>
                              </w:pPr>
                              <w:r>
                                <w:rPr>
                                  <w:rFonts w:hint="eastAsia"/>
                                  <w:sz w:val="15"/>
                                  <w:szCs w:val="15"/>
                                </w:rPr>
                                <w:t>收集报告，制定纠正行动</w:t>
                              </w:r>
                            </w:p>
                          </w:txbxContent>
                        </wps:txbx>
                        <wps:bodyPr rot="0" spcFirstLastPara="0" vert="horz" wrap="square" lIns="91440" tIns="45720" rIns="91440" bIns="45720" numCol="1" spcCol="0" rtlCol="0" fromWordArt="0" anchor="ctr" anchorCtr="0" forceAA="0" compatLnSpc="1">
                          <a:noAutofit/>
                        </wps:bodyPr>
                      </wps:wsp>
                      <wps:wsp>
                        <wps:cNvPr id="43" name="直接箭头连接符 43"/>
                        <wps:cNvCnPr/>
                        <wps:spPr>
                          <a:xfrm>
                            <a:off x="3650910" y="5258826"/>
                            <a:ext cx="4445" cy="2266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 name="直接箭头连接符 44"/>
                        <wps:cNvCnPr/>
                        <wps:spPr>
                          <a:xfrm>
                            <a:off x="3631860" y="6011301"/>
                            <a:ext cx="4445" cy="2266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 name="肘形连接符 45"/>
                        <wps:cNvCnPr>
                          <a:cxnSpLocks noChangeShapeType="1"/>
                        </wps:cNvCnPr>
                        <wps:spPr bwMode="auto">
                          <a:xfrm>
                            <a:off x="1994195" y="4473331"/>
                            <a:ext cx="1647825" cy="204470"/>
                          </a:xfrm>
                          <a:prstGeom prst="bentConnector2">
                            <a:avLst/>
                          </a:prstGeom>
                          <a:noFill/>
                          <a:ln w="9525">
                            <a:solidFill>
                              <a:schemeClr val="dk1">
                                <a:lumMod val="100000"/>
                                <a:lumOff val="0"/>
                              </a:schemeClr>
                            </a:solidFill>
                            <a:miter lim="800000"/>
                            <a:tailEnd type="triangle" w="med" len="med"/>
                          </a:ln>
                          <a:effectLst/>
                        </wps:spPr>
                        <wps:bodyPr/>
                      </wps:wsp>
                      <wps:wsp>
                        <wps:cNvPr id="46" name="肘形连接符 46"/>
                        <wps:cNvCnPr>
                          <a:cxnSpLocks noChangeShapeType="1"/>
                        </wps:cNvCnPr>
                        <wps:spPr bwMode="auto">
                          <a:xfrm rot="10800000" flipV="1">
                            <a:off x="863895" y="4462536"/>
                            <a:ext cx="1151255" cy="719455"/>
                          </a:xfrm>
                          <a:prstGeom prst="bentConnector2">
                            <a:avLst/>
                          </a:prstGeom>
                          <a:noFill/>
                          <a:ln w="9525">
                            <a:solidFill>
                              <a:schemeClr val="dk1">
                                <a:lumMod val="100000"/>
                                <a:lumOff val="0"/>
                              </a:schemeClr>
                            </a:solidFill>
                            <a:miter lim="800000"/>
                            <a:tailEnd type="triangle" w="med" len="med"/>
                          </a:ln>
                          <a:effectLst/>
                        </wps:spPr>
                        <wps:bodyPr/>
                      </wps:wsp>
                      <wps:wsp>
                        <wps:cNvPr id="47" name="肘形连接符 47"/>
                        <wps:cNvCnPr>
                          <a:cxnSpLocks noChangeShapeType="1"/>
                        </wps:cNvCnPr>
                        <wps:spPr bwMode="auto">
                          <a:xfrm>
                            <a:off x="2547711" y="4906702"/>
                            <a:ext cx="1029887" cy="431135"/>
                          </a:xfrm>
                          <a:prstGeom prst="bentConnector3">
                            <a:avLst>
                              <a:gd name="adj1" fmla="val 50000"/>
                            </a:avLst>
                          </a:prstGeom>
                          <a:noFill/>
                          <a:ln w="9525">
                            <a:solidFill>
                              <a:schemeClr val="dk1">
                                <a:lumMod val="100000"/>
                                <a:lumOff val="0"/>
                              </a:schemeClr>
                            </a:solidFill>
                            <a:miter lim="800000"/>
                            <a:tailEnd type="none" w="med" len="med"/>
                          </a:ln>
                          <a:effectLst/>
                        </wps:spPr>
                        <wps:bodyPr/>
                      </wps:wsp>
                      <wps:wsp>
                        <wps:cNvPr id="48" name="直接箭头连接符 48"/>
                        <wps:cNvCnPr/>
                        <wps:spPr>
                          <a:xfrm flipH="1" flipV="1">
                            <a:off x="1383325" y="5327406"/>
                            <a:ext cx="2264410" cy="10795"/>
                          </a:xfrm>
                          <a:prstGeom prst="straightConnector1">
                            <a:avLst/>
                          </a:prstGeom>
                          <a:ln>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6" o:spid="_x0000_s1027" editas="canvas" style="width:470pt;height:525.7pt;mso-position-horizontal-relative:char;mso-position-vertical-relative:line" coordsize="59690,66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Zr8+wsAAC52AAAOAAAAZHJzL2Uyb0RvYy54bWzsXU2P3EgZviPxH6y+k3G5bJc9SmcVZgkg&#10;hd2IBDh73O6ZZt12YzvpGU4sBxaEBDeEtAiJFSAOu3BZTgj212QS/gVPfbjs9tj9McmYjFSRdtZu&#10;2+WPep/3+33r/nsXy9R6kRTlIs+mE3LPnlhJFuezRXY2nfzg2aNvBBOrrKJsFqV5lkwnl0k5ee/B&#10;1792f706Tpz8PE9nSWFhkKw8Xq+mk/OqWh0fHZXxebKMynv5KslwcJ4Xy6jCbnF2NCuiNUZfpkeO&#10;bftH67yYrYo8TsoSv74vD04eiPHn8ySuPpzPy6Sy0ukEz1aJv4X4e8r/Hj24Hx2fFdHqfBGrx4hu&#10;8BTLaJHhpnqo96Mqsp4Xi2tDLRdxkZf5vLoX58ujfD5fxIl4B7wNsTtvcxJlL6JSvEyMr1M/ILbe&#10;4rinZ/gGGPJ4jclIxDamolzpSSnf7GZPz6NVIt6hPI4/ePGksBYzUAomI4uWoIirf3786m+/fvnp&#10;f46tV//65dUXn1k4ph4D5z9dPSnUXolN/o0v5sWS/x9fz7rAUL5LGMN4l9NJSBn15aQmF5UV4zDz&#10;HJd5EyvGYeoRForRj5phVkVZfTvJlxbfmE7mab4+OY+K6llSLBdZVOWFmNnoxeOywpPgyvoK/hBp&#10;xv+WebqYPVqkqdjhxJucpIX1IgLZVReEPxGua52FPX7l0XpVHsv3ElvVZZrIUb+fzPGh8PyOuLsA&#10;RDPm7KN6zDTDmfySOe6uLyJ9F6VVfZE6l1+WCJDoC+2+C5u76bPFHfOs0hfiU6kPNfioc3l+/dby&#10;XflrVxenF5Iq6ok/zWeXoJQil4AtV/GjBWbncVRWT6ICCMV0g+vg6Hle/HRirYHg6aT8yfOoSCZW&#10;+t0MRBsS1+WQFzuuxxzsFO0jp+0j2fPlSY7ZIuBXq1hs8vOrtN6cF/nyR2A2D/ldcSjKYtx7Oomr&#10;ot45qSRnAbuKk4cPxWmA+SqqHmdPOWjltGT5w+dVPl8IauLvL99WfRdAj+NxDAziXa9h8OVv//Hf&#10;n/3q9VefAJQWEQTDH2Y/JHqBFwBfHIm+6weOuBw0pqAY+D7hU8Kh6FGH+Z4CRo3oGlhdKD5Mq6QA&#10;FJMnktMPA9IAagNQjgEUl2VjAcrZCSg9IXsCKvT9AMILgHEcmwauQRR4Lxc+g1LmlkUUNYgaE1G0&#10;RtSrT7+8+s1fXv39i5d//vL1V3/k25//1SJ6OoCnk6xXVbTm6WL1nVr4KqUR2jazPYksAqXQCzpq&#10;I3G4SsklleMTH7qDVOEGJFVZFdHi7Lw6ybMMNkdeSEn/dnXG6LiKFum3splVXa6gOVfFIsrO0kQ9&#10;2p76ZK9qGMVxkmn1sF+n7MXd5oUH6pWbF98AuI1qPahbSt2KT57SqcaSBe4OynVrRjJMuZzP9dFr&#10;GISB26XX0FZGDgkdF9uGXvvkxCbJGXptDHJQjzQGBjitoChlCgxw2g16dUKm+KvDPOb5Hc3FdV1F&#10;rw7xQtvw1369xtDr2YADya/pteVA2jReBYc8wHhllCjjlYY+qLLDYdvWK3V8urcjyVivLW9Y40sa&#10;FNnaHaRFpHEHjeEOYjWiBiQAO1RjgeYsnUGU2dRmHTy1JIDDKDUSwEgAuFf74iADEgChpa0aS3Ao&#10;vQbUkRYhdBPP6ZBrbQ0i6OQbWjW0ehithjtoNTyUVj2m/IIupa7jd4iVBpzzipAXtREnNdag8V4c&#10;wlvh77oeGlLhWRyDb2FvvZqSIOT2nQgKOTw+27EEOwFaAqtxq+/CBGj/f95v7QQwGvkIGjnip9dR&#10;uGHjygjr3lh0PMqVFwFFP/SDDhLbFq4HsbJLbmgkGgv3hhauENt8+gyexsDTzvisc1h8FvZCSIi0&#10;GTxKHK8DKEKoHVLl52SuG+wt2wyibogo7aQwiBoDUTo+O+SFddoR2j2S+VgYMsAUcVfiInOPivls&#10;UohCBv1QmTbMQXbEvsqiAdQNAaW9KAZQYwBKh40HAaW94numEFHuzVKIcuygm+iwofQhBxnibD/z&#10;yyDqhojSvh6DqDEQBdrf5iaGy7dxZwwEtvtTiCCfENYQyAptGoYdH1xgM5v76LgXLvTkbYbTzkfK&#10;IDpPoll/BpHJLurmFL7D2UUITtSegd99cvWHz6/+9AtLqkotX4BVXXwz5wUSNYEPFFA4buATgmgK&#10;CBWywu0SMoJ3XqB0LpfYLBQDDpNygQy44QztjTII7FyWulICdT2zfI38faT548fp5JH4p+RRq3qC&#10;F09YaySZU+iCPOskyx+h/EHKrZ48OB1RbkpL7hDvre5ofYGjA8pXb4NIfcd3JJES22aBDMI1lgEL&#10;3cAGLERxAbQcpBdt1WPeZSrViDVUeuuVaJymtlfB4IxGQ9htwlLqe0R5WYlHGetGko3GrSrjmlyg&#10;G+T+NhfvTiQi2q13hwAV39nCMmdHtBvHG0AdonLTgNq+8rciQZ963bg3EviUxg1h4ezyto6kc5us&#10;/aGC2EHkSphy+c312fEquLg5t10YyDy1lpatKHlAt3b9EOxeGolGGKiS5t5cjIaf37Yw0B5pIwxG&#10;8L9QHcTuTyvF8ZsJA9ehhKrEEsICxNbESI1F4PpINlF267uRAWW8L9xYV1xftjcY7BvwDntfqI4j&#10;D5C0VjeHa7sal6LY+mGnPhGRY3QvkG770GaEdWnbI4gmS2tXeEG4rBzsaWEUHfF1TLmXLveiOnA7&#10;QMJaSO5Dwq3CL0RkGW+3wgO4cI8z0vGKU1I3Y4HbMZS5hIZwr2X0mbqvgbovqgOkA4TbDo8O2JYt&#10;ckX2jkwo4PTKSAjnDVdHGiXCgV+RKxkil5rTrmG0pq72gCoVnv21w6JsByB3uxeJy+xQBfSdMIDP&#10;u0OxxIZbpG6zwwjF/naiNWmcfRTd2KODXoomrKSZjjEpxzApm+hn0zxuIy9acvG9vTSUMq/GFPDi&#10;Ol11e8NlbzpXcVPjtr00misaSI0BKR2rHVCrdF7tgfYADezQVmWVsAe8ay570f5B6lfE9gN05dku&#10;rYwta2xZxdhVL1GqI7gDtNuO3w6YBI07pmUcOOha4vBsYxgHEBGhcy2Sa1K8VCh30141DaQOafPb&#10;X95OdRB1KBMYZzSe830MhxAxU+macWEh4D9+fWPqbhgO8C7yXp1brV1jOLyx4SCmgLMzo+WMoOVw&#10;q3i7MS5Jfn/DAb2nlYDwSICcg2uQQqpaHYNC5TM12fW3bjhoTdVAagxI6fDukJiSPWv3hxTCuqJ7&#10;Bc9G9hkL7E7oK3BgoCuPLLpIIwZspFTdxJ2L8/3Cqwe5t7QCbSA1BqR0eHkQUu0A827ND3kSvqeS&#10;kDw3YOgX09X8WmLK41b6DiPcaH5vrPlp5d1gagxM7Yh3u3vEu1ueAeDJDlVzO5R2BVD9NhHVbm7n&#10;++EOOBmflvFpbfq03B1hbhxvbP8Bn9YGvUKpUhLAt3lbio5SZeiVa07tJXR6k1Q33Vwmn0jnE/Fm&#10;ztKyfv3z37/892dNi35Zh6Wom1MqJ8v4AgviPM7jj0ory7HaUnaWCC/YM9HYXtCmyPxWwQbZbqzE&#10;+k/W6fp7+QzN7yMsoSNkcN2Rv14NKgxdAn4rixnRV1Tml7a8XL7LAh6Q4BkdMCUQTt9uP5yiM77u&#10;6y9XYxro66+rEOv6RFH2y993o3axZ+kKfk76fIlXk2tGocIN/6RIwe8fYqUrsZZU/ah6CME3N0Zf&#10;LrBWjpUultNJ0BploAiBV1EukxlqLhOs38a3pMdPLmslY3xq3Ss+hXwK5GRIrYWfzH8fL0Mffe+H&#10;CE370jTVvHVCkytSEVt92d7UzcCngSZAn7fckvNYr4LEU454aYogQKQc8e4MW92shgDlwmvvCAHq&#10;SOk1Tqc9T7dHgC2Z7nguY1ihS3C60PaZLazCFqezeX4QHpdzOpdC6h9CaFRwV8Hp+E3PZgp20ezH&#10;uOd8mWIVNvAky6s5FXIC1NnYWqlF9fild4ctZlijEovJ3TWWuCP+6Wr3zT6x+16eRlB5VzdH5iu3&#10;uai0Bs9qaA2hURe9Aeo4PhbU2c7TRrJ4NgsuxPSKx96UhvXvoNue5gFlz6KMZhEdiP2Yr0kqFBC1&#10;gCpf9bS9L5SDZpnXB/8DAAD//wMAUEsDBBQABgAIAAAAIQABnzeB2gAAAAYBAAAPAAAAZHJzL2Rv&#10;d25yZXYueG1sTI/BTsMwEETvSPyDtUjcqB3UohLiVICUExISoRdubrzEUe11iN028PUsXOCy0mhG&#10;M2+rzRy8OOKUhkgaioUCgdRFO1CvYfvaXK1BpGzIGh8JNXxigk19flaZ0sYTveCxzb3gEkql0eBy&#10;HkspU+cwmLSIIxJ773EKJrOcemknc+Ly4OW1UjcymIF4wZkRHx12+/YQeFc+2WalPr6ew8N636Dz&#10;2/at0PryYr6/A5Fxzn9h+MFndKiZaRcPZJPwGviR/HvZu10qljsOqVWxBFlX8j9+/Q0AAP//AwBQ&#10;SwECLQAUAAYACAAAACEAtoM4kv4AAADhAQAAEwAAAAAAAAAAAAAAAAAAAAAAW0NvbnRlbnRfVHlw&#10;ZXNdLnhtbFBLAQItABQABgAIAAAAIQA4/SH/1gAAAJQBAAALAAAAAAAAAAAAAAAAAC8BAABfcmVs&#10;cy8ucmVsc1BLAQItABQABgAIAAAAIQCsWZr8+wsAAC52AAAOAAAAAAAAAAAAAAAAAC4CAABkcnMv&#10;ZTJvRG9jLnhtbFBLAQItABQABgAIAAAAIQABnzeB2gAAAAYBAAAPAAAAAAAAAAAAAAAAAFUOAABk&#10;cnMvZG93bnJldi54bWxQSwUGAAAAAAQABADzAAAAXA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690;height:66763;visibility:visible;mso-wrap-style:square">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图: 终止 10" o:spid="_x0000_s1029" type="#_x0000_t116" style="position:absolute;left:16417;top:937;width:7525;height:3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P38cIA&#10;AADbAAAADwAAAGRycy9kb3ducmV2LnhtbESPQUvDQBCF74L/YRnBm50opUjstogQ8GZthV7H7DSb&#10;Njsbs2ub/PvOQfA2w3vz3jfL9Rg6c+YhtVEsPM4KMCx1dK00Fr521cMzmJRJHHVR2MLECdar25sl&#10;lS5e5JPP29wYDZFUkgWfc18iptpzoDSLPYtqhzgEyroODbqBLhoeOnwqigUGakUbPPX85rk+bX+D&#10;hX21m4489zi1GzmE6hs/8g9ae383vr6AyTzmf/Pf9btTfKXXX3Q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A/fxwgAAANsAAAAPAAAAAAAAAAAAAAAAAJgCAABkcnMvZG93&#10;bnJldi54bWxQSwUGAAAAAAQABAD1AAAAhwMAAAAA&#10;" fillcolor="white [3201]" strokecolor="black [3213]" strokeweight="1pt">
                  <v:textbox>
                    <w:txbxContent>
                      <w:p w:rsidR="00B8434F" w:rsidRDefault="00B8434F">
                        <w:pPr>
                          <w:pStyle w:val="affff0"/>
                          <w:spacing w:beforeAutospacing="0" w:afterAutospacing="0" w:line="200" w:lineRule="exact"/>
                          <w:jc w:val="center"/>
                        </w:pPr>
                        <w:r>
                          <w:rPr>
                            <w:rFonts w:hint="eastAsia"/>
                            <w:sz w:val="15"/>
                            <w:szCs w:val="15"/>
                          </w:rPr>
                          <w:t>事件发生</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1" o:spid="_x0000_s1030" type="#_x0000_t176" style="position:absolute;left:15858;top:6468;width:8662;height:53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8QMcEA&#10;AADbAAAADwAAAGRycy9kb3ducmV2LnhtbERPzWrCQBC+C32HZQredBPBUqOr2IIQ2lMTH2DIjklM&#10;djZkV928vVso9DYf3+/sDsH04k6jay0rSJcJCOLK6pZrBefytHgH4Tyyxt4yKZjIwWH/Mtthpu2D&#10;f+he+FrEEHYZKmi8HzIpXdWQQbe0A3HkLnY06CMca6lHfMRw08tVkrxJgy3HhgYH+myo6oqbUXAs&#10;yq/rRq+n/DufutvHKqRdFZSav4bjFoSn4P/Ff+5cx/kp/P4SD5D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vEDHBAAAA2wAAAA8AAAAAAAAAAAAAAAAAmAIAAGRycy9kb3du&#10;cmV2LnhtbFBLBQYAAAAABAAEAPUAAACGAwAAAAA=&#10;" fillcolor="white [3201]" strokecolor="black [3200]" strokeweight="1pt">
                  <v:textbox>
                    <w:txbxContent>
                      <w:p w:rsidR="00B8434F" w:rsidRDefault="00B8434F">
                        <w:pPr>
                          <w:pStyle w:val="affff0"/>
                          <w:spacing w:beforeAutospacing="0" w:afterAutospacing="0" w:line="200" w:lineRule="exact"/>
                          <w:jc w:val="center"/>
                        </w:pPr>
                        <w:r>
                          <w:rPr>
                            <w:rFonts w:ascii="Times New Roman" w:hint="eastAsia"/>
                            <w:kern w:val="2"/>
                            <w:sz w:val="15"/>
                            <w:szCs w:val="15"/>
                          </w:rPr>
                          <w:t>启动相应组织，通知、提出需求</w:t>
                        </w:r>
                      </w:p>
                    </w:txbxContent>
                  </v:textbox>
                </v:shape>
                <v:shape id="流程图: 可选过程 12" o:spid="_x0000_s1031" type="#_x0000_t176" style="position:absolute;left:15966;top:22038;width:8662;height:53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2ORsEA&#10;AADbAAAADwAAAGRycy9kb3ducmV2LnhtbERPzWrCQBC+F/oOyxS81Y2BlhrdBFsoBHtq9AGG7DRJ&#10;k50N2VU3b+8Kgrf5+H5nWwQziDNNrrOsYLVMQBDXVnfcKDgevl8/QDiPrHGwTApmclDkz09bzLS9&#10;8C+dK9+IGMIuQwWt92MmpatbMuiWdiSO3J+dDPoIp0bqCS8x3AwyTZJ3abDj2NDiSF8t1X11Mgp2&#10;1WH/v9Zvc/lTzv3pMw2rvg5KLV7CbgPCU/AP8d1d6jg/hdsv8QCZX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49jkbBAAAA2wAAAA8AAAAAAAAAAAAAAAAAmAIAAGRycy9kb3du&#10;cmV2LnhtbFBLBQYAAAAABAAEAPUAAACGAw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组织进行事件处理</w:t>
                        </w:r>
                      </w:p>
                    </w:txbxContent>
                  </v:textbox>
                </v:shape>
                <v:shapetype id="_x0000_t32" coordsize="21600,21600" o:spt="32" o:oned="t" path="m,l21600,21600e" filled="f">
                  <v:path arrowok="t" fillok="f" o:connecttype="none"/>
                  <o:lock v:ext="edit" shapetype="t"/>
                </v:shapetype>
                <v:shape id="直接箭头连接符 13" o:spid="_x0000_s1032" type="#_x0000_t32" style="position:absolute;left:20170;top:11795;width:13;height:261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qaiMIAAADbAAAADwAAAGRycy9kb3ducmV2LnhtbERP3WrCMBS+F3yHcITdiCZu4EZnFBE3&#10;HMPBWh/g0Jy1xeakNllb334ZCN6dj+/3rDaDrUVHra8ca1jMFQji3JmKCw2n7G32AsIHZIO1Y9Jw&#10;JQ+b9Xi0wsS4nr+pS0MhYgj7BDWUITSJlD4vyaKfu4Y4cj+utRgibAtpWuxjuK3lo1JLabHi2FBi&#10;Q7uS8nP6azXY/fvheZhej1NbXzLz6dXHV1BaP0yG7SuIQEO4i2/ug4nzn+D/l3i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xqaiMIAAADbAAAADwAAAAAAAAAAAAAA&#10;AAChAgAAZHJzL2Rvd25yZXYueG1sUEsFBgAAAAAEAAQA+QAAAJADAAAAAA==&#10;" strokecolor="black [3213]" strokeweight=".5pt">
                  <v:stroke endarrow="block" joinstyle="miter"/>
                </v:shape>
                <v:shape id="直接箭头连接符 14" o:spid="_x0000_s1033" type="#_x0000_t32" style="position:absolute;left:20170;top:19898;width:19;height:19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Ho/sMAAADbAAAADwAAAGRycy9kb3ducmV2LnhtbERPTWvCQBC9F/oflil40021WI2uIoLY&#10;4kVT0fY2ZMdkaXY2ZLcm/fddQehtHu9z5svOVuJKjTeOFTwPEhDEudOGCwXHj01/AsIHZI2VY1Lw&#10;Sx6Wi8eHOabatXygaxYKEUPYp6igDKFOpfR5SRb9wNXEkbu4xmKIsCmkbrCN4baSwyQZS4uGY0OJ&#10;Na1Lyr+zH6sgP36ep7Q3J92OzOu23n3tRtm7Ur2nbjUDEagL/+K7+03H+S9w+yUe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B6P7DAAAA2wAAAA8AAAAAAAAAAAAA&#10;AAAAoQIAAGRycy9kb3ducmV2LnhtbFBLBQYAAAAABAAEAPkAAACRAwAAAAA=&#10;" strokecolor="black [3213]" strokeweight=".5pt">
                  <v:stroke endarrow="block" joinstyle="miter"/>
                </v:shape>
                <v:shape id="直接箭头连接符 15" o:spid="_x0000_s1034" type="#_x0000_t32" style="position:absolute;left:20297;top:27575;width:45;height:2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1NZcMAAADbAAAADwAAAGRycy9kb3ducmV2LnhtbERPTWvCQBC9F/oflil4002VWo2uIoLY&#10;4kVT0fY2ZMdkaXY2ZLcm/fddQehtHu9z5svOVuJKjTeOFTwPEhDEudOGCwXHj01/AsIHZI2VY1Lw&#10;Sx6Wi8eHOabatXygaxYKEUPYp6igDKFOpfR5SRb9wNXEkbu4xmKIsCmkbrCN4baSwyQZS4uGY0OJ&#10;Na1Lyr+zH6sgP36ep7Q3J92OzOu23n3tRtm7Ur2nbjUDEagL/+K7+03H+S9w+yUe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NTWXDAAAA2wAAAA8AAAAAAAAAAAAA&#10;AAAAoQIAAGRycy9kb3ducmV2LnhtbFBLBQYAAAAABAAEAPkAAACRAwAAAAA=&#10;" strokecolor="black [3213]" strokeweight=".5pt">
                  <v:stroke endarrow="block" joinstyle="miter"/>
                </v:shape>
                <v:shape id="流程图: 可选过程 16" o:spid="_x0000_s1035" type="#_x0000_t176" style="position:absolute;left:15731;top:39621;width:8662;height:32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aIRcAA&#10;AADbAAAADwAAAGRycy9kb3ducmV2LnhtbERPzYrCMBC+C75DGMGbpgrK2jWKCkJxT1t9gKGZbWub&#10;SWmipm9vFhb2Nh/f72z3wbTiSb2rLStYzBMQxIXVNZcKbtfz7AOE88gaW8ukYCAH+914tMVU2xd/&#10;0zP3pYgh7FJUUHnfpVK6oiKDbm474sj92N6gj7Avpe7xFcNNK5dJspYGa44NFXZ0qqho8odRcMiv&#10;l/tGr4bsKxuax3EZFk0RlJpOwuEThKfg/8V/7kzH+Wv4/SUeIH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QaIRcAAAADbAAAADwAAAAAAAAAAAAAAAACYAgAAZHJzL2Rvd25y&#10;ZXYueG1sUEsFBgAAAAAEAAQA9QAAAIUDAAAAAA==&#10;" fillcolor="white [3201]" strokecolor="black [3200]" strokeweight="1pt">
                  <v:textbox>
                    <w:txbxContent>
                      <w:p w:rsidR="00B8434F" w:rsidRDefault="00B8434F">
                        <w:pPr>
                          <w:pStyle w:val="affff0"/>
                          <w:spacing w:beforeAutospacing="0" w:afterAutospacing="0" w:line="200" w:lineRule="exact"/>
                          <w:jc w:val="center"/>
                        </w:pPr>
                        <w:r>
                          <w:rPr>
                            <w:rFonts w:ascii="Times New Roman" w:hint="eastAsia"/>
                            <w:kern w:val="2"/>
                            <w:sz w:val="15"/>
                            <w:szCs w:val="15"/>
                          </w:rPr>
                          <w:t>事件处理完成</w:t>
                        </w:r>
                      </w:p>
                    </w:txbxContent>
                  </v:textbox>
                </v:shape>
                <v:shape id="直接箭头连接符 17" o:spid="_x0000_s1036" type="#_x0000_t32" style="position:absolute;left:20126;top:37030;width:44;height:22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N2icMAAADbAAAADwAAAGRycy9kb3ducmV2LnhtbERPS2vCQBC+F/wPywje6sYKVaOrSEFs&#10;8dJG8XEbsmOymJ0N2dWk/75bKPQ2H99zFqvOVuJBjTeOFYyGCQji3GnDhYLDfvM8BeEDssbKMSn4&#10;Jg+rZe9pgal2LX/RIwuFiCHsU1RQhlCnUvq8JIt+6GriyF1dYzFE2BRSN9jGcFvJlyR5lRYNx4YS&#10;a3orKb9ld6sgP5xPM/o0R92OzWRb7y67cfah1KDfrecgAnXhX/znftdx/gR+f4kHyO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TdonDAAAA2wAAAA8AAAAAAAAAAAAA&#10;AAAAoQIAAGRycy9kb3ducmV2LnhtbFBLBQYAAAAABAAEAPkAAACRAwAAAAA=&#10;" strokecolor="black [3213]" strokeweight=".5pt">
                  <v:stroke endarrow="block" joinstyle="miter"/>
                </v:shape>
                <v:shape id="直接箭头连接符 18" o:spid="_x0000_s1037" type="#_x0000_t32" style="position:absolute;left:20183;top:4455;width:0;height:20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zi+8YAAADbAAAADwAAAGRycy9kb3ducmV2LnhtbESPS2vDMBCE74H8B7GB3hI5DfThWg6l&#10;UNqSS+uGPm6LtbVFrJWx1Nj9991DILddZnbm22I7+U4daYgusIH1KgNFXAfruDGwf39c3oCKCdli&#10;F5gM/FGEbTmfFZjbMPIbHavUKAnhmKOBNqU+1zrWLXmMq9ATi/YTBo9J1qHRdsBRwn2nL7PsSnt0&#10;LA0t9vTQUn2ofr2Bev/1eUuv7sOOG3f91O++d5vqxZiLxXR/ByrRlM7m0/WzFXyBlV9kAF3+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M4vvGAAAA2wAAAA8AAAAAAAAA&#10;AAAAAAAAoQIAAGRycy9kb3ducmV2LnhtbFBLBQYAAAAABAAEAPkAAACUAwAAAAA=&#10;" strokecolor="black [3213]" strokeweight=".5pt">
                  <v:stroke endarrow="block" joinstyle="miter"/>
                </v:shape>
                <v:shape id="直接箭头连接符 19" o:spid="_x0000_s1038" type="#_x0000_t32" style="position:absolute;left:20157;top:43342;width:38;height:33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BHYMMAAADbAAAADwAAAGRycy9kb3ducmV2LnhtbERPTWvCQBC9C/0PyxR6000VtEldRQRp&#10;xYum0uptyE6TpdnZkN2a9N93BcHbPN7nzJe9rcWFWm8cK3geJSCIC6cNlwqOH5vhCwgfkDXWjknB&#10;H3lYLh4Gc8y06/hAlzyUIoawz1BBFUKTSemLiiz6kWuII/ftWoshwraUusUuhttajpNkKi0ajg0V&#10;NrSuqPjJf62C4nj6SmlvPnU3MbO3ZnfeTfKtUk+P/eoVRKA+3MU397uO81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0AR2DDAAAA2wAAAA8AAAAAAAAAAAAA&#10;AAAAoQIAAGRycy9kb3ducmV2LnhtbFBLBQYAAAAABAAEAPkAAACRAwAAAAA=&#10;" strokecolor="black [3213]" strokeweight=".5pt">
                  <v:stroke endarrow="block" joinstyle="miter"/>
                </v:shape>
                <v:shape id="流程图: 终止 20" o:spid="_x0000_s1039" type="#_x0000_t116" style="position:absolute;left:31899;top:62373;width:7524;height:3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9TL4A&#10;AADbAAAADwAAAGRycy9kb3ducmV2LnhtbERPTWvCQBC9C/0PyxS86UQppURXESHQm1ULvU6zYzaa&#10;nU2zqyb/vnsQPD7e93Ldu0bduAu1Fw2zaQaKpfSmlkrD97GYfIAKkcRQ44U1DBxgvXoZLSk3/i57&#10;vh1ipVKIhJw02BjbHDGUlh2FqW9ZEnfynaOYYFeh6eiewl2D8yx7R0e1pAZLLW8tl5fD1Wn4KY7D&#10;md8sDvWXnFzxi7v4h1qPX/vNAlTkPj7FD/en0TBP69OX9ANw9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pvPUy+AAAA2wAAAA8AAAAAAAAAAAAAAAAAmAIAAGRycy9kb3ducmV2&#10;LnhtbFBLBQYAAAAABAAEAPUAAACDAwAAAAA=&#10;" fillcolor="white [3201]" strokecolor="black [3213]" strokeweight="1pt">
                  <v:textbox>
                    <w:txbxContent>
                      <w:p w:rsidR="00B8434F" w:rsidRDefault="00B8434F">
                        <w:pPr>
                          <w:pStyle w:val="affff0"/>
                          <w:spacing w:beforeAutospacing="0" w:afterAutospacing="0" w:line="200" w:lineRule="exact"/>
                          <w:jc w:val="center"/>
                        </w:pPr>
                        <w:r>
                          <w:rPr>
                            <w:rFonts w:hint="eastAsia"/>
                            <w:sz w:val="15"/>
                            <w:szCs w:val="15"/>
                          </w:rPr>
                          <w:t>结束</w:t>
                        </w:r>
                      </w:p>
                    </w:txbxContent>
                  </v:textbox>
                </v:shape>
                <v:shape id="流程图: 可选过程 21" o:spid="_x0000_s1040" type="#_x0000_t176" style="position:absolute;left:2536;top:6696;width:866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ajMMA&#10;AADbAAAADwAAAGRycy9kb3ducmV2LnhtbESP0WrCQBRE3wv+w3KFvtVNAhabuootCKF9MvoBl+w1&#10;icneDdlVN3/fLQg+DjNzhllvg+nFjUbXWlaQLhIQxJXVLdcKTsf92wqE88gae8ukYCIH283sZY25&#10;tnc+0K30tYgQdjkqaLwfcild1ZBBt7ADcfTOdjTooxxrqUe8R7jpZZYk79Jgy3GhwYG+G6q68moU&#10;7Mrjz+VDL6fit5i661cW0q4KSr3Ow+4ThKfgn+FHu9AKshT+v8Qf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PajMMAAADbAAAADwAAAAAAAAAAAAAAAACYAgAAZHJzL2Rv&#10;d25yZXYueG1sUEsFBgAAAAAEAAQA9QAAAIgDAAAAAA==&#10;" fillcolor="white [3201]" strokecolor="black [3200]" strokeweight="1pt">
                  <v:textbox>
                    <w:txbxContent>
                      <w:p w:rsidR="00B8434F" w:rsidRDefault="00B8434F">
                        <w:pPr>
                          <w:pStyle w:val="affff0"/>
                          <w:spacing w:beforeAutospacing="0" w:afterAutospacing="0" w:line="200" w:lineRule="exact"/>
                          <w:jc w:val="center"/>
                        </w:pPr>
                        <w:r>
                          <w:rPr>
                            <w:rFonts w:ascii="Times New Roman" w:hint="eastAsia"/>
                            <w:kern w:val="2"/>
                            <w:sz w:val="15"/>
                            <w:szCs w:val="15"/>
                          </w:rPr>
                          <w:t>人员、技术、工具等准备</w:t>
                        </w:r>
                      </w:p>
                    </w:txbxContent>
                  </v:textbox>
                </v:shape>
                <v:shape id="流程图: 可选过程 22" o:spid="_x0000_s1041" type="#_x0000_t176" style="position:absolute;left:32591;top:5312;width:11309;height:74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FE+8MA&#10;AADbAAAADwAAAGRycy9kb3ducmV2LnhtbESPwWrDMBBE74X+g9hCbo0cQ0vjRDZpoWDSU518wGJt&#10;bdfWylhKIv99FAjkOMzMG2ZbBDOIM02us6xgtUxAENdWd9woOB6+Xz9AOI+scbBMCmZyUOTPT1vM&#10;tL3wL50r34gIYZehgtb7MZPS1S0ZdEs7Ekfvz04GfZRTI/WElwg3g0yT5F0a7DgutDjSV0t1X52M&#10;gl112P+v9dtc/pRzf/pMw6qvg1KLl7DbgPAU/CN8b5daQZrC7Uv8AT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FE+8MAAADbAAAADwAAAAAAAAAAAAAAAACYAgAAZHJzL2Rv&#10;d25yZXYueG1sUEsFBgAAAAAEAAQA9QAAAIgDAAAAAA==&#10;" fillcolor="white [3201]" strokecolor="black [3200]" strokeweight="1pt">
                  <v:textbox>
                    <w:txbxContent>
                      <w:p w:rsidR="00B8434F" w:rsidRDefault="00B8434F">
                        <w:pPr>
                          <w:pStyle w:val="affff0"/>
                          <w:spacing w:beforeAutospacing="0" w:afterAutospacing="0" w:line="200" w:lineRule="exact"/>
                          <w:jc w:val="center"/>
                        </w:pPr>
                        <w:r>
                          <w:rPr>
                            <w:rFonts w:ascii="Times New Roman" w:hint="eastAsia"/>
                            <w:kern w:val="2"/>
                            <w:sz w:val="15"/>
                            <w:szCs w:val="15"/>
                          </w:rPr>
                          <w:t>接报、报告上级主管单位，统一组织协调，跟踪进展</w:t>
                        </w:r>
                      </w:p>
                    </w:txbxContent>
                  </v:textbox>
                </v:shape>
                <v:shape id="流程图: 可选过程 23" o:spid="_x0000_s1042" type="#_x0000_t176" style="position:absolute;left:1799;top:14524;width:9716;height:7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3hYMQA&#10;AADbAAAADwAAAGRycy9kb3ducmV2LnhtbESPwWrDMBBE74X+g9hCbo0ch5TUtRzSQsCkpzr5gMXa&#10;2q6tlbGURP77qFDocZiZN0y+C2YQV5pcZ1nBapmAIK6t7rhRcD4dnrcgnEfWOFgmBTM52BWPDzlm&#10;2t74i66Vb0SEsMtQQev9mEnp6pYMuqUdiaP3bSeDPsqpkXrCW4SbQaZJ8iINdhwXWhzpo6W6ry5G&#10;wb46HX9e9WYuP8u5v7ynYdXXQanFU9i/gfAU/H/4r11qBekafr/EH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d4WDEAAAA2wAAAA8AAAAAAAAAAAAAAAAAmAIAAGRycy9k&#10;b3ducmV2LnhtbFBLBQYAAAAABAAEAPUAAACJAwAAAAA=&#10;" fillcolor="white [3201]" strokecolor="black [3200]" strokeweight="1pt">
                  <v:textbox>
                    <w:txbxContent>
                      <w:p w:rsidR="00B8434F" w:rsidRDefault="00B8434F">
                        <w:pPr>
                          <w:pStyle w:val="affff0"/>
                          <w:spacing w:beforeAutospacing="0" w:afterAutospacing="0" w:line="300" w:lineRule="exact"/>
                          <w:jc w:val="center"/>
                        </w:pPr>
                        <w:r>
                          <w:rPr>
                            <w:rFonts w:ascii="Times New Roman" w:hint="eastAsia"/>
                            <w:kern w:val="2"/>
                            <w:sz w:val="15"/>
                            <w:szCs w:val="15"/>
                          </w:rPr>
                          <w:t>前后台启动，派出人员，协调资源</w:t>
                        </w:r>
                      </w:p>
                    </w:txbxContent>
                  </v:textbox>
                </v:shape>
                <v:shape id="流程图: 可选过程 24" o:spid="_x0000_s1043" type="#_x0000_t176" style="position:absolute;left:15344;top:14208;width:8661;height:50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R5FMQA&#10;AADbAAAADwAAAGRycy9kb3ducmV2LnhtbESPwWrDMBBE74X+g9hCbo0ck5TUtRzSQsCkpzr5gMXa&#10;2q6tlbGURP77qFDocZiZN0y+C2YQV5pcZ1nBapmAIK6t7rhRcD4dnrcgnEfWOFgmBTM52BWPDzlm&#10;2t74i66Vb0SEsMtQQev9mEnp6pYMuqUdiaP3bSeDPsqpkXrCW4SbQaZJ8iINdhwXWhzpo6W6ry5G&#10;wb46HX9e9WYuP8u5v7ynYdXXQanFU9i/gfAU/H/4r11qBekafr/EH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0eRTEAAAA2wAAAA8AAAAAAAAAAAAAAAAAmAIAAGRycy9k&#10;b3ducmV2LnhtbFBLBQYAAAAABAAEAPUAAACJAw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统一指挥与调度</w:t>
                        </w:r>
                      </w:p>
                    </w:txbxContent>
                  </v:textbox>
                </v:shape>
                <v:shape id="直接箭头连接符 25" o:spid="_x0000_s1044" type="#_x0000_t32" style="position:absolute;left:24520;top:9039;width:8071;height: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zp4MQAAADbAAAADwAAAGRycy9kb3ducmV2LnhtbESP3WoCMRSE7wu+QziCdzWrWJHVKOIf&#10;QqHgquDlYXPcXd2cLEnU7ds3hUIvh5n5hpktWlOLJzlfWVYw6CcgiHOrKy4UnI7b9wkIH5A11pZJ&#10;wTd5WMw7bzNMtX3xgZ5ZKESEsE9RQRlCk0rp85IM+r5tiKN3tc5giNIVUjt8Rbip5TBJxtJgxXGh&#10;xIZWJeX37GEUjHajbaiSwtUXNzhvVl+38We2VqrXbZdTEIHa8B/+a++1guEH/H6JP0DO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rOngxAAAANsAAAAPAAAAAAAAAAAA&#10;AAAAAKECAABkcnMvZG93bnJldi54bWxQSwUGAAAAAAQABAD5AAAAkgMAAAAA&#10;" strokecolor="black [3213]" strokeweight=".5pt">
                  <v:stroke startarrow="block" endarrow="block" joinstyle="miter"/>
                </v:shape>
                <v:shape id="文本框 37" o:spid="_x0000_s1045" type="#_x0000_t202" style="position:absolute;left:24861;top:4454;width:7035;height:4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YKMUA&#10;AADbAAAADwAAAGRycy9kb3ducmV2LnhtbESPQWvCQBSE74L/YXlCb3WjBympqxRRVDDYpgWvj+wz&#10;Sc2+DbtbE/313ULB4zAz3zDzZW8acSXna8sKJuMEBHFhdc2lgq/PzfMLCB+QNTaWScGNPCwXw8Ec&#10;U207/qBrHkoRIexTVFCF0KZS+qIig35sW+Lona0zGKJ0pdQOuwg3jZwmyUwarDkuVNjSqqLikv8Y&#10;Bacu37rjfv/93u6y+/GeZwdaZ0o9jfq3VxCB+vAI/7d3WsF0Bn9f4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H9goxQAAANsAAAAPAAAAAAAAAAAAAAAAAJgCAABkcnMv&#10;ZG93bnJldi54bWxQSwUGAAAAAAQABAD1AAAAigMAAAAA&#10;" fillcolor="window" stroked="f" strokeweight=".5pt">
                  <v:textbox>
                    <w:txbxContent>
                      <w:p w:rsidR="00B8434F" w:rsidRDefault="00B8434F">
                        <w:pPr>
                          <w:pStyle w:val="affff0"/>
                          <w:spacing w:beforeAutospacing="0" w:afterAutospacing="0" w:line="240" w:lineRule="auto"/>
                          <w:jc w:val="center"/>
                        </w:pPr>
                        <w:r>
                          <w:rPr>
                            <w:rFonts w:hAnsi="Times New Roman"/>
                            <w:color w:val="000000"/>
                            <w:sz w:val="15"/>
                            <w:szCs w:val="15"/>
                          </w:rPr>
                          <w:t>首次通报</w:t>
                        </w:r>
                      </w:p>
                      <w:p w:rsidR="00B8434F" w:rsidRDefault="00B8434F">
                        <w:pPr>
                          <w:pStyle w:val="affff0"/>
                          <w:spacing w:beforeAutospacing="0" w:afterAutospacing="0" w:line="240" w:lineRule="auto"/>
                          <w:jc w:val="center"/>
                        </w:pPr>
                        <w:r>
                          <w:rPr>
                            <w:rFonts w:hAnsi="Times New Roman"/>
                            <w:color w:val="000000"/>
                            <w:sz w:val="15"/>
                            <w:szCs w:val="15"/>
                          </w:rPr>
                          <w:t>（通报单）</w:t>
                        </w:r>
                      </w:p>
                    </w:txbxContent>
                  </v:textbox>
                </v:shape>
                <v:shape id="文本框 37" o:spid="_x0000_s1046" type="#_x0000_t202" style="position:absolute;left:24626;top:10078;width:7948;height:5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N9s8UA&#10;AADbAAAADwAAAGRycy9kb3ducmV2LnhtbESPQWvCQBSE74X+h+UVequbeqgSXUWkpQoN1ih4fWSf&#10;STT7NuxuTfTXdwtCj8PMfMNM571pxIWcry0reB0kIIgLq2suFex3Hy9jED4ga2wsk4IreZjPHh+m&#10;mGrb8ZYueShFhLBPUUEVQptK6YuKDPqBbYmjd7TOYIjSlVI77CLcNHKYJG/SYM1xocKWlhUV5/zH&#10;KDh0+afbrNen73aV3Ta3PPui90yp56d+MQERqA//4Xt7pRUMR/D3Jf4A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32zxQAAANsAAAAPAAAAAAAAAAAAAAAAAJgCAABkcnMv&#10;ZG93bnJldi54bWxQSwUGAAAAAAQABAD1AAAAigMAAAAA&#10;" fillcolor="window" stroked="f" strokeweight=".5pt">
                  <v:textbox>
                    <w:txbxContent>
                      <w:p w:rsidR="00B8434F" w:rsidRDefault="00B8434F">
                        <w:pPr>
                          <w:pStyle w:val="affff0"/>
                          <w:spacing w:beforeAutospacing="0" w:afterAutospacing="0" w:line="300" w:lineRule="exact"/>
                          <w:jc w:val="center"/>
                        </w:pPr>
                        <w:r>
                          <w:rPr>
                            <w:rFonts w:hAnsi="Times New Roman"/>
                            <w:color w:val="000000"/>
                            <w:sz w:val="15"/>
                            <w:szCs w:val="15"/>
                          </w:rPr>
                          <w:t>后续通报（邮件或信息）</w:t>
                        </w:r>
                      </w:p>
                    </w:txbxContent>
                  </v:textbox>
                </v:shape>
                <v:shape id="流程图: 可选过程 28" o:spid="_x0000_s1047" type="#_x0000_t176" style="position:absolute;left:33651;top:15377;width:8662;height:5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lzEb8A&#10;AADbAAAADwAAAGRycy9kb3ducmV2LnhtbERPzYrCMBC+C/sOYQRvmlpQ3K5RXEEo68m6DzA0s21t&#10;MylN1PTtNwfB48f3v90H04kHDa6xrGC5SEAQl1Y3XCn4vZ7mGxDOI2vsLJOCkRzsdx+TLWbaPvlC&#10;j8JXIoawy1BB7X2fSenKmgy6he2JI/dnB4M+wqGSesBnDDedTJNkLQ02HBtq7OlYU9kWd6PgUFx/&#10;bp96NebnfGzv32lYtmVQajYNhy8QnoJ/i1/uXCtI49j4Jf4Auf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uXMRvwAAANsAAAAPAAAAAAAAAAAAAAAAAJgCAABkcnMvZG93bnJl&#10;di54bWxQSwUGAAAAAAQABAD1AAAAhAM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事件跟踪与评估</w:t>
                        </w:r>
                      </w:p>
                    </w:txbxContent>
                  </v:textbox>
                </v:shape>
                <v:shape id="直接箭头连接符 29" o:spid="_x0000_s1048" type="#_x0000_t32" style="position:absolute;left:38306;top:12735;width:19;height:262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5n38MAAADbAAAADwAAAGRycy9kb3ducmV2LnhtbESP3YrCMBSE7xd8h3AEb0QTvXC1GkVE&#10;xUV2wZ8HODTHttic1CZqffuNsLCXw8x8w8wWjS3Fg2pfONYw6CsQxKkzBWcazqdNbwzCB2SDpWPS&#10;8CIPi3nrY4aJcU8+0OMYMhEh7BPUkIdQJVL6NCeLvu8q4uhdXG0xRFln0tT4jHBbyqFSI2mx4LiQ&#10;Y0WrnNLr8W412PV299l0X99dW95OZu/V109QWnfazXIKIlAT/sN/7Z3RMJzA+0v8AX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eZ9/DAAAA2wAAAA8AAAAAAAAAAAAA&#10;AAAAoQIAAGRycy9kb3ducmV2LnhtbFBLBQYAAAAABAAEAPkAAACRAwAAAAA=&#10;" strokecolor="black [3213]" strokeweight=".5pt">
                  <v:stroke endarrow="block" joinstyle="miter"/>
                </v:shape>
                <v:shape id="流程图: 可选过程 30" o:spid="_x0000_s1049" type="#_x0000_t176" style="position:absolute;left:46986;top:15377;width:8662;height:5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bpyr8A&#10;AADbAAAADwAAAGRycy9kb3ducmV2LnhtbERPzYrCMBC+L/gOYQRva6qyi1ajqCAU97TVBxiasa1t&#10;JqWJmr69OSzs8eP73+yCacWTeldbVjCbJiCIC6trLhVcL6fPJQjnkTW2lknBQA5229HHBlNtX/xL&#10;z9yXIoawS1FB5X2XSumKigy6qe2II3ezvUEfYV9K3eMrhptWzpPkWxqsOTZU2NGxoqLJH0bBPr+c&#10;7yv9NWQ/2dA8DvMwa4qg1GQc9msQnoL/F/+5M61gEdfHL/E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FunKvwAAANsAAAAPAAAAAAAAAAAAAAAAAJgCAABkcnMvZG93bnJl&#10;di54bWxQSwUGAAAAAAQABAD1AAAAhAM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技术支持</w:t>
                        </w:r>
                      </w:p>
                    </w:txbxContent>
                  </v:textbox>
                </v:shape>
                <v:shape id="直接箭头连接符 31" o:spid="_x0000_s1050" type="#_x0000_t32" style="position:absolute;left:42313;top:17885;width:467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55PsQAAADbAAAADwAAAGRycy9kb3ducmV2LnhtbESPQWvCQBSE70L/w/IK3nQTFZHoKsWq&#10;FAoF0woeH9lnEs2+Dburpv++WxA8DjPzDbNYdaYRN3K+tqwgHSYgiAuray4V/HxvBzMQPiBrbCyT&#10;gl/ysFq+9BaYaXvnPd3yUIoIYZ+hgiqENpPSFxUZ9EPbEkfvZJ3BEKUrpXZ4j3DTyFGSTKXBmuNC&#10;hS2tKyou+dUomOwm21AnpWuOLj1s1l/n6Wf+rlT/tXubgwjUhWf40f7QCsYp/H+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nk+xAAAANsAAAAPAAAAAAAAAAAA&#10;AAAAAKECAABkcnMvZG93bnJldi54bWxQSwUGAAAAAAQABAD5AAAAkgMAAAAA&#10;" strokecolor="black [3213]" strokeweight=".5pt">
                  <v:stroke startarrow="block" endarrow="block" joinstyle="miter"/>
                </v:shape>
                <v:shape id="直接箭头连接符 32" o:spid="_x0000_s1051" type="#_x0000_t32" style="position:absolute;left:11344;top:9071;width:4514;height:6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IsMYAAADbAAAADwAAAGRycy9kb3ducmV2LnhtbESPQWsCMRSE7wX/Q3hCbzWr0lq2RpGi&#10;4EEKXaV6fN08N4ubl22Sutv++qZQ6HGYmW+Y+bK3jbiSD7VjBeNRBoK4dLrmSsFhv7l7BBEissbG&#10;MSn4ogDLxeBmjrl2Hb/StYiVSBAOOSowMba5lKE0ZDGMXEucvLPzFmOSvpLaY5fgtpGTLHuQFmtO&#10;CwZbejZUXopPq+B0LI6sX+7fdh9rd5pNv73p3mdK3Q771ROISH38D/+1t1rBdAK/X9IP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yLDGAAAA2wAAAA8AAAAAAAAA&#10;AAAAAAAAoQIAAGRycy9kb3ducmV2LnhtbFBLBQYAAAAABAAEAPkAAACUAwAAAAA=&#10;" strokecolor="black [3213]" strokeweight=".5pt">
                  <v:stroke endarrow="block" joinstyle="miter"/>
                </v:shape>
                <v:shape id="直接箭头连接符 33" o:spid="_x0000_s1052" type="#_x0000_t32" style="position:absolute;left:6657;top:12037;width:32;height:24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G6MMAAADbAAAADwAAAGRycy9kb3ducmV2LnhtbESP3YrCMBSE7wXfIRzBG9FkFVSqUURU&#10;XJZd8OcBDs2xLTYn3SZqffvNguDlMDPfMPNlY0txp9oXjjV8DBQI4tSZgjMN59O2PwXhA7LB0jFp&#10;eJKH5aLdmmNi3IMPdD+GTEQI+wQ15CFUiZQ+zcmiH7iKOHoXV1sMUdaZNDU+ItyWcqjUWFosOC7k&#10;WNE6p/R6vFkNdrPbT5re87tny9+T+fLq8ycorbudZjUDEagJ7/CrvTcaRiP4/xJ/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vxujDAAAA2wAAAA8AAAAAAAAAAAAA&#10;AAAAoQIAAGRycy9kb3ducmV2LnhtbFBLBQYAAAAABAAEAPkAAACRAwAAAAA=&#10;" strokecolor="black [3213]" strokeweight=".5pt">
                  <v:stroke endarrow="block" joinstyle="miter"/>
                </v:shape>
                <v:shape id="直接箭头连接符 34" o:spid="_x0000_s1053" type="#_x0000_t32" style="position:absolute;left:11515;top:17193;width:2794;height: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S0nsUAAADbAAAADwAAAGRycy9kb3ducmV2LnhtbESPQUvDQBSE74L/YXmCt2ajkdrGboII&#10;otJLG0urt0f2mSxm34bs2sR/7xYKHoeZ+YZZlZPtxJEGbxwruElSEMS104YbBbv359kChA/IGjvH&#10;pOCXPJTF5cUKc+1G3tKxCo2IEPY5KmhD6HMpfd2SRZ+4njh6X26wGKIcGqkHHCPcdvI2TefSouG4&#10;0GJPTy3V39WPVVDvPg5L2pi9HjNz/9KvP9dZ9abU9dX0+AAi0BT+w+f2q1aQ3cHpS/wBsv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S0nsUAAADbAAAADwAAAAAAAAAA&#10;AAAAAAChAgAAZHJzL2Rvd25yZXYueG1sUEsFBgAAAAAEAAQA+QAAAJMDAAAAAA==&#10;" strokecolor="black [3213]" strokeweight=".5pt">
                  <v:stroke endarrow="block" joinstyle="miter"/>
                </v:shape>
                <v:shape id="流程图: 可选过程 35" o:spid="_x0000_s1054" type="#_x0000_t176" style="position:absolute;left:14709;top:29880;width:10566;height:7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KUsMA&#10;AADbAAAADwAAAGRycy9kb3ducmV2LnhtbESP0WrCQBRE3wv+w3IF3+pGxaLRVbRQCPap0Q+4ZK9J&#10;TPZuyK66+Xu3UOjjMDNnmO0+mFY8qHe1ZQWzaQKCuLC65lLB5fz1vgLhPLLG1jIpGMjBfjd622Kq&#10;7ZN/6JH7UkQIuxQVVN53qZSuqMigm9qOOHpX2xv0Ufal1D0+I9y0cp4kH9JgzXGhwo4+Kyqa/G4U&#10;HPLz6bbWyyH7zobmfpyHWVMEpSbjcNiA8BT8f/ivnWkFiyX8fok/QO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KUsMAAADbAAAADwAAAAAAAAAAAAAAAACYAgAAZHJzL2Rv&#10;d25yZXYueG1sUEsFBgAAAAAEAAQA9QAAAIgDA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不定期向核电管理部通报，必要时提出需求</w:t>
                        </w:r>
                      </w:p>
                    </w:txbxContent>
                  </v:textbox>
                </v:shape>
                <v:shape id="流程图: 可选过程 36" o:spid="_x0000_s1055" type="#_x0000_t176" style="position:absolute;left:33759;top:31042;width:8661;height:53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PUJcMA&#10;AADbAAAADwAAAGRycy9kb3ducmV2LnhtbESP0WrCQBRE3wv+w3IF3+pGpaLRVbRQCPap0Q+4ZK9J&#10;TPZuyK66+Xu3UOjjMDNnmO0+mFY8qHe1ZQWzaQKCuLC65lLB5fz1vgLhPLLG1jIpGMjBfjd622Kq&#10;7ZN/6JH7UkQIuxQVVN53qZSuqMigm9qOOHpX2xv0Ufal1D0+I9y0cp4kS2mw5rhQYUefFRVNfjcK&#10;Dvn5dFvrjyH7zobmfpyHWVMEpSbjcNiA8BT8f/ivnWkFiyX8fok/QO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PUJcMAAADbAAAADwAAAAAAAAAAAAAAAACYAgAAZHJzL2Rv&#10;d25yZXYueG1sUEsFBgAAAAAEAAQA9QAAAIgDA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联络与组织协调</w:t>
                        </w:r>
                      </w:p>
                    </w:txbxContent>
                  </v:textbox>
                </v:shape>
                <v:shape id="直接箭头连接符 37" o:spid="_x0000_s1056" type="#_x0000_t32" style="position:absolute;left:38090;top:20355;width:216;height:106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TA68QAAADbAAAADwAAAGRycy9kb3ducmV2LnhtbESP0WrCQBRE3wX/YbmCL6K7tmBK6ioi&#10;bUkpLTT6AZfsbRLM3k2zq4l/3y0IPg4zc4ZZbwfbiAt1vnasYblQIIgLZ2ouNRwPr/MnED4gG2wc&#10;k4YredhuxqM1psb1/E2XPJQiQtinqKEKoU2l9EVFFv3CtcTR+3GdxRBlV0rTYR/htpEPSq2kxZrj&#10;QoUt7SsqTvnZarAvb1kyzK6fM9v8HsyHV+9fQWk9nQy7ZxCBhnAP39qZ0fCYwP+X+AP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lMDrxAAAANsAAAAPAAAAAAAAAAAA&#10;AAAAAKECAABkcnMvZG93bnJldi54bWxQSwUGAAAAAAQABAD5AAAAkgMAAAAA&#10;" strokecolor="black [3213]" strokeweight=".5pt">
                  <v:stroke endarrow="block" joinstyle="miter"/>
                </v:shape>
                <v:shape id="直接箭头连接符 38" o:spid="_x0000_s1057" type="#_x0000_t32" style="position:absolute;left:25612;top:33792;width:8071;height:9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TQo8IAAADbAAAADwAAAGRycy9kb3ducmV2LnhtbERPXWvCMBR9H+w/hDvY20zVIqMaRdSK&#10;MBjYKfh4ae7azuamJFnb/fvlYbDHw/lebUbTip6cbywrmE4SEMSl1Q1XCi4f+csrCB+QNbaWScEP&#10;edisHx9WmGk78Jn6IlQihrDPUEEdQpdJ6cuaDPqJ7Ygj92mdwRChq6R2OMRw08pZkiykwYZjQ40d&#10;7Woq78W3UZAe0zw0SeXam5teD7v3r8VbsVfq+WncLkEEGsO/+M990grmcWz8En+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TQo8IAAADbAAAADwAAAAAAAAAAAAAA&#10;AAChAgAAZHJzL2Rvd25yZXYueG1sUEsFBgAAAAAEAAQA+QAAAJADAAAAAA==&#10;" strokecolor="black [3213]" strokeweight=".5pt">
                  <v:stroke startarrow="block" endarrow="block" joinstyle="miter"/>
                </v:shape>
                <v:shape id="流程图: 可选过程 39" o:spid="_x0000_s1058" type="#_x0000_t176" style="position:absolute;left:14912;top:46644;width:10567;height:48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xAV8MA&#10;AADbAAAADwAAAGRycy9kb3ducmV2LnhtbESP0WrCQBRE3wv+w3IF3+pGi0Wjq6hQCPap0Q+4ZK9J&#10;TPZuyK66+Xu3UOjjMDNnmM0umFY8qHe1ZQWzaQKCuLC65lLB5fz1vgThPLLG1jIpGMjBbjt622Cq&#10;7ZN/6JH7UkQIuxQVVN53qZSuqMigm9qOOHpX2xv0Ufal1D0+I9y0cp4kn9JgzXGhwo6OFRVNfjcK&#10;9vn5dFvpxZB9Z0NzP8zDrCmCUpNx2K9BeAr+P/zXzrSCjxX8fok/QG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xAV8MAAADbAAAADwAAAAAAAAAAAAAAAACYAgAAZHJzL2Rv&#10;d25yZXYueG1sUEsFBgAAAAAEAAQA9QAAAIgDA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解散事件处理组织、提交分析报告</w:t>
                        </w:r>
                      </w:p>
                    </w:txbxContent>
                  </v:textbox>
                </v:shape>
                <v:shape id="流程图: 可选过程 40" o:spid="_x0000_s1059" type="#_x0000_t176" style="position:absolute;left:3641;top:51826;width:10008;height:3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Cat78A&#10;AADbAAAADwAAAGRycy9kb3ducmV2LnhtbERPzYrCMBC+L/gOYQRva6q4i1ajqCAU97TVBxiasa1t&#10;JqWJmr69OSzs8eP73+yCacWTeldbVjCbJiCIC6trLhVcL6fPJQjnkTW2lknBQA5229HHBlNtX/xL&#10;z9yXIoawS1FB5X2XSumKigy6qe2II3ezvUEfYV9K3eMrhptWzpPkWxqsOTZU2NGxoqLJH0bBPr+c&#10;7yv9NWQ/2dA8DvMwa4qg1GQc9msQnoL/F/+5M61gEdfHL/E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EJq3vwAAANsAAAAPAAAAAAAAAAAAAAAAAJgCAABkcnMvZG93bnJl&#10;di54bWxQSwUGAAAAAAQABAD1AAAAhAM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参与单位总结报告</w:t>
                        </w:r>
                      </w:p>
                    </w:txbxContent>
                  </v:textbox>
                </v:shape>
                <v:shape id="流程图: 可选过程 41" o:spid="_x0000_s1060" type="#_x0000_t176" style="position:absolute;left:32318;top:46778;width:8204;height:5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w/LMMA&#10;AADbAAAADwAAAGRycy9kb3ducmV2LnhtbESP0WrCQBRE3wv+w3IF3+omUkuNrqJCIdinxn7AJXtN&#10;YrJ3Q3bVzd+7hUIfh5k5w2x2wXTiToNrLCtI5wkI4tLqhisFP+fP1w8QziNr7CyTgpEc7LaTlw1m&#10;2j74m+6Fr0SEsMtQQe19n0npypoMurntiaN3sYNBH+VQST3gI8JNJxdJ8i4NNhwXauzpWFPZFjej&#10;YF+cT9eVXo75Vz62t8MipG0ZlJpNw34NwlPw/+G/dq4VvKXw+yX+AL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Vw/LMMAAADbAAAADwAAAAAAAAAAAAAAAACYAgAAZHJzL2Rv&#10;d25yZXYueG1sUEsFBgAAAAAEAAQA9QAAAIgDA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接收事件处理完成信息</w:t>
                        </w:r>
                      </w:p>
                    </w:txbxContent>
                  </v:textbox>
                </v:shape>
                <v:shape id="流程图: 可选过程 42" o:spid="_x0000_s1061" type="#_x0000_t176" style="position:absolute;left:31365;top:54874;width:10008;height:5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6hW8QA&#10;AADbAAAADwAAAGRycy9kb3ducmV2LnhtbESPwWrDMBBE74X+g9hCbo0ck5TUtRzSQsCkpzr5gMXa&#10;2q6tlbGURP77qFDocZiZN0y+C2YQV5pcZ1nBapmAIK6t7rhRcD4dnrcgnEfWOFgmBTM52BWPDzlm&#10;2t74i66Vb0SEsMtQQev9mEnp6pYMuqUdiaP3bSeDPsqpkXrCW4SbQaZJ8iINdhwXWhzpo6W6ry5G&#10;wb46HX9e9WYuP8u5v7ynYdXXQanFU9i/gfAU/H/4r11qBesUfr/EH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OoVvEAAAA2wAAAA8AAAAAAAAAAAAAAAAAmAIAAGRycy9k&#10;b3ducmV2LnhtbFBLBQYAAAAABAAEAPUAAACJAwAAAAA=&#10;" fillcolor="white [3201]" strokecolor="black [3200]" strokeweight="1pt">
                  <v:textbox>
                    <w:txbxContent>
                      <w:p w:rsidR="00B8434F" w:rsidRDefault="00B8434F">
                        <w:pPr>
                          <w:pStyle w:val="affff0"/>
                          <w:spacing w:beforeAutospacing="0" w:afterAutospacing="0" w:line="200" w:lineRule="exact"/>
                          <w:jc w:val="center"/>
                        </w:pPr>
                        <w:r>
                          <w:rPr>
                            <w:rFonts w:hint="eastAsia"/>
                            <w:sz w:val="15"/>
                            <w:szCs w:val="15"/>
                          </w:rPr>
                          <w:t>收集报告，制定纠正行动</w:t>
                        </w:r>
                      </w:p>
                    </w:txbxContent>
                  </v:textbox>
                </v:shape>
                <v:shape id="直接箭头连接符 43" o:spid="_x0000_s1062" type="#_x0000_t32" style="position:absolute;left:36509;top:52588;width:44;height:22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tfl8UAAADbAAAADwAAAGRycy9kb3ducmV2LnhtbESPQUvDQBSE74L/YXmCt2ajkdrGboII&#10;otJLG0urt0f2mSxm34bs2sR/7xYKHoeZ+YZZlZPtxJEGbxwruElSEMS104YbBbv359kChA/IGjvH&#10;pOCXPJTF5cUKc+1G3tKxCo2IEPY5KmhD6HMpfd2SRZ+4njh6X26wGKIcGqkHHCPcdvI2TefSouG4&#10;0GJPTy3V39WPVVDvPg5L2pi9HjNz/9KvP9dZ9abU9dX0+AAi0BT+w+f2q1Zwl8HpS/wBsv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1tfl8UAAADbAAAADwAAAAAAAAAA&#10;AAAAAAChAgAAZHJzL2Rvd25yZXYueG1sUEsFBgAAAAAEAAQA+QAAAJMDAAAAAA==&#10;" strokecolor="black [3213]" strokeweight=".5pt">
                  <v:stroke endarrow="block" joinstyle="miter"/>
                </v:shape>
                <v:shape id="直接箭头连接符 44" o:spid="_x0000_s1063" type="#_x0000_t32" style="position:absolute;left:36318;top:60113;width:45;height:22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LH48UAAADbAAAADwAAAGRycy9kb3ducmV2LnhtbESPT2vCQBTE70K/w/IK3nRjFdumriIF&#10;UfFiU+mf2yP7TBazb0N2Nem37wqCx2FmfsPMFp2txIUabxwrGA0TEMS504YLBYfP1eAFhA/IGivH&#10;pOCPPCzmD70Zptq1/EGXLBQiQtinqKAMoU6l9HlJFv3Q1cTRO7rGYoiyKaRusI1wW8mnJJlKi4bj&#10;Qok1vZeUn7KzVZAffr5faW++dDs2z+t697sbZ1ul+o/d8g1EoC7cw7f2RiuYTOD6Jf4AOf8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LLH48UAAADbAAAADwAAAAAAAAAA&#10;AAAAAAChAgAAZHJzL2Rvd25yZXYueG1sUEsFBgAAAAAEAAQA+QAAAJMDAAAAAA==&#10;" strokecolor="black [3213]" strokeweight=".5pt">
                  <v:stroke endarrow="block" joinstyle="miter"/>
                </v:shape>
                <v:shapetype id="_x0000_t33" coordsize="21600,21600" o:spt="33" o:oned="t" path="m,l21600,r,21600e" filled="f">
                  <v:stroke joinstyle="miter"/>
                  <v:path arrowok="t" fillok="f" o:connecttype="none"/>
                  <o:lock v:ext="edit" shapetype="t"/>
                </v:shapetype>
                <v:shape id="肘形连接符 45" o:spid="_x0000_s1064" type="#_x0000_t33" style="position:absolute;left:19941;top:44733;width:16479;height:204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guMcMAAADbAAAADwAAAGRycy9kb3ducmV2LnhtbESP3WoCMRSE74W+QzgF7zRr/UFWo0jB&#10;IhQvtD7AcXPcrG5O1iTV9e0bQejlMDPfMPNla2txIx8qxwoG/QwEceF0xaWCw8+6NwURIrLG2jEp&#10;eFCA5eKtM8dcuzvv6LaPpUgQDjkqMDE2uZShMGQx9F1DnLyT8xZjkr6U2uM9wW0tP7JsIi1WnBYM&#10;NvRpqLjsf62C74c5T9Z8HI2/rsPGb7QuvN4q1X1vVzMQkdr4H361N1rBaAz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ILjHDAAAA2wAAAA8AAAAAAAAAAAAA&#10;AAAAoQIAAGRycy9kb3ducmV2LnhtbFBLBQYAAAAABAAEAPkAAACRAwAAAAA=&#10;" strokecolor="black [3200]">
                  <v:stroke endarrow="block"/>
                </v:shape>
                <v:shape id="肘形连接符 46" o:spid="_x0000_s1065" type="#_x0000_t33" style="position:absolute;left:8638;top:44625;width:11513;height:7194;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5vfcQAAADbAAAADwAAAGRycy9kb3ducmV2LnhtbESP3WoCMRSE7wXfIZxC7zTbUhbZGkUK&#10;QguV+lfQu8PmuFm6OVmSVFef3giCl8PMfMOMp51txJF8qB0reBlmIIhLp2uuFGw388EIRIjIGhvH&#10;pOBMAaaTfm+MhXYnXtFxHSuRIBwKVGBibAspQ2nIYhi6ljh5B+ctxiR9JbXHU4LbRr5mWS4t1pwW&#10;DLb0Yaj8W/9bBc3vYnT+vph9Hrj0i93sxyy/Dko9P3WzdxCRuvgI39ufWsFbDrcv6QfIy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vm99xAAAANsAAAAPAAAAAAAAAAAA&#10;AAAAAKECAABkcnMvZG93bnJldi54bWxQSwUGAAAAAAQABAD5AAAAkgMAAAAA&#10;" strokecolor="black [320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47" o:spid="_x0000_s1066" type="#_x0000_t34" style="position:absolute;left:25477;top:49067;width:10298;height:431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w3b8QAAADbAAAADwAAAGRycy9kb3ducmV2LnhtbESPQWvCQBSE70L/w/IK3nRTUVNSVwnF&#10;Qm/FKIXeXrOvSdrs2yW7Ncm/dwXB4zAz3zCb3WBacabON5YVPM0TEMSl1Q1XCk7Ht9kzCB+QNbaW&#10;ScFIHnbbh8kGM217PtC5CJWIEPYZKqhDcJmUvqzJoJ9bRxy9H9sZDFF2ldQd9hFuWrlIkrU02HBc&#10;qNHRa03lX/FvFND3WNj+Mz9+5b/DWKZ791G5lVLTxyF/ARFoCPfwrf2uFSxTuH6JP0B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fDdvxAAAANsAAAAPAAAAAAAAAAAA&#10;AAAAAKECAABkcnMvZG93bnJldi54bWxQSwUGAAAAAAQABAD5AAAAkgMAAAAA&#10;" strokecolor="black [3200]"/>
                <v:shape id="直接箭头连接符 48" o:spid="_x0000_s1067" type="#_x0000_t32" style="position:absolute;left:13833;top:53274;width:22644;height:1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asFMAAAADbAAAADwAAAGRycy9kb3ducmV2LnhtbERPTYvCMBC9L/gfwgheRNOVZZVqFBEW&#10;PCyKVdDj0IxtsZmUJLbdf28OCx4f73u16U0tWnK+sqzgc5qAIM6trrhQcDn/TBYgfEDWWFsmBX/k&#10;YbMefKww1bbjE7VZKEQMYZ+igjKEJpXS5yUZ9FPbEEfubp3BEKErpHbYxXBTy1mSfEuDFceGEhva&#10;lZQ/sqdRYPbtkfB5666X31M3nm+pcoexUqNhv12CCNSHt/jfvdcKvuLY+CX+AL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Q2rBTAAAAA2wAAAA8AAAAAAAAAAAAAAAAA&#10;oQIAAGRycy9kb3ducmV2LnhtbFBLBQYAAAAABAAEAPkAAACOAwAAAAA=&#10;" strokecolor="black [3213]" strokeweight=".5pt">
                  <v:stroke joinstyle="miter"/>
                </v:shape>
                <w10:anchorlock/>
              </v:group>
            </w:pict>
          </mc:Fallback>
        </mc:AlternateContent>
      </w:r>
    </w:p>
    <w:p w:rsidR="00671951" w:rsidRDefault="00907774">
      <w:pPr>
        <w:pStyle w:val="af9"/>
        <w:spacing w:before="120" w:after="120"/>
      </w:pPr>
      <w:r>
        <w:rPr>
          <w:rFonts w:hint="eastAsia"/>
        </w:rPr>
        <w:t>突发重大事件应对流程图</w:t>
      </w:r>
    </w:p>
    <w:p w:rsidR="00671951" w:rsidRDefault="00671951">
      <w:pPr>
        <w:pStyle w:val="afffff"/>
        <w:ind w:firstLine="420"/>
        <w:sectPr w:rsidR="00671951">
          <w:pgSz w:w="11906" w:h="16838"/>
          <w:pgMar w:top="1928" w:right="1134" w:bottom="1134" w:left="1134" w:header="1418" w:footer="1134" w:gutter="284"/>
          <w:cols w:space="425"/>
          <w:formProt w:val="0"/>
          <w:docGrid w:linePitch="312"/>
        </w:sectPr>
      </w:pPr>
    </w:p>
    <w:p w:rsidR="00671951" w:rsidRDefault="00671951">
      <w:pPr>
        <w:pStyle w:val="af8"/>
      </w:pPr>
    </w:p>
    <w:p w:rsidR="00671951" w:rsidRDefault="00671951">
      <w:pPr>
        <w:pStyle w:val="afe"/>
      </w:pPr>
    </w:p>
    <w:p w:rsidR="00671951" w:rsidRDefault="00907774">
      <w:pPr>
        <w:pStyle w:val="aff3"/>
        <w:spacing w:after="120"/>
      </w:pPr>
      <w:r>
        <w:br/>
      </w:r>
      <w:bookmarkStart w:id="397" w:name="_Toc179542407"/>
      <w:bookmarkStart w:id="398" w:name="_Toc179546845"/>
      <w:bookmarkStart w:id="399" w:name="_Toc179960262"/>
      <w:bookmarkStart w:id="400" w:name="_Toc179566366"/>
      <w:bookmarkStart w:id="401" w:name="_Toc180003750"/>
      <w:bookmarkStart w:id="402" w:name="_Toc180172679"/>
      <w:bookmarkStart w:id="403" w:name="_Toc180420480"/>
      <w:bookmarkStart w:id="404" w:name="_Toc180424855"/>
      <w:bookmarkStart w:id="405" w:name="_Toc180515732"/>
      <w:r>
        <w:rPr>
          <w:rFonts w:hint="eastAsia"/>
        </w:rPr>
        <w:t>（资料性）</w:t>
      </w:r>
      <w:r>
        <w:br/>
      </w:r>
      <w:r>
        <w:rPr>
          <w:rFonts w:hint="eastAsia"/>
        </w:rPr>
        <w:t>专题汇报申请表</w:t>
      </w:r>
      <w:bookmarkEnd w:id="397"/>
      <w:bookmarkEnd w:id="398"/>
      <w:bookmarkEnd w:id="399"/>
      <w:bookmarkEnd w:id="400"/>
      <w:bookmarkEnd w:id="401"/>
      <w:bookmarkEnd w:id="402"/>
      <w:bookmarkEnd w:id="403"/>
      <w:bookmarkEnd w:id="404"/>
      <w:bookmarkEnd w:id="405"/>
    </w:p>
    <w:p w:rsidR="00671951" w:rsidRDefault="00907774">
      <w:pPr>
        <w:pStyle w:val="afffff"/>
        <w:ind w:firstLine="420"/>
      </w:pPr>
      <w:r>
        <w:rPr>
          <w:rFonts w:hint="eastAsia"/>
        </w:rPr>
        <w:t>专题汇报申请表见表B.1。</w:t>
      </w:r>
    </w:p>
    <w:p w:rsidR="00671951" w:rsidRDefault="00907774">
      <w:pPr>
        <w:pStyle w:val="aff"/>
        <w:spacing w:before="120" w:after="120"/>
      </w:pPr>
      <w:r>
        <w:rPr>
          <w:rFonts w:hint="eastAsia"/>
        </w:rPr>
        <w:t>专题汇报申请表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7"/>
        <w:gridCol w:w="7237"/>
      </w:tblGrid>
      <w:tr w:rsidR="00671951">
        <w:trPr>
          <w:trHeight w:val="687"/>
          <w:tblHeader/>
          <w:jc w:val="center"/>
        </w:trPr>
        <w:tc>
          <w:tcPr>
            <w:tcW w:w="9374" w:type="dxa"/>
            <w:gridSpan w:val="2"/>
            <w:tcBorders>
              <w:top w:val="single" w:sz="8" w:space="0" w:color="auto"/>
              <w:bottom w:val="single" w:sz="8" w:space="0" w:color="auto"/>
            </w:tcBorders>
            <w:shd w:val="clear" w:color="auto" w:fill="auto"/>
            <w:vAlign w:val="center"/>
          </w:tcPr>
          <w:p w:rsidR="00671951" w:rsidRDefault="00907774">
            <w:pPr>
              <w:pStyle w:val="afffffffff3"/>
            </w:pPr>
            <w:r>
              <w:t>专题汇报申请表</w:t>
            </w:r>
          </w:p>
        </w:tc>
      </w:tr>
      <w:tr w:rsidR="00671951">
        <w:trPr>
          <w:trHeight w:val="578"/>
          <w:jc w:val="center"/>
        </w:trPr>
        <w:tc>
          <w:tcPr>
            <w:tcW w:w="9374" w:type="dxa"/>
            <w:gridSpan w:val="2"/>
            <w:tcBorders>
              <w:top w:val="single" w:sz="8" w:space="0" w:color="auto"/>
            </w:tcBorders>
            <w:shd w:val="clear" w:color="auto" w:fill="auto"/>
            <w:vAlign w:val="center"/>
          </w:tcPr>
          <w:p w:rsidR="00671951" w:rsidRDefault="00907774">
            <w:pPr>
              <w:pStyle w:val="afffffffff3"/>
              <w:jc w:val="left"/>
            </w:pPr>
            <w:r>
              <w:t>议题名称（部门）</w:t>
            </w:r>
          </w:p>
        </w:tc>
      </w:tr>
      <w:tr w:rsidR="00671951">
        <w:trPr>
          <w:trHeight w:val="610"/>
          <w:jc w:val="center"/>
        </w:trPr>
        <w:tc>
          <w:tcPr>
            <w:tcW w:w="2137" w:type="dxa"/>
            <w:tcBorders>
              <w:top w:val="single" w:sz="8" w:space="0" w:color="auto"/>
            </w:tcBorders>
            <w:shd w:val="clear" w:color="auto" w:fill="auto"/>
            <w:vAlign w:val="center"/>
          </w:tcPr>
          <w:p w:rsidR="00671951" w:rsidRDefault="00907774">
            <w:pPr>
              <w:pStyle w:val="afffffffff3"/>
              <w:jc w:val="left"/>
            </w:pPr>
            <w:r>
              <w:t>汇报层级</w:t>
            </w:r>
          </w:p>
        </w:tc>
        <w:tc>
          <w:tcPr>
            <w:tcW w:w="7237" w:type="dxa"/>
            <w:tcBorders>
              <w:top w:val="single" w:sz="8" w:space="0" w:color="auto"/>
            </w:tcBorders>
            <w:shd w:val="clear" w:color="auto" w:fill="auto"/>
            <w:vAlign w:val="center"/>
          </w:tcPr>
          <w:p w:rsidR="00671951" w:rsidRDefault="00907774">
            <w:pPr>
              <w:pStyle w:val="afffffffff3"/>
            </w:pPr>
            <w:r>
              <w:rPr>
                <w:rFonts w:hint="eastAsia"/>
              </w:rPr>
              <w:t>选择：A（日常生产项目组）、B（运行部责任经理）、C（工作周经理）</w:t>
            </w:r>
          </w:p>
        </w:tc>
      </w:tr>
      <w:tr w:rsidR="00671951">
        <w:trPr>
          <w:trHeight w:val="920"/>
          <w:jc w:val="center"/>
        </w:trPr>
        <w:tc>
          <w:tcPr>
            <w:tcW w:w="2137" w:type="dxa"/>
            <w:shd w:val="clear" w:color="auto" w:fill="auto"/>
            <w:vAlign w:val="center"/>
          </w:tcPr>
          <w:p w:rsidR="00671951" w:rsidRDefault="00907774">
            <w:pPr>
              <w:pStyle w:val="afffffffff3"/>
              <w:jc w:val="left"/>
            </w:pPr>
            <w:r>
              <w:t>申请上</w:t>
            </w:r>
            <w:proofErr w:type="gramStart"/>
            <w:r>
              <w:t>会原因</w:t>
            </w:r>
            <w:proofErr w:type="gramEnd"/>
            <w:r>
              <w:t>及主要内容</w:t>
            </w:r>
          </w:p>
        </w:tc>
        <w:tc>
          <w:tcPr>
            <w:tcW w:w="7237" w:type="dxa"/>
            <w:shd w:val="clear" w:color="auto" w:fill="auto"/>
            <w:vAlign w:val="center"/>
          </w:tcPr>
          <w:p w:rsidR="00671951" w:rsidRDefault="00671951">
            <w:pPr>
              <w:pStyle w:val="afffffffff3"/>
            </w:pPr>
          </w:p>
        </w:tc>
      </w:tr>
      <w:tr w:rsidR="00671951">
        <w:trPr>
          <w:trHeight w:val="849"/>
          <w:jc w:val="center"/>
        </w:trPr>
        <w:tc>
          <w:tcPr>
            <w:tcW w:w="2137" w:type="dxa"/>
            <w:shd w:val="clear" w:color="auto" w:fill="auto"/>
            <w:vAlign w:val="center"/>
          </w:tcPr>
          <w:p w:rsidR="00671951" w:rsidRDefault="00907774">
            <w:pPr>
              <w:pStyle w:val="afffffffff3"/>
              <w:jc w:val="left"/>
            </w:pPr>
            <w:proofErr w:type="gramStart"/>
            <w:r>
              <w:t>需决策</w:t>
            </w:r>
            <w:proofErr w:type="gramEnd"/>
            <w:r>
              <w:t>事项</w:t>
            </w:r>
          </w:p>
        </w:tc>
        <w:tc>
          <w:tcPr>
            <w:tcW w:w="7237" w:type="dxa"/>
            <w:shd w:val="clear" w:color="auto" w:fill="auto"/>
            <w:vAlign w:val="center"/>
          </w:tcPr>
          <w:p w:rsidR="00671951" w:rsidRDefault="00671951">
            <w:pPr>
              <w:pStyle w:val="afffffffff3"/>
            </w:pPr>
          </w:p>
        </w:tc>
      </w:tr>
      <w:tr w:rsidR="00671951">
        <w:trPr>
          <w:trHeight w:val="848"/>
          <w:jc w:val="center"/>
        </w:trPr>
        <w:tc>
          <w:tcPr>
            <w:tcW w:w="2137" w:type="dxa"/>
            <w:shd w:val="clear" w:color="auto" w:fill="auto"/>
            <w:vAlign w:val="center"/>
          </w:tcPr>
          <w:p w:rsidR="00671951" w:rsidRDefault="00907774">
            <w:pPr>
              <w:pStyle w:val="afffffffff3"/>
              <w:jc w:val="left"/>
            </w:pPr>
            <w:r>
              <w:t>相关部门</w:t>
            </w:r>
          </w:p>
        </w:tc>
        <w:tc>
          <w:tcPr>
            <w:tcW w:w="7237" w:type="dxa"/>
            <w:shd w:val="clear" w:color="auto" w:fill="auto"/>
            <w:vAlign w:val="center"/>
          </w:tcPr>
          <w:p w:rsidR="00671951" w:rsidRDefault="00671951">
            <w:pPr>
              <w:pStyle w:val="afffffffff3"/>
            </w:pPr>
          </w:p>
        </w:tc>
      </w:tr>
      <w:tr w:rsidR="00671951">
        <w:trPr>
          <w:trHeight w:val="933"/>
          <w:jc w:val="center"/>
        </w:trPr>
        <w:tc>
          <w:tcPr>
            <w:tcW w:w="2137" w:type="dxa"/>
            <w:shd w:val="clear" w:color="auto" w:fill="auto"/>
            <w:vAlign w:val="center"/>
          </w:tcPr>
          <w:p w:rsidR="00671951" w:rsidRDefault="00907774">
            <w:pPr>
              <w:pStyle w:val="afffffffff3"/>
              <w:jc w:val="left"/>
            </w:pPr>
            <w:r>
              <w:t>满足的汇报条款</w:t>
            </w:r>
          </w:p>
        </w:tc>
        <w:tc>
          <w:tcPr>
            <w:tcW w:w="7237" w:type="dxa"/>
            <w:shd w:val="clear" w:color="auto" w:fill="auto"/>
            <w:vAlign w:val="center"/>
          </w:tcPr>
          <w:p w:rsidR="00671951" w:rsidRDefault="00671951">
            <w:pPr>
              <w:pStyle w:val="afffffffff3"/>
            </w:pPr>
          </w:p>
        </w:tc>
      </w:tr>
      <w:tr w:rsidR="00671951">
        <w:trPr>
          <w:trHeight w:val="1444"/>
          <w:jc w:val="center"/>
        </w:trPr>
        <w:tc>
          <w:tcPr>
            <w:tcW w:w="2137" w:type="dxa"/>
            <w:shd w:val="clear" w:color="auto" w:fill="auto"/>
            <w:vAlign w:val="center"/>
          </w:tcPr>
          <w:p w:rsidR="00671951" w:rsidRDefault="00907774">
            <w:pPr>
              <w:pStyle w:val="afffffffff3"/>
              <w:jc w:val="left"/>
            </w:pPr>
            <w:r>
              <w:t>责任经理审查意见</w:t>
            </w:r>
          </w:p>
        </w:tc>
        <w:tc>
          <w:tcPr>
            <w:tcW w:w="7237" w:type="dxa"/>
            <w:shd w:val="clear" w:color="auto" w:fill="auto"/>
            <w:vAlign w:val="center"/>
          </w:tcPr>
          <w:p w:rsidR="00671951" w:rsidRDefault="00671951">
            <w:pPr>
              <w:pStyle w:val="afffffffff3"/>
            </w:pPr>
          </w:p>
        </w:tc>
      </w:tr>
    </w:tbl>
    <w:p w:rsidR="00671951" w:rsidRDefault="00671951">
      <w:pPr>
        <w:pStyle w:val="afffff"/>
        <w:ind w:firstLine="420"/>
      </w:pPr>
    </w:p>
    <w:p w:rsidR="00671951" w:rsidRDefault="00671951">
      <w:pPr>
        <w:pStyle w:val="afffff"/>
        <w:ind w:firstLine="420"/>
      </w:pPr>
    </w:p>
    <w:p w:rsidR="00671951" w:rsidRDefault="00671951">
      <w:pPr>
        <w:pStyle w:val="afffff"/>
        <w:ind w:firstLine="420"/>
      </w:pPr>
    </w:p>
    <w:p w:rsidR="00671951" w:rsidRDefault="00671951">
      <w:pPr>
        <w:pStyle w:val="afffff"/>
        <w:ind w:firstLine="420"/>
      </w:pPr>
    </w:p>
    <w:p w:rsidR="00671951" w:rsidRDefault="00671951">
      <w:pPr>
        <w:pStyle w:val="afffff"/>
        <w:ind w:firstLine="420"/>
        <w:sectPr w:rsidR="00671951">
          <w:pgSz w:w="11906" w:h="16838"/>
          <w:pgMar w:top="1928" w:right="1134" w:bottom="1134" w:left="1134" w:header="1418" w:footer="1134" w:gutter="284"/>
          <w:cols w:space="425"/>
          <w:formProt w:val="0"/>
          <w:docGrid w:linePitch="312"/>
        </w:sectPr>
      </w:pPr>
      <w:bookmarkStart w:id="406" w:name="BookMark6"/>
      <w:bookmarkEnd w:id="387"/>
    </w:p>
    <w:p w:rsidR="00671951" w:rsidRDefault="00907774">
      <w:pPr>
        <w:pStyle w:val="afffff6"/>
        <w:spacing w:after="120"/>
      </w:pPr>
      <w:bookmarkStart w:id="407" w:name="_Toc179542408"/>
      <w:bookmarkStart w:id="408" w:name="_Toc179960263"/>
      <w:bookmarkStart w:id="409" w:name="_Toc179546846"/>
      <w:bookmarkStart w:id="410" w:name="_Toc179566367"/>
      <w:bookmarkStart w:id="411" w:name="_Toc180003751"/>
      <w:bookmarkStart w:id="412" w:name="_Toc180172680"/>
      <w:bookmarkStart w:id="413" w:name="_Toc180420481"/>
      <w:bookmarkStart w:id="414" w:name="_Toc180424856"/>
      <w:bookmarkStart w:id="415" w:name="_Toc180515733"/>
      <w:r>
        <w:rPr>
          <w:rFonts w:hint="eastAsia"/>
          <w:spacing w:val="105"/>
        </w:rPr>
        <w:lastRenderedPageBreak/>
        <w:t>参考文</w:t>
      </w:r>
      <w:r>
        <w:rPr>
          <w:rFonts w:hint="eastAsia"/>
        </w:rPr>
        <w:t>献</w:t>
      </w:r>
      <w:bookmarkEnd w:id="407"/>
      <w:bookmarkEnd w:id="408"/>
      <w:bookmarkEnd w:id="409"/>
      <w:bookmarkEnd w:id="410"/>
      <w:bookmarkEnd w:id="411"/>
      <w:bookmarkEnd w:id="412"/>
      <w:bookmarkEnd w:id="413"/>
      <w:bookmarkEnd w:id="414"/>
      <w:bookmarkEnd w:id="415"/>
    </w:p>
    <w:p w:rsidR="00671951" w:rsidRDefault="00907774">
      <w:pPr>
        <w:pStyle w:val="afffff"/>
        <w:numPr>
          <w:ilvl w:val="0"/>
          <w:numId w:val="32"/>
        </w:numPr>
        <w:ind w:firstLineChars="0"/>
      </w:pPr>
      <w:r>
        <w:rPr>
          <w:rFonts w:hint="eastAsia"/>
        </w:rPr>
        <w:t>GB/T 19666  阻燃和耐火电线电缆或光缆通则</w:t>
      </w:r>
    </w:p>
    <w:p w:rsidR="00671951" w:rsidRDefault="00907774">
      <w:pPr>
        <w:pStyle w:val="afffff"/>
        <w:numPr>
          <w:ilvl w:val="0"/>
          <w:numId w:val="32"/>
        </w:numPr>
        <w:ind w:firstLineChars="0"/>
      </w:pPr>
      <w:r>
        <w:rPr>
          <w:rFonts w:hint="eastAsia"/>
        </w:rPr>
        <w:t>GB/T 44080  核电厂可靠性、可用性、可维修性和安全性管理规范</w:t>
      </w:r>
    </w:p>
    <w:p w:rsidR="00671951" w:rsidRDefault="00907774">
      <w:pPr>
        <w:pStyle w:val="afffff"/>
        <w:numPr>
          <w:ilvl w:val="0"/>
          <w:numId w:val="32"/>
        </w:numPr>
        <w:ind w:firstLineChars="0"/>
      </w:pPr>
      <w:r>
        <w:rPr>
          <w:rFonts w:hint="eastAsia"/>
        </w:rPr>
        <w:t>NB/T 20650  核电厂运行生产数据管理要求</w:t>
      </w:r>
    </w:p>
    <w:p w:rsidR="00671951" w:rsidRDefault="00907774">
      <w:pPr>
        <w:pStyle w:val="afffff"/>
        <w:numPr>
          <w:ilvl w:val="0"/>
          <w:numId w:val="32"/>
        </w:numPr>
        <w:ind w:firstLineChars="0"/>
      </w:pPr>
      <w:r>
        <w:rPr>
          <w:rFonts w:hint="eastAsia"/>
        </w:rPr>
        <w:t>NB/T 20706  核电厂机组性能指数管理导则</w:t>
      </w:r>
    </w:p>
    <w:p w:rsidR="00671951" w:rsidRDefault="00907774">
      <w:pPr>
        <w:pStyle w:val="afffff"/>
        <w:numPr>
          <w:ilvl w:val="0"/>
          <w:numId w:val="32"/>
        </w:numPr>
        <w:ind w:firstLineChars="0"/>
      </w:pPr>
      <w:r>
        <w:rPr>
          <w:rFonts w:hint="eastAsia"/>
        </w:rPr>
        <w:t>HAD 003/09  核电厂调试和运行期间的质量保证</w:t>
      </w:r>
    </w:p>
    <w:p w:rsidR="00671951" w:rsidRDefault="00907774">
      <w:pPr>
        <w:pStyle w:val="afffff"/>
        <w:numPr>
          <w:ilvl w:val="0"/>
          <w:numId w:val="32"/>
        </w:numPr>
        <w:ind w:firstLineChars="0"/>
      </w:pPr>
      <w:r>
        <w:rPr>
          <w:rFonts w:hint="eastAsia"/>
        </w:rPr>
        <w:t>HAD 103/05  核电厂人员的配备、招聘、培训和授权</w:t>
      </w:r>
    </w:p>
    <w:p w:rsidR="00671951" w:rsidRDefault="00907774">
      <w:pPr>
        <w:pStyle w:val="afffff"/>
        <w:numPr>
          <w:ilvl w:val="0"/>
          <w:numId w:val="32"/>
        </w:numPr>
        <w:ind w:firstLineChars="0"/>
      </w:pPr>
      <w:r>
        <w:rPr>
          <w:rFonts w:hint="eastAsia"/>
        </w:rPr>
        <w:t>李伟等.基于</w:t>
      </w:r>
      <w:proofErr w:type="gramStart"/>
      <w:r>
        <w:rPr>
          <w:rFonts w:hint="eastAsia"/>
        </w:rPr>
        <w:t>多维群堆管理</w:t>
      </w:r>
      <w:proofErr w:type="gramEnd"/>
      <w:r>
        <w:rPr>
          <w:rFonts w:hint="eastAsia"/>
        </w:rPr>
        <w:t>的</w:t>
      </w:r>
      <w:proofErr w:type="gramStart"/>
      <w:r>
        <w:rPr>
          <w:rFonts w:hint="eastAsia"/>
        </w:rPr>
        <w:t>仪控业务</w:t>
      </w:r>
      <w:proofErr w:type="gramEnd"/>
      <w:r>
        <w:rPr>
          <w:rFonts w:hint="eastAsia"/>
        </w:rPr>
        <w:t>标准化体系构建[J].中国核电,2024,17(3)</w:t>
      </w:r>
    </w:p>
    <w:p w:rsidR="00671951" w:rsidRDefault="00907774">
      <w:pPr>
        <w:pStyle w:val="afffff"/>
        <w:numPr>
          <w:ilvl w:val="0"/>
          <w:numId w:val="32"/>
        </w:numPr>
        <w:ind w:firstLineChars="0"/>
      </w:pPr>
      <w:r>
        <w:rPr>
          <w:rFonts w:hint="eastAsia"/>
        </w:rPr>
        <w:t>舒畅.核电企业作业管理</w:t>
      </w:r>
      <w:proofErr w:type="gramStart"/>
      <w:r>
        <w:rPr>
          <w:rFonts w:hint="eastAsia"/>
        </w:rPr>
        <w:t>中心群堆管理</w:t>
      </w:r>
      <w:proofErr w:type="gramEnd"/>
      <w:r>
        <w:rPr>
          <w:rFonts w:hint="eastAsia"/>
        </w:rPr>
        <w:t>模式探索[J].设备管理与维修，2019（11）</w:t>
      </w:r>
    </w:p>
    <w:p w:rsidR="00671951" w:rsidRDefault="00907774">
      <w:pPr>
        <w:pStyle w:val="afffff"/>
        <w:ind w:firstLine="420"/>
      </w:pPr>
      <w:r>
        <w:rPr>
          <w:rFonts w:hint="eastAsia"/>
        </w:rPr>
        <w:t>[9] 张鹏等.多</w:t>
      </w:r>
      <w:proofErr w:type="gramStart"/>
      <w:r>
        <w:rPr>
          <w:rFonts w:hint="eastAsia"/>
        </w:rPr>
        <w:t>项目群堆管理</w:t>
      </w:r>
      <w:proofErr w:type="gramEnd"/>
      <w:r>
        <w:rPr>
          <w:rFonts w:hint="eastAsia"/>
        </w:rPr>
        <w:t>模式下核电厂整合管理体系的优化与思考[J].核动力运行研究，2017（30）</w:t>
      </w:r>
    </w:p>
    <w:p w:rsidR="00671951" w:rsidRDefault="00907774">
      <w:pPr>
        <w:pStyle w:val="afffff"/>
        <w:ind w:firstLineChars="0" w:firstLine="0"/>
        <w:jc w:val="center"/>
      </w:pPr>
      <w:bookmarkStart w:id="416" w:name="BookMark8"/>
      <w:bookmarkEnd w:id="406"/>
      <w:r>
        <w:rPr>
          <w:noProof/>
        </w:rPr>
        <w:drawing>
          <wp:inline distT="0" distB="0" distL="0" distR="0" wp14:anchorId="5A584433" wp14:editId="073D38B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stretch>
                      <a:fillRect/>
                    </a:stretch>
                  </pic:blipFill>
                  <pic:spPr>
                    <a:xfrm>
                      <a:off x="0" y="0"/>
                      <a:ext cx="1485900" cy="317500"/>
                    </a:xfrm>
                    <a:prstGeom prst="rect">
                      <a:avLst/>
                    </a:prstGeom>
                  </pic:spPr>
                </pic:pic>
              </a:graphicData>
            </a:graphic>
          </wp:inline>
        </w:drawing>
      </w:r>
      <w:bookmarkEnd w:id="416"/>
    </w:p>
    <w:sectPr w:rsidR="0067195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2EE" w:rsidRDefault="00C052EE">
      <w:pPr>
        <w:spacing w:line="240" w:lineRule="auto"/>
      </w:pPr>
      <w:r>
        <w:separator/>
      </w:r>
    </w:p>
  </w:endnote>
  <w:endnote w:type="continuationSeparator" w:id="0">
    <w:p w:rsidR="00C052EE" w:rsidRDefault="00C052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fc"/>
    </w:pPr>
    <w:r>
      <w:fldChar w:fldCharType="begin"/>
    </w:r>
    <w:r>
      <w:instrText>PAGE   \* MERGEFORMAT</w:instrText>
    </w:r>
    <w:r>
      <w:fldChar w:fldCharType="separate"/>
    </w:r>
    <w:r w:rsidR="001D7E50" w:rsidRPr="001D7E50">
      <w:rPr>
        <w:noProof/>
        <w:lang w:val="zh-CN"/>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2EE" w:rsidRDefault="00C052EE">
      <w:pPr>
        <w:spacing w:line="240" w:lineRule="auto"/>
      </w:pPr>
      <w:r>
        <w:separator/>
      </w:r>
    </w:p>
  </w:footnote>
  <w:footnote w:type="continuationSeparator" w:id="0">
    <w:p w:rsidR="00C052EE" w:rsidRDefault="00C052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D7E50">
      <w:rPr>
        <w:noProof/>
      </w:rPr>
      <w:t>T/GXAS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34F" w:rsidRDefault="00B8434F">
    <w:pPr>
      <w:pStyle w:val="afffff4"/>
      <w:spacing w:line="200" w:lineRule="exact"/>
    </w:pPr>
    <w:r>
      <w:fldChar w:fldCharType="begin"/>
    </w:r>
    <w:r>
      <w:instrText xml:space="preserve"> STYLEREF  标准文件_文件编号  \* MERGEFORMAT </w:instrText>
    </w:r>
    <w:r>
      <w:fldChar w:fldCharType="separate"/>
    </w:r>
    <w:r w:rsidR="001D7E50">
      <w:rPr>
        <w:noProof/>
      </w:rPr>
      <w:t>T/GXAS XXXX</w:t>
    </w:r>
    <w:r w:rsidR="001D7E50">
      <w:rPr>
        <w:noProof/>
      </w:rPr>
      <w:t>—</w:t>
    </w:r>
    <w:r w:rsidR="001D7E50">
      <w:rPr>
        <w:noProof/>
      </w:rPr>
      <w:t>2024</w:t>
    </w:r>
    <w:r>
      <w:fldChar w:fldCharType="end"/>
    </w:r>
    <w:r>
      <w:t xml:space="preserve"> </w:t>
    </w:r>
  </w:p>
  <w:p w:rsidR="00B8434F" w:rsidRDefault="00B8434F">
    <w:pPr>
      <w:pStyle w:val="afffff4"/>
      <w:spacing w:line="200" w:lineRule="exact"/>
    </w:pPr>
    <w:r>
      <w:t>T/GXEPA XXXX</w:t>
    </w:r>
    <w:r>
      <w:t>—</w:t>
    </w:r>
    <w:r>
      <w:t>2024</w:t>
    </w:r>
  </w:p>
  <w:p w:rsidR="00B8434F" w:rsidRDefault="00B843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8751EE7"/>
    <w:multiLevelType w:val="multilevel"/>
    <w:tmpl w:val="68751EE7"/>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134"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0MDE4M2RjOWFiNWU0ODQyYTkxNTQ5ODY1MjVmYmQifQ=="/>
  </w:docVars>
  <w:rsids>
    <w:rsidRoot w:val="00E96F61"/>
    <w:rsid w:val="0000040A"/>
    <w:rsid w:val="00000A94"/>
    <w:rsid w:val="00000B9E"/>
    <w:rsid w:val="00001972"/>
    <w:rsid w:val="00001D9A"/>
    <w:rsid w:val="0000614E"/>
    <w:rsid w:val="00007B3A"/>
    <w:rsid w:val="000107E0"/>
    <w:rsid w:val="00011FDE"/>
    <w:rsid w:val="00012FFD"/>
    <w:rsid w:val="00014162"/>
    <w:rsid w:val="00014340"/>
    <w:rsid w:val="00016A9C"/>
    <w:rsid w:val="00022184"/>
    <w:rsid w:val="00022762"/>
    <w:rsid w:val="00022AB1"/>
    <w:rsid w:val="000238E0"/>
    <w:rsid w:val="000249DB"/>
    <w:rsid w:val="00024B6F"/>
    <w:rsid w:val="0002595E"/>
    <w:rsid w:val="000303C3"/>
    <w:rsid w:val="000325D4"/>
    <w:rsid w:val="000331D3"/>
    <w:rsid w:val="00033D40"/>
    <w:rsid w:val="0003438C"/>
    <w:rsid w:val="000346A5"/>
    <w:rsid w:val="000359C3"/>
    <w:rsid w:val="00035A7D"/>
    <w:rsid w:val="000365ED"/>
    <w:rsid w:val="00036F5E"/>
    <w:rsid w:val="0004249A"/>
    <w:rsid w:val="00043282"/>
    <w:rsid w:val="00044286"/>
    <w:rsid w:val="00047F28"/>
    <w:rsid w:val="000503AA"/>
    <w:rsid w:val="000506A1"/>
    <w:rsid w:val="000515DD"/>
    <w:rsid w:val="0005265A"/>
    <w:rsid w:val="000539DD"/>
    <w:rsid w:val="00053BD3"/>
    <w:rsid w:val="000556ED"/>
    <w:rsid w:val="00055F38"/>
    <w:rsid w:val="00055FE2"/>
    <w:rsid w:val="0005616F"/>
    <w:rsid w:val="00060C2E"/>
    <w:rsid w:val="00061033"/>
    <w:rsid w:val="000619E9"/>
    <w:rsid w:val="000622D4"/>
    <w:rsid w:val="0006357D"/>
    <w:rsid w:val="00067F1E"/>
    <w:rsid w:val="00071CC0"/>
    <w:rsid w:val="00071CFC"/>
    <w:rsid w:val="00073C8C"/>
    <w:rsid w:val="0007533D"/>
    <w:rsid w:val="00077B64"/>
    <w:rsid w:val="00080A1C"/>
    <w:rsid w:val="00082317"/>
    <w:rsid w:val="00083D2C"/>
    <w:rsid w:val="00085EBB"/>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C08"/>
    <w:rsid w:val="000A7130"/>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AD9"/>
    <w:rsid w:val="000D0A9C"/>
    <w:rsid w:val="000D1795"/>
    <w:rsid w:val="000D329A"/>
    <w:rsid w:val="000D4B9C"/>
    <w:rsid w:val="000D4EB6"/>
    <w:rsid w:val="000D753B"/>
    <w:rsid w:val="000E39B0"/>
    <w:rsid w:val="000E4C9E"/>
    <w:rsid w:val="000E6FD7"/>
    <w:rsid w:val="000E7144"/>
    <w:rsid w:val="000F06E1"/>
    <w:rsid w:val="000F0E3C"/>
    <w:rsid w:val="000F19D5"/>
    <w:rsid w:val="000F1F97"/>
    <w:rsid w:val="000F4050"/>
    <w:rsid w:val="000F4AEA"/>
    <w:rsid w:val="000F5A79"/>
    <w:rsid w:val="000F67E9"/>
    <w:rsid w:val="00101FE3"/>
    <w:rsid w:val="00104926"/>
    <w:rsid w:val="00112E7E"/>
    <w:rsid w:val="00113B1E"/>
    <w:rsid w:val="0011711C"/>
    <w:rsid w:val="00124B62"/>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69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093"/>
    <w:rsid w:val="00176DFD"/>
    <w:rsid w:val="001852C9"/>
    <w:rsid w:val="00186455"/>
    <w:rsid w:val="00187A0B"/>
    <w:rsid w:val="00190087"/>
    <w:rsid w:val="001913C4"/>
    <w:rsid w:val="0019348F"/>
    <w:rsid w:val="00193A07"/>
    <w:rsid w:val="00194C95"/>
    <w:rsid w:val="00195C34"/>
    <w:rsid w:val="00196EF5"/>
    <w:rsid w:val="001A1A53"/>
    <w:rsid w:val="001A234A"/>
    <w:rsid w:val="001A2712"/>
    <w:rsid w:val="001A4CF3"/>
    <w:rsid w:val="001A6696"/>
    <w:rsid w:val="001B06E8"/>
    <w:rsid w:val="001B2D9E"/>
    <w:rsid w:val="001B71D0"/>
    <w:rsid w:val="001B71EE"/>
    <w:rsid w:val="001C04A8"/>
    <w:rsid w:val="001C2C03"/>
    <w:rsid w:val="001C42F7"/>
    <w:rsid w:val="001C49E5"/>
    <w:rsid w:val="001C4B86"/>
    <w:rsid w:val="001C680C"/>
    <w:rsid w:val="001C7FEA"/>
    <w:rsid w:val="001D0499"/>
    <w:rsid w:val="001D0BBE"/>
    <w:rsid w:val="001D0ED4"/>
    <w:rsid w:val="001D212F"/>
    <w:rsid w:val="001D29D7"/>
    <w:rsid w:val="001D2DE7"/>
    <w:rsid w:val="001D411C"/>
    <w:rsid w:val="001D68A4"/>
    <w:rsid w:val="001D7E50"/>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1AEC"/>
    <w:rsid w:val="00202540"/>
    <w:rsid w:val="00202AA4"/>
    <w:rsid w:val="002031F7"/>
    <w:rsid w:val="002040E6"/>
    <w:rsid w:val="0020527B"/>
    <w:rsid w:val="00205F2C"/>
    <w:rsid w:val="00210B15"/>
    <w:rsid w:val="002133E1"/>
    <w:rsid w:val="002142EA"/>
    <w:rsid w:val="00215ADD"/>
    <w:rsid w:val="002204BB"/>
    <w:rsid w:val="002214A5"/>
    <w:rsid w:val="00221B79"/>
    <w:rsid w:val="00221C6B"/>
    <w:rsid w:val="002253A1"/>
    <w:rsid w:val="00225CF8"/>
    <w:rsid w:val="0022794E"/>
    <w:rsid w:val="002327F8"/>
    <w:rsid w:val="00233C0B"/>
    <w:rsid w:val="00233D64"/>
    <w:rsid w:val="0023482A"/>
    <w:rsid w:val="002359CB"/>
    <w:rsid w:val="00235AB9"/>
    <w:rsid w:val="00243540"/>
    <w:rsid w:val="0024497B"/>
    <w:rsid w:val="0024515B"/>
    <w:rsid w:val="00246021"/>
    <w:rsid w:val="0024611D"/>
    <w:rsid w:val="0024666E"/>
    <w:rsid w:val="00247F52"/>
    <w:rsid w:val="00250B25"/>
    <w:rsid w:val="00250BBE"/>
    <w:rsid w:val="002515C2"/>
    <w:rsid w:val="0025194F"/>
    <w:rsid w:val="0026148A"/>
    <w:rsid w:val="00262696"/>
    <w:rsid w:val="0026303E"/>
    <w:rsid w:val="00263244"/>
    <w:rsid w:val="00263D25"/>
    <w:rsid w:val="002643C3"/>
    <w:rsid w:val="00264A0C"/>
    <w:rsid w:val="00266EEB"/>
    <w:rsid w:val="00267EF4"/>
    <w:rsid w:val="00270CB8"/>
    <w:rsid w:val="00272B08"/>
    <w:rsid w:val="002758D3"/>
    <w:rsid w:val="00276319"/>
    <w:rsid w:val="00277197"/>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E1F"/>
    <w:rsid w:val="002A4CEA"/>
    <w:rsid w:val="002A5977"/>
    <w:rsid w:val="002A5A13"/>
    <w:rsid w:val="002A757F"/>
    <w:rsid w:val="002A7F44"/>
    <w:rsid w:val="002B0922"/>
    <w:rsid w:val="002B0C40"/>
    <w:rsid w:val="002B1966"/>
    <w:rsid w:val="002B4508"/>
    <w:rsid w:val="002B5779"/>
    <w:rsid w:val="002B6D7E"/>
    <w:rsid w:val="002B7332"/>
    <w:rsid w:val="002B7F51"/>
    <w:rsid w:val="002C09E7"/>
    <w:rsid w:val="002C1E06"/>
    <w:rsid w:val="002C3F07"/>
    <w:rsid w:val="002C5278"/>
    <w:rsid w:val="002C7EBB"/>
    <w:rsid w:val="002D06C1"/>
    <w:rsid w:val="002D06D1"/>
    <w:rsid w:val="002D37DC"/>
    <w:rsid w:val="002D42B5"/>
    <w:rsid w:val="002D4F1A"/>
    <w:rsid w:val="002D6EC6"/>
    <w:rsid w:val="002D79AC"/>
    <w:rsid w:val="002E039D"/>
    <w:rsid w:val="002E0C66"/>
    <w:rsid w:val="002E1FC0"/>
    <w:rsid w:val="002E4D5A"/>
    <w:rsid w:val="002E6326"/>
    <w:rsid w:val="002F0D12"/>
    <w:rsid w:val="002F30E0"/>
    <w:rsid w:val="002F35E4"/>
    <w:rsid w:val="002F3730"/>
    <w:rsid w:val="002F38E1"/>
    <w:rsid w:val="002F57A7"/>
    <w:rsid w:val="002F7AF6"/>
    <w:rsid w:val="00300E63"/>
    <w:rsid w:val="00301EB1"/>
    <w:rsid w:val="00302F5F"/>
    <w:rsid w:val="0030441D"/>
    <w:rsid w:val="00306063"/>
    <w:rsid w:val="00313B85"/>
    <w:rsid w:val="00317988"/>
    <w:rsid w:val="0032127B"/>
    <w:rsid w:val="003221B4"/>
    <w:rsid w:val="0032258D"/>
    <w:rsid w:val="00322E62"/>
    <w:rsid w:val="00324D13"/>
    <w:rsid w:val="00324EDD"/>
    <w:rsid w:val="003331E4"/>
    <w:rsid w:val="003339DC"/>
    <w:rsid w:val="00336C64"/>
    <w:rsid w:val="00337162"/>
    <w:rsid w:val="00340E17"/>
    <w:rsid w:val="0034194F"/>
    <w:rsid w:val="003445E5"/>
    <w:rsid w:val="00344605"/>
    <w:rsid w:val="003474AA"/>
    <w:rsid w:val="00350D1D"/>
    <w:rsid w:val="00352C83"/>
    <w:rsid w:val="00352F1A"/>
    <w:rsid w:val="0036107C"/>
    <w:rsid w:val="003615D2"/>
    <w:rsid w:val="003621E1"/>
    <w:rsid w:val="0036429C"/>
    <w:rsid w:val="00364A53"/>
    <w:rsid w:val="003654CB"/>
    <w:rsid w:val="00365AA9"/>
    <w:rsid w:val="00365F86"/>
    <w:rsid w:val="00365F87"/>
    <w:rsid w:val="00366E89"/>
    <w:rsid w:val="003705F4"/>
    <w:rsid w:val="00370D58"/>
    <w:rsid w:val="00371316"/>
    <w:rsid w:val="00375E0F"/>
    <w:rsid w:val="00376713"/>
    <w:rsid w:val="003769A0"/>
    <w:rsid w:val="00381815"/>
    <w:rsid w:val="003819AF"/>
    <w:rsid w:val="003820E9"/>
    <w:rsid w:val="00382DE7"/>
    <w:rsid w:val="00384FFC"/>
    <w:rsid w:val="003872FC"/>
    <w:rsid w:val="00387ADC"/>
    <w:rsid w:val="00390020"/>
    <w:rsid w:val="003903D6"/>
    <w:rsid w:val="00390EE6"/>
    <w:rsid w:val="0039118F"/>
    <w:rsid w:val="00392AD7"/>
    <w:rsid w:val="003938D9"/>
    <w:rsid w:val="00393B84"/>
    <w:rsid w:val="00394376"/>
    <w:rsid w:val="003943FF"/>
    <w:rsid w:val="003974EB"/>
    <w:rsid w:val="00397CC5"/>
    <w:rsid w:val="003A11D1"/>
    <w:rsid w:val="003A1582"/>
    <w:rsid w:val="003A3D9C"/>
    <w:rsid w:val="003A4077"/>
    <w:rsid w:val="003A4AA7"/>
    <w:rsid w:val="003B089F"/>
    <w:rsid w:val="003B09AD"/>
    <w:rsid w:val="003B1F18"/>
    <w:rsid w:val="003B5BF0"/>
    <w:rsid w:val="003B60BF"/>
    <w:rsid w:val="003B6667"/>
    <w:rsid w:val="003B6BE3"/>
    <w:rsid w:val="003C010C"/>
    <w:rsid w:val="003C0A6C"/>
    <w:rsid w:val="003C14F8"/>
    <w:rsid w:val="003C5A43"/>
    <w:rsid w:val="003C6A5A"/>
    <w:rsid w:val="003D0519"/>
    <w:rsid w:val="003D0FF6"/>
    <w:rsid w:val="003D262C"/>
    <w:rsid w:val="003D44EB"/>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2FA6"/>
    <w:rsid w:val="00434305"/>
    <w:rsid w:val="00435DF7"/>
    <w:rsid w:val="0043741A"/>
    <w:rsid w:val="0044083F"/>
    <w:rsid w:val="00441AE7"/>
    <w:rsid w:val="00445574"/>
    <w:rsid w:val="004467FB"/>
    <w:rsid w:val="00452D6B"/>
    <w:rsid w:val="00454484"/>
    <w:rsid w:val="0045517B"/>
    <w:rsid w:val="00456085"/>
    <w:rsid w:val="00463B77"/>
    <w:rsid w:val="00463C7B"/>
    <w:rsid w:val="004644A6"/>
    <w:rsid w:val="004659BD"/>
    <w:rsid w:val="00470775"/>
    <w:rsid w:val="004746B1"/>
    <w:rsid w:val="0047583F"/>
    <w:rsid w:val="00475DE8"/>
    <w:rsid w:val="00480D93"/>
    <w:rsid w:val="00481C44"/>
    <w:rsid w:val="00484936"/>
    <w:rsid w:val="00485C89"/>
    <w:rsid w:val="00486BE3"/>
    <w:rsid w:val="004905E4"/>
    <w:rsid w:val="00490A89"/>
    <w:rsid w:val="00490AB4"/>
    <w:rsid w:val="00492F02"/>
    <w:rsid w:val="004939AE"/>
    <w:rsid w:val="004A12DF"/>
    <w:rsid w:val="004A1BA8"/>
    <w:rsid w:val="004A3930"/>
    <w:rsid w:val="004A4B57"/>
    <w:rsid w:val="004A63FA"/>
    <w:rsid w:val="004A6A3D"/>
    <w:rsid w:val="004B0272"/>
    <w:rsid w:val="004B2701"/>
    <w:rsid w:val="004B2E1B"/>
    <w:rsid w:val="004B3AA8"/>
    <w:rsid w:val="004B3C92"/>
    <w:rsid w:val="004B3E93"/>
    <w:rsid w:val="004C15D4"/>
    <w:rsid w:val="004C1FBC"/>
    <w:rsid w:val="004C25A2"/>
    <w:rsid w:val="004C3EF9"/>
    <w:rsid w:val="004C3F1D"/>
    <w:rsid w:val="004C458D"/>
    <w:rsid w:val="004C7556"/>
    <w:rsid w:val="004C7E8B"/>
    <w:rsid w:val="004C7E9D"/>
    <w:rsid w:val="004C7F67"/>
    <w:rsid w:val="004D076D"/>
    <w:rsid w:val="004D0EF1"/>
    <w:rsid w:val="004D2253"/>
    <w:rsid w:val="004D2542"/>
    <w:rsid w:val="004D340D"/>
    <w:rsid w:val="004D4406"/>
    <w:rsid w:val="004D5F3E"/>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FE3"/>
    <w:rsid w:val="00533D04"/>
    <w:rsid w:val="00534804"/>
    <w:rsid w:val="00534BDF"/>
    <w:rsid w:val="005354EA"/>
    <w:rsid w:val="0053585F"/>
    <w:rsid w:val="00535EC4"/>
    <w:rsid w:val="00535ED9"/>
    <w:rsid w:val="0053692B"/>
    <w:rsid w:val="00541853"/>
    <w:rsid w:val="00542893"/>
    <w:rsid w:val="00543BDA"/>
    <w:rsid w:val="005441CC"/>
    <w:rsid w:val="005479DA"/>
    <w:rsid w:val="00547BCC"/>
    <w:rsid w:val="0055013B"/>
    <w:rsid w:val="00551F6F"/>
    <w:rsid w:val="00555044"/>
    <w:rsid w:val="0055685D"/>
    <w:rsid w:val="00561475"/>
    <w:rsid w:val="00562308"/>
    <w:rsid w:val="0056487B"/>
    <w:rsid w:val="00564FB9"/>
    <w:rsid w:val="00573D9E"/>
    <w:rsid w:val="005801E3"/>
    <w:rsid w:val="0058133B"/>
    <w:rsid w:val="00581802"/>
    <w:rsid w:val="00582BCF"/>
    <w:rsid w:val="005836A8"/>
    <w:rsid w:val="0058409C"/>
    <w:rsid w:val="00584262"/>
    <w:rsid w:val="00585D40"/>
    <w:rsid w:val="00586630"/>
    <w:rsid w:val="00587ADD"/>
    <w:rsid w:val="00593A49"/>
    <w:rsid w:val="00596160"/>
    <w:rsid w:val="005966E2"/>
    <w:rsid w:val="00597007"/>
    <w:rsid w:val="005A0966"/>
    <w:rsid w:val="005A11B7"/>
    <w:rsid w:val="005A260B"/>
    <w:rsid w:val="005A4A1B"/>
    <w:rsid w:val="005A6321"/>
    <w:rsid w:val="005A722E"/>
    <w:rsid w:val="005A7830"/>
    <w:rsid w:val="005A7FCE"/>
    <w:rsid w:val="005B0F3F"/>
    <w:rsid w:val="005B191C"/>
    <w:rsid w:val="005B4903"/>
    <w:rsid w:val="005B51CE"/>
    <w:rsid w:val="005B5885"/>
    <w:rsid w:val="005B5CD7"/>
    <w:rsid w:val="005B6CF6"/>
    <w:rsid w:val="005B7422"/>
    <w:rsid w:val="005C0DC2"/>
    <w:rsid w:val="005C25BB"/>
    <w:rsid w:val="005C29B8"/>
    <w:rsid w:val="005C4F91"/>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447"/>
    <w:rsid w:val="00606419"/>
    <w:rsid w:val="00607D29"/>
    <w:rsid w:val="00612952"/>
    <w:rsid w:val="00614CC1"/>
    <w:rsid w:val="00615A9D"/>
    <w:rsid w:val="00617387"/>
    <w:rsid w:val="006205D6"/>
    <w:rsid w:val="00621AB5"/>
    <w:rsid w:val="006252D8"/>
    <w:rsid w:val="00625505"/>
    <w:rsid w:val="006259BC"/>
    <w:rsid w:val="0062636B"/>
    <w:rsid w:val="00632182"/>
    <w:rsid w:val="00632AE0"/>
    <w:rsid w:val="00633C17"/>
    <w:rsid w:val="00634D9E"/>
    <w:rsid w:val="00636E3E"/>
    <w:rsid w:val="006379F7"/>
    <w:rsid w:val="00637E4D"/>
    <w:rsid w:val="00640620"/>
    <w:rsid w:val="00641184"/>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1786"/>
    <w:rsid w:val="00671951"/>
    <w:rsid w:val="00672060"/>
    <w:rsid w:val="00672BFD"/>
    <w:rsid w:val="006770F4"/>
    <w:rsid w:val="00677A84"/>
    <w:rsid w:val="0068026D"/>
    <w:rsid w:val="00680A27"/>
    <w:rsid w:val="006816A4"/>
    <w:rsid w:val="006819B8"/>
    <w:rsid w:val="0068355F"/>
    <w:rsid w:val="006840A6"/>
    <w:rsid w:val="006850CD"/>
    <w:rsid w:val="00685AAB"/>
    <w:rsid w:val="00691705"/>
    <w:rsid w:val="00693962"/>
    <w:rsid w:val="00693D00"/>
    <w:rsid w:val="00696E03"/>
    <w:rsid w:val="006A07AA"/>
    <w:rsid w:val="006A25E5"/>
    <w:rsid w:val="006A2B46"/>
    <w:rsid w:val="006A336D"/>
    <w:rsid w:val="006A37B9"/>
    <w:rsid w:val="006A3AC0"/>
    <w:rsid w:val="006B2672"/>
    <w:rsid w:val="006B42E8"/>
    <w:rsid w:val="006B54BF"/>
    <w:rsid w:val="006B5F44"/>
    <w:rsid w:val="006B5F90"/>
    <w:rsid w:val="006B62E4"/>
    <w:rsid w:val="006C1BBA"/>
    <w:rsid w:val="006C2079"/>
    <w:rsid w:val="006C4848"/>
    <w:rsid w:val="006C5A62"/>
    <w:rsid w:val="006C5D68"/>
    <w:rsid w:val="006C6976"/>
    <w:rsid w:val="006C6DD0"/>
    <w:rsid w:val="006D04EA"/>
    <w:rsid w:val="006D16C4"/>
    <w:rsid w:val="006D3E96"/>
    <w:rsid w:val="006D4515"/>
    <w:rsid w:val="006D4BB1"/>
    <w:rsid w:val="006D6593"/>
    <w:rsid w:val="006E2AB4"/>
    <w:rsid w:val="006E4972"/>
    <w:rsid w:val="006F03A8"/>
    <w:rsid w:val="006F2ACA"/>
    <w:rsid w:val="006F2ADC"/>
    <w:rsid w:val="006F2BFE"/>
    <w:rsid w:val="006F31E9"/>
    <w:rsid w:val="006F6284"/>
    <w:rsid w:val="007002C5"/>
    <w:rsid w:val="00704387"/>
    <w:rsid w:val="00707669"/>
    <w:rsid w:val="0071129E"/>
    <w:rsid w:val="00711CBA"/>
    <w:rsid w:val="00711FB5"/>
    <w:rsid w:val="00712A01"/>
    <w:rsid w:val="00714C2B"/>
    <w:rsid w:val="00714F58"/>
    <w:rsid w:val="00722FBF"/>
    <w:rsid w:val="00722FC2"/>
    <w:rsid w:val="00724E1B"/>
    <w:rsid w:val="00725949"/>
    <w:rsid w:val="00727FA2"/>
    <w:rsid w:val="007322D9"/>
    <w:rsid w:val="00732BC0"/>
    <w:rsid w:val="0073604A"/>
    <w:rsid w:val="0073720F"/>
    <w:rsid w:val="00737796"/>
    <w:rsid w:val="0074165C"/>
    <w:rsid w:val="00741DF4"/>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30C"/>
    <w:rsid w:val="00783ECF"/>
    <w:rsid w:val="0078413A"/>
    <w:rsid w:val="007959E8"/>
    <w:rsid w:val="00795E9C"/>
    <w:rsid w:val="007A0521"/>
    <w:rsid w:val="007A0626"/>
    <w:rsid w:val="007A2E12"/>
    <w:rsid w:val="007A3475"/>
    <w:rsid w:val="007A380C"/>
    <w:rsid w:val="007A41C8"/>
    <w:rsid w:val="007A54CE"/>
    <w:rsid w:val="007A5D3A"/>
    <w:rsid w:val="007A6FD9"/>
    <w:rsid w:val="007A7FFA"/>
    <w:rsid w:val="007B04EB"/>
    <w:rsid w:val="007B0D4F"/>
    <w:rsid w:val="007B5A3D"/>
    <w:rsid w:val="007B5B95"/>
    <w:rsid w:val="007B6032"/>
    <w:rsid w:val="007B68EA"/>
    <w:rsid w:val="007B7453"/>
    <w:rsid w:val="007C070F"/>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953"/>
    <w:rsid w:val="008013A4"/>
    <w:rsid w:val="008027CE"/>
    <w:rsid w:val="00802F42"/>
    <w:rsid w:val="00804383"/>
    <w:rsid w:val="00804BB7"/>
    <w:rsid w:val="00804D41"/>
    <w:rsid w:val="00810257"/>
    <w:rsid w:val="008104F5"/>
    <w:rsid w:val="00811072"/>
    <w:rsid w:val="008111D5"/>
    <w:rsid w:val="00811369"/>
    <w:rsid w:val="00814D90"/>
    <w:rsid w:val="00815419"/>
    <w:rsid w:val="008163C8"/>
    <w:rsid w:val="008164A1"/>
    <w:rsid w:val="00817325"/>
    <w:rsid w:val="008209E6"/>
    <w:rsid w:val="00821D19"/>
    <w:rsid w:val="00823303"/>
    <w:rsid w:val="008233B2"/>
    <w:rsid w:val="00823A9F"/>
    <w:rsid w:val="00823C85"/>
    <w:rsid w:val="00825138"/>
    <w:rsid w:val="008269DD"/>
    <w:rsid w:val="00830621"/>
    <w:rsid w:val="008329F4"/>
    <w:rsid w:val="0083348C"/>
    <w:rsid w:val="008373D3"/>
    <w:rsid w:val="00840617"/>
    <w:rsid w:val="00840F84"/>
    <w:rsid w:val="00842A47"/>
    <w:rsid w:val="00843C13"/>
    <w:rsid w:val="00843DEF"/>
    <w:rsid w:val="008454F8"/>
    <w:rsid w:val="0085173A"/>
    <w:rsid w:val="008569DA"/>
    <w:rsid w:val="00857EA8"/>
    <w:rsid w:val="008603CE"/>
    <w:rsid w:val="008620FC"/>
    <w:rsid w:val="008627A5"/>
    <w:rsid w:val="00863E05"/>
    <w:rsid w:val="008657CD"/>
    <w:rsid w:val="00865ACA"/>
    <w:rsid w:val="00865D28"/>
    <w:rsid w:val="00865F85"/>
    <w:rsid w:val="00867C10"/>
    <w:rsid w:val="00870439"/>
    <w:rsid w:val="00870DA1"/>
    <w:rsid w:val="00883F93"/>
    <w:rsid w:val="00884DB3"/>
    <w:rsid w:val="00885A9D"/>
    <w:rsid w:val="008864F6"/>
    <w:rsid w:val="0089049D"/>
    <w:rsid w:val="00891AFB"/>
    <w:rsid w:val="008928C9"/>
    <w:rsid w:val="008930CB"/>
    <w:rsid w:val="008938DC"/>
    <w:rsid w:val="00893FD1"/>
    <w:rsid w:val="00894836"/>
    <w:rsid w:val="00895172"/>
    <w:rsid w:val="00895680"/>
    <w:rsid w:val="00896B6D"/>
    <w:rsid w:val="00896DFF"/>
    <w:rsid w:val="0089762C"/>
    <w:rsid w:val="008A0D97"/>
    <w:rsid w:val="008A173B"/>
    <w:rsid w:val="008A1893"/>
    <w:rsid w:val="008A2672"/>
    <w:rsid w:val="008A545D"/>
    <w:rsid w:val="008A57E6"/>
    <w:rsid w:val="008A6F81"/>
    <w:rsid w:val="008A769A"/>
    <w:rsid w:val="008A7FB2"/>
    <w:rsid w:val="008B0C9C"/>
    <w:rsid w:val="008B166D"/>
    <w:rsid w:val="008B17F4"/>
    <w:rsid w:val="008B3615"/>
    <w:rsid w:val="008B3958"/>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B6E"/>
    <w:rsid w:val="008F70BD"/>
    <w:rsid w:val="008F788F"/>
    <w:rsid w:val="008F7EA2"/>
    <w:rsid w:val="00902722"/>
    <w:rsid w:val="009027BC"/>
    <w:rsid w:val="009062E6"/>
    <w:rsid w:val="00907774"/>
    <w:rsid w:val="00911BE5"/>
    <w:rsid w:val="00912470"/>
    <w:rsid w:val="00913CA9"/>
    <w:rsid w:val="009145AE"/>
    <w:rsid w:val="009146CE"/>
    <w:rsid w:val="00914CA7"/>
    <w:rsid w:val="00915C3E"/>
    <w:rsid w:val="009161A8"/>
    <w:rsid w:val="009245AE"/>
    <w:rsid w:val="009245F5"/>
    <w:rsid w:val="009249EC"/>
    <w:rsid w:val="00924C0E"/>
    <w:rsid w:val="009273B3"/>
    <w:rsid w:val="009305B5"/>
    <w:rsid w:val="009366EC"/>
    <w:rsid w:val="00936BB7"/>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67BF7"/>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C"/>
    <w:rsid w:val="009A72AD"/>
    <w:rsid w:val="009B09E0"/>
    <w:rsid w:val="009B0BC5"/>
    <w:rsid w:val="009B1247"/>
    <w:rsid w:val="009B364F"/>
    <w:rsid w:val="009B6029"/>
    <w:rsid w:val="009B6971"/>
    <w:rsid w:val="009C27F1"/>
    <w:rsid w:val="009C3152"/>
    <w:rsid w:val="009C3257"/>
    <w:rsid w:val="009C4CFA"/>
    <w:rsid w:val="009C5070"/>
    <w:rsid w:val="009C5E69"/>
    <w:rsid w:val="009D112C"/>
    <w:rsid w:val="009D1385"/>
    <w:rsid w:val="009D47FA"/>
    <w:rsid w:val="009D4C5B"/>
    <w:rsid w:val="009D50D2"/>
    <w:rsid w:val="009D6BCA"/>
    <w:rsid w:val="009E0F62"/>
    <w:rsid w:val="009E36A3"/>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68C"/>
    <w:rsid w:val="00A41C79"/>
    <w:rsid w:val="00A41CB5"/>
    <w:rsid w:val="00A42CDF"/>
    <w:rsid w:val="00A4452E"/>
    <w:rsid w:val="00A4472C"/>
    <w:rsid w:val="00A44E69"/>
    <w:rsid w:val="00A45D05"/>
    <w:rsid w:val="00A4661E"/>
    <w:rsid w:val="00A516EB"/>
    <w:rsid w:val="00A52DD5"/>
    <w:rsid w:val="00A55BD6"/>
    <w:rsid w:val="00A55D50"/>
    <w:rsid w:val="00A57142"/>
    <w:rsid w:val="00A648CD"/>
    <w:rsid w:val="00A652D9"/>
    <w:rsid w:val="00A6537A"/>
    <w:rsid w:val="00A67866"/>
    <w:rsid w:val="00A70B07"/>
    <w:rsid w:val="00A723F8"/>
    <w:rsid w:val="00A77CCB"/>
    <w:rsid w:val="00A81641"/>
    <w:rsid w:val="00A83D8D"/>
    <w:rsid w:val="00A8446B"/>
    <w:rsid w:val="00A8473F"/>
    <w:rsid w:val="00A862D6"/>
    <w:rsid w:val="00A8715E"/>
    <w:rsid w:val="00A9295B"/>
    <w:rsid w:val="00A93B09"/>
    <w:rsid w:val="00A952D7"/>
    <w:rsid w:val="00A963F7"/>
    <w:rsid w:val="00A96AD8"/>
    <w:rsid w:val="00AA052C"/>
    <w:rsid w:val="00AA1E45"/>
    <w:rsid w:val="00AA3D3A"/>
    <w:rsid w:val="00AA4286"/>
    <w:rsid w:val="00AA456B"/>
    <w:rsid w:val="00AA57F5"/>
    <w:rsid w:val="00AA672E"/>
    <w:rsid w:val="00AA6EC9"/>
    <w:rsid w:val="00AB6309"/>
    <w:rsid w:val="00AB6C5F"/>
    <w:rsid w:val="00AB7129"/>
    <w:rsid w:val="00AC27A6"/>
    <w:rsid w:val="00AC30F7"/>
    <w:rsid w:val="00AC32B8"/>
    <w:rsid w:val="00AC3A5A"/>
    <w:rsid w:val="00AC4D95"/>
    <w:rsid w:val="00AC5DF4"/>
    <w:rsid w:val="00AC652A"/>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945"/>
    <w:rsid w:val="00B11D8A"/>
    <w:rsid w:val="00B12981"/>
    <w:rsid w:val="00B147DD"/>
    <w:rsid w:val="00B156FD"/>
    <w:rsid w:val="00B202B3"/>
    <w:rsid w:val="00B21F61"/>
    <w:rsid w:val="00B261F1"/>
    <w:rsid w:val="00B265BC"/>
    <w:rsid w:val="00B31FB1"/>
    <w:rsid w:val="00B32A49"/>
    <w:rsid w:val="00B33952"/>
    <w:rsid w:val="00B33C5E"/>
    <w:rsid w:val="00B342F4"/>
    <w:rsid w:val="00B34369"/>
    <w:rsid w:val="00B34DC2"/>
    <w:rsid w:val="00B378E5"/>
    <w:rsid w:val="00B4346D"/>
    <w:rsid w:val="00B440F4"/>
    <w:rsid w:val="00B447A5"/>
    <w:rsid w:val="00B4654C"/>
    <w:rsid w:val="00B47293"/>
    <w:rsid w:val="00B50BE9"/>
    <w:rsid w:val="00B50E50"/>
    <w:rsid w:val="00B52120"/>
    <w:rsid w:val="00B52413"/>
    <w:rsid w:val="00B54ABC"/>
    <w:rsid w:val="00B56FBE"/>
    <w:rsid w:val="00B60ACF"/>
    <w:rsid w:val="00B62B58"/>
    <w:rsid w:val="00B65149"/>
    <w:rsid w:val="00B66567"/>
    <w:rsid w:val="00B66F52"/>
    <w:rsid w:val="00B66FE5"/>
    <w:rsid w:val="00B72880"/>
    <w:rsid w:val="00B758BF"/>
    <w:rsid w:val="00B75B09"/>
    <w:rsid w:val="00B77EC8"/>
    <w:rsid w:val="00B827A6"/>
    <w:rsid w:val="00B831CE"/>
    <w:rsid w:val="00B8434F"/>
    <w:rsid w:val="00B86677"/>
    <w:rsid w:val="00B87131"/>
    <w:rsid w:val="00B90F36"/>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17B6"/>
    <w:rsid w:val="00BF231C"/>
    <w:rsid w:val="00BF51E5"/>
    <w:rsid w:val="00BF6B96"/>
    <w:rsid w:val="00BF74A6"/>
    <w:rsid w:val="00C013AD"/>
    <w:rsid w:val="00C04904"/>
    <w:rsid w:val="00C04F8D"/>
    <w:rsid w:val="00C052EE"/>
    <w:rsid w:val="00C056B3"/>
    <w:rsid w:val="00C0733A"/>
    <w:rsid w:val="00C103E5"/>
    <w:rsid w:val="00C13319"/>
    <w:rsid w:val="00C13EE9"/>
    <w:rsid w:val="00C16AA0"/>
    <w:rsid w:val="00C21287"/>
    <w:rsid w:val="00C21540"/>
    <w:rsid w:val="00C21906"/>
    <w:rsid w:val="00C21B3F"/>
    <w:rsid w:val="00C21BFA"/>
    <w:rsid w:val="00C24C8D"/>
    <w:rsid w:val="00C25FE2"/>
    <w:rsid w:val="00C26B53"/>
    <w:rsid w:val="00C279B2"/>
    <w:rsid w:val="00C33E50"/>
    <w:rsid w:val="00C34C20"/>
    <w:rsid w:val="00C35A3E"/>
    <w:rsid w:val="00C42130"/>
    <w:rsid w:val="00C423A4"/>
    <w:rsid w:val="00C423E3"/>
    <w:rsid w:val="00C44BF5"/>
    <w:rsid w:val="00C51602"/>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9A1"/>
    <w:rsid w:val="00C84E33"/>
    <w:rsid w:val="00C86D6F"/>
    <w:rsid w:val="00C905FC"/>
    <w:rsid w:val="00C92D03"/>
    <w:rsid w:val="00C9319C"/>
    <w:rsid w:val="00C9421E"/>
    <w:rsid w:val="00C9435D"/>
    <w:rsid w:val="00C94DF2"/>
    <w:rsid w:val="00C96741"/>
    <w:rsid w:val="00CA0C2A"/>
    <w:rsid w:val="00CA1F8E"/>
    <w:rsid w:val="00CA2D1B"/>
    <w:rsid w:val="00CA375D"/>
    <w:rsid w:val="00CA4C9C"/>
    <w:rsid w:val="00CA662A"/>
    <w:rsid w:val="00CA7AFD"/>
    <w:rsid w:val="00CA7C3C"/>
    <w:rsid w:val="00CB0189"/>
    <w:rsid w:val="00CB0BA2"/>
    <w:rsid w:val="00CB11D1"/>
    <w:rsid w:val="00CB1A42"/>
    <w:rsid w:val="00CB1B0C"/>
    <w:rsid w:val="00CB2C0B"/>
    <w:rsid w:val="00CB3C9C"/>
    <w:rsid w:val="00CB517D"/>
    <w:rsid w:val="00CB5A1F"/>
    <w:rsid w:val="00CB5A6B"/>
    <w:rsid w:val="00CB73E5"/>
    <w:rsid w:val="00CC038D"/>
    <w:rsid w:val="00CC08DB"/>
    <w:rsid w:val="00CC39FF"/>
    <w:rsid w:val="00CC3C2F"/>
    <w:rsid w:val="00CC4AC8"/>
    <w:rsid w:val="00CC5233"/>
    <w:rsid w:val="00CC5DE6"/>
    <w:rsid w:val="00CC6E4E"/>
    <w:rsid w:val="00CC6FE8"/>
    <w:rsid w:val="00CC7202"/>
    <w:rsid w:val="00CD0579"/>
    <w:rsid w:val="00CD2808"/>
    <w:rsid w:val="00CD28BF"/>
    <w:rsid w:val="00CD4092"/>
    <w:rsid w:val="00CD4A20"/>
    <w:rsid w:val="00CD50A1"/>
    <w:rsid w:val="00CD519E"/>
    <w:rsid w:val="00CE0C4F"/>
    <w:rsid w:val="00CE30EA"/>
    <w:rsid w:val="00CF048A"/>
    <w:rsid w:val="00CF155A"/>
    <w:rsid w:val="00CF2947"/>
    <w:rsid w:val="00CF51DB"/>
    <w:rsid w:val="00CF686F"/>
    <w:rsid w:val="00CF6E60"/>
    <w:rsid w:val="00CF7BCA"/>
    <w:rsid w:val="00D008FD"/>
    <w:rsid w:val="00D0321C"/>
    <w:rsid w:val="00D035EC"/>
    <w:rsid w:val="00D04451"/>
    <w:rsid w:val="00D06AB1"/>
    <w:rsid w:val="00D06FC1"/>
    <w:rsid w:val="00D072ED"/>
    <w:rsid w:val="00D07A16"/>
    <w:rsid w:val="00D1067E"/>
    <w:rsid w:val="00D10F50"/>
    <w:rsid w:val="00D11272"/>
    <w:rsid w:val="00D126F5"/>
    <w:rsid w:val="00D1489E"/>
    <w:rsid w:val="00D14AEA"/>
    <w:rsid w:val="00D20737"/>
    <w:rsid w:val="00D21E81"/>
    <w:rsid w:val="00D223DE"/>
    <w:rsid w:val="00D25E37"/>
    <w:rsid w:val="00D2661A"/>
    <w:rsid w:val="00D27582"/>
    <w:rsid w:val="00D27EC4"/>
    <w:rsid w:val="00D30278"/>
    <w:rsid w:val="00D32719"/>
    <w:rsid w:val="00D33333"/>
    <w:rsid w:val="00D352A2"/>
    <w:rsid w:val="00D40964"/>
    <w:rsid w:val="00D4162B"/>
    <w:rsid w:val="00D4514F"/>
    <w:rsid w:val="00D451E2"/>
    <w:rsid w:val="00D45E89"/>
    <w:rsid w:val="00D45E8D"/>
    <w:rsid w:val="00D466AE"/>
    <w:rsid w:val="00D4734F"/>
    <w:rsid w:val="00D51BF3"/>
    <w:rsid w:val="00D525F4"/>
    <w:rsid w:val="00D568A6"/>
    <w:rsid w:val="00D66846"/>
    <w:rsid w:val="00D675FB"/>
    <w:rsid w:val="00D71F25"/>
    <w:rsid w:val="00D72A9C"/>
    <w:rsid w:val="00D73977"/>
    <w:rsid w:val="00D77031"/>
    <w:rsid w:val="00D84941"/>
    <w:rsid w:val="00D84FA1"/>
    <w:rsid w:val="00D851F0"/>
    <w:rsid w:val="00D86DB7"/>
    <w:rsid w:val="00D870C4"/>
    <w:rsid w:val="00D87BF5"/>
    <w:rsid w:val="00D90721"/>
    <w:rsid w:val="00D926D0"/>
    <w:rsid w:val="00D93030"/>
    <w:rsid w:val="00D950E1"/>
    <w:rsid w:val="00D952A6"/>
    <w:rsid w:val="00D97F99"/>
    <w:rsid w:val="00DA1E08"/>
    <w:rsid w:val="00DA24F8"/>
    <w:rsid w:val="00DA28E8"/>
    <w:rsid w:val="00DA38D3"/>
    <w:rsid w:val="00DA3932"/>
    <w:rsid w:val="00DA3AFC"/>
    <w:rsid w:val="00DA42FA"/>
    <w:rsid w:val="00DA487D"/>
    <w:rsid w:val="00DA4B24"/>
    <w:rsid w:val="00DA64F8"/>
    <w:rsid w:val="00DA6BAC"/>
    <w:rsid w:val="00DA6C15"/>
    <w:rsid w:val="00DA711E"/>
    <w:rsid w:val="00DA74AD"/>
    <w:rsid w:val="00DB0258"/>
    <w:rsid w:val="00DB38EE"/>
    <w:rsid w:val="00DB498B"/>
    <w:rsid w:val="00DB66CA"/>
    <w:rsid w:val="00DB6BCA"/>
    <w:rsid w:val="00DB6F54"/>
    <w:rsid w:val="00DB73F7"/>
    <w:rsid w:val="00DC0321"/>
    <w:rsid w:val="00DC25F6"/>
    <w:rsid w:val="00DC3067"/>
    <w:rsid w:val="00DC370B"/>
    <w:rsid w:val="00DC3942"/>
    <w:rsid w:val="00DC3F0D"/>
    <w:rsid w:val="00DC480D"/>
    <w:rsid w:val="00DC4844"/>
    <w:rsid w:val="00DC5B90"/>
    <w:rsid w:val="00DC7AB6"/>
    <w:rsid w:val="00DD00FF"/>
    <w:rsid w:val="00DD0619"/>
    <w:rsid w:val="00DD07FB"/>
    <w:rsid w:val="00DD25C6"/>
    <w:rsid w:val="00DD4FE5"/>
    <w:rsid w:val="00DD54B0"/>
    <w:rsid w:val="00DD57EE"/>
    <w:rsid w:val="00DD6BCC"/>
    <w:rsid w:val="00DE0A4B"/>
    <w:rsid w:val="00DE2410"/>
    <w:rsid w:val="00DE2939"/>
    <w:rsid w:val="00DE6E81"/>
    <w:rsid w:val="00DE703F"/>
    <w:rsid w:val="00DE7317"/>
    <w:rsid w:val="00DE7595"/>
    <w:rsid w:val="00DF094F"/>
    <w:rsid w:val="00DF1961"/>
    <w:rsid w:val="00DF44DE"/>
    <w:rsid w:val="00E01138"/>
    <w:rsid w:val="00E021EB"/>
    <w:rsid w:val="00E02DFB"/>
    <w:rsid w:val="00E030F9"/>
    <w:rsid w:val="00E0311A"/>
    <w:rsid w:val="00E03138"/>
    <w:rsid w:val="00E06404"/>
    <w:rsid w:val="00E10BF5"/>
    <w:rsid w:val="00E11A85"/>
    <w:rsid w:val="00E12495"/>
    <w:rsid w:val="00E15CCD"/>
    <w:rsid w:val="00E202EF"/>
    <w:rsid w:val="00E210B5"/>
    <w:rsid w:val="00E2552F"/>
    <w:rsid w:val="00E26AC6"/>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509"/>
    <w:rsid w:val="00E5408A"/>
    <w:rsid w:val="00E56800"/>
    <w:rsid w:val="00E60C63"/>
    <w:rsid w:val="00E62FF9"/>
    <w:rsid w:val="00E635D6"/>
    <w:rsid w:val="00E639BC"/>
    <w:rsid w:val="00E664CC"/>
    <w:rsid w:val="00E70388"/>
    <w:rsid w:val="00E70F92"/>
    <w:rsid w:val="00E74313"/>
    <w:rsid w:val="00E74C54"/>
    <w:rsid w:val="00E75F3A"/>
    <w:rsid w:val="00E77141"/>
    <w:rsid w:val="00E77A03"/>
    <w:rsid w:val="00E822E8"/>
    <w:rsid w:val="00E82554"/>
    <w:rsid w:val="00E82606"/>
    <w:rsid w:val="00E831C1"/>
    <w:rsid w:val="00E846C8"/>
    <w:rsid w:val="00E84957"/>
    <w:rsid w:val="00E84A55"/>
    <w:rsid w:val="00E85BFF"/>
    <w:rsid w:val="00E90391"/>
    <w:rsid w:val="00E906C2"/>
    <w:rsid w:val="00E9251D"/>
    <w:rsid w:val="00E9311F"/>
    <w:rsid w:val="00E934D1"/>
    <w:rsid w:val="00E94AF0"/>
    <w:rsid w:val="00E95D13"/>
    <w:rsid w:val="00E95DD3"/>
    <w:rsid w:val="00E969D5"/>
    <w:rsid w:val="00E96F61"/>
    <w:rsid w:val="00EA0CD2"/>
    <w:rsid w:val="00EA2B47"/>
    <w:rsid w:val="00EA58D1"/>
    <w:rsid w:val="00EA61BC"/>
    <w:rsid w:val="00EA681A"/>
    <w:rsid w:val="00EA735B"/>
    <w:rsid w:val="00EB1E69"/>
    <w:rsid w:val="00EB2086"/>
    <w:rsid w:val="00EB31ED"/>
    <w:rsid w:val="00EB5EDF"/>
    <w:rsid w:val="00EB60FE"/>
    <w:rsid w:val="00EB74DB"/>
    <w:rsid w:val="00EC5359"/>
    <w:rsid w:val="00EC562A"/>
    <w:rsid w:val="00EC6D9C"/>
    <w:rsid w:val="00ED067A"/>
    <w:rsid w:val="00ED1BE9"/>
    <w:rsid w:val="00ED2B50"/>
    <w:rsid w:val="00ED7504"/>
    <w:rsid w:val="00EE0350"/>
    <w:rsid w:val="00EE0719"/>
    <w:rsid w:val="00EE0E80"/>
    <w:rsid w:val="00EE613F"/>
    <w:rsid w:val="00EE7271"/>
    <w:rsid w:val="00EE7295"/>
    <w:rsid w:val="00EE7869"/>
    <w:rsid w:val="00EF054A"/>
    <w:rsid w:val="00EF3235"/>
    <w:rsid w:val="00EF3D0F"/>
    <w:rsid w:val="00EF7E72"/>
    <w:rsid w:val="00F01757"/>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48E"/>
    <w:rsid w:val="00F833BA"/>
    <w:rsid w:val="00F84FD0"/>
    <w:rsid w:val="00F859A8"/>
    <w:rsid w:val="00F86D87"/>
    <w:rsid w:val="00F9108B"/>
    <w:rsid w:val="00F91349"/>
    <w:rsid w:val="00F93A8A"/>
    <w:rsid w:val="00F94563"/>
    <w:rsid w:val="00F95248"/>
    <w:rsid w:val="00F956A9"/>
    <w:rsid w:val="00F963ED"/>
    <w:rsid w:val="00F966CF"/>
    <w:rsid w:val="00F96CAE"/>
    <w:rsid w:val="00F97C99"/>
    <w:rsid w:val="00FA5E8F"/>
    <w:rsid w:val="00FA662D"/>
    <w:rsid w:val="00FA73B1"/>
    <w:rsid w:val="00FB0CB9"/>
    <w:rsid w:val="00FB231D"/>
    <w:rsid w:val="00FB45F1"/>
    <w:rsid w:val="00FB498F"/>
    <w:rsid w:val="00FB4A72"/>
    <w:rsid w:val="00FB54E8"/>
    <w:rsid w:val="00FB7054"/>
    <w:rsid w:val="00FC127F"/>
    <w:rsid w:val="00FC17B7"/>
    <w:rsid w:val="00FC2CB7"/>
    <w:rsid w:val="00FC4090"/>
    <w:rsid w:val="00FC5046"/>
    <w:rsid w:val="00FC5476"/>
    <w:rsid w:val="00FC55B4"/>
    <w:rsid w:val="00FD00E6"/>
    <w:rsid w:val="00FD09A1"/>
    <w:rsid w:val="00FD2A7C"/>
    <w:rsid w:val="00FD59EB"/>
    <w:rsid w:val="00FD7299"/>
    <w:rsid w:val="00FE1ED7"/>
    <w:rsid w:val="00FE1FBE"/>
    <w:rsid w:val="00FE3901"/>
    <w:rsid w:val="00FE39D3"/>
    <w:rsid w:val="00FE4BCE"/>
    <w:rsid w:val="00FE54AE"/>
    <w:rsid w:val="00FE576A"/>
    <w:rsid w:val="00FE7E79"/>
    <w:rsid w:val="00FF3E7D"/>
    <w:rsid w:val="00FF5B99"/>
    <w:rsid w:val="00FF7234"/>
    <w:rsid w:val="00FF730C"/>
    <w:rsid w:val="00FF73F4"/>
    <w:rsid w:val="00FF7CE4"/>
    <w:rsid w:val="00FF7E39"/>
    <w:rsid w:val="05BF3AB7"/>
    <w:rsid w:val="24E046C1"/>
    <w:rsid w:val="476B10CF"/>
    <w:rsid w:val="4A886F6B"/>
    <w:rsid w:val="5E6E2704"/>
    <w:rsid w:val="63BB75DF"/>
    <w:rsid w:val="6C1F5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pPr>
      <w:spacing w:beforeAutospacing="1" w:afterAutospacing="1"/>
      <w:jc w:val="left"/>
    </w:pPr>
    <w:rPr>
      <w:kern w:val="0"/>
      <w:sz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Arial" w:hAnsi="Arial" w:cs="Arial"/>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pPr>
      <w:spacing w:beforeAutospacing="1" w:afterAutospacing="1"/>
      <w:jc w:val="left"/>
    </w:pPr>
    <w:rPr>
      <w:kern w:val="0"/>
      <w:sz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Arial" w:hAnsi="Arial" w:cs="Arial"/>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6D5293FD284184997CC8904F6A53C4"/>
        <w:category>
          <w:name w:val="常规"/>
          <w:gallery w:val="placeholder"/>
        </w:category>
        <w:types>
          <w:type w:val="bbPlcHdr"/>
        </w:types>
        <w:behaviors>
          <w:behavior w:val="content"/>
        </w:behaviors>
        <w:guid w:val="{2EBD7C25-1E6F-4767-B70F-A51B56F39CEF}"/>
      </w:docPartPr>
      <w:docPartBody>
        <w:p w:rsidR="002E75FA" w:rsidRDefault="00400811">
          <w:pPr>
            <w:pStyle w:val="E56D5293FD284184997CC8904F6A53C4"/>
          </w:pPr>
          <w:r>
            <w:rPr>
              <w:rStyle w:val="a3"/>
              <w:rFonts w:hint="eastAsia"/>
            </w:rPr>
            <w:t>单击或点击此处输入文字。</w:t>
          </w:r>
        </w:p>
      </w:docPartBody>
    </w:docPart>
    <w:docPart>
      <w:docPartPr>
        <w:name w:val="99C92C451794432CA50195C801BA4481"/>
        <w:category>
          <w:name w:val="常规"/>
          <w:gallery w:val="placeholder"/>
        </w:category>
        <w:types>
          <w:type w:val="bbPlcHdr"/>
        </w:types>
        <w:behaviors>
          <w:behavior w:val="content"/>
        </w:behaviors>
        <w:guid w:val="{D5B0289F-E601-48BD-838E-156D36B12E90}"/>
      </w:docPartPr>
      <w:docPartBody>
        <w:p w:rsidR="002E75FA" w:rsidRDefault="00400811">
          <w:pPr>
            <w:pStyle w:val="99C92C451794432CA50195C801BA4481"/>
          </w:pPr>
          <w:r>
            <w:rPr>
              <w:rStyle w:val="a3"/>
              <w:rFonts w:hint="eastAsia"/>
            </w:rPr>
            <w:t>选择一项。</w:t>
          </w:r>
        </w:p>
      </w:docPartBody>
    </w:docPart>
    <w:docPart>
      <w:docPartPr>
        <w:name w:val="2F452FB4152346E497CA7827C4007BCB"/>
        <w:category>
          <w:name w:val="常规"/>
          <w:gallery w:val="placeholder"/>
        </w:category>
        <w:types>
          <w:type w:val="bbPlcHdr"/>
        </w:types>
        <w:behaviors>
          <w:behavior w:val="content"/>
        </w:behaviors>
        <w:guid w:val="{C663CC0F-D5DD-492D-BAEB-8636FC669057}"/>
      </w:docPartPr>
      <w:docPartBody>
        <w:p w:rsidR="002E75FA" w:rsidRDefault="00400811">
          <w:pPr>
            <w:pStyle w:val="2F452FB4152346E497CA7827C4007BC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7BC"/>
    <w:rsid w:val="001260CE"/>
    <w:rsid w:val="0013593F"/>
    <w:rsid w:val="001F4519"/>
    <w:rsid w:val="002E75FA"/>
    <w:rsid w:val="00335F39"/>
    <w:rsid w:val="003B6D71"/>
    <w:rsid w:val="00400811"/>
    <w:rsid w:val="004036D0"/>
    <w:rsid w:val="005E128A"/>
    <w:rsid w:val="00607579"/>
    <w:rsid w:val="00710659"/>
    <w:rsid w:val="00711131"/>
    <w:rsid w:val="007D2A70"/>
    <w:rsid w:val="007E1F39"/>
    <w:rsid w:val="007F6960"/>
    <w:rsid w:val="00841754"/>
    <w:rsid w:val="00A4058A"/>
    <w:rsid w:val="00A907B3"/>
    <w:rsid w:val="00B47936"/>
    <w:rsid w:val="00C027F0"/>
    <w:rsid w:val="00C754C9"/>
    <w:rsid w:val="00D0200E"/>
    <w:rsid w:val="00D02C65"/>
    <w:rsid w:val="00DB12EC"/>
    <w:rsid w:val="00ED79C5"/>
    <w:rsid w:val="00F44717"/>
    <w:rsid w:val="00F867BC"/>
    <w:rsid w:val="00FD1C4F"/>
    <w:rsid w:val="00FF7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56D5293FD284184997CC8904F6A53C4">
    <w:name w:val="E56D5293FD284184997CC8904F6A53C4"/>
    <w:qFormat/>
    <w:pPr>
      <w:widowControl w:val="0"/>
      <w:jc w:val="both"/>
    </w:pPr>
    <w:rPr>
      <w:kern w:val="2"/>
      <w:sz w:val="21"/>
      <w:szCs w:val="22"/>
    </w:rPr>
  </w:style>
  <w:style w:type="paragraph" w:customStyle="1" w:styleId="99C92C451794432CA50195C801BA4481">
    <w:name w:val="99C92C451794432CA50195C801BA4481"/>
    <w:qFormat/>
    <w:pPr>
      <w:widowControl w:val="0"/>
      <w:jc w:val="both"/>
    </w:pPr>
    <w:rPr>
      <w:kern w:val="2"/>
      <w:sz w:val="21"/>
      <w:szCs w:val="22"/>
    </w:rPr>
  </w:style>
  <w:style w:type="paragraph" w:customStyle="1" w:styleId="2F452FB4152346E497CA7827C4007BCB">
    <w:name w:val="2F452FB4152346E497CA7827C4007BC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56D5293FD284184997CC8904F6A53C4">
    <w:name w:val="E56D5293FD284184997CC8904F6A53C4"/>
    <w:qFormat/>
    <w:pPr>
      <w:widowControl w:val="0"/>
      <w:jc w:val="both"/>
    </w:pPr>
    <w:rPr>
      <w:kern w:val="2"/>
      <w:sz w:val="21"/>
      <w:szCs w:val="22"/>
    </w:rPr>
  </w:style>
  <w:style w:type="paragraph" w:customStyle="1" w:styleId="99C92C451794432CA50195C801BA4481">
    <w:name w:val="99C92C451794432CA50195C801BA4481"/>
    <w:qFormat/>
    <w:pPr>
      <w:widowControl w:val="0"/>
      <w:jc w:val="both"/>
    </w:pPr>
    <w:rPr>
      <w:kern w:val="2"/>
      <w:sz w:val="21"/>
      <w:szCs w:val="22"/>
    </w:rPr>
  </w:style>
  <w:style w:type="paragraph" w:customStyle="1" w:styleId="2F452FB4152346E497CA7827C4007BCB">
    <w:name w:val="2F452FB4152346E497CA7827C4007BC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5DD00B-9E60-4ABA-8937-BD9C25D1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210</TotalTime>
  <Pages>1</Pages>
  <Words>2151</Words>
  <Characters>12261</Characters>
  <Application>Microsoft Office Word</Application>
  <DocSecurity>0</DocSecurity>
  <Lines>102</Lines>
  <Paragraphs>28</Paragraphs>
  <ScaleCrop>false</ScaleCrop>
  <Company>PCMI</Company>
  <LinksUpToDate>false</LinksUpToDate>
  <CharactersWithSpaces>14384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cp:lastModifiedBy>qiao</cp:lastModifiedBy>
  <cp:revision>25</cp:revision>
  <cp:lastPrinted>2024-10-22T10:55:00Z</cp:lastPrinted>
  <dcterms:created xsi:type="dcterms:W3CDTF">2024-10-16T00:51:00Z</dcterms:created>
  <dcterms:modified xsi:type="dcterms:W3CDTF">2024-10-22T10:56:00Z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4DAABB5EF43F47F18A08FE40743ECE10_12</vt:lpwstr>
  </property>
</Properties>
</file>