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54" w:rsidRDefault="003E2558">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w:t>
      </w:r>
      <w:r w:rsidR="00EC66E6" w:rsidRPr="00EC66E6">
        <w:rPr>
          <w:rFonts w:ascii="方正小标宋简体" w:eastAsia="方正小标宋简体" w:cs="方正小标宋简体" w:hint="eastAsia"/>
          <w:color w:val="000000"/>
          <w:sz w:val="44"/>
          <w:szCs w:val="44"/>
        </w:rPr>
        <w:t>慢速优质型肉鸡养殖技术规程</w:t>
      </w:r>
      <w:r>
        <w:rPr>
          <w:rFonts w:ascii="方正小标宋简体" w:eastAsia="方正小标宋简体" w:hAnsi="方正小标宋简体" w:cs="方正小标宋简体" w:hint="eastAsia"/>
          <w:sz w:val="44"/>
          <w:szCs w:val="44"/>
        </w:rPr>
        <w:t>》</w:t>
      </w:r>
    </w:p>
    <w:p w:rsidR="00C13854" w:rsidRDefault="003E2558">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w:t>
      </w:r>
      <w:r w:rsidR="001A2BE4">
        <w:rPr>
          <w:rFonts w:ascii="方正小标宋简体" w:eastAsia="方正小标宋简体" w:hAnsi="方正小标宋简体" w:cs="方正小标宋简体" w:hint="eastAsia"/>
          <w:sz w:val="44"/>
          <w:szCs w:val="44"/>
        </w:rPr>
        <w:t>征求意见稿</w:t>
      </w:r>
      <w:r>
        <w:rPr>
          <w:rFonts w:ascii="方正小标宋简体" w:eastAsia="方正小标宋简体" w:hAnsi="方正小标宋简体" w:cs="方正小标宋简体" w:hint="eastAsia"/>
          <w:sz w:val="44"/>
          <w:szCs w:val="44"/>
        </w:rPr>
        <w:t>）编制说明</w:t>
      </w:r>
    </w:p>
    <w:p w:rsidR="00C13854" w:rsidRDefault="00C13854">
      <w:pPr>
        <w:pStyle w:val="BodyText2"/>
      </w:pPr>
    </w:p>
    <w:p w:rsidR="00C13854" w:rsidRDefault="003E2558">
      <w:pPr>
        <w:spacing w:beforeLines="50" w:before="156" w:afterLines="50" w:after="156" w:line="560" w:lineRule="exact"/>
        <w:ind w:firstLineChars="200" w:firstLine="640"/>
        <w:rPr>
          <w:rFonts w:ascii="黑体" w:eastAsia="黑体" w:hAnsi="黑体" w:cs="黑体"/>
          <w:bCs/>
          <w:sz w:val="28"/>
          <w:szCs w:val="28"/>
        </w:rPr>
      </w:pPr>
      <w:r>
        <w:rPr>
          <w:rFonts w:ascii="黑体" w:eastAsia="黑体" w:hAnsi="黑体" w:cs="黑体" w:hint="eastAsia"/>
          <w:bCs/>
          <w:sz w:val="32"/>
          <w:szCs w:val="32"/>
        </w:rPr>
        <w:t>一、</w:t>
      </w:r>
      <w:r>
        <w:rPr>
          <w:rFonts w:ascii="黑体" w:eastAsia="黑体" w:hAnsi="黑体" w:cs="黑体" w:hint="eastAsia"/>
          <w:bCs/>
          <w:sz w:val="28"/>
          <w:szCs w:val="28"/>
        </w:rPr>
        <w:t>项目来源</w:t>
      </w:r>
    </w:p>
    <w:p w:rsidR="00C13854" w:rsidRDefault="003E2558" w:rsidP="00EC66E6">
      <w:pPr>
        <w:pStyle w:val="aff2"/>
        <w:ind w:firstLine="560"/>
        <w:rPr>
          <w:rFonts w:ascii="仿宋_GB2312" w:eastAsia="仿宋_GB2312"/>
          <w:sz w:val="28"/>
          <w:szCs w:val="28"/>
        </w:rPr>
      </w:pPr>
      <w:r w:rsidRPr="002053F4">
        <w:rPr>
          <w:rFonts w:ascii="仿宋_GB2312" w:eastAsia="仿宋_GB2312" w:hint="eastAsia"/>
          <w:sz w:val="28"/>
          <w:szCs w:val="28"/>
        </w:rPr>
        <w:t>根据《广西标准化协会关于下达2024年第</w:t>
      </w:r>
      <w:r w:rsidR="002053F4" w:rsidRPr="002053F4">
        <w:rPr>
          <w:rFonts w:ascii="仿宋_GB2312" w:eastAsia="仿宋_GB2312" w:hint="eastAsia"/>
          <w:sz w:val="28"/>
          <w:szCs w:val="28"/>
        </w:rPr>
        <w:t>三十</w:t>
      </w:r>
      <w:r w:rsidR="00EC66E6">
        <w:rPr>
          <w:rFonts w:ascii="仿宋_GB2312" w:eastAsia="仿宋_GB2312"/>
          <w:sz w:val="28"/>
          <w:szCs w:val="28"/>
        </w:rPr>
        <w:t>六</w:t>
      </w:r>
      <w:r w:rsidRPr="002053F4">
        <w:rPr>
          <w:rFonts w:ascii="仿宋_GB2312" w:eastAsia="仿宋_GB2312" w:hint="eastAsia"/>
          <w:sz w:val="28"/>
          <w:szCs w:val="28"/>
        </w:rPr>
        <w:t>批团体标准制修订项目计划的通知》（</w:t>
      </w:r>
      <w:r w:rsidRPr="00EC66E6">
        <w:rPr>
          <w:rFonts w:ascii="仿宋_GB2312" w:eastAsia="仿宋_GB2312" w:hint="eastAsia"/>
          <w:sz w:val="28"/>
          <w:szCs w:val="28"/>
        </w:rPr>
        <w:t>桂标协〔2024〕</w:t>
      </w:r>
      <w:r w:rsidR="002053F4" w:rsidRPr="00EC66E6">
        <w:rPr>
          <w:rFonts w:ascii="仿宋_GB2312" w:eastAsia="仿宋_GB2312"/>
          <w:sz w:val="28"/>
          <w:szCs w:val="28"/>
        </w:rPr>
        <w:t>2</w:t>
      </w:r>
      <w:r w:rsidR="00EC66E6" w:rsidRPr="00EC66E6">
        <w:rPr>
          <w:rFonts w:ascii="仿宋_GB2312" w:eastAsia="仿宋_GB2312"/>
          <w:sz w:val="28"/>
          <w:szCs w:val="28"/>
        </w:rPr>
        <w:t>50</w:t>
      </w:r>
      <w:r w:rsidRPr="00EC66E6">
        <w:rPr>
          <w:rFonts w:ascii="仿宋_GB2312" w:eastAsia="仿宋_GB2312" w:hint="eastAsia"/>
          <w:sz w:val="28"/>
          <w:szCs w:val="28"/>
        </w:rPr>
        <w:t>号）</w:t>
      </w:r>
      <w:r w:rsidRPr="002053F4">
        <w:rPr>
          <w:rFonts w:ascii="仿宋_GB2312" w:eastAsia="仿宋_GB2312" w:hint="eastAsia"/>
          <w:sz w:val="28"/>
          <w:szCs w:val="28"/>
        </w:rPr>
        <w:t>精神，由</w:t>
      </w:r>
      <w:r w:rsidR="00EC66E6" w:rsidRPr="00EC66E6">
        <w:rPr>
          <w:rFonts w:ascii="仿宋_GB2312" w:eastAsia="仿宋_GB2312" w:hint="eastAsia"/>
          <w:sz w:val="28"/>
          <w:szCs w:val="28"/>
        </w:rPr>
        <w:t>广西家禽业协会提出，广西</w:t>
      </w:r>
      <w:r w:rsidR="00EC66E6" w:rsidRPr="00EC66E6">
        <w:rPr>
          <w:rFonts w:ascii="仿宋_GB2312" w:eastAsia="仿宋_GB2312"/>
          <w:sz w:val="28"/>
          <w:szCs w:val="28"/>
        </w:rPr>
        <w:t>大学</w:t>
      </w:r>
      <w:r w:rsidR="00EC66E6" w:rsidRPr="00EC66E6">
        <w:rPr>
          <w:rFonts w:ascii="仿宋_GB2312" w:eastAsia="仿宋_GB2312" w:hint="eastAsia"/>
          <w:sz w:val="28"/>
          <w:szCs w:val="28"/>
        </w:rPr>
        <w:t>、广西参皇养殖集团有限公司、广西祝氏农牧有限责任公司、广西贵港市港丰农牧有限公司</w:t>
      </w:r>
      <w:r w:rsidRPr="002053F4">
        <w:rPr>
          <w:rFonts w:ascii="仿宋_GB2312" w:eastAsia="仿宋_GB2312" w:hint="eastAsia"/>
          <w:sz w:val="28"/>
          <w:szCs w:val="28"/>
        </w:rPr>
        <w:t>等单位共同起草的团体标准《</w:t>
      </w:r>
      <w:r w:rsidR="00EC66E6">
        <w:rPr>
          <w:rFonts w:ascii="仿宋_GB2312" w:eastAsia="仿宋_GB2312" w:hint="eastAsia"/>
          <w:sz w:val="28"/>
          <w:szCs w:val="28"/>
        </w:rPr>
        <w:t>慢速优质型肉鸡养殖技术规程</w:t>
      </w:r>
      <w:r w:rsidRPr="002053F4">
        <w:rPr>
          <w:rFonts w:ascii="仿宋_GB2312" w:eastAsia="仿宋_GB2312" w:hint="eastAsia"/>
          <w:sz w:val="28"/>
          <w:szCs w:val="28"/>
        </w:rPr>
        <w:t>》（项目编号2024-</w:t>
      </w:r>
      <w:r w:rsidR="002053F4" w:rsidRPr="002053F4">
        <w:rPr>
          <w:rFonts w:ascii="仿宋_GB2312" w:eastAsia="仿宋_GB2312"/>
          <w:sz w:val="28"/>
          <w:szCs w:val="28"/>
        </w:rPr>
        <w:t>3</w:t>
      </w:r>
      <w:r w:rsidR="00EC66E6">
        <w:rPr>
          <w:rFonts w:ascii="仿宋_GB2312" w:eastAsia="仿宋_GB2312"/>
          <w:sz w:val="28"/>
          <w:szCs w:val="28"/>
        </w:rPr>
        <w:t>602</w:t>
      </w:r>
      <w:r w:rsidRPr="002053F4">
        <w:rPr>
          <w:rFonts w:ascii="仿宋_GB2312" w:eastAsia="仿宋_GB2312" w:hint="eastAsia"/>
          <w:sz w:val="28"/>
          <w:szCs w:val="28"/>
        </w:rPr>
        <w:t>）。</w:t>
      </w:r>
    </w:p>
    <w:p w:rsidR="002053F4" w:rsidRDefault="009F6549" w:rsidP="002053F4">
      <w:pPr>
        <w:spacing w:afterLines="50" w:after="156" w:line="560" w:lineRule="exact"/>
        <w:ind w:firstLineChars="200" w:firstLine="560"/>
        <w:jc w:val="left"/>
        <w:rPr>
          <w:rFonts w:ascii="仿宋_GB2312" w:eastAsia="仿宋_GB2312"/>
          <w:sz w:val="32"/>
          <w:szCs w:val="32"/>
        </w:rPr>
      </w:pPr>
      <w:r w:rsidRPr="002053F4">
        <w:rPr>
          <w:rFonts w:ascii="仿宋_GB2312" w:eastAsia="仿宋_GB2312" w:cs="方正小标宋简体" w:hint="eastAsia"/>
          <w:sz w:val="28"/>
          <w:szCs w:val="28"/>
        </w:rPr>
        <w:t>为高质量编制团体标准《</w:t>
      </w:r>
      <w:r w:rsidR="00EC66E6">
        <w:rPr>
          <w:rFonts w:ascii="仿宋_GB2312" w:eastAsia="仿宋_GB2312" w:cs="方正小标宋简体" w:hint="eastAsia"/>
          <w:sz w:val="28"/>
          <w:szCs w:val="28"/>
        </w:rPr>
        <w:t>慢速优质型肉鸡养殖技术规程</w:t>
      </w:r>
      <w:r w:rsidRPr="002053F4">
        <w:rPr>
          <w:rFonts w:ascii="仿宋_GB2312" w:eastAsia="仿宋_GB2312" w:cs="方正小标宋简体" w:hint="eastAsia"/>
          <w:sz w:val="28"/>
          <w:szCs w:val="28"/>
        </w:rPr>
        <w:t>》，成立标准起草小组并进行如下分工：</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380"/>
        <w:gridCol w:w="1276"/>
        <w:gridCol w:w="2706"/>
        <w:gridCol w:w="3318"/>
      </w:tblGrid>
      <w:tr w:rsidR="00EC66E6" w:rsidTr="00EC66E6">
        <w:trPr>
          <w:trHeight w:val="438"/>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
                <w:sz w:val="24"/>
              </w:rPr>
            </w:pPr>
            <w:r w:rsidRPr="000E7AAF">
              <w:rPr>
                <w:rFonts w:ascii="仿宋_GB2312" w:eastAsia="仿宋_GB2312" w:hAnsi="仿宋" w:cs="仿宋" w:hint="eastAsia"/>
                <w:b/>
                <w:sz w:val="24"/>
              </w:rPr>
              <w:t>姓名</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
                <w:sz w:val="24"/>
              </w:rPr>
            </w:pPr>
            <w:r w:rsidRPr="000E7AAF">
              <w:rPr>
                <w:rFonts w:ascii="仿宋_GB2312" w:eastAsia="仿宋_GB2312" w:hAnsi="仿宋" w:cs="仿宋" w:hint="eastAsia"/>
                <w:b/>
                <w:sz w:val="24"/>
              </w:rPr>
              <w:t>职</w:t>
            </w:r>
            <w:r>
              <w:rPr>
                <w:rFonts w:ascii="仿宋_GB2312" w:eastAsia="仿宋_GB2312" w:hAnsi="仿宋" w:cs="仿宋" w:hint="eastAsia"/>
                <w:b/>
                <w:sz w:val="24"/>
              </w:rPr>
              <w:t>务/职</w:t>
            </w:r>
            <w:r>
              <w:rPr>
                <w:rFonts w:ascii="仿宋_GB2312" w:eastAsia="仿宋_GB2312" w:hAnsi="仿宋" w:cs="仿宋"/>
                <w:b/>
                <w:sz w:val="24"/>
              </w:rPr>
              <w:t>称</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EC66E6">
            <w:pPr>
              <w:jc w:val="center"/>
              <w:rPr>
                <w:rFonts w:ascii="仿宋_GB2312" w:eastAsia="仿宋_GB2312" w:hAnsi="仿宋" w:cs="仿宋"/>
                <w:b/>
                <w:sz w:val="24"/>
              </w:rPr>
            </w:pPr>
            <w:r>
              <w:rPr>
                <w:rFonts w:ascii="仿宋_GB2312" w:eastAsia="仿宋_GB2312" w:hAnsi="仿宋" w:cs="仿宋" w:hint="eastAsia"/>
                <w:b/>
                <w:sz w:val="24"/>
              </w:rPr>
              <w:t>从事</w:t>
            </w:r>
            <w:r w:rsidRPr="000E7AAF">
              <w:rPr>
                <w:rFonts w:ascii="仿宋_GB2312" w:eastAsia="仿宋_GB2312" w:hAnsi="仿宋" w:cs="仿宋" w:hint="eastAsia"/>
                <w:b/>
                <w:sz w:val="24"/>
              </w:rPr>
              <w:t>专业</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
                <w:sz w:val="24"/>
              </w:rPr>
            </w:pPr>
            <w:r w:rsidRPr="000E7AAF">
              <w:rPr>
                <w:rFonts w:ascii="仿宋_GB2312" w:eastAsia="仿宋_GB2312" w:hAnsi="仿宋" w:cs="仿宋" w:hint="eastAsia"/>
                <w:b/>
                <w:sz w:val="24"/>
              </w:rPr>
              <w:t>工作单位</w:t>
            </w:r>
          </w:p>
        </w:tc>
        <w:tc>
          <w:tcPr>
            <w:tcW w:w="3318"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
                <w:sz w:val="24"/>
              </w:rPr>
            </w:pPr>
            <w:r w:rsidRPr="000E7AAF">
              <w:rPr>
                <w:rFonts w:ascii="仿宋_GB2312" w:eastAsia="仿宋_GB2312" w:hAnsi="仿宋" w:cs="仿宋" w:hint="eastAsia"/>
                <w:b/>
                <w:sz w:val="24"/>
              </w:rPr>
              <w:t>主要负责工作</w:t>
            </w:r>
          </w:p>
        </w:tc>
      </w:tr>
      <w:tr w:rsidR="00EC66E6" w:rsidTr="00EC66E6">
        <w:trPr>
          <w:trHeight w:val="628"/>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1A3014" w:rsidRDefault="00EC66E6" w:rsidP="00953007">
            <w:pPr>
              <w:widowControl/>
              <w:ind w:leftChars="-50" w:left="-105" w:rightChars="-50" w:right="-105"/>
              <w:jc w:val="center"/>
              <w:textAlignment w:val="center"/>
              <w:rPr>
                <w:rFonts w:ascii="仿宋_GB2312" w:eastAsia="仿宋_GB2312" w:hAnsi="仿宋" w:cs="仿宋"/>
                <w:bCs/>
                <w:sz w:val="24"/>
              </w:rPr>
            </w:pPr>
            <w:r w:rsidRPr="001A3014">
              <w:t>杨秀荣</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1A3014"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bCs/>
                <w:sz w:val="24"/>
              </w:rPr>
              <w:t>教授</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广西大学</w:t>
            </w:r>
          </w:p>
        </w:tc>
        <w:tc>
          <w:tcPr>
            <w:tcW w:w="3318"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统筹主持标准编制工作</w:t>
            </w:r>
          </w:p>
        </w:tc>
      </w:tr>
      <w:tr w:rsidR="00EC66E6" w:rsidTr="00EC66E6">
        <w:trPr>
          <w:trHeight w:val="628"/>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张宗尧</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bCs/>
                <w:sz w:val="24"/>
              </w:rPr>
              <w:t>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广西大学</w:t>
            </w:r>
          </w:p>
        </w:tc>
        <w:tc>
          <w:tcPr>
            <w:tcW w:w="3318"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参与标准编制工作，组织人员进行标准发布后的宣贯培训</w:t>
            </w:r>
          </w:p>
        </w:tc>
      </w:tr>
      <w:tr w:rsidR="00EC66E6" w:rsidTr="00EC66E6">
        <w:trPr>
          <w:trHeight w:val="628"/>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杨祝良</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bCs/>
                <w:sz w:val="24"/>
              </w:rPr>
              <w:t>无</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广西大学</w:t>
            </w:r>
          </w:p>
        </w:tc>
        <w:tc>
          <w:tcPr>
            <w:tcW w:w="3318"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参与标准文本及编制说明编写，质量控制</w:t>
            </w:r>
          </w:p>
        </w:tc>
      </w:tr>
      <w:tr w:rsidR="00EC66E6" w:rsidTr="00EC66E6">
        <w:trPr>
          <w:trHeight w:val="644"/>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杨福剑</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bCs/>
                <w:sz w:val="24"/>
              </w:rPr>
              <w:t>副总裁</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bCs/>
                <w:sz w:val="24"/>
              </w:rPr>
              <w:t>广西参皇养殖集团有限公司</w:t>
            </w:r>
          </w:p>
        </w:tc>
        <w:tc>
          <w:tcPr>
            <w:tcW w:w="3318"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祝春三</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bCs/>
                <w:sz w:val="24"/>
              </w:rPr>
              <w:t>总经理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sz w:val="24"/>
                <w:lang w:bidi="ar"/>
              </w:rPr>
              <w:t>广西祝氏农牧有限责任公司</w:t>
            </w:r>
          </w:p>
        </w:tc>
        <w:tc>
          <w:tcPr>
            <w:tcW w:w="3318" w:type="dxa"/>
            <w:tcBorders>
              <w:top w:val="single" w:sz="4" w:space="0" w:color="auto"/>
              <w:left w:val="single" w:sz="4" w:space="0" w:color="auto"/>
              <w:bottom w:val="single" w:sz="4" w:space="0" w:color="auto"/>
              <w:right w:val="single" w:sz="4" w:space="0" w:color="auto"/>
            </w:tcBorders>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陈基明</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Cs/>
                <w:sz w:val="24"/>
              </w:rPr>
            </w:pPr>
            <w:r>
              <w:rPr>
                <w:rFonts w:ascii="仿宋_GB2312" w:eastAsia="仿宋_GB2312" w:hAnsi="仿宋" w:cs="仿宋" w:hint="eastAsia"/>
                <w:bCs/>
                <w:sz w:val="24"/>
              </w:rPr>
              <w:t>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ind w:leftChars="-50" w:left="-105" w:rightChars="-50" w:right="-105"/>
              <w:jc w:val="center"/>
              <w:rPr>
                <w:rFonts w:ascii="仿宋_GB2312" w:eastAsia="仿宋_GB2312" w:hAnsi="仿宋" w:cs="仿宋"/>
                <w:bCs/>
                <w:sz w:val="24"/>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sz w:val="24"/>
                <w:lang w:bidi="ar"/>
              </w:rPr>
            </w:pPr>
            <w:r>
              <w:rPr>
                <w:rFonts w:ascii="仿宋_GB2312" w:eastAsia="仿宋_GB2312" w:hAnsi="仿宋" w:cs="仿宋" w:hint="eastAsia"/>
                <w:bCs/>
                <w:sz w:val="24"/>
              </w:rPr>
              <w:t>广西大学</w:t>
            </w:r>
          </w:p>
        </w:tc>
        <w:tc>
          <w:tcPr>
            <w:tcW w:w="3318" w:type="dxa"/>
            <w:tcBorders>
              <w:top w:val="single" w:sz="4" w:space="0" w:color="auto"/>
              <w:left w:val="single" w:sz="4" w:space="0" w:color="auto"/>
              <w:bottom w:val="single" w:sz="4" w:space="0" w:color="auto"/>
              <w:right w:val="single" w:sz="4" w:space="0" w:color="auto"/>
            </w:tcBorders>
          </w:tcPr>
          <w:p w:rsidR="00EC66E6" w:rsidRPr="000E7AAF" w:rsidRDefault="00EC66E6" w:rsidP="00953007">
            <w:pPr>
              <w:jc w:val="center"/>
              <w:rPr>
                <w:rFonts w:ascii="仿宋_GB2312" w:eastAsia="仿宋_GB2312" w:hAnsi="仿宋_GB2312" w:cs="仿宋_GB2312"/>
                <w:sz w:val="24"/>
                <w:lang w:bidi="ar"/>
              </w:rPr>
            </w:pPr>
            <w:r w:rsidRPr="000E7AAF">
              <w:rPr>
                <w:rFonts w:ascii="仿宋_GB2312" w:eastAsia="仿宋_GB2312" w:hAnsi="仿宋_GB2312" w:cs="仿宋_GB2312" w:hint="eastAsia"/>
                <w:sz w:val="24"/>
                <w:lang w:bidi="ar"/>
              </w:rPr>
              <w:t>参与标准文本及编制说明的编写</w:t>
            </w:r>
            <w:r>
              <w:rPr>
                <w:rFonts w:ascii="仿宋_GB2312" w:eastAsia="仿宋_GB2312" w:hAnsi="仿宋_GB2312" w:cs="仿宋_GB2312" w:hint="eastAsia"/>
                <w:sz w:val="24"/>
                <w:lang w:bidi="ar"/>
              </w:rPr>
              <w:t>。</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lastRenderedPageBreak/>
              <w:t>李和鸣</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bCs/>
                <w:sz w:val="24"/>
              </w:rPr>
              <w:t>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bCs/>
                <w:sz w:val="24"/>
              </w:rPr>
              <w:t>广西祝氏农牧有限责任公司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黎剑能</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bCs/>
                <w:sz w:val="24"/>
              </w:rPr>
            </w:pPr>
            <w:r>
              <w:rPr>
                <w:rFonts w:ascii="仿宋_GB2312" w:eastAsia="仿宋_GB2312" w:hAnsi="仿宋" w:cs="仿宋" w:hint="eastAsia"/>
                <w:bCs/>
                <w:sz w:val="24"/>
              </w:rPr>
              <w:t>总经理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ind w:leftChars="-50" w:left="-105" w:rightChars="-50" w:right="-105"/>
              <w:jc w:val="center"/>
              <w:rPr>
                <w:rFonts w:ascii="仿宋_GB2312" w:eastAsia="仿宋_GB2312" w:hAnsi="仿宋" w:cs="仿宋"/>
                <w:bCs/>
                <w:sz w:val="24"/>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jc w:val="center"/>
              <w:rPr>
                <w:rFonts w:ascii="仿宋_GB2312" w:eastAsia="仿宋_GB2312" w:hAnsi="仿宋" w:cs="仿宋"/>
                <w:sz w:val="24"/>
                <w:lang w:bidi="ar"/>
              </w:rPr>
            </w:pPr>
            <w:r w:rsidRPr="008A04E0">
              <w:rPr>
                <w:rFonts w:ascii="仿宋_GB2312" w:eastAsia="仿宋_GB2312" w:hAnsi="仿宋" w:cs="仿宋" w:hint="eastAsia"/>
                <w:bCs/>
                <w:sz w:val="24"/>
              </w:rPr>
              <w:t>广西贵港市港丰农牧有限公司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莫夏</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bCs/>
                <w:sz w:val="24"/>
              </w:rPr>
              <w:t>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bCs/>
                <w:sz w:val="24"/>
              </w:rPr>
              <w:t>广西参皇养殖集团有限公司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黄裕富</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场长</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bCs/>
                <w:sz w:val="24"/>
              </w:rPr>
              <w:t>广西参皇养殖集团有限公司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李福球</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场长</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sz w:val="24"/>
                <w:lang w:bidi="ar"/>
              </w:rPr>
              <w:t>广西贵港市港丰农牧有限公司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袁虹</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无</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广西大学</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苏发锦</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副总</w:t>
            </w:r>
            <w:r>
              <w:rPr>
                <w:rFonts w:ascii="仿宋_GB2312" w:eastAsia="仿宋_GB2312" w:hAnsi="仿宋" w:cs="仿宋" w:hint="eastAsia"/>
                <w:bCs/>
                <w:sz w:val="24"/>
              </w:rPr>
              <w:t>经理</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sz w:val="24"/>
                <w:lang w:bidi="ar"/>
              </w:rPr>
              <w:t>广西贵港市港丰农牧有限公司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bCs/>
                <w:sz w:val="24"/>
                <w:highlight w:val="yellow"/>
              </w:rPr>
            </w:pPr>
            <w:r w:rsidRPr="008A04E0">
              <w:rPr>
                <w:rFonts w:hint="eastAsia"/>
              </w:rPr>
              <w:t>卢海萍</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bCs/>
                <w:sz w:val="24"/>
              </w:rPr>
            </w:pPr>
            <w:r>
              <w:rPr>
                <w:rFonts w:ascii="仿宋_GB2312" w:eastAsia="仿宋_GB2312" w:hAnsi="仿宋" w:cs="仿宋" w:hint="eastAsia"/>
                <w:sz w:val="24"/>
                <w:lang w:bidi="ar"/>
              </w:rPr>
              <w:t>场长</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bCs/>
                <w:sz w:val="24"/>
              </w:rPr>
            </w:pPr>
            <w:r>
              <w:rPr>
                <w:rFonts w:ascii="仿宋_GB2312" w:eastAsia="仿宋_GB2312" w:hAnsi="仿宋" w:cs="仿宋" w:hint="eastAsia"/>
                <w:bCs/>
                <w:sz w:val="24"/>
              </w:rPr>
              <w:t>家禽生产</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sidRPr="008A04E0">
              <w:rPr>
                <w:rFonts w:ascii="仿宋_GB2312" w:eastAsia="仿宋_GB2312" w:hAnsi="仿宋" w:cs="仿宋" w:hint="eastAsia"/>
                <w:bCs/>
                <w:sz w:val="24"/>
              </w:rPr>
              <w:t>广西参皇养殖集团有限公司</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罗锦堂</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无</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广西大学</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r w:rsidR="00EC66E6" w:rsidTr="00EC66E6">
        <w:trPr>
          <w:trHeight w:val="682"/>
          <w:jc w:val="center"/>
        </w:trPr>
        <w:tc>
          <w:tcPr>
            <w:tcW w:w="995" w:type="dxa"/>
            <w:tcBorders>
              <w:top w:val="single" w:sz="4" w:space="0" w:color="auto"/>
              <w:left w:val="single" w:sz="4" w:space="0" w:color="auto"/>
              <w:bottom w:val="single" w:sz="4" w:space="0" w:color="auto"/>
              <w:right w:val="single" w:sz="4" w:space="0" w:color="auto"/>
            </w:tcBorders>
            <w:vAlign w:val="center"/>
          </w:tcPr>
          <w:p w:rsidR="00EC66E6" w:rsidRPr="007715B8" w:rsidRDefault="00EC66E6" w:rsidP="00953007">
            <w:pPr>
              <w:widowControl/>
              <w:ind w:leftChars="-50" w:left="-105" w:rightChars="-50" w:right="-105"/>
              <w:jc w:val="center"/>
              <w:textAlignment w:val="center"/>
              <w:rPr>
                <w:rFonts w:ascii="仿宋_GB2312" w:eastAsia="仿宋_GB2312" w:hAnsi="仿宋" w:cs="仿宋"/>
                <w:sz w:val="24"/>
                <w:highlight w:val="yellow"/>
                <w:lang w:bidi="ar"/>
              </w:rPr>
            </w:pPr>
            <w:r w:rsidRPr="008A04E0">
              <w:rPr>
                <w:rFonts w:hint="eastAsia"/>
              </w:rPr>
              <w:t>王卓标</w:t>
            </w:r>
          </w:p>
        </w:tc>
        <w:tc>
          <w:tcPr>
            <w:tcW w:w="1380"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无</w:t>
            </w:r>
          </w:p>
        </w:tc>
        <w:tc>
          <w:tcPr>
            <w:tcW w:w="127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ind w:leftChars="-50" w:left="-105" w:rightChars="-50" w:right="-105"/>
              <w:jc w:val="center"/>
              <w:textAlignment w:val="center"/>
              <w:rPr>
                <w:rFonts w:ascii="仿宋_GB2312" w:eastAsia="仿宋_GB2312" w:hAnsi="仿宋" w:cs="仿宋"/>
                <w:sz w:val="24"/>
                <w:lang w:bidi="ar"/>
              </w:rPr>
            </w:pPr>
            <w:r>
              <w:rPr>
                <w:rFonts w:ascii="仿宋_GB2312" w:eastAsia="仿宋_GB2312" w:hAnsi="仿宋" w:cs="仿宋" w:hint="eastAsia"/>
                <w:sz w:val="24"/>
                <w:lang w:bidi="ar"/>
              </w:rPr>
              <w:t>家禽遗传 育种</w:t>
            </w:r>
          </w:p>
        </w:tc>
        <w:tc>
          <w:tcPr>
            <w:tcW w:w="2706" w:type="dxa"/>
            <w:tcBorders>
              <w:top w:val="single" w:sz="4" w:space="0" w:color="auto"/>
              <w:left w:val="single" w:sz="4" w:space="0" w:color="auto"/>
              <w:bottom w:val="single" w:sz="4" w:space="0" w:color="auto"/>
              <w:right w:val="single" w:sz="4" w:space="0" w:color="auto"/>
            </w:tcBorders>
            <w:vAlign w:val="center"/>
          </w:tcPr>
          <w:p w:rsidR="00EC66E6" w:rsidRPr="000E7AAF" w:rsidRDefault="00EC66E6" w:rsidP="00953007">
            <w:pPr>
              <w:widowControl/>
              <w:jc w:val="center"/>
              <w:textAlignment w:val="center"/>
              <w:rPr>
                <w:rFonts w:ascii="仿宋_GB2312" w:eastAsia="仿宋_GB2312" w:hAnsi="仿宋" w:cs="仿宋"/>
                <w:sz w:val="24"/>
                <w:lang w:bidi="ar"/>
              </w:rPr>
            </w:pPr>
            <w:r>
              <w:rPr>
                <w:rFonts w:ascii="仿宋_GB2312" w:eastAsia="仿宋_GB2312" w:hAnsi="仿宋" w:cs="仿宋" w:hint="eastAsia"/>
                <w:bCs/>
                <w:sz w:val="24"/>
              </w:rPr>
              <w:t>广西大学</w:t>
            </w:r>
          </w:p>
        </w:tc>
        <w:tc>
          <w:tcPr>
            <w:tcW w:w="3318" w:type="dxa"/>
            <w:tcBorders>
              <w:top w:val="single" w:sz="4" w:space="0" w:color="auto"/>
              <w:left w:val="single" w:sz="4" w:space="0" w:color="auto"/>
              <w:bottom w:val="single" w:sz="4" w:space="0" w:color="auto"/>
              <w:right w:val="single" w:sz="4" w:space="0" w:color="auto"/>
            </w:tcBorders>
          </w:tcPr>
          <w:p w:rsidR="00EC66E6" w:rsidRDefault="00EC66E6" w:rsidP="00953007">
            <w:r w:rsidRPr="00EA2B26">
              <w:rPr>
                <w:rFonts w:ascii="仿宋_GB2312" w:eastAsia="仿宋_GB2312" w:hAnsi="仿宋_GB2312" w:cs="仿宋_GB2312" w:hint="eastAsia"/>
                <w:sz w:val="24"/>
                <w:lang w:bidi="ar"/>
              </w:rPr>
              <w:t>参与标准文本及编制说明的编写</w:t>
            </w:r>
          </w:p>
        </w:tc>
      </w:tr>
    </w:tbl>
    <w:p w:rsidR="00C13854" w:rsidRPr="000E5846" w:rsidRDefault="003E2558" w:rsidP="002053F4">
      <w:pPr>
        <w:spacing w:afterLines="50" w:after="156" w:line="560" w:lineRule="exact"/>
        <w:ind w:firstLineChars="200" w:firstLine="560"/>
        <w:jc w:val="left"/>
        <w:rPr>
          <w:rFonts w:ascii="黑体" w:eastAsia="黑体" w:hAnsi="黑体" w:cs="黑体"/>
          <w:bCs/>
          <w:sz w:val="28"/>
          <w:szCs w:val="28"/>
        </w:rPr>
      </w:pPr>
      <w:r w:rsidRPr="000E5846">
        <w:rPr>
          <w:rFonts w:ascii="黑体" w:eastAsia="黑体" w:hAnsi="黑体" w:cs="黑体" w:hint="eastAsia"/>
          <w:bCs/>
          <w:sz w:val="28"/>
          <w:szCs w:val="28"/>
        </w:rPr>
        <w:t>二、项目背景及目的意义</w:t>
      </w:r>
    </w:p>
    <w:p w:rsidR="00EC66E6" w:rsidRPr="000E5846" w:rsidRDefault="00EC66E6" w:rsidP="000E5846">
      <w:pPr>
        <w:pStyle w:val="Default"/>
        <w:snapToGrid w:val="0"/>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广西是野生原鸡演化中心（起源）地之一，也即是家鸡的发源地之一。据汉墓中出土的铜鸡模型，可推断广西养鸡历史悠久，在秦汉时期已家庭养鸡，至今已有2000多年历史，两广更是素有"无鸡不成宴"的民俗，也使得广西养鸡业长久兴旺。其中“白切鸡”更是体现两广人饮食文化的典型代表，而“白切鸡”的取材主要选择广西本土养殖超过120日龄的慢速优质型肉鸡。</w:t>
      </w:r>
    </w:p>
    <w:p w:rsidR="00EC66E6" w:rsidRPr="000E5846" w:rsidRDefault="00EC66E6" w:rsidP="000E5846">
      <w:pPr>
        <w:pStyle w:val="Default"/>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慢速优质型肉鸡养殖是广西重要的优势特色产业，在慢速优质型肉鸡养殖过程中，主要选择以广西地方品种及利用广西地方品种培育而成的慢速型（95日龄以上出栏）黄羽肉鸡，其主要代表品种有广西三黄鸡、广西麻鸡、南丹瑶鸡、龙胜凤鸡等。</w:t>
      </w:r>
    </w:p>
    <w:p w:rsidR="00EC66E6" w:rsidRPr="000E5846" w:rsidRDefault="00EC66E6" w:rsidP="000E5846">
      <w:pPr>
        <w:pStyle w:val="Default"/>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广西慢速优质型肉鸡养殖是经过长期探索形成的特色产品生产体系，适合慢速型品种的生长发育特点，能很大程度保证肉鸡的肉质品质，且随着社会和科技</w:t>
      </w:r>
      <w:r w:rsidRPr="000E5846">
        <w:rPr>
          <w:rFonts w:ascii="仿宋_GB2312" w:eastAsia="仿宋_GB2312" w:hAnsi="宋体" w:cs="仿宋" w:hint="eastAsia"/>
          <w:sz w:val="28"/>
          <w:szCs w:val="28"/>
        </w:rPr>
        <w:lastRenderedPageBreak/>
        <w:t>的发展，绿色发展理念的提出，以及人们环保意识逐步提高，国家也对生态文明建设提出了更高的要求，消费者对鸡的品质也越来越重视，广西慢速优质型肉鸡的养殖本就是一种生态的养殖模式，再进一步加强对投入品使用、废弃物资源化利用、疫病防控等环节进行科学管理，即可生产出符合要求的慢速优质型肉鸡。</w:t>
      </w:r>
    </w:p>
    <w:p w:rsidR="00EC66E6" w:rsidRPr="000E5846" w:rsidRDefault="00EC66E6" w:rsidP="000E5846">
      <w:pPr>
        <w:pStyle w:val="Default"/>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广西慢速优质型肉鸡以放养模式饲养，放养既符合慢速优质型肉鸡生长发育特点，体现了动物福利要求，又能使其表现出应有的肉质风味，且充分利用了华南地区丘陵地形特点，是一种因地制宜、生态健康的养殖模式。放养模式由传统的庭院散养发展而来，在八九十年代改革开放的推动下，出现了“公司+农户”的经营模式，慢速优质型肉鸡放养逐步形成了特色产业，但随着时代的发展，养殖业正常向规模化、机械化、自动化和标准化发展，养殖模式也应顺应时代变化，进一步提高养殖技术和管理水平，提高生产效率，生产优质健康的肉类食品。</w:t>
      </w:r>
    </w:p>
    <w:p w:rsidR="00EC66E6" w:rsidRPr="000E5846" w:rsidRDefault="00EC66E6" w:rsidP="000E5846">
      <w:pPr>
        <w:pStyle w:val="Default"/>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慢速优质型肉鸡具有风味独特、肉质鲜美的特点，长期以来深受华南地区消费者的喜爱，随着现代信息的快速传播以及物流能力的进步，也逐步推广到我国北方、西北等地区，让的更多的消费者品尝到广西慢速优质型肉鸡的特色风味。</w:t>
      </w:r>
    </w:p>
    <w:p w:rsidR="00EC66E6" w:rsidRPr="000E5846" w:rsidRDefault="00EC66E6" w:rsidP="000E5846">
      <w:pPr>
        <w:pStyle w:val="Default"/>
        <w:spacing w:line="520" w:lineRule="exact"/>
        <w:ind w:firstLineChars="200" w:firstLine="560"/>
        <w:rPr>
          <w:rFonts w:ascii="仿宋_GB2312" w:eastAsia="仿宋_GB2312" w:hAnsi="宋体" w:cs="仿宋"/>
          <w:color w:val="auto"/>
          <w:sz w:val="28"/>
          <w:szCs w:val="28"/>
        </w:rPr>
      </w:pPr>
      <w:r w:rsidRPr="000E5846">
        <w:rPr>
          <w:rFonts w:ascii="仿宋_GB2312" w:eastAsia="仿宋_GB2312" w:hAnsi="宋体" w:cs="仿宋" w:hint="eastAsia"/>
          <w:sz w:val="28"/>
          <w:szCs w:val="28"/>
        </w:rPr>
        <w:t>据统计，广西慢速优质型肉鸡产业规模位居全国第二，地方品种资源开</w:t>
      </w:r>
      <w:r w:rsidRPr="000E5846">
        <w:rPr>
          <w:rFonts w:ascii="仿宋_GB2312" w:eastAsia="仿宋_GB2312" w:hAnsi="宋体" w:cs="仿宋" w:hint="eastAsia"/>
          <w:color w:val="auto"/>
          <w:sz w:val="28"/>
          <w:szCs w:val="28"/>
        </w:rPr>
        <w:t>发利用程度居于全国前列。近两年，广西优质鸡的养殖量和产值均保持了良好的增长态势，为当地经济发展注入了新的活力。2023年</w:t>
      </w:r>
      <w:r w:rsidRPr="000E5846">
        <w:rPr>
          <w:rFonts w:ascii="仿宋_GB2312" w:eastAsia="仿宋_GB2312" w:hAnsi="宋体" w:cs="MS Mincho" w:hint="eastAsia"/>
          <w:color w:val="auto"/>
          <w:sz w:val="28"/>
          <w:szCs w:val="28"/>
        </w:rPr>
        <w:t>，</w:t>
      </w:r>
      <w:r w:rsidRPr="000E5846">
        <w:rPr>
          <w:rFonts w:ascii="仿宋_GB2312" w:eastAsia="仿宋_GB2312" w:hAnsi="宋体" w:cs="仿宋" w:hint="eastAsia"/>
          <w:color w:val="auto"/>
          <w:sz w:val="28"/>
          <w:szCs w:val="28"/>
        </w:rPr>
        <w:t>广西优质鸡出栏量在8～9亿羽，</w:t>
      </w:r>
      <w:r w:rsidRPr="000E5846">
        <w:rPr>
          <w:rFonts w:ascii="仿宋_GB2312" w:eastAsia="仿宋_GB2312" w:hAnsi="宋体" w:hint="eastAsia"/>
          <w:color w:val="auto"/>
          <w:sz w:val="28"/>
          <w:szCs w:val="28"/>
        </w:rPr>
        <w:t>总产值达</w:t>
      </w:r>
      <w:r w:rsidRPr="000E5846">
        <w:rPr>
          <w:rFonts w:ascii="仿宋_GB2312" w:eastAsia="仿宋_GB2312" w:hAnsi="宋体" w:cs="仿宋" w:hint="eastAsia"/>
          <w:color w:val="auto"/>
          <w:sz w:val="28"/>
          <w:szCs w:val="28"/>
        </w:rPr>
        <w:t>400亿元，成为当地特色支柱性产业之一</w:t>
      </w:r>
      <w:r w:rsidRPr="000E5846">
        <w:rPr>
          <w:rFonts w:ascii="仿宋_GB2312" w:eastAsia="仿宋_GB2312" w:hAnsi="宋体" w:cs="MS Mincho" w:hint="eastAsia"/>
          <w:color w:val="auto"/>
          <w:sz w:val="28"/>
          <w:szCs w:val="28"/>
        </w:rPr>
        <w:t>，</w:t>
      </w:r>
      <w:r w:rsidRPr="000E5846">
        <w:rPr>
          <w:rFonts w:ascii="仿宋_GB2312" w:eastAsia="仿宋_GB2312" w:hAnsi="宋体" w:cs="仿宋" w:hint="eastAsia"/>
          <w:color w:val="auto"/>
          <w:sz w:val="28"/>
          <w:szCs w:val="28"/>
        </w:rPr>
        <w:t>在促进地方经济发展和农民增收方面发挥了重要作用。</w:t>
      </w:r>
    </w:p>
    <w:p w:rsidR="00EC66E6" w:rsidRPr="000E5846" w:rsidRDefault="00EC66E6" w:rsidP="000E5846">
      <w:pPr>
        <w:spacing w:line="520" w:lineRule="exact"/>
        <w:ind w:firstLineChars="200" w:firstLine="560"/>
        <w:rPr>
          <w:rFonts w:ascii="仿宋_GB2312" w:eastAsia="仿宋_GB2312" w:hAnsi="宋体" w:cs="仿宋"/>
          <w:sz w:val="28"/>
          <w:szCs w:val="28"/>
        </w:rPr>
      </w:pPr>
      <w:r w:rsidRPr="000E5846">
        <w:rPr>
          <w:rFonts w:ascii="仿宋_GB2312" w:eastAsia="仿宋_GB2312" w:hAnsi="宋体" w:cs="仿宋" w:hint="eastAsia"/>
          <w:sz w:val="28"/>
          <w:szCs w:val="28"/>
        </w:rPr>
        <w:t>制定《慢速优质型肉鸡养殖技术规程》，统一规定</w:t>
      </w:r>
      <w:r w:rsidRPr="000E5846">
        <w:rPr>
          <w:rFonts w:ascii="仿宋_GB2312" w:eastAsia="仿宋_GB2312" w:hAnsi="宋体" w:hint="eastAsia"/>
          <w:sz w:val="28"/>
          <w:szCs w:val="28"/>
        </w:rPr>
        <w:t>慢速优质型肉鸡养殖技术</w:t>
      </w:r>
      <w:r w:rsidRPr="000E5846">
        <w:rPr>
          <w:rFonts w:ascii="仿宋_GB2312" w:eastAsia="仿宋_GB2312" w:hAnsi="宋体" w:cs="仿宋" w:hint="eastAsia"/>
          <w:sz w:val="28"/>
          <w:szCs w:val="28"/>
        </w:rPr>
        <w:t>要求，推动慢速优质型肉鸡养殖向标准化和规范化发展，提高广西慢速优质型肉鸡的品质与品牌形象，促进广西慢速优质型肉鸡养殖业高质量发展具有重要意义。</w:t>
      </w:r>
    </w:p>
    <w:p w:rsidR="00C13854" w:rsidRDefault="003E2558">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三、标准编制过程</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（一）成立标准编制工作组</w:t>
      </w:r>
    </w:p>
    <w:p w:rsidR="00C13854" w:rsidRDefault="003E2558">
      <w:pPr>
        <w:pStyle w:val="afc"/>
        <w:widowControl/>
        <w:spacing w:before="0" w:beforeAutospacing="0" w:after="0" w:afterAutospacing="0" w:line="520" w:lineRule="exact"/>
        <w:ind w:firstLineChars="200" w:firstLine="560"/>
        <w:jc w:val="both"/>
        <w:rPr>
          <w:rFonts w:ascii="仿宋_GB2312" w:eastAsia="仿宋_GB2312" w:hAnsi="宋体"/>
          <w:sz w:val="28"/>
          <w:szCs w:val="28"/>
          <w:lang w:val="zh-CN"/>
        </w:rPr>
      </w:pPr>
      <w:r>
        <w:rPr>
          <w:rFonts w:ascii="仿宋_GB2312" w:eastAsia="仿宋_GB2312" w:hAnsi="宋体" w:hint="eastAsia"/>
          <w:sz w:val="28"/>
          <w:szCs w:val="28"/>
          <w:lang w:val="zh-CN"/>
        </w:rPr>
        <w:lastRenderedPageBreak/>
        <w:t>团体标准《</w:t>
      </w:r>
      <w:r w:rsidR="00EC66E6">
        <w:rPr>
          <w:rFonts w:ascii="仿宋_GB2312" w:eastAsia="仿宋_GB2312" w:hAnsi="宋体" w:hint="eastAsia"/>
          <w:sz w:val="28"/>
          <w:szCs w:val="28"/>
          <w:lang w:val="zh-CN"/>
        </w:rPr>
        <w:t>慢速优质型肉鸡养殖技术规程</w:t>
      </w:r>
      <w:r>
        <w:rPr>
          <w:rFonts w:ascii="仿宋_GB2312" w:eastAsia="仿宋_GB2312" w:hAnsi="宋体" w:hint="eastAsia"/>
          <w:sz w:val="28"/>
          <w:szCs w:val="28"/>
          <w:lang w:val="zh-CN"/>
        </w:rPr>
        <w:t>》项目任务下达后，广西大学成立了标准编制工作组，制定了标准编写方案，明确任务职责，确定工作技术路线，开展标准研制工作，具体标准编制工作由</w:t>
      </w:r>
      <w:r w:rsidR="000E5846" w:rsidRPr="000E5846">
        <w:rPr>
          <w:rFonts w:ascii="仿宋_GB2312" w:eastAsia="仿宋_GB2312" w:hAnsi="宋体" w:hint="eastAsia"/>
          <w:sz w:val="28"/>
          <w:szCs w:val="28"/>
          <w:lang w:val="zh-CN"/>
        </w:rPr>
        <w:t>广西</w:t>
      </w:r>
      <w:r w:rsidR="000E5846" w:rsidRPr="000E5846">
        <w:rPr>
          <w:rFonts w:ascii="仿宋_GB2312" w:eastAsia="仿宋_GB2312" w:hAnsi="宋体"/>
          <w:sz w:val="28"/>
          <w:szCs w:val="28"/>
          <w:lang w:val="zh-CN"/>
        </w:rPr>
        <w:t>大学</w:t>
      </w:r>
      <w:r w:rsidR="000E5846" w:rsidRPr="000E5846">
        <w:rPr>
          <w:rFonts w:ascii="仿宋_GB2312" w:eastAsia="仿宋_GB2312" w:hAnsi="宋体" w:hint="eastAsia"/>
          <w:sz w:val="28"/>
          <w:szCs w:val="28"/>
          <w:lang w:val="zh-CN"/>
        </w:rPr>
        <w:t>、广西参皇养殖集团有限公司、广西祝氏农牧有限责任公司、广西贵港市港丰农牧有限公司</w:t>
      </w:r>
      <w:r>
        <w:rPr>
          <w:rFonts w:ascii="仿宋_GB2312" w:eastAsia="仿宋_GB2312" w:hAnsi="宋体" w:hint="eastAsia"/>
          <w:sz w:val="28"/>
          <w:szCs w:val="28"/>
          <w:lang w:val="zh-CN"/>
        </w:rPr>
        <w:t>等</w:t>
      </w:r>
      <w:r>
        <w:rPr>
          <w:rFonts w:ascii="仿宋_GB2312" w:eastAsia="仿宋_GB2312" w:hAnsi="宋体"/>
          <w:sz w:val="28"/>
          <w:szCs w:val="28"/>
          <w:lang w:val="zh-CN"/>
        </w:rPr>
        <w:t>单位的</w:t>
      </w:r>
      <w:r>
        <w:rPr>
          <w:rFonts w:ascii="仿宋_GB2312" w:eastAsia="仿宋_GB2312" w:hAnsi="宋体" w:hint="eastAsia"/>
          <w:sz w:val="28"/>
          <w:szCs w:val="28"/>
          <w:lang w:val="zh-CN"/>
        </w:rPr>
        <w:t>相关人员配合完成。</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（二）收集整理文献资料</w:t>
      </w:r>
    </w:p>
    <w:p w:rsidR="00C13854" w:rsidRDefault="003E2558">
      <w:pPr>
        <w:spacing w:line="560" w:lineRule="exact"/>
        <w:ind w:firstLineChars="200" w:firstLine="560"/>
        <w:rPr>
          <w:rFonts w:ascii="仿宋_GB2312" w:eastAsia="仿宋_GB2312" w:hAnsi="宋体"/>
          <w:sz w:val="28"/>
          <w:szCs w:val="28"/>
          <w:lang w:val="zh-CN"/>
        </w:rPr>
      </w:pPr>
      <w:r w:rsidRPr="002053F4">
        <w:rPr>
          <w:rFonts w:ascii="仿宋_GB2312" w:eastAsia="仿宋_GB2312" w:hAnsi="宋体" w:hint="eastAsia"/>
          <w:sz w:val="28"/>
          <w:szCs w:val="28"/>
          <w:lang w:val="zh-CN"/>
        </w:rPr>
        <w:t>标准编制工作组收集了国内有关</w:t>
      </w:r>
      <w:r w:rsidR="00EC66E6">
        <w:rPr>
          <w:rFonts w:ascii="仿宋_GB2312" w:eastAsia="仿宋_GB2312" w:hAnsi="宋体" w:hint="eastAsia"/>
          <w:sz w:val="28"/>
          <w:szCs w:val="28"/>
          <w:lang w:val="zh-CN"/>
        </w:rPr>
        <w:t>慢速优质型肉鸡养殖技术</w:t>
      </w:r>
      <w:r w:rsidRPr="002053F4">
        <w:rPr>
          <w:rFonts w:ascii="仿宋_GB2312" w:eastAsia="仿宋_GB2312" w:hAnsi="宋体" w:hint="eastAsia"/>
          <w:sz w:val="28"/>
          <w:szCs w:val="28"/>
          <w:lang w:val="zh-CN"/>
        </w:rPr>
        <w:t>的文献资料。具体列出如下：</w:t>
      </w:r>
    </w:p>
    <w:p w:rsidR="002053F4"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DB45/T 1000-2014  林下养鸡技术规程</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DB45/T 1088-2014  优质鸡发酵床养殖技术规程</w:t>
      </w:r>
    </w:p>
    <w:p w:rsidR="002053F4"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DB45/T 601-2009  鸡放牧养殖技术规范</w:t>
      </w:r>
    </w:p>
    <w:p w:rsidR="000E5846" w:rsidRPr="000E5846" w:rsidRDefault="00916FC8" w:rsidP="000E5846">
      <w:pPr>
        <w:pStyle w:val="BodyText2"/>
        <w:spacing w:after="0" w:line="520" w:lineRule="exact"/>
        <w:ind w:firstLineChars="200" w:firstLine="560"/>
        <w:rPr>
          <w:rFonts w:ascii="仿宋_GB2312" w:eastAsia="仿宋_GB2312"/>
          <w:sz w:val="28"/>
          <w:szCs w:val="28"/>
          <w:lang w:val="zh-CN"/>
        </w:rPr>
      </w:pPr>
      <w:r>
        <w:rPr>
          <w:rFonts w:ascii="仿宋_GB2312" w:eastAsia="仿宋_GB2312" w:hint="eastAsia"/>
          <w:sz w:val="28"/>
          <w:szCs w:val="28"/>
          <w:lang w:val="zh-CN"/>
        </w:rPr>
        <w:t>DB</w:t>
      </w:r>
      <w:r w:rsidR="000E5846" w:rsidRPr="000E5846">
        <w:rPr>
          <w:rFonts w:ascii="仿宋_GB2312" w:eastAsia="仿宋_GB2312" w:hint="eastAsia"/>
          <w:sz w:val="28"/>
          <w:szCs w:val="28"/>
          <w:lang w:val="zh-CN"/>
        </w:rPr>
        <w:t>6505/T 097-2020  生态放养鸡养殖技术规程</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DB22/T 1576-2012   地方优质肉鸡安全生产技术规范</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DB36/T 1298-2020  绿色食品  地方肉鸡林间生态养殖技术规程</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DB51/T 1277-2018  优质肉鸡商品代饲养管理技术规程</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T/CSWSL 032-2021  优质鸡肉生产技术规程</w:t>
      </w:r>
    </w:p>
    <w:p w:rsidR="000E5846" w:rsidRPr="000E5846" w:rsidRDefault="000E5846" w:rsidP="000E5846">
      <w:pPr>
        <w:pStyle w:val="BodyText2"/>
        <w:spacing w:after="0" w:line="520" w:lineRule="exact"/>
        <w:ind w:firstLineChars="200" w:firstLine="560"/>
        <w:rPr>
          <w:rFonts w:ascii="仿宋_GB2312" w:eastAsia="仿宋_GB2312"/>
          <w:sz w:val="28"/>
          <w:szCs w:val="28"/>
          <w:lang w:val="zh-CN"/>
        </w:rPr>
      </w:pPr>
      <w:r w:rsidRPr="000E5846">
        <w:rPr>
          <w:rFonts w:ascii="仿宋_GB2312" w:eastAsia="仿宋_GB2312" w:hint="eastAsia"/>
          <w:sz w:val="28"/>
          <w:szCs w:val="28"/>
          <w:lang w:val="zh-CN"/>
        </w:rPr>
        <w:t>T/SDAA  0032-2021 优质肉鸡种养结合生产技术规程</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（三）研讨确定标准主体内容</w:t>
      </w:r>
    </w:p>
    <w:p w:rsidR="00742566" w:rsidRPr="00742566" w:rsidRDefault="003E2558" w:rsidP="00742566">
      <w:pPr>
        <w:pStyle w:val="aff2"/>
        <w:ind w:firstLine="560"/>
      </w:pPr>
      <w:r>
        <w:rPr>
          <w:rFonts w:ascii="仿宋_GB2312" w:eastAsia="仿宋_GB2312" w:hAnsi="宋体" w:hint="eastAsia"/>
          <w:sz w:val="28"/>
          <w:szCs w:val="28"/>
          <w:lang w:val="zh-CN"/>
        </w:rPr>
        <w:t>标准编制工作组在对收集的资料进行整理研究后，标准编制工作组召开了标准编制会议，对标准的整体框架进行了研究，并对标准的关键性问题进行了初步探讨。经过研究，标准的主体内容包括</w:t>
      </w:r>
      <w:r w:rsidR="00742566" w:rsidRPr="00742566">
        <w:rPr>
          <w:rFonts w:ascii="仿宋_GB2312" w:eastAsia="仿宋_GB2312" w:hAnsi="宋体" w:hint="eastAsia"/>
          <w:sz w:val="28"/>
          <w:szCs w:val="28"/>
          <w:lang w:val="zh-CN"/>
        </w:rPr>
        <w:t>慢速优质型肉鸡的术语和定义</w:t>
      </w:r>
      <w:r w:rsidR="00742566">
        <w:rPr>
          <w:rFonts w:ascii="仿宋_GB2312" w:eastAsia="仿宋_GB2312" w:hAnsi="宋体" w:hint="eastAsia"/>
          <w:sz w:val="28"/>
          <w:szCs w:val="28"/>
          <w:lang w:val="zh-CN"/>
        </w:rPr>
        <w:t>、</w:t>
      </w:r>
      <w:r w:rsidR="00742566" w:rsidRPr="00742566">
        <w:rPr>
          <w:rFonts w:ascii="仿宋_GB2312" w:eastAsia="仿宋_GB2312" w:hAnsi="宋体" w:hint="eastAsia"/>
          <w:sz w:val="28"/>
          <w:szCs w:val="28"/>
          <w:lang w:val="zh-CN"/>
        </w:rPr>
        <w:t>环境要求、场址与</w:t>
      </w:r>
      <w:r w:rsidR="00742566" w:rsidRPr="00742566">
        <w:rPr>
          <w:rFonts w:ascii="仿宋_GB2312" w:eastAsia="仿宋_GB2312" w:hAnsi="宋体"/>
          <w:sz w:val="28"/>
          <w:szCs w:val="28"/>
          <w:lang w:val="zh-CN"/>
        </w:rPr>
        <w:t>环</w:t>
      </w:r>
      <w:r w:rsidR="00742566" w:rsidRPr="00742566">
        <w:rPr>
          <w:rFonts w:ascii="仿宋_GB2312" w:eastAsia="仿宋_GB2312" w:hAnsi="宋体" w:hint="eastAsia"/>
          <w:sz w:val="28"/>
          <w:szCs w:val="28"/>
          <w:lang w:val="zh-CN"/>
        </w:rPr>
        <w:t>境</w:t>
      </w:r>
      <w:r w:rsidR="00742566" w:rsidRPr="00742566">
        <w:rPr>
          <w:rFonts w:ascii="仿宋_GB2312" w:eastAsia="仿宋_GB2312" w:hAnsi="宋体"/>
          <w:sz w:val="28"/>
          <w:szCs w:val="28"/>
          <w:lang w:val="zh-CN"/>
        </w:rPr>
        <w:t>选择</w:t>
      </w:r>
      <w:r w:rsidR="00742566" w:rsidRPr="00742566">
        <w:rPr>
          <w:rFonts w:ascii="仿宋_GB2312" w:eastAsia="仿宋_GB2312" w:hAnsi="宋体" w:hint="eastAsia"/>
          <w:sz w:val="28"/>
          <w:szCs w:val="28"/>
          <w:lang w:val="zh-CN"/>
        </w:rPr>
        <w:t>、场区</w:t>
      </w:r>
      <w:r w:rsidR="00742566" w:rsidRPr="00742566">
        <w:rPr>
          <w:rFonts w:ascii="仿宋_GB2312" w:eastAsia="仿宋_GB2312" w:hAnsi="宋体"/>
          <w:sz w:val="28"/>
          <w:szCs w:val="28"/>
          <w:lang w:val="zh-CN"/>
        </w:rPr>
        <w:t>布局、</w:t>
      </w:r>
      <w:r w:rsidR="00742566" w:rsidRPr="00742566">
        <w:rPr>
          <w:rFonts w:ascii="仿宋_GB2312" w:eastAsia="仿宋_GB2312" w:hAnsi="宋体" w:hint="eastAsia"/>
          <w:sz w:val="28"/>
          <w:szCs w:val="28"/>
          <w:lang w:val="zh-CN"/>
        </w:rPr>
        <w:t>养殖模式、饲养、出</w:t>
      </w:r>
      <w:r w:rsidR="00742566" w:rsidRPr="00742566">
        <w:rPr>
          <w:rFonts w:ascii="仿宋_GB2312" w:eastAsia="仿宋_GB2312" w:hAnsi="宋体"/>
          <w:sz w:val="28"/>
          <w:szCs w:val="28"/>
          <w:lang w:val="zh-CN"/>
        </w:rPr>
        <w:t>栏、质量控制、生物安全</w:t>
      </w:r>
      <w:r w:rsidR="00742566" w:rsidRPr="00742566">
        <w:rPr>
          <w:rFonts w:ascii="仿宋_GB2312" w:eastAsia="仿宋_GB2312" w:hAnsi="宋体" w:hint="eastAsia"/>
          <w:sz w:val="28"/>
          <w:szCs w:val="28"/>
          <w:lang w:val="zh-CN"/>
        </w:rPr>
        <w:t>防控、档案管理。</w:t>
      </w:r>
    </w:p>
    <w:p w:rsidR="001A2BE4" w:rsidRPr="00742566" w:rsidRDefault="001A2BE4" w:rsidP="00742566">
      <w:pPr>
        <w:pStyle w:val="aff2"/>
        <w:ind w:firstLine="562"/>
        <w:rPr>
          <w:rFonts w:ascii="楷体" w:eastAsia="楷体" w:hAnsi="楷体"/>
          <w:b/>
          <w:sz w:val="28"/>
          <w:szCs w:val="28"/>
          <w:lang w:val="zh-CN"/>
        </w:rPr>
      </w:pPr>
      <w:r w:rsidRPr="00742566">
        <w:rPr>
          <w:rFonts w:ascii="楷体" w:eastAsia="楷体" w:hAnsi="楷体" w:hint="eastAsia"/>
          <w:b/>
          <w:sz w:val="28"/>
          <w:szCs w:val="28"/>
          <w:lang w:val="zh-CN"/>
        </w:rPr>
        <w:t>（四）调研</w:t>
      </w:r>
      <w:r w:rsidRPr="00742566">
        <w:rPr>
          <w:rFonts w:ascii="楷体" w:eastAsia="楷体" w:hAnsi="楷体"/>
          <w:b/>
          <w:sz w:val="28"/>
          <w:szCs w:val="28"/>
          <w:lang w:val="zh-CN"/>
        </w:rPr>
        <w:t>、</w:t>
      </w:r>
      <w:r w:rsidRPr="00742566">
        <w:rPr>
          <w:rFonts w:ascii="楷体" w:eastAsia="楷体" w:hAnsi="楷体" w:hint="eastAsia"/>
          <w:b/>
          <w:sz w:val="28"/>
          <w:szCs w:val="28"/>
          <w:lang w:val="zh-CN"/>
        </w:rPr>
        <w:t>形成文本草案、征求意见稿</w:t>
      </w:r>
    </w:p>
    <w:p w:rsidR="00C13854" w:rsidRDefault="003E2558">
      <w:pPr>
        <w:spacing w:line="520" w:lineRule="exact"/>
        <w:ind w:firstLineChars="200" w:firstLine="560"/>
        <w:rPr>
          <w:rFonts w:ascii="仿宋_GB2312" w:eastAsia="仿宋_GB2312" w:hAnsi="宋体"/>
          <w:sz w:val="28"/>
          <w:szCs w:val="28"/>
          <w:lang w:val="zh-CN"/>
        </w:rPr>
      </w:pPr>
      <w:r w:rsidRPr="00742566">
        <w:rPr>
          <w:rFonts w:ascii="仿宋_GB2312" w:eastAsia="仿宋_GB2312" w:hAnsi="宋体" w:hint="eastAsia"/>
          <w:sz w:val="28"/>
          <w:szCs w:val="28"/>
          <w:lang w:val="zh-CN"/>
        </w:rPr>
        <w:t>202</w:t>
      </w:r>
      <w:r w:rsidRPr="00742566">
        <w:rPr>
          <w:rFonts w:ascii="仿宋_GB2312" w:eastAsia="仿宋_GB2312" w:hAnsi="宋体"/>
          <w:sz w:val="28"/>
          <w:szCs w:val="28"/>
          <w:lang w:val="zh-CN"/>
        </w:rPr>
        <w:t>4</w:t>
      </w:r>
      <w:r w:rsidRPr="00742566">
        <w:rPr>
          <w:rFonts w:ascii="仿宋_GB2312" w:eastAsia="仿宋_GB2312" w:hAnsi="宋体" w:hint="eastAsia"/>
          <w:sz w:val="28"/>
          <w:szCs w:val="28"/>
          <w:lang w:val="zh-CN"/>
        </w:rPr>
        <w:t>年</w:t>
      </w:r>
      <w:r w:rsidR="00742566">
        <w:rPr>
          <w:rFonts w:ascii="仿宋_GB2312" w:eastAsia="仿宋_GB2312" w:hAnsi="宋体"/>
          <w:sz w:val="28"/>
          <w:szCs w:val="28"/>
          <w:lang w:val="zh-CN"/>
        </w:rPr>
        <w:t>6</w:t>
      </w:r>
      <w:r w:rsidRPr="00742566">
        <w:rPr>
          <w:rFonts w:ascii="仿宋_GB2312" w:eastAsia="仿宋_GB2312" w:hAnsi="宋体" w:hint="eastAsia"/>
          <w:sz w:val="28"/>
          <w:szCs w:val="28"/>
          <w:lang w:val="zh-CN"/>
        </w:rPr>
        <w:t>月～</w:t>
      </w:r>
      <w:r w:rsidR="00742566">
        <w:rPr>
          <w:rFonts w:ascii="仿宋_GB2312" w:eastAsia="仿宋_GB2312" w:hAnsi="宋体"/>
          <w:sz w:val="28"/>
          <w:szCs w:val="28"/>
          <w:lang w:val="zh-CN"/>
        </w:rPr>
        <w:t>7</w:t>
      </w:r>
      <w:r w:rsidRPr="00742566">
        <w:rPr>
          <w:rFonts w:ascii="仿宋_GB2312" w:eastAsia="仿宋_GB2312" w:hAnsi="宋体" w:hint="eastAsia"/>
          <w:sz w:val="28"/>
          <w:szCs w:val="28"/>
          <w:lang w:val="zh-CN"/>
        </w:rPr>
        <w:t>月，标</w:t>
      </w:r>
      <w:r>
        <w:rPr>
          <w:rFonts w:ascii="仿宋_GB2312" w:eastAsia="仿宋_GB2312" w:hAnsi="宋体" w:hint="eastAsia"/>
          <w:sz w:val="28"/>
          <w:szCs w:val="28"/>
          <w:lang w:val="zh-CN"/>
        </w:rPr>
        <w:t>准起草工作小组进行了广泛实地调研工作，查阅了大</w:t>
      </w:r>
      <w:r>
        <w:rPr>
          <w:rFonts w:ascii="仿宋_GB2312" w:eastAsia="仿宋_GB2312" w:hAnsi="宋体" w:hint="eastAsia"/>
          <w:sz w:val="28"/>
          <w:szCs w:val="28"/>
          <w:lang w:val="zh-CN"/>
        </w:rPr>
        <w:lastRenderedPageBreak/>
        <w:t>量的国内外文献资料，对</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进行系统总结。经编制组反复讨论，形成了标准的基本构架，对主要内容进行了讨论并对项目的工作进行了部署和安排。</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202</w:t>
      </w:r>
      <w:r>
        <w:rPr>
          <w:rFonts w:ascii="仿宋_GB2312" w:eastAsia="仿宋_GB2312" w:hAnsi="宋体"/>
          <w:sz w:val="28"/>
          <w:szCs w:val="28"/>
          <w:lang w:val="zh-CN"/>
        </w:rPr>
        <w:t>4</w:t>
      </w:r>
      <w:r>
        <w:rPr>
          <w:rFonts w:ascii="仿宋_GB2312" w:eastAsia="仿宋_GB2312" w:hAnsi="宋体" w:hint="eastAsia"/>
          <w:sz w:val="28"/>
          <w:szCs w:val="28"/>
          <w:lang w:val="zh-CN"/>
        </w:rPr>
        <w:t>年</w:t>
      </w:r>
      <w:r w:rsidR="00742566">
        <w:rPr>
          <w:rFonts w:ascii="仿宋_GB2312" w:eastAsia="仿宋_GB2312" w:hAnsi="宋体"/>
          <w:sz w:val="28"/>
          <w:szCs w:val="28"/>
          <w:lang w:val="zh-CN"/>
        </w:rPr>
        <w:t>8</w:t>
      </w:r>
      <w:r>
        <w:rPr>
          <w:rFonts w:ascii="仿宋_GB2312" w:eastAsia="仿宋_GB2312" w:hAnsi="宋体" w:hint="eastAsia"/>
          <w:sz w:val="28"/>
          <w:szCs w:val="28"/>
          <w:lang w:val="zh-CN"/>
        </w:rPr>
        <w:t>月，在前期工作的基础之上，通过理清逻辑脉络，整合已有的参考资料中有关</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的资料内容，并结合</w:t>
      </w:r>
      <w:r w:rsidR="00EC66E6">
        <w:rPr>
          <w:rFonts w:ascii="仿宋_GB2312" w:eastAsia="仿宋_GB2312" w:hAnsi="宋体" w:hint="eastAsia"/>
          <w:sz w:val="28"/>
          <w:szCs w:val="28"/>
          <w:lang w:val="zh-CN"/>
        </w:rPr>
        <w:t>慢速优质型肉鸡养殖技术</w:t>
      </w:r>
      <w:r>
        <w:rPr>
          <w:rFonts w:ascii="仿宋_GB2312" w:eastAsia="仿宋_GB2312" w:hAnsi="宋体"/>
          <w:sz w:val="28"/>
          <w:szCs w:val="28"/>
          <w:lang w:val="zh-CN"/>
        </w:rPr>
        <w:t>前期研究</w:t>
      </w:r>
      <w:r>
        <w:rPr>
          <w:rFonts w:ascii="仿宋_GB2312" w:eastAsia="仿宋_GB2312" w:hAnsi="宋体" w:hint="eastAsia"/>
          <w:sz w:val="28"/>
          <w:szCs w:val="28"/>
          <w:lang w:val="zh-CN"/>
        </w:rPr>
        <w:t>的基础上，按照简化、统一等原则编制完成团体标准《</w:t>
      </w:r>
      <w:r w:rsidR="00EC66E6">
        <w:rPr>
          <w:rFonts w:ascii="仿宋_GB2312" w:eastAsia="仿宋_GB2312" w:hAnsi="宋体" w:hint="eastAsia"/>
          <w:sz w:val="28"/>
          <w:szCs w:val="28"/>
          <w:lang w:val="zh-CN"/>
        </w:rPr>
        <w:t>慢速优质型肉鸡养殖技术规程</w:t>
      </w:r>
      <w:r>
        <w:rPr>
          <w:rFonts w:ascii="仿宋_GB2312" w:eastAsia="仿宋_GB2312" w:hAnsi="宋体" w:hint="eastAsia"/>
          <w:sz w:val="28"/>
          <w:szCs w:val="28"/>
          <w:lang w:val="zh-CN"/>
        </w:rPr>
        <w:t>》（草案）。</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202</w:t>
      </w:r>
      <w:r>
        <w:rPr>
          <w:rFonts w:ascii="仿宋_GB2312" w:eastAsia="仿宋_GB2312" w:hAnsi="宋体"/>
          <w:sz w:val="28"/>
          <w:szCs w:val="28"/>
          <w:lang w:val="zh-CN"/>
        </w:rPr>
        <w:t>4</w:t>
      </w:r>
      <w:r>
        <w:rPr>
          <w:rFonts w:ascii="仿宋_GB2312" w:eastAsia="仿宋_GB2312" w:hAnsi="宋体" w:hint="eastAsia"/>
          <w:sz w:val="28"/>
          <w:szCs w:val="28"/>
          <w:lang w:val="zh-CN"/>
        </w:rPr>
        <w:t>年</w:t>
      </w:r>
      <w:r w:rsidR="00742566">
        <w:rPr>
          <w:rFonts w:ascii="仿宋_GB2312" w:eastAsia="仿宋_GB2312" w:hAnsi="宋体"/>
          <w:sz w:val="28"/>
          <w:szCs w:val="28"/>
          <w:lang w:val="zh-CN"/>
        </w:rPr>
        <w:t>9</w:t>
      </w:r>
      <w:r>
        <w:rPr>
          <w:rFonts w:ascii="仿宋_GB2312" w:eastAsia="仿宋_GB2312" w:hAnsi="宋体" w:hint="eastAsia"/>
          <w:sz w:val="28"/>
          <w:szCs w:val="28"/>
          <w:lang w:val="zh-CN"/>
        </w:rPr>
        <w:t>月，编制组深入南宁市、</w:t>
      </w:r>
      <w:r w:rsidR="00742566">
        <w:rPr>
          <w:rFonts w:ascii="仿宋_GB2312" w:eastAsia="仿宋_GB2312" w:hint="eastAsia"/>
          <w:sz w:val="28"/>
          <w:szCs w:val="28"/>
        </w:rPr>
        <w:t>玉林市</w:t>
      </w:r>
      <w:r>
        <w:rPr>
          <w:rFonts w:ascii="仿宋_GB2312" w:eastAsia="仿宋_GB2312" w:hAnsi="宋体" w:hint="eastAsia"/>
          <w:sz w:val="28"/>
          <w:szCs w:val="28"/>
          <w:lang w:val="zh-CN"/>
        </w:rPr>
        <w:t>等</w:t>
      </w:r>
      <w:r w:rsidR="00742566">
        <w:rPr>
          <w:rFonts w:ascii="仿宋_GB2312" w:eastAsia="仿宋_GB2312" w:hAnsi="宋体" w:hint="eastAsia"/>
          <w:sz w:val="28"/>
          <w:szCs w:val="28"/>
          <w:lang w:val="zh-CN"/>
        </w:rPr>
        <w:t>慢速优质型肉鸡养殖主产区</w:t>
      </w:r>
      <w:r>
        <w:rPr>
          <w:rFonts w:ascii="仿宋_GB2312" w:eastAsia="仿宋_GB2312" w:hAnsi="宋体" w:hint="eastAsia"/>
          <w:sz w:val="28"/>
          <w:szCs w:val="28"/>
          <w:lang w:val="zh-CN"/>
        </w:rPr>
        <w:t>进行调研并进行征求意见。项目编制组针对</w:t>
      </w:r>
      <w:r w:rsidR="0074256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等方面进行调查研究并进行</w:t>
      </w:r>
      <w:r>
        <w:rPr>
          <w:rFonts w:ascii="仿宋_GB2312" w:eastAsia="仿宋_GB2312" w:hAnsi="宋体"/>
          <w:sz w:val="28"/>
          <w:szCs w:val="28"/>
          <w:lang w:val="zh-CN"/>
        </w:rPr>
        <w:t>分析</w:t>
      </w:r>
      <w:r>
        <w:rPr>
          <w:rFonts w:ascii="仿宋_GB2312" w:eastAsia="仿宋_GB2312" w:hAnsi="宋体" w:hint="eastAsia"/>
          <w:sz w:val="28"/>
          <w:szCs w:val="28"/>
          <w:lang w:val="zh-CN"/>
        </w:rPr>
        <w:t>，标准编制工作组多次召开会议，对标准草案进行反复修改和研究讨论，形成团体标准《</w:t>
      </w:r>
      <w:r w:rsidR="00EC66E6">
        <w:rPr>
          <w:rFonts w:ascii="仿宋_GB2312" w:eastAsia="仿宋_GB2312" w:hAnsi="宋体" w:hint="eastAsia"/>
          <w:sz w:val="28"/>
          <w:szCs w:val="28"/>
          <w:lang w:val="zh-CN"/>
        </w:rPr>
        <w:t>慢速优质型肉鸡养殖技术规程</w:t>
      </w:r>
      <w:r>
        <w:rPr>
          <w:rFonts w:ascii="仿宋_GB2312" w:eastAsia="仿宋_GB2312" w:hAnsi="宋体" w:hint="eastAsia"/>
          <w:sz w:val="28"/>
          <w:szCs w:val="28"/>
          <w:lang w:val="zh-CN"/>
        </w:rPr>
        <w:t>》（征求意见稿）和（征求意见稿）编制说明。</w:t>
      </w:r>
    </w:p>
    <w:p w:rsidR="00C13854" w:rsidRDefault="003E2558" w:rsidP="003976C7">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w:t>
      </w:r>
      <w:r>
        <w:rPr>
          <w:rFonts w:ascii="仿宋_GB2312" w:eastAsia="仿宋_GB2312" w:hAnsi="宋体"/>
          <w:sz w:val="28"/>
          <w:szCs w:val="28"/>
          <w:lang w:val="zh-CN"/>
        </w:rPr>
        <w:t>24</w:t>
      </w:r>
      <w:r>
        <w:rPr>
          <w:rFonts w:ascii="仿宋_GB2312" w:eastAsia="仿宋_GB2312" w:hAnsi="宋体" w:hint="eastAsia"/>
          <w:sz w:val="28"/>
          <w:szCs w:val="28"/>
          <w:lang w:val="zh-CN"/>
        </w:rPr>
        <w:t>年</w:t>
      </w:r>
      <w:r w:rsidR="00742566">
        <w:rPr>
          <w:rFonts w:ascii="仿宋_GB2312" w:eastAsia="仿宋_GB2312" w:hAnsi="宋体" w:hint="eastAsia"/>
          <w:sz w:val="28"/>
          <w:szCs w:val="28"/>
          <w:lang w:val="zh-CN"/>
        </w:rPr>
        <w:t>1</w:t>
      </w:r>
      <w:r w:rsidR="00742566">
        <w:rPr>
          <w:rFonts w:ascii="仿宋_GB2312" w:eastAsia="仿宋_GB2312" w:hAnsi="宋体"/>
          <w:sz w:val="28"/>
          <w:szCs w:val="28"/>
          <w:lang w:val="zh-CN"/>
        </w:rPr>
        <w:t>0</w:t>
      </w:r>
      <w:r w:rsidR="00742566">
        <w:rPr>
          <w:rFonts w:ascii="仿宋_GB2312" w:eastAsia="仿宋_GB2312" w:hAnsi="宋体" w:hint="eastAsia"/>
          <w:sz w:val="28"/>
          <w:szCs w:val="28"/>
          <w:lang w:val="zh-CN"/>
        </w:rPr>
        <w:t>～</w:t>
      </w:r>
      <w:r w:rsidR="001A2BE4">
        <w:rPr>
          <w:rFonts w:ascii="仿宋_GB2312" w:eastAsia="仿宋_GB2312" w:hAnsi="宋体"/>
          <w:sz w:val="28"/>
          <w:szCs w:val="28"/>
          <w:lang w:val="zh-CN"/>
        </w:rPr>
        <w:t>1</w:t>
      </w:r>
      <w:r w:rsidR="00742566">
        <w:rPr>
          <w:rFonts w:ascii="仿宋_GB2312" w:eastAsia="仿宋_GB2312" w:hAnsi="宋体"/>
          <w:sz w:val="28"/>
          <w:szCs w:val="28"/>
          <w:lang w:val="zh-CN"/>
        </w:rPr>
        <w:t>1</w:t>
      </w:r>
      <w:r>
        <w:rPr>
          <w:rFonts w:ascii="仿宋_GB2312" w:eastAsia="仿宋_GB2312" w:hAnsi="宋体" w:hint="eastAsia"/>
          <w:sz w:val="28"/>
          <w:szCs w:val="28"/>
          <w:lang w:val="zh-CN"/>
        </w:rPr>
        <w:t>月，修订工作组邀请</w:t>
      </w:r>
      <w:r w:rsidR="00742566" w:rsidRPr="00EC66E6">
        <w:rPr>
          <w:rFonts w:ascii="仿宋_GB2312" w:eastAsia="仿宋_GB2312" w:hint="eastAsia"/>
          <w:sz w:val="28"/>
          <w:szCs w:val="28"/>
        </w:rPr>
        <w:t>广西参皇养殖集团有限公司、广西祝氏农牧有限责任公司、广西贵港市港丰农牧有限公司</w:t>
      </w:r>
      <w:r w:rsidR="00742566">
        <w:rPr>
          <w:rFonts w:ascii="仿宋_GB2312" w:eastAsia="仿宋_GB2312" w:hint="eastAsia"/>
          <w:sz w:val="28"/>
          <w:szCs w:val="28"/>
        </w:rPr>
        <w:t>的企业技术</w:t>
      </w:r>
      <w:r>
        <w:rPr>
          <w:rFonts w:ascii="仿宋_GB2312" w:eastAsia="仿宋_GB2312" w:hAnsi="宋体" w:hint="eastAsia"/>
          <w:sz w:val="28"/>
          <w:szCs w:val="28"/>
          <w:lang w:val="zh-CN"/>
        </w:rPr>
        <w:t>代表进行座谈讨论，根据意见进行多次讨论修改形成团体标准《</w:t>
      </w:r>
      <w:r w:rsidR="00EC66E6">
        <w:rPr>
          <w:rFonts w:ascii="仿宋_GB2312" w:eastAsia="仿宋_GB2312" w:hAnsi="宋体" w:hint="eastAsia"/>
          <w:sz w:val="28"/>
          <w:szCs w:val="28"/>
          <w:lang w:val="zh-CN"/>
        </w:rPr>
        <w:t>慢速优质型肉鸡养殖技术规程</w:t>
      </w:r>
      <w:r>
        <w:rPr>
          <w:rFonts w:ascii="仿宋_GB2312" w:eastAsia="仿宋_GB2312" w:hAnsi="宋体" w:hint="eastAsia"/>
          <w:sz w:val="28"/>
          <w:szCs w:val="28"/>
          <w:lang w:val="zh-CN"/>
        </w:rPr>
        <w:t>》（征求意见稿）和编制说明（第二次）。</w:t>
      </w:r>
    </w:p>
    <w:p w:rsidR="00C13854" w:rsidRDefault="003E2558">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四、标准制定原则</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（一）实用性原则</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本文件是在充分收集相关资料和文献，分析</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当前现状及特点，调研</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诊疗情况，参考</w:t>
      </w:r>
      <w:r w:rsidR="00F10255">
        <w:rPr>
          <w:rFonts w:ascii="仿宋_GB2312" w:eastAsia="仿宋_GB2312" w:hAnsi="宋体" w:hint="eastAsia"/>
          <w:sz w:val="28"/>
          <w:szCs w:val="28"/>
          <w:lang w:val="zh-CN"/>
        </w:rPr>
        <w:t>肉鸡养殖</w:t>
      </w:r>
      <w:r>
        <w:rPr>
          <w:rFonts w:ascii="仿宋_GB2312" w:eastAsia="仿宋_GB2312" w:hAnsi="宋体" w:hint="eastAsia"/>
          <w:sz w:val="28"/>
          <w:szCs w:val="28"/>
          <w:lang w:val="zh-CN"/>
        </w:rPr>
        <w:t>的</w:t>
      </w:r>
      <w:r>
        <w:rPr>
          <w:rFonts w:ascii="仿宋_GB2312" w:eastAsia="仿宋_GB2312" w:hAnsi="宋体"/>
          <w:sz w:val="28"/>
          <w:szCs w:val="28"/>
          <w:lang w:val="zh-CN"/>
        </w:rPr>
        <w:t>相关</w:t>
      </w:r>
      <w:r w:rsidR="002C4562">
        <w:rPr>
          <w:rFonts w:ascii="仿宋_GB2312" w:eastAsia="仿宋_GB2312" w:hAnsi="宋体" w:hint="eastAsia"/>
          <w:sz w:val="28"/>
          <w:szCs w:val="28"/>
          <w:lang w:val="zh-CN"/>
        </w:rPr>
        <w:t>技术资料</w:t>
      </w:r>
      <w:r>
        <w:rPr>
          <w:rFonts w:ascii="仿宋_GB2312" w:eastAsia="仿宋_GB2312" w:hAnsi="宋体" w:hint="eastAsia"/>
          <w:sz w:val="28"/>
          <w:szCs w:val="28"/>
          <w:lang w:val="zh-CN"/>
        </w:rPr>
        <w:t>并结合多年</w:t>
      </w:r>
      <w:r w:rsidR="00F10255">
        <w:rPr>
          <w:rFonts w:ascii="仿宋_GB2312" w:eastAsia="仿宋_GB2312" w:hAnsi="宋体" w:hint="eastAsia"/>
          <w:sz w:val="28"/>
          <w:szCs w:val="28"/>
          <w:lang w:val="zh-CN"/>
        </w:rPr>
        <w:t>肉鸡养殖</w:t>
      </w:r>
      <w:r>
        <w:rPr>
          <w:rFonts w:ascii="仿宋_GB2312" w:eastAsia="仿宋_GB2312" w:hAnsi="宋体" w:hint="eastAsia"/>
          <w:sz w:val="28"/>
          <w:szCs w:val="28"/>
          <w:lang w:val="zh-CN"/>
        </w:rPr>
        <w:t>经验与试验研究而总结起草的。符合当前</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操作的要求，有利于提高</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的操作技术水平，对推动广西</w:t>
      </w:r>
      <w:r w:rsidR="00F10255">
        <w:rPr>
          <w:rFonts w:ascii="仿宋_GB2312" w:eastAsia="仿宋_GB2312" w:hAnsi="宋体"/>
          <w:sz w:val="28"/>
          <w:szCs w:val="28"/>
          <w:lang w:val="zh-CN"/>
        </w:rPr>
        <w:t>家禽</w:t>
      </w:r>
      <w:r>
        <w:rPr>
          <w:rFonts w:ascii="仿宋_GB2312" w:eastAsia="仿宋_GB2312" w:hAnsi="宋体" w:hint="eastAsia"/>
          <w:sz w:val="28"/>
          <w:szCs w:val="28"/>
          <w:lang w:val="zh-CN"/>
        </w:rPr>
        <w:t>业健康发展</w:t>
      </w:r>
      <w:r>
        <w:rPr>
          <w:rFonts w:ascii="仿宋_GB2312" w:eastAsia="仿宋_GB2312" w:hAnsi="宋体"/>
          <w:sz w:val="28"/>
          <w:szCs w:val="28"/>
          <w:lang w:val="zh-CN"/>
        </w:rPr>
        <w:t>，</w:t>
      </w:r>
      <w:r>
        <w:rPr>
          <w:rFonts w:ascii="仿宋_GB2312" w:eastAsia="仿宋_GB2312" w:hAnsi="宋体" w:hint="eastAsia"/>
          <w:sz w:val="28"/>
          <w:szCs w:val="28"/>
          <w:lang w:val="zh-CN"/>
        </w:rPr>
        <w:t>具有较强的实用性和可操作性。</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（二）协调性原则</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本文件编写过程中注意了与</w:t>
      </w:r>
      <w:r w:rsidR="00F10255">
        <w:rPr>
          <w:rFonts w:ascii="仿宋_GB2312" w:eastAsia="仿宋_GB2312" w:hAnsi="宋体" w:hint="eastAsia"/>
          <w:sz w:val="28"/>
          <w:szCs w:val="28"/>
          <w:lang w:val="zh-CN"/>
        </w:rPr>
        <w:t>慢速优质型肉鸡养殖</w:t>
      </w:r>
      <w:r>
        <w:rPr>
          <w:rFonts w:ascii="仿宋_GB2312" w:eastAsia="仿宋_GB2312" w:hAnsi="宋体" w:hint="eastAsia"/>
          <w:sz w:val="28"/>
          <w:szCs w:val="28"/>
          <w:lang w:val="zh-CN"/>
        </w:rPr>
        <w:t>技术相关法律法规的协调</w:t>
      </w:r>
      <w:r>
        <w:rPr>
          <w:rFonts w:ascii="仿宋_GB2312" w:eastAsia="仿宋_GB2312" w:hAnsi="宋体" w:hint="eastAsia"/>
          <w:sz w:val="28"/>
          <w:szCs w:val="28"/>
          <w:lang w:val="zh-CN"/>
        </w:rPr>
        <w:lastRenderedPageBreak/>
        <w:t>问题，在内容上与现行法律法规、标准协调一致。</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（三）规范性原则</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本文件严格参照GB/T 1.1—2020《标准化工作导则 第1部分：标准化文件的结构和起草规则》的要求和规定编写本标准的内容，保证标准的编写质量。</w:t>
      </w:r>
    </w:p>
    <w:p w:rsidR="00C13854" w:rsidRDefault="003E255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（四）前瞻性原则</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本文件在兼顾当前区内</w:t>
      </w:r>
      <w:r w:rsidR="00EC66E6">
        <w:rPr>
          <w:rFonts w:ascii="仿宋_GB2312" w:eastAsia="仿宋_GB2312" w:hAnsi="宋体" w:hint="eastAsia"/>
          <w:sz w:val="28"/>
          <w:szCs w:val="28"/>
          <w:lang w:val="zh-CN"/>
        </w:rPr>
        <w:t>慢速优质型肉鸡养殖技术</w:t>
      </w:r>
      <w:r>
        <w:rPr>
          <w:rFonts w:ascii="仿宋_GB2312" w:eastAsia="仿宋_GB2312" w:hAnsi="宋体" w:hint="eastAsia"/>
          <w:sz w:val="28"/>
          <w:szCs w:val="28"/>
          <w:lang w:val="zh-CN"/>
        </w:rPr>
        <w:t>实际情况的同时，根据当前</w:t>
      </w:r>
      <w:r w:rsidR="00EC66E6">
        <w:rPr>
          <w:rFonts w:ascii="仿宋_GB2312" w:eastAsia="仿宋_GB2312" w:hAnsi="宋体" w:hint="eastAsia"/>
          <w:sz w:val="28"/>
          <w:szCs w:val="28"/>
          <w:lang w:val="zh-CN"/>
        </w:rPr>
        <w:t>慢速优质型肉鸡养殖技术</w:t>
      </w:r>
      <w:r>
        <w:rPr>
          <w:rFonts w:ascii="仿宋_GB2312" w:eastAsia="仿宋_GB2312" w:hAnsi="宋体"/>
          <w:sz w:val="28"/>
          <w:szCs w:val="28"/>
          <w:lang w:val="zh-CN"/>
        </w:rPr>
        <w:t>无</w:t>
      </w:r>
      <w:r>
        <w:rPr>
          <w:rFonts w:ascii="仿宋_GB2312" w:eastAsia="仿宋_GB2312" w:hAnsi="宋体" w:hint="eastAsia"/>
          <w:sz w:val="28"/>
          <w:szCs w:val="28"/>
          <w:lang w:val="zh-CN"/>
        </w:rPr>
        <w:t>适合</w:t>
      </w:r>
      <w:r>
        <w:rPr>
          <w:rFonts w:ascii="仿宋_GB2312" w:eastAsia="仿宋_GB2312" w:hAnsi="宋体"/>
          <w:sz w:val="28"/>
          <w:szCs w:val="28"/>
          <w:lang w:val="zh-CN"/>
        </w:rPr>
        <w:t>标准进行</w:t>
      </w:r>
      <w:r>
        <w:rPr>
          <w:rFonts w:ascii="仿宋_GB2312" w:eastAsia="仿宋_GB2312" w:hAnsi="宋体" w:hint="eastAsia"/>
          <w:sz w:val="28"/>
          <w:szCs w:val="28"/>
          <w:lang w:val="zh-CN"/>
        </w:rPr>
        <w:t>统一</w:t>
      </w:r>
      <w:r>
        <w:rPr>
          <w:rFonts w:ascii="仿宋_GB2312" w:eastAsia="仿宋_GB2312" w:hAnsi="宋体"/>
          <w:sz w:val="28"/>
          <w:szCs w:val="28"/>
          <w:lang w:val="zh-CN"/>
        </w:rPr>
        <w:t>规范</w:t>
      </w:r>
      <w:r>
        <w:rPr>
          <w:rFonts w:ascii="仿宋_GB2312" w:eastAsia="仿宋_GB2312" w:hAnsi="宋体" w:hint="eastAsia"/>
          <w:sz w:val="28"/>
          <w:szCs w:val="28"/>
          <w:lang w:val="zh-CN"/>
        </w:rPr>
        <w:t>的现状，还考虑到了广西中医技术快速发展的趋势和需要，在标准中体现了个别特色性、前瞻性和先进性条款，作为对</w:t>
      </w:r>
      <w:r w:rsidR="00EC66E6">
        <w:rPr>
          <w:rFonts w:ascii="仿宋_GB2312" w:eastAsia="仿宋_GB2312" w:hAnsi="宋体" w:hint="eastAsia"/>
          <w:sz w:val="28"/>
          <w:szCs w:val="28"/>
          <w:lang w:val="zh-CN"/>
        </w:rPr>
        <w:t>慢速优质型肉鸡养殖</w:t>
      </w:r>
      <w:r w:rsidR="00F10255">
        <w:rPr>
          <w:rFonts w:ascii="仿宋_GB2312" w:eastAsia="仿宋_GB2312" w:hAnsi="宋体" w:hint="eastAsia"/>
          <w:sz w:val="28"/>
          <w:szCs w:val="28"/>
          <w:lang w:val="zh-CN"/>
        </w:rPr>
        <w:t>技术</w:t>
      </w:r>
      <w:r>
        <w:rPr>
          <w:rFonts w:ascii="仿宋_GB2312" w:eastAsia="仿宋_GB2312" w:hAnsi="宋体" w:hint="eastAsia"/>
          <w:sz w:val="28"/>
          <w:szCs w:val="28"/>
          <w:lang w:val="zh-CN"/>
        </w:rPr>
        <w:t>操作的指导。</w:t>
      </w:r>
    </w:p>
    <w:p w:rsidR="00C13854" w:rsidRDefault="003E2558">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五、标准主要章节内容及确定依据</w:t>
      </w:r>
    </w:p>
    <w:p w:rsidR="00C13854" w:rsidRPr="0016426F" w:rsidRDefault="003E2558" w:rsidP="0016426F">
      <w:pPr>
        <w:pStyle w:val="aff2"/>
        <w:spacing w:line="520" w:lineRule="exact"/>
        <w:ind w:firstLine="560"/>
        <w:rPr>
          <w:rFonts w:ascii="仿宋_GB2312" w:eastAsia="仿宋_GB2312"/>
          <w:sz w:val="28"/>
          <w:szCs w:val="28"/>
        </w:rPr>
      </w:pPr>
      <w:r w:rsidRPr="0016426F">
        <w:rPr>
          <w:rFonts w:ascii="仿宋_GB2312" w:eastAsia="仿宋_GB2312" w:hint="eastAsia"/>
          <w:sz w:val="28"/>
          <w:szCs w:val="28"/>
        </w:rPr>
        <w:t>团体标准《</w:t>
      </w:r>
      <w:r w:rsidR="00EC66E6" w:rsidRPr="0016426F">
        <w:rPr>
          <w:rFonts w:ascii="仿宋_GB2312" w:eastAsia="仿宋_GB2312" w:hint="eastAsia"/>
          <w:sz w:val="28"/>
          <w:szCs w:val="28"/>
        </w:rPr>
        <w:t>慢速优质型肉鸡养殖技术规程</w:t>
      </w:r>
      <w:r w:rsidRPr="0016426F">
        <w:rPr>
          <w:rFonts w:ascii="仿宋_GB2312" w:eastAsia="仿宋_GB2312" w:hint="eastAsia"/>
          <w:sz w:val="28"/>
          <w:szCs w:val="28"/>
        </w:rPr>
        <w:t>》主要内容包括</w:t>
      </w:r>
      <w:r w:rsidR="00F10255" w:rsidRPr="0016426F">
        <w:rPr>
          <w:rFonts w:ascii="仿宋_GB2312" w:eastAsia="仿宋_GB2312" w:hint="eastAsia"/>
          <w:sz w:val="28"/>
          <w:szCs w:val="28"/>
        </w:rPr>
        <w:t>慢速优质型肉鸡的术语和定义、环境要求、场址与环境选择、场区布局、养殖模式、饲养、出栏、质量控制、生物安全防控、档案记录。</w:t>
      </w:r>
    </w:p>
    <w:p w:rsidR="0039560C" w:rsidRPr="0016426F" w:rsidRDefault="00F10255" w:rsidP="0016426F">
      <w:pPr>
        <w:pStyle w:val="aff2"/>
        <w:spacing w:line="520" w:lineRule="exact"/>
        <w:ind w:firstLine="560"/>
        <w:rPr>
          <w:rFonts w:ascii="仿宋_GB2312" w:eastAsia="仿宋_GB2312"/>
          <w:sz w:val="28"/>
          <w:szCs w:val="28"/>
        </w:rPr>
      </w:pPr>
      <w:r w:rsidRPr="0016426F">
        <w:rPr>
          <w:rFonts w:ascii="仿宋_GB2312" w:eastAsia="仿宋_GB2312" w:hint="eastAsia"/>
          <w:sz w:val="28"/>
          <w:szCs w:val="28"/>
        </w:rPr>
        <w:t>（一）</w:t>
      </w:r>
      <w:r w:rsidR="0039560C" w:rsidRPr="0016426F">
        <w:rPr>
          <w:rFonts w:ascii="仿宋_GB2312" w:eastAsia="仿宋_GB2312" w:hint="eastAsia"/>
          <w:sz w:val="28"/>
          <w:szCs w:val="28"/>
        </w:rPr>
        <w:t>术语和定义</w:t>
      </w:r>
    </w:p>
    <w:p w:rsidR="00E328B4" w:rsidRPr="0016426F" w:rsidRDefault="0039560C" w:rsidP="0016426F">
      <w:pPr>
        <w:pStyle w:val="aff2"/>
        <w:spacing w:line="520" w:lineRule="exact"/>
        <w:ind w:firstLine="560"/>
        <w:rPr>
          <w:rFonts w:ascii="仿宋_GB2312" w:eastAsia="仿宋_GB2312"/>
          <w:sz w:val="28"/>
          <w:szCs w:val="28"/>
        </w:rPr>
      </w:pPr>
      <w:r w:rsidRPr="0016426F">
        <w:rPr>
          <w:rFonts w:ascii="仿宋_GB2312" w:eastAsia="仿宋_GB2312" w:hint="eastAsia"/>
          <w:sz w:val="28"/>
          <w:szCs w:val="28"/>
        </w:rPr>
        <w:t>依据</w:t>
      </w:r>
      <w:r w:rsidRPr="0016426F">
        <w:rPr>
          <w:rFonts w:ascii="仿宋_GB2312" w:eastAsia="仿宋_GB2312" w:hAnsi="Helvetica" w:hint="eastAsia"/>
          <w:color w:val="343434"/>
          <w:sz w:val="28"/>
          <w:szCs w:val="28"/>
          <w:shd w:val="clear" w:color="auto" w:fill="FFFFFF"/>
        </w:rPr>
        <w:t>95天以上出栏为</w:t>
      </w:r>
      <w:r w:rsidRPr="0016426F">
        <w:rPr>
          <w:rFonts w:ascii="仿宋_GB2312" w:eastAsia="仿宋_GB2312" w:hint="eastAsia"/>
          <w:sz w:val="28"/>
          <w:szCs w:val="28"/>
        </w:rPr>
        <w:t>慢速型肉鸡，放养可提升肉质品质的实践经验，结合目前养殖对鸡品种的选择等界定了</w:t>
      </w:r>
      <w:r w:rsidR="00F10255" w:rsidRPr="0016426F">
        <w:rPr>
          <w:rFonts w:ascii="仿宋_GB2312" w:eastAsia="仿宋_GB2312" w:hint="eastAsia"/>
          <w:sz w:val="28"/>
          <w:szCs w:val="28"/>
        </w:rPr>
        <w:t>慢速优质型肉鸡</w:t>
      </w:r>
      <w:r w:rsidRPr="0016426F">
        <w:rPr>
          <w:rFonts w:ascii="仿宋_GB2312" w:eastAsia="仿宋_GB2312" w:hint="eastAsia"/>
          <w:sz w:val="28"/>
          <w:szCs w:val="28"/>
        </w:rPr>
        <w:t>的定义。</w:t>
      </w:r>
    </w:p>
    <w:p w:rsidR="00BA092B" w:rsidRPr="0016426F" w:rsidRDefault="00BA092B"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（二）场址与环境选择</w:t>
      </w:r>
    </w:p>
    <w:p w:rsidR="00BA092B" w:rsidRPr="0016426F" w:rsidRDefault="00B120F5"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Ansi="宋体" w:hint="eastAsia"/>
          <w:sz w:val="28"/>
          <w:szCs w:val="28"/>
          <w:lang w:val="zh-CN"/>
        </w:rPr>
        <w:t>场址与</w:t>
      </w:r>
      <w:r w:rsidR="00BA092B" w:rsidRPr="0016426F">
        <w:rPr>
          <w:rFonts w:ascii="仿宋_GB2312" w:eastAsia="仿宋_GB2312" w:hAnsi="宋体" w:hint="eastAsia"/>
          <w:sz w:val="28"/>
          <w:szCs w:val="28"/>
          <w:lang w:val="zh-CN"/>
        </w:rPr>
        <w:t>养殖环境的选择是</w:t>
      </w:r>
      <w:r w:rsidRPr="0016426F">
        <w:rPr>
          <w:rFonts w:ascii="仿宋_GB2312" w:eastAsia="仿宋_GB2312" w:hint="eastAsia"/>
          <w:sz w:val="28"/>
          <w:szCs w:val="28"/>
        </w:rPr>
        <w:t>慢速优质型肉鸡</w:t>
      </w:r>
      <w:r w:rsidR="00BA092B" w:rsidRPr="0016426F">
        <w:rPr>
          <w:rFonts w:ascii="仿宋_GB2312" w:eastAsia="仿宋_GB2312" w:hAnsi="宋体" w:hint="eastAsia"/>
          <w:sz w:val="28"/>
          <w:szCs w:val="28"/>
          <w:lang w:val="zh-CN"/>
        </w:rPr>
        <w:t>养殖</w:t>
      </w:r>
      <w:r w:rsidRPr="0016426F">
        <w:rPr>
          <w:rFonts w:ascii="仿宋_GB2312" w:eastAsia="仿宋_GB2312" w:hAnsi="宋体" w:hint="eastAsia"/>
          <w:sz w:val="28"/>
          <w:szCs w:val="28"/>
          <w:lang w:val="zh-CN"/>
        </w:rPr>
        <w:t>的</w:t>
      </w:r>
      <w:r w:rsidR="00BA092B" w:rsidRPr="0016426F">
        <w:rPr>
          <w:rFonts w:ascii="仿宋_GB2312" w:eastAsia="仿宋_GB2312" w:hAnsi="宋体" w:hint="eastAsia"/>
          <w:sz w:val="28"/>
          <w:szCs w:val="28"/>
          <w:lang w:val="zh-CN"/>
        </w:rPr>
        <w:t>关键</w:t>
      </w:r>
      <w:r w:rsidRPr="0016426F">
        <w:rPr>
          <w:rFonts w:ascii="仿宋_GB2312" w:eastAsia="仿宋_GB2312" w:hAnsi="宋体" w:hint="eastAsia"/>
          <w:sz w:val="28"/>
          <w:szCs w:val="28"/>
          <w:lang w:val="zh-CN"/>
        </w:rPr>
        <w:t>，好的环境</w:t>
      </w:r>
      <w:r w:rsidRPr="0016426F">
        <w:rPr>
          <w:rFonts w:ascii="仿宋_GB2312" w:eastAsia="仿宋_GB2312" w:hAnsi="宋体" w:hint="eastAsia"/>
          <w:color w:val="000000"/>
          <w:sz w:val="28"/>
          <w:szCs w:val="28"/>
        </w:rPr>
        <w:t>有助于鸡只的健康成长，</w:t>
      </w:r>
      <w:r w:rsidRPr="0016426F">
        <w:rPr>
          <w:rFonts w:ascii="仿宋_GB2312" w:eastAsia="仿宋_GB2312" w:hAnsi="宋体" w:hint="eastAsia"/>
          <w:sz w:val="28"/>
          <w:szCs w:val="28"/>
          <w:lang w:val="zh-CN"/>
        </w:rPr>
        <w:t>可以大大减少鸡的疫病发生，显著</w:t>
      </w:r>
      <w:r w:rsidRPr="0016426F">
        <w:rPr>
          <w:rFonts w:ascii="仿宋_GB2312" w:eastAsia="仿宋_GB2312" w:hAnsi="宋体" w:hint="eastAsia"/>
          <w:color w:val="000000"/>
          <w:sz w:val="28"/>
          <w:szCs w:val="28"/>
        </w:rPr>
        <w:t>提高成活率，并提高品质。因此</w:t>
      </w:r>
      <w:r w:rsidR="00BA092B" w:rsidRPr="0016426F">
        <w:rPr>
          <w:rFonts w:ascii="仿宋_GB2312" w:eastAsia="仿宋_GB2312" w:hint="eastAsia"/>
          <w:sz w:val="28"/>
          <w:szCs w:val="28"/>
        </w:rPr>
        <w:t>选择场址符合NY/T 682要求、场区、鸡舍的环境质量符合NY/T 388要求和运动场地土壤环境质量符合NY/T 1167要求的林地、果园和丘陵等区域。</w:t>
      </w:r>
    </w:p>
    <w:p w:rsidR="00BA092B" w:rsidRPr="0016426F" w:rsidRDefault="00B120F5"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（三）</w:t>
      </w:r>
      <w:r w:rsidR="00BA092B" w:rsidRPr="0016426F">
        <w:rPr>
          <w:rFonts w:ascii="仿宋_GB2312" w:eastAsia="仿宋_GB2312" w:hint="eastAsia"/>
          <w:sz w:val="28"/>
          <w:szCs w:val="28"/>
        </w:rPr>
        <w:t>场区布局</w:t>
      </w:r>
    </w:p>
    <w:p w:rsidR="00BA092B" w:rsidRPr="0016426F" w:rsidRDefault="0016426F" w:rsidP="0016426F">
      <w:pPr>
        <w:pStyle w:val="BodyText2"/>
        <w:spacing w:after="0" w:line="520" w:lineRule="exact"/>
        <w:ind w:firstLineChars="200" w:firstLine="560"/>
        <w:rPr>
          <w:rFonts w:ascii="仿宋_GB2312" w:eastAsia="仿宋_GB2312"/>
          <w:sz w:val="28"/>
          <w:szCs w:val="28"/>
        </w:rPr>
      </w:pPr>
      <w:r>
        <w:rPr>
          <w:rFonts w:ascii="仿宋_GB2312" w:eastAsia="仿宋_GB2312" w:hint="eastAsia"/>
          <w:sz w:val="28"/>
          <w:szCs w:val="28"/>
        </w:rPr>
        <w:t>养殖场合理的布局能</w:t>
      </w:r>
      <w:r w:rsidR="00B120F5" w:rsidRPr="0016426F">
        <w:rPr>
          <w:rFonts w:ascii="仿宋_GB2312" w:eastAsia="仿宋_GB2312" w:hint="eastAsia"/>
          <w:sz w:val="28"/>
          <w:szCs w:val="28"/>
        </w:rPr>
        <w:t>满足生物安全防控的要求，</w:t>
      </w:r>
      <w:r w:rsidR="00BA092B" w:rsidRPr="0016426F">
        <w:rPr>
          <w:rFonts w:ascii="仿宋_GB2312" w:eastAsia="仿宋_GB2312" w:hint="eastAsia"/>
          <w:sz w:val="28"/>
          <w:szCs w:val="28"/>
        </w:rPr>
        <w:t>按DB45/T 1677的规定执行。</w:t>
      </w:r>
    </w:p>
    <w:p w:rsidR="00BA092B" w:rsidRPr="0016426F" w:rsidRDefault="00B120F5"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（四）</w:t>
      </w:r>
      <w:r w:rsidR="00BA092B" w:rsidRPr="0016426F">
        <w:rPr>
          <w:rFonts w:ascii="仿宋_GB2312" w:eastAsia="仿宋_GB2312" w:hint="eastAsia"/>
          <w:sz w:val="28"/>
          <w:szCs w:val="28"/>
        </w:rPr>
        <w:t>养殖模式</w:t>
      </w:r>
    </w:p>
    <w:p w:rsidR="00BA092B" w:rsidRPr="0016426F" w:rsidRDefault="00B120F5"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依据慢速优质型肉鸡的养殖需求及鸡的生长特性，</w:t>
      </w:r>
      <w:r w:rsidR="00BA092B" w:rsidRPr="0016426F">
        <w:rPr>
          <w:rFonts w:ascii="仿宋_GB2312" w:eastAsia="仿宋_GB2312" w:hint="eastAsia"/>
          <w:sz w:val="28"/>
          <w:szCs w:val="28"/>
        </w:rPr>
        <w:t>育雏期采用鸡舍内地面平</w:t>
      </w:r>
      <w:r w:rsidR="00BA092B" w:rsidRPr="0016426F">
        <w:rPr>
          <w:rFonts w:ascii="仿宋_GB2312" w:eastAsia="仿宋_GB2312" w:hint="eastAsia"/>
          <w:sz w:val="28"/>
          <w:szCs w:val="28"/>
        </w:rPr>
        <w:lastRenderedPageBreak/>
        <w:t>养或网上平养，</w:t>
      </w:r>
      <w:r w:rsidRPr="0016426F">
        <w:rPr>
          <w:rFonts w:ascii="仿宋_GB2312" w:eastAsia="仿宋_GB2312" w:hint="eastAsia"/>
          <w:sz w:val="28"/>
          <w:szCs w:val="28"/>
        </w:rPr>
        <w:t>确保雏鸡健康过渡至脱温，在脱温后</w:t>
      </w:r>
      <w:r w:rsidR="00BA092B" w:rsidRPr="0016426F">
        <w:rPr>
          <w:rFonts w:ascii="仿宋_GB2312" w:eastAsia="仿宋_GB2312" w:hint="eastAsia"/>
          <w:sz w:val="28"/>
          <w:szCs w:val="28"/>
        </w:rPr>
        <w:t>中鸡期、大鸡期、育肥期采用鸡舍内地面平养与运动场放养</w:t>
      </w:r>
      <w:r w:rsidR="0014726F" w:rsidRPr="0016426F">
        <w:rPr>
          <w:rFonts w:ascii="仿宋_GB2312" w:eastAsia="仿宋_GB2312" w:hint="eastAsia"/>
          <w:sz w:val="28"/>
          <w:szCs w:val="28"/>
        </w:rPr>
        <w:t>，提高品质</w:t>
      </w:r>
      <w:r w:rsidR="00BA092B" w:rsidRPr="0016426F">
        <w:rPr>
          <w:rFonts w:ascii="仿宋_GB2312" w:eastAsia="仿宋_GB2312" w:hint="eastAsia"/>
          <w:sz w:val="28"/>
          <w:szCs w:val="28"/>
        </w:rPr>
        <w:t>。</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（五）</w:t>
      </w:r>
      <w:r w:rsidR="00BA092B" w:rsidRPr="0016426F">
        <w:rPr>
          <w:rFonts w:ascii="仿宋_GB2312" w:eastAsia="仿宋_GB2312" w:hint="eastAsia"/>
          <w:sz w:val="28"/>
          <w:szCs w:val="28"/>
        </w:rPr>
        <w:t>饲养</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1.</w:t>
      </w:r>
      <w:r w:rsidR="00BA092B" w:rsidRPr="0016426F">
        <w:rPr>
          <w:rFonts w:ascii="仿宋_GB2312" w:eastAsia="仿宋_GB2312" w:hint="eastAsia"/>
          <w:sz w:val="28"/>
          <w:szCs w:val="28"/>
        </w:rPr>
        <w:t>品种选择</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Ansi="微软雅黑" w:hint="eastAsia"/>
          <w:color w:val="333333"/>
          <w:sz w:val="28"/>
          <w:szCs w:val="28"/>
        </w:rPr>
        <w:t>优良的品种是饲养优质肉鸡的基础。应选养皮薄骨细、肌肉丰满、肉质鲜美、抗逆性强、体型中小型的有色羽毛的著名地方品种。</w:t>
      </w:r>
      <w:r w:rsidR="0014726F" w:rsidRPr="0016426F">
        <w:rPr>
          <w:rFonts w:ascii="仿宋_GB2312" w:eastAsia="仿宋_GB2312" w:hint="eastAsia"/>
          <w:sz w:val="28"/>
          <w:szCs w:val="28"/>
        </w:rPr>
        <w:t>根据目前民众对土鸡的消费需求与偏好，慢速优质型肉鸡品种应以</w:t>
      </w:r>
      <w:r w:rsidR="00BA092B" w:rsidRPr="0016426F">
        <w:rPr>
          <w:rFonts w:ascii="仿宋_GB2312" w:eastAsia="仿宋_GB2312" w:hint="eastAsia"/>
          <w:sz w:val="28"/>
          <w:szCs w:val="28"/>
        </w:rPr>
        <w:t>地方鸡品种或以地方鸡品种为主要血缘培育的品种（配套系）</w:t>
      </w:r>
      <w:r w:rsidR="0014726F" w:rsidRPr="0016426F">
        <w:rPr>
          <w:rFonts w:ascii="仿宋_GB2312" w:eastAsia="仿宋_GB2312" w:hint="eastAsia"/>
          <w:sz w:val="28"/>
          <w:szCs w:val="28"/>
        </w:rPr>
        <w:t>为主</w:t>
      </w:r>
      <w:r w:rsidR="00BA092B" w:rsidRPr="0016426F">
        <w:rPr>
          <w:rFonts w:ascii="仿宋_GB2312" w:eastAsia="仿宋_GB2312" w:hint="eastAsia"/>
          <w:sz w:val="28"/>
          <w:szCs w:val="28"/>
        </w:rPr>
        <w:t>，如广西三黄鸡、广西麻鸡、瑶鸡等</w:t>
      </w:r>
      <w:r w:rsidR="0014726F" w:rsidRPr="0016426F">
        <w:rPr>
          <w:rFonts w:ascii="仿宋_GB2312" w:eastAsia="仿宋_GB2312" w:hint="eastAsia"/>
          <w:sz w:val="28"/>
          <w:szCs w:val="28"/>
        </w:rPr>
        <w:t>，此品种按要求养殖出栏，肉质鲜美，质量上乘，深受市场欢迎</w:t>
      </w:r>
      <w:r w:rsidR="00BA092B" w:rsidRPr="0016426F">
        <w:rPr>
          <w:rFonts w:ascii="仿宋_GB2312" w:eastAsia="仿宋_GB2312" w:hint="eastAsia"/>
          <w:sz w:val="28"/>
          <w:szCs w:val="28"/>
        </w:rPr>
        <w:t>。</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2.</w:t>
      </w:r>
      <w:r w:rsidR="00BA092B" w:rsidRPr="0016426F">
        <w:rPr>
          <w:rFonts w:ascii="仿宋_GB2312" w:eastAsia="仿宋_GB2312" w:hint="eastAsia"/>
          <w:sz w:val="28"/>
          <w:szCs w:val="28"/>
        </w:rPr>
        <w:t>养殖用水选择</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良好的水质对慢速优质型肉鸡的养殖影响巨大，不符合要求的水质易诱发疾病，因此养殖用水</w:t>
      </w:r>
      <w:r w:rsidR="00BA092B" w:rsidRPr="0016426F">
        <w:rPr>
          <w:rFonts w:ascii="仿宋_GB2312" w:eastAsia="仿宋_GB2312" w:hint="eastAsia"/>
          <w:sz w:val="28"/>
          <w:szCs w:val="28"/>
        </w:rPr>
        <w:t>选择符合GB 5749要求的山泉水、深井水或自来水，宜采用净水设备过滤饮用水或定期进行饮水消毒，定期对鸡饮用水进行水质监测。宜在饮水中定期添加益生菌、有机酸等</w:t>
      </w:r>
      <w:r w:rsidRPr="0016426F">
        <w:rPr>
          <w:rFonts w:ascii="仿宋_GB2312" w:eastAsia="仿宋_GB2312" w:hint="eastAsia"/>
          <w:sz w:val="28"/>
          <w:szCs w:val="28"/>
        </w:rPr>
        <w:t>，以搞应激、提高免疫力和饲料利用率，减少疾病</w:t>
      </w:r>
      <w:r w:rsidR="00BA092B" w:rsidRPr="0016426F">
        <w:rPr>
          <w:rFonts w:ascii="仿宋_GB2312" w:eastAsia="仿宋_GB2312" w:hint="eastAsia"/>
          <w:sz w:val="28"/>
          <w:szCs w:val="28"/>
        </w:rPr>
        <w:t>。</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3.</w:t>
      </w:r>
      <w:r w:rsidR="00BA092B" w:rsidRPr="0016426F">
        <w:rPr>
          <w:rFonts w:ascii="仿宋_GB2312" w:eastAsia="仿宋_GB2312" w:hint="eastAsia"/>
          <w:sz w:val="28"/>
          <w:szCs w:val="28"/>
        </w:rPr>
        <w:t>饲料和饲料添加剂选择</w:t>
      </w:r>
    </w:p>
    <w:p w:rsidR="00BA092B" w:rsidRPr="0016426F" w:rsidRDefault="00147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优质的饲料有助于</w:t>
      </w:r>
      <w:r w:rsidR="009F18AD" w:rsidRPr="0016426F">
        <w:rPr>
          <w:rFonts w:ascii="仿宋_GB2312" w:eastAsia="仿宋_GB2312" w:hint="eastAsia"/>
          <w:sz w:val="28"/>
          <w:szCs w:val="28"/>
        </w:rPr>
        <w:t>慢速优质型肉鸡健康生长，</w:t>
      </w:r>
      <w:r w:rsidR="00BA092B" w:rsidRPr="0016426F">
        <w:rPr>
          <w:rFonts w:ascii="仿宋_GB2312" w:eastAsia="仿宋_GB2312" w:hint="eastAsia"/>
          <w:sz w:val="28"/>
          <w:szCs w:val="28"/>
        </w:rPr>
        <w:t>选择卫生指标符合GB 13078要求的饲料和饲料添加剂，饲料和饲料添加剂的使用按NY/T 471的规定执行。</w:t>
      </w:r>
    </w:p>
    <w:p w:rsidR="00BA092B" w:rsidRPr="0016426F" w:rsidRDefault="009F18AD"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4.</w:t>
      </w:r>
      <w:r w:rsidR="00BA092B" w:rsidRPr="0016426F">
        <w:rPr>
          <w:rFonts w:ascii="仿宋_GB2312" w:eastAsia="仿宋_GB2312" w:hint="eastAsia"/>
          <w:sz w:val="28"/>
          <w:szCs w:val="28"/>
        </w:rPr>
        <w:t>营养需求</w:t>
      </w:r>
    </w:p>
    <w:p w:rsidR="00BA092B" w:rsidRPr="0016426F" w:rsidRDefault="009F18AD"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营养需求依据广西参皇养殖集团有限公司、广西祝氏农牧有限责任公司、广西贵港市港丰农牧有限公司三家企业对</w:t>
      </w:r>
      <w:r w:rsidR="00BA092B" w:rsidRPr="0016426F">
        <w:rPr>
          <w:rFonts w:ascii="仿宋_GB2312" w:eastAsia="仿宋_GB2312" w:hint="eastAsia"/>
          <w:sz w:val="28"/>
          <w:szCs w:val="28"/>
        </w:rPr>
        <w:t>慢速优质型肉鸡</w:t>
      </w:r>
      <w:r w:rsidRPr="0016426F">
        <w:rPr>
          <w:rFonts w:ascii="仿宋_GB2312" w:eastAsia="仿宋_GB2312" w:hint="eastAsia"/>
          <w:sz w:val="28"/>
          <w:szCs w:val="28"/>
        </w:rPr>
        <w:t>的</w:t>
      </w:r>
      <w:r w:rsidR="00BA092B" w:rsidRPr="0016426F">
        <w:rPr>
          <w:rFonts w:ascii="仿宋_GB2312" w:eastAsia="仿宋_GB2312" w:hint="eastAsia"/>
          <w:sz w:val="28"/>
          <w:szCs w:val="28"/>
        </w:rPr>
        <w:t>主要营养需要</w:t>
      </w:r>
      <w:r w:rsidRPr="0016426F">
        <w:rPr>
          <w:rFonts w:ascii="仿宋_GB2312" w:eastAsia="仿宋_GB2312" w:hint="eastAsia"/>
          <w:sz w:val="28"/>
          <w:szCs w:val="28"/>
        </w:rPr>
        <w:t>量</w:t>
      </w:r>
      <w:r w:rsidR="00697B3D" w:rsidRPr="0016426F">
        <w:rPr>
          <w:rFonts w:ascii="仿宋_GB2312" w:eastAsia="仿宋_GB2312" w:hint="eastAsia"/>
          <w:sz w:val="28"/>
          <w:szCs w:val="28"/>
        </w:rPr>
        <w:t>进行确定</w:t>
      </w:r>
      <w:r w:rsidR="00BA092B" w:rsidRPr="0016426F">
        <w:rPr>
          <w:rFonts w:ascii="仿宋_GB2312" w:eastAsia="仿宋_GB2312" w:hint="eastAsia"/>
          <w:sz w:val="28"/>
          <w:szCs w:val="28"/>
        </w:rPr>
        <w:t>。</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5.</w:t>
      </w:r>
      <w:r w:rsidR="00BA092B" w:rsidRPr="0016426F">
        <w:rPr>
          <w:rFonts w:ascii="仿宋_GB2312" w:eastAsia="仿宋_GB2312" w:hint="eastAsia"/>
          <w:sz w:val="28"/>
          <w:szCs w:val="28"/>
        </w:rPr>
        <w:t>育雏期饲养</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5.1</w:t>
      </w:r>
      <w:r w:rsidR="00BA092B" w:rsidRPr="0016426F">
        <w:rPr>
          <w:rFonts w:ascii="仿宋_GB2312" w:eastAsia="仿宋_GB2312" w:hint="eastAsia"/>
          <w:sz w:val="28"/>
          <w:szCs w:val="28"/>
        </w:rPr>
        <w:t>饮水</w:t>
      </w:r>
    </w:p>
    <w:p w:rsidR="00BA092B" w:rsidRPr="0016426F" w:rsidRDefault="00697B3D" w:rsidP="0016426F">
      <w:pPr>
        <w:pStyle w:val="marklang-paragraph"/>
        <w:shd w:val="clear" w:color="auto" w:fill="FFFFFF"/>
        <w:spacing w:before="0" w:beforeAutospacing="0" w:after="0" w:afterAutospacing="0" w:line="520" w:lineRule="exact"/>
        <w:rPr>
          <w:rFonts w:ascii="仿宋_GB2312" w:eastAsia="仿宋_GB2312" w:hAnsi="Arial" w:cs="Arial"/>
          <w:color w:val="333333"/>
          <w:sz w:val="28"/>
          <w:szCs w:val="28"/>
        </w:rPr>
      </w:pPr>
      <w:r w:rsidRPr="0016426F">
        <w:rPr>
          <w:rFonts w:ascii="MS Gothic" w:eastAsia="仿宋_GB2312" w:hAnsi="MS Gothic" w:cs="MS Gothic"/>
          <w:color w:val="333333"/>
          <w:sz w:val="28"/>
          <w:szCs w:val="28"/>
        </w:rPr>
        <w:t>‌</w:t>
      </w:r>
      <w:r w:rsidR="00EF2636" w:rsidRPr="0016426F">
        <w:rPr>
          <w:rFonts w:ascii="仿宋_GB2312" w:eastAsia="仿宋_GB2312" w:hAnsi="Arial" w:cs="Arial" w:hint="eastAsia"/>
          <w:color w:val="333333"/>
          <w:sz w:val="28"/>
          <w:szCs w:val="28"/>
        </w:rPr>
        <w:t xml:space="preserve">    </w:t>
      </w:r>
      <w:r w:rsidRPr="0016426F">
        <w:rPr>
          <w:rStyle w:val="afe"/>
          <w:rFonts w:ascii="仿宋_GB2312" w:eastAsia="仿宋_GB2312" w:hAnsi="Arial" w:cs="Arial" w:hint="eastAsia"/>
          <w:b w:val="0"/>
          <w:color w:val="333333"/>
          <w:sz w:val="28"/>
          <w:szCs w:val="28"/>
        </w:rPr>
        <w:t>及时饮水对提高雏鸡成活率至关重要</w:t>
      </w:r>
      <w:r w:rsidRPr="0016426F">
        <w:rPr>
          <w:rFonts w:ascii="MS Gothic" w:eastAsia="仿宋_GB2312" w:hAnsi="MS Gothic" w:cs="MS Gothic"/>
          <w:b/>
          <w:color w:val="333333"/>
          <w:sz w:val="28"/>
          <w:szCs w:val="28"/>
        </w:rPr>
        <w:t>‌</w:t>
      </w:r>
      <w:r w:rsidRPr="0016426F">
        <w:rPr>
          <w:rFonts w:ascii="仿宋_GB2312" w:eastAsia="仿宋_GB2312" w:hAnsi="仿宋_GB2312" w:cs="仿宋_GB2312" w:hint="eastAsia"/>
          <w:b/>
          <w:color w:val="333333"/>
          <w:sz w:val="28"/>
          <w:szCs w:val="28"/>
        </w:rPr>
        <w:t>。</w:t>
      </w:r>
      <w:r w:rsidRPr="0016426F">
        <w:rPr>
          <w:rFonts w:ascii="仿宋_GB2312" w:eastAsia="仿宋_GB2312" w:hAnsi="仿宋_GB2312" w:cs="仿宋_GB2312" w:hint="eastAsia"/>
          <w:color w:val="333333"/>
          <w:sz w:val="28"/>
          <w:szCs w:val="28"/>
        </w:rPr>
        <w:t>雏鸡出壳后，体内水分消耗很大，特别是在高温环境下，雏鸡容易脱水。因此，雏鸡出壳后应及时供给充足洁净的饮</w:t>
      </w:r>
      <w:r w:rsidRPr="0016426F">
        <w:rPr>
          <w:rFonts w:ascii="仿宋_GB2312" w:eastAsia="仿宋_GB2312" w:hAnsi="仿宋_GB2312" w:cs="仿宋_GB2312" w:hint="eastAsia"/>
          <w:color w:val="333333"/>
          <w:sz w:val="28"/>
          <w:szCs w:val="28"/>
        </w:rPr>
        <w:lastRenderedPageBreak/>
        <w:t>水，以补充其生理需要的水分。雏鸡出壳后</w:t>
      </w:r>
      <w:r w:rsidRPr="0016426F">
        <w:rPr>
          <w:rFonts w:ascii="仿宋_GB2312" w:eastAsia="仿宋_GB2312" w:hAnsi="Arial" w:cs="Arial" w:hint="eastAsia"/>
          <w:color w:val="333333"/>
          <w:sz w:val="28"/>
          <w:szCs w:val="28"/>
        </w:rPr>
        <w:t>24小时内会失去约8%的水分，48小时内会失去15%的水分。如果雏鸡长时间得不到水分补充，很快就会出现脱水症状，影响其健康和存活率。因此，及时饮水对于雏鸡的成活率有着直接的影响。</w:t>
      </w:r>
      <w:r w:rsidRPr="0016426F">
        <w:rPr>
          <w:rFonts w:ascii="MS Gothic" w:eastAsia="仿宋_GB2312" w:hAnsi="MS Gothic" w:cs="MS Gothic"/>
          <w:color w:val="333333"/>
          <w:sz w:val="28"/>
          <w:szCs w:val="28"/>
        </w:rPr>
        <w:t>‌</w:t>
      </w:r>
      <w:r w:rsidRPr="0016426F">
        <w:rPr>
          <w:rFonts w:ascii="仿宋_GB2312" w:eastAsia="仿宋_GB2312" w:hAnsi="仿宋_GB2312" w:cs="仿宋_GB2312" w:hint="eastAsia"/>
          <w:color w:val="333333"/>
          <w:sz w:val="28"/>
          <w:szCs w:val="28"/>
        </w:rPr>
        <w:t>及时饮水不仅可以补充雏鸡体内的水分，还能促进肠道蠕动，加快卵黄的吸收，排出胎粪，增进食欲。</w:t>
      </w:r>
      <w:r w:rsidR="007F471F" w:rsidRPr="0016426F">
        <w:rPr>
          <w:rFonts w:ascii="仿宋_GB2312" w:eastAsia="仿宋_GB2312" w:hAnsi="Arial" w:cs="Arial" w:hint="eastAsia"/>
          <w:color w:val="333333"/>
          <w:sz w:val="28"/>
          <w:szCs w:val="28"/>
        </w:rPr>
        <w:t>因此</w:t>
      </w:r>
      <w:r w:rsidR="00BA092B" w:rsidRPr="0016426F">
        <w:rPr>
          <w:rFonts w:ascii="仿宋_GB2312" w:eastAsia="仿宋_GB2312" w:hint="eastAsia"/>
          <w:sz w:val="28"/>
          <w:szCs w:val="28"/>
        </w:rPr>
        <w:t>雏鸡进入鸡舍后，及时调教雏鸡饮水。1～3日龄，饮水中宜添加1％葡萄糖和0.1％电解多维或有机酸</w:t>
      </w:r>
      <w:r w:rsidR="007F471F" w:rsidRPr="0016426F">
        <w:rPr>
          <w:rFonts w:ascii="仿宋_GB2312" w:eastAsia="仿宋_GB2312" w:hint="eastAsia"/>
          <w:sz w:val="28"/>
          <w:szCs w:val="28"/>
        </w:rPr>
        <w:t>，</w:t>
      </w:r>
      <w:r w:rsidR="007F471F" w:rsidRPr="0016426F">
        <w:rPr>
          <w:rFonts w:ascii="仿宋_GB2312" w:eastAsia="仿宋_GB2312" w:hAnsi="Arial" w:cs="Arial" w:hint="eastAsia"/>
          <w:color w:val="333333"/>
          <w:sz w:val="28"/>
          <w:szCs w:val="28"/>
        </w:rPr>
        <w:t>可增强雏鸡的体质，预防疾病。</w:t>
      </w:r>
      <w:r w:rsidR="00BA092B" w:rsidRPr="0016426F">
        <w:rPr>
          <w:rFonts w:ascii="仿宋_GB2312" w:eastAsia="仿宋_GB2312" w:hint="eastAsia"/>
          <w:sz w:val="28"/>
          <w:szCs w:val="28"/>
        </w:rPr>
        <w:t>保持24 h</w:t>
      </w:r>
      <w:r w:rsidR="007F471F" w:rsidRPr="0016426F">
        <w:rPr>
          <w:rFonts w:ascii="仿宋_GB2312" w:eastAsia="仿宋_GB2312" w:hint="eastAsia"/>
          <w:sz w:val="28"/>
          <w:szCs w:val="28"/>
        </w:rPr>
        <w:t>不间断供水，并提供足够的饮水位置</w:t>
      </w:r>
      <w:r w:rsidR="007F471F" w:rsidRPr="0016426F">
        <w:rPr>
          <w:rFonts w:ascii="仿宋_GB2312" w:eastAsia="仿宋_GB2312" w:hAnsi="Arial" w:cs="Arial" w:hint="eastAsia"/>
          <w:color w:val="333333"/>
          <w:sz w:val="28"/>
          <w:szCs w:val="28"/>
        </w:rPr>
        <w:t>，保证每只雏鸡都能喝到水。通过以上措施，可以有效提高雏鸡的成活率，确保养殖效益。</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5.2</w:t>
      </w:r>
      <w:r w:rsidR="00BA092B" w:rsidRPr="0016426F">
        <w:rPr>
          <w:rFonts w:ascii="仿宋_GB2312" w:eastAsia="仿宋_GB2312" w:hint="eastAsia"/>
          <w:sz w:val="28"/>
          <w:szCs w:val="28"/>
        </w:rPr>
        <w:t>喂料</w:t>
      </w:r>
    </w:p>
    <w:p w:rsidR="00BA092B" w:rsidRPr="0016426F" w:rsidRDefault="00BA092B"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初次喂料在初次饮水3 h后，宜在饲料中添加复合维生素或中草药</w:t>
      </w:r>
      <w:r w:rsidR="00EF2636" w:rsidRPr="0016426F">
        <w:rPr>
          <w:rFonts w:ascii="仿宋_GB2312" w:eastAsia="仿宋_GB2312" w:hint="eastAsia"/>
          <w:sz w:val="28"/>
          <w:szCs w:val="28"/>
        </w:rPr>
        <w:t>，以增强免疫力</w:t>
      </w:r>
      <w:r w:rsidRPr="0016426F">
        <w:rPr>
          <w:rFonts w:ascii="仿宋_GB2312" w:eastAsia="仿宋_GB2312" w:hint="eastAsia"/>
          <w:sz w:val="28"/>
          <w:szCs w:val="28"/>
        </w:rPr>
        <w:t>。12日龄开始逐步过渡更换料槽或料桶喂料。更换不同阶段饲料时宜进行过渡饲喂</w:t>
      </w:r>
      <w:r w:rsidR="00EF2636" w:rsidRPr="0016426F">
        <w:rPr>
          <w:rFonts w:ascii="仿宋_GB2312" w:eastAsia="仿宋_GB2312" w:hint="eastAsia"/>
          <w:sz w:val="28"/>
          <w:szCs w:val="28"/>
        </w:rPr>
        <w:t>，以防拉稀</w:t>
      </w:r>
      <w:r w:rsidRPr="0016426F">
        <w:rPr>
          <w:rFonts w:ascii="仿宋_GB2312" w:eastAsia="仿宋_GB2312" w:hint="eastAsia"/>
          <w:sz w:val="28"/>
          <w:szCs w:val="28"/>
        </w:rPr>
        <w:t>。每天投料6～8次。</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5.3</w:t>
      </w:r>
      <w:r w:rsidR="00BA092B" w:rsidRPr="0016426F">
        <w:rPr>
          <w:rFonts w:ascii="仿宋_GB2312" w:eastAsia="仿宋_GB2312" w:hint="eastAsia"/>
          <w:sz w:val="28"/>
          <w:szCs w:val="28"/>
        </w:rPr>
        <w:t>饲养密度</w:t>
      </w:r>
    </w:p>
    <w:p w:rsidR="00BA092B" w:rsidRPr="0016426F" w:rsidRDefault="00BA092B"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各周龄育雏鸡饲养密度</w:t>
      </w:r>
      <w:r w:rsidR="00EF2636" w:rsidRPr="0016426F">
        <w:rPr>
          <w:rFonts w:ascii="仿宋_GB2312" w:eastAsia="仿宋_GB2312" w:hint="eastAsia"/>
          <w:sz w:val="28"/>
          <w:szCs w:val="28"/>
        </w:rPr>
        <w:t>根据慢速优质型肉鸡的体形结合养殖实际确定，密度过高，伤残率上升，密度过高，养殖成本</w:t>
      </w:r>
      <w:r w:rsidR="008771F6" w:rsidRPr="0016426F">
        <w:rPr>
          <w:rFonts w:ascii="仿宋_GB2312" w:eastAsia="仿宋_GB2312" w:hint="eastAsia"/>
          <w:sz w:val="28"/>
          <w:szCs w:val="28"/>
        </w:rPr>
        <w:t>增加。</w:t>
      </w:r>
    </w:p>
    <w:p w:rsidR="00BA092B"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6.</w:t>
      </w:r>
      <w:r w:rsidR="00BA092B" w:rsidRPr="0016426F">
        <w:rPr>
          <w:rFonts w:ascii="仿宋_GB2312" w:eastAsia="仿宋_GB2312" w:hint="eastAsia"/>
          <w:sz w:val="28"/>
          <w:szCs w:val="28"/>
        </w:rPr>
        <w:t>放</w:t>
      </w:r>
      <w:r w:rsidR="00916FC8">
        <w:rPr>
          <w:rFonts w:ascii="仿宋_GB2312" w:eastAsia="仿宋_GB2312" w:hint="eastAsia"/>
          <w:sz w:val="28"/>
          <w:szCs w:val="28"/>
        </w:rPr>
        <w:t>养</w:t>
      </w:r>
      <w:r w:rsidR="00BA092B" w:rsidRPr="0016426F">
        <w:rPr>
          <w:rFonts w:ascii="仿宋_GB2312" w:eastAsia="仿宋_GB2312" w:hint="eastAsia"/>
          <w:sz w:val="28"/>
          <w:szCs w:val="28"/>
        </w:rPr>
        <w:t>期饲养</w:t>
      </w:r>
    </w:p>
    <w:p w:rsidR="00916FC8" w:rsidRDefault="008771F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6.</w:t>
      </w:r>
      <w:r w:rsidR="00916FC8">
        <w:rPr>
          <w:rFonts w:ascii="仿宋_GB2312" w:eastAsia="仿宋_GB2312"/>
          <w:sz w:val="28"/>
          <w:szCs w:val="28"/>
        </w:rPr>
        <w:t>1</w:t>
      </w:r>
      <w:r w:rsidR="00916FC8">
        <w:rPr>
          <w:rFonts w:ascii="仿宋_GB2312" w:eastAsia="仿宋_GB2312" w:hint="eastAsia"/>
          <w:sz w:val="28"/>
          <w:szCs w:val="28"/>
        </w:rPr>
        <w:t>放</w:t>
      </w:r>
      <w:r w:rsidR="00916FC8">
        <w:rPr>
          <w:rFonts w:ascii="仿宋_GB2312" w:eastAsia="仿宋_GB2312"/>
          <w:sz w:val="28"/>
          <w:szCs w:val="28"/>
        </w:rPr>
        <w:t>养时间、喂料和日常观察</w:t>
      </w:r>
    </w:p>
    <w:p w:rsidR="00916FC8" w:rsidRPr="00916FC8" w:rsidRDefault="00916FC8" w:rsidP="00916FC8">
      <w:pPr>
        <w:pStyle w:val="BodyText2"/>
        <w:spacing w:after="0" w:line="520" w:lineRule="exact"/>
        <w:ind w:firstLineChars="200" w:firstLine="560"/>
        <w:rPr>
          <w:rFonts w:ascii="仿宋_GB2312" w:eastAsia="仿宋_GB2312" w:hint="eastAsia"/>
          <w:sz w:val="28"/>
          <w:szCs w:val="28"/>
        </w:rPr>
      </w:pPr>
      <w:r>
        <w:rPr>
          <w:rFonts w:ascii="仿宋_GB2312" w:eastAsia="仿宋_GB2312" w:hint="eastAsia"/>
          <w:sz w:val="28"/>
          <w:szCs w:val="28"/>
        </w:rPr>
        <w:t>参</w:t>
      </w:r>
      <w:r>
        <w:rPr>
          <w:rFonts w:ascii="仿宋_GB2312" w:eastAsia="仿宋_GB2312"/>
          <w:sz w:val="28"/>
          <w:szCs w:val="28"/>
        </w:rPr>
        <w:t>照</w:t>
      </w:r>
      <w:r>
        <w:rPr>
          <w:rFonts w:ascii="仿宋_GB2312" w:eastAsia="仿宋_GB2312" w:hint="eastAsia"/>
          <w:sz w:val="28"/>
          <w:szCs w:val="28"/>
        </w:rPr>
        <w:t>《</w:t>
      </w:r>
      <w:r w:rsidRPr="00916FC8">
        <w:rPr>
          <w:rFonts w:ascii="仿宋_GB2312" w:eastAsia="仿宋_GB2312" w:hint="eastAsia"/>
          <w:sz w:val="28"/>
          <w:szCs w:val="28"/>
        </w:rPr>
        <w:t xml:space="preserve">T/GXAS 864 </w:t>
      </w:r>
      <w:r>
        <w:rPr>
          <w:rFonts w:ascii="仿宋_GB2312" w:eastAsia="仿宋_GB2312" w:hint="eastAsia"/>
          <w:sz w:val="28"/>
          <w:szCs w:val="28"/>
        </w:rPr>
        <w:t xml:space="preserve"> </w:t>
      </w:r>
      <w:r w:rsidRPr="00916FC8">
        <w:rPr>
          <w:rFonts w:ascii="仿宋_GB2312" w:eastAsia="仿宋_GB2312" w:hint="eastAsia"/>
          <w:sz w:val="28"/>
          <w:szCs w:val="28"/>
        </w:rPr>
        <w:t>富硒三黄鸡养殖技术规程</w:t>
      </w:r>
      <w:r>
        <w:rPr>
          <w:rFonts w:ascii="仿宋_GB2312" w:eastAsia="仿宋_GB2312" w:hint="eastAsia"/>
          <w:sz w:val="28"/>
          <w:szCs w:val="28"/>
        </w:rPr>
        <w:t>》进行</w:t>
      </w:r>
      <w:r>
        <w:rPr>
          <w:rFonts w:ascii="仿宋_GB2312" w:eastAsia="仿宋_GB2312"/>
          <w:sz w:val="28"/>
          <w:szCs w:val="28"/>
        </w:rPr>
        <w:t>确定。</w:t>
      </w:r>
    </w:p>
    <w:p w:rsidR="00916FC8" w:rsidRPr="0016426F" w:rsidRDefault="00916FC8" w:rsidP="00916FC8">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6.2饲养密度</w:t>
      </w:r>
    </w:p>
    <w:p w:rsidR="00916FC8" w:rsidRPr="0016426F" w:rsidRDefault="00916FC8" w:rsidP="00916FC8">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依据集约化养殖对饲养密度的要求进行确定，鸡舍配套密度≤18只/m</w:t>
      </w:r>
      <w:r w:rsidRPr="004F1E23">
        <w:rPr>
          <w:rFonts w:ascii="仿宋_GB2312" w:eastAsia="仿宋_GB2312" w:hint="eastAsia"/>
          <w:sz w:val="28"/>
          <w:szCs w:val="28"/>
          <w:vertAlign w:val="superscript"/>
        </w:rPr>
        <w:t>2</w:t>
      </w:r>
      <w:r w:rsidRPr="0016426F">
        <w:rPr>
          <w:rFonts w:ascii="仿宋_GB2312" w:eastAsia="仿宋_GB2312" w:hint="eastAsia"/>
          <w:sz w:val="28"/>
          <w:szCs w:val="28"/>
        </w:rPr>
        <w:t>为宜，运动场配套密度≤3只/m</w:t>
      </w:r>
      <w:r w:rsidRPr="004F1E23">
        <w:rPr>
          <w:rFonts w:ascii="仿宋_GB2312" w:eastAsia="仿宋_GB2312" w:hint="eastAsia"/>
          <w:sz w:val="28"/>
          <w:szCs w:val="28"/>
          <w:vertAlign w:val="superscript"/>
        </w:rPr>
        <w:t>2</w:t>
      </w:r>
      <w:r w:rsidRPr="0016426F">
        <w:rPr>
          <w:rFonts w:ascii="仿宋_GB2312" w:eastAsia="仿宋_GB2312" w:hint="eastAsia"/>
          <w:sz w:val="28"/>
          <w:szCs w:val="28"/>
        </w:rPr>
        <w:t>为宜。密度过高，伤残率上升，密度过高，养殖成本增加，不利于集约化饲养。</w:t>
      </w:r>
    </w:p>
    <w:p w:rsidR="00BA092B" w:rsidRPr="0016426F" w:rsidRDefault="00916FC8" w:rsidP="0016426F">
      <w:pPr>
        <w:pStyle w:val="BodyText2"/>
        <w:spacing w:after="0" w:line="520" w:lineRule="exact"/>
        <w:ind w:firstLineChars="200" w:firstLine="560"/>
        <w:rPr>
          <w:rFonts w:ascii="仿宋_GB2312" w:eastAsia="仿宋_GB2312"/>
          <w:sz w:val="28"/>
          <w:szCs w:val="28"/>
        </w:rPr>
      </w:pPr>
      <w:r>
        <w:rPr>
          <w:rFonts w:ascii="仿宋_GB2312" w:eastAsia="仿宋_GB2312" w:hint="eastAsia"/>
          <w:sz w:val="28"/>
          <w:szCs w:val="28"/>
        </w:rPr>
        <w:t>6.3</w:t>
      </w:r>
      <w:r w:rsidR="00BA092B" w:rsidRPr="0016426F">
        <w:rPr>
          <w:rFonts w:ascii="仿宋_GB2312" w:eastAsia="仿宋_GB2312" w:hint="eastAsia"/>
          <w:sz w:val="28"/>
          <w:szCs w:val="28"/>
        </w:rPr>
        <w:t>饲料配制</w:t>
      </w:r>
    </w:p>
    <w:p w:rsidR="00BA092B" w:rsidRPr="0016426F" w:rsidRDefault="008771F6" w:rsidP="0016426F">
      <w:pPr>
        <w:pStyle w:val="BodyText2"/>
        <w:spacing w:after="0" w:line="520" w:lineRule="exact"/>
        <w:ind w:firstLineChars="200" w:firstLine="560"/>
        <w:rPr>
          <w:rFonts w:ascii="仿宋_GB2312" w:eastAsia="仿宋_GB2312"/>
          <w:sz w:val="28"/>
          <w:szCs w:val="28"/>
        </w:rPr>
      </w:pPr>
      <w:r w:rsidRPr="00916FC8">
        <w:rPr>
          <w:rFonts w:ascii="仿宋_GB2312" w:eastAsia="仿宋_GB2312" w:hint="eastAsia"/>
          <w:sz w:val="28"/>
          <w:szCs w:val="28"/>
        </w:rPr>
        <w:t>饲料是影响肉质的重要因素。</w:t>
      </w:r>
      <w:r w:rsidRPr="0016426F">
        <w:rPr>
          <w:rFonts w:ascii="仿宋_GB2312" w:eastAsia="仿宋_GB2312" w:hint="eastAsia"/>
          <w:sz w:val="28"/>
          <w:szCs w:val="28"/>
        </w:rPr>
        <w:t>蚕蛹、鱼粉、肉骨粉等动物性饲料</w:t>
      </w:r>
      <w:r w:rsidR="00F85137" w:rsidRPr="0016426F">
        <w:rPr>
          <w:rFonts w:ascii="仿宋_GB2312" w:eastAsia="仿宋_GB2312" w:hint="eastAsia"/>
          <w:sz w:val="28"/>
          <w:szCs w:val="28"/>
        </w:rPr>
        <w:t>会严重影响鸡肉的品质</w:t>
      </w:r>
      <w:r w:rsidRPr="0016426F">
        <w:rPr>
          <w:rFonts w:ascii="仿宋_GB2312" w:eastAsia="仿宋_GB2312" w:hint="eastAsia"/>
          <w:sz w:val="28"/>
          <w:szCs w:val="28"/>
        </w:rPr>
        <w:t>；</w:t>
      </w:r>
      <w:r w:rsidR="00F85137" w:rsidRPr="0016426F">
        <w:rPr>
          <w:rFonts w:ascii="仿宋_GB2312" w:eastAsia="仿宋_GB2312" w:hint="eastAsia"/>
          <w:sz w:val="28"/>
          <w:szCs w:val="28"/>
        </w:rPr>
        <w:t>棉籽粕中含有有毒的游离棉酚，可能对鸡的细胞、血管和神经有害，干扰血红蛋白的合成，损害生殖系统功能，影响蛋的品质。</w:t>
      </w:r>
      <w:r w:rsidR="00F85137" w:rsidRPr="0016426F">
        <w:rPr>
          <w:rFonts w:ascii="仿宋_GB2312" w:eastAsia="仿宋_GB2312" w:hAnsi="宋体" w:cs="宋体" w:hint="eastAsia"/>
          <w:sz w:val="28"/>
          <w:szCs w:val="28"/>
        </w:rPr>
        <w:t>菜籽粕中含有某些成</w:t>
      </w:r>
      <w:r w:rsidR="00F85137" w:rsidRPr="0016426F">
        <w:rPr>
          <w:rFonts w:ascii="仿宋_GB2312" w:eastAsia="仿宋_GB2312" w:hAnsi="宋体" w:cs="宋体" w:hint="eastAsia"/>
          <w:sz w:val="28"/>
          <w:szCs w:val="28"/>
        </w:rPr>
        <w:lastRenderedPageBreak/>
        <w:t>分可能对鸡的健康产生负面影响，未经适当处理的菜籽粕可能导致鸡的死亡</w:t>
      </w:r>
      <w:r w:rsidR="00F85137" w:rsidRPr="0016426F">
        <w:rPr>
          <w:rFonts w:ascii="仿宋_GB2312" w:eastAsia="仿宋_GB2312" w:hAnsi="MS Gothic" w:cs="MS Gothic" w:hint="eastAsia"/>
          <w:sz w:val="28"/>
          <w:szCs w:val="28"/>
        </w:rPr>
        <w:t>。</w:t>
      </w:r>
      <w:r w:rsidR="00F85137" w:rsidRPr="0016426F">
        <w:rPr>
          <w:rFonts w:ascii="仿宋_GB2312" w:eastAsia="仿宋_GB2312" w:hint="eastAsia"/>
          <w:sz w:val="28"/>
          <w:szCs w:val="28"/>
        </w:rPr>
        <w:t>棉籽粕和菜籽粕在鸡饲料中的应用需要严格控制比例、饲喂量和原料质量，以确保鸡的健康和生长效果。</w:t>
      </w:r>
      <w:r w:rsidR="00BA092B" w:rsidRPr="0016426F">
        <w:rPr>
          <w:rFonts w:ascii="仿宋_GB2312" w:eastAsia="仿宋_GB2312" w:hint="eastAsia"/>
          <w:sz w:val="28"/>
          <w:szCs w:val="28"/>
        </w:rPr>
        <w:t>饲养中后期配合饲料中不添加蚕蛹、鱼粉和肉骨粉等动物性饲料；限制使用菜籽粕、棉籽粕等；不添加化学合成色素和非营养性添加剂。宜添加益生菌、酶制剂或有机酸</w:t>
      </w:r>
      <w:r w:rsidR="00F85137" w:rsidRPr="0016426F">
        <w:rPr>
          <w:rFonts w:ascii="仿宋_GB2312" w:eastAsia="仿宋_GB2312" w:hint="eastAsia"/>
          <w:sz w:val="28"/>
          <w:szCs w:val="28"/>
        </w:rPr>
        <w:t>，以提高肉品质</w:t>
      </w:r>
      <w:r w:rsidR="00BA092B" w:rsidRPr="0016426F">
        <w:rPr>
          <w:rFonts w:ascii="仿宋_GB2312" w:eastAsia="仿宋_GB2312" w:hint="eastAsia"/>
          <w:sz w:val="28"/>
          <w:szCs w:val="28"/>
        </w:rPr>
        <w:t>。</w:t>
      </w:r>
    </w:p>
    <w:p w:rsidR="00BA092B" w:rsidRPr="0016426F" w:rsidRDefault="00944DC2"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（六）</w:t>
      </w:r>
      <w:r w:rsidR="00BA092B" w:rsidRPr="0016426F">
        <w:rPr>
          <w:rFonts w:ascii="仿宋_GB2312" w:eastAsia="仿宋_GB2312" w:hint="eastAsia"/>
          <w:sz w:val="28"/>
          <w:szCs w:val="28"/>
        </w:rPr>
        <w:t>出栏</w:t>
      </w:r>
    </w:p>
    <w:p w:rsidR="00BA092B" w:rsidRPr="0016426F" w:rsidRDefault="00944DC2"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控制出栏日龄与出栏均匀度、出栏体重，可控制鸡肉品质是否达到要求，根据慢速型的要求，</w:t>
      </w:r>
      <w:r w:rsidR="00BA092B" w:rsidRPr="0016426F">
        <w:rPr>
          <w:rFonts w:ascii="仿宋_GB2312" w:eastAsia="仿宋_GB2312" w:hint="eastAsia"/>
          <w:sz w:val="28"/>
          <w:szCs w:val="28"/>
        </w:rPr>
        <w:t>项鸡饲养≥110 d、阉鸡饲养≥150 d，出栏</w:t>
      </w:r>
      <w:r w:rsidRPr="0016426F">
        <w:rPr>
          <w:rFonts w:ascii="仿宋_GB2312" w:eastAsia="仿宋_GB2312" w:hint="eastAsia"/>
          <w:sz w:val="28"/>
          <w:szCs w:val="28"/>
        </w:rPr>
        <w:t>时，</w:t>
      </w:r>
      <w:r w:rsidR="00BA092B" w:rsidRPr="0016426F">
        <w:rPr>
          <w:rFonts w:ascii="仿宋_GB2312" w:eastAsia="仿宋_GB2312" w:hint="eastAsia"/>
          <w:sz w:val="28"/>
          <w:szCs w:val="28"/>
        </w:rPr>
        <w:t>均匀度≥75％，</w:t>
      </w:r>
      <w:r w:rsidRPr="0016426F">
        <w:rPr>
          <w:rFonts w:ascii="仿宋_GB2312" w:eastAsia="仿宋_GB2312" w:hint="eastAsia"/>
          <w:sz w:val="28"/>
          <w:szCs w:val="28"/>
        </w:rPr>
        <w:t>若大小不一，均匀度太低，拉低鸡群整体质量，影响</w:t>
      </w:r>
      <w:r w:rsidR="0096223F" w:rsidRPr="0016426F">
        <w:rPr>
          <w:rFonts w:ascii="仿宋_GB2312" w:eastAsia="仿宋_GB2312" w:hint="eastAsia"/>
          <w:sz w:val="28"/>
          <w:szCs w:val="28"/>
        </w:rPr>
        <w:t>售价</w:t>
      </w:r>
      <w:r w:rsidRPr="0016426F">
        <w:rPr>
          <w:rFonts w:ascii="仿宋_GB2312" w:eastAsia="仿宋_GB2312" w:hint="eastAsia"/>
          <w:sz w:val="28"/>
          <w:szCs w:val="28"/>
        </w:rPr>
        <w:t>。</w:t>
      </w:r>
      <w:r w:rsidR="00BA092B" w:rsidRPr="0016426F">
        <w:rPr>
          <w:rFonts w:ascii="仿宋_GB2312" w:eastAsia="仿宋_GB2312" w:hint="eastAsia"/>
          <w:sz w:val="28"/>
          <w:szCs w:val="28"/>
        </w:rPr>
        <w:t>活鸡体重达到相应品种要求即可出栏。慢速优质型肉鸡出栏活鸡体重</w:t>
      </w:r>
      <w:r w:rsidRPr="0016426F">
        <w:rPr>
          <w:rFonts w:ascii="仿宋_GB2312" w:eastAsia="仿宋_GB2312" w:hint="eastAsia"/>
          <w:sz w:val="28"/>
          <w:szCs w:val="28"/>
        </w:rPr>
        <w:t>参照广西地方鸡品种的体重范围进行确定</w:t>
      </w:r>
      <w:r w:rsidR="00BA092B" w:rsidRPr="0016426F">
        <w:rPr>
          <w:rFonts w:ascii="仿宋_GB2312" w:eastAsia="仿宋_GB2312" w:hint="eastAsia"/>
          <w:sz w:val="28"/>
          <w:szCs w:val="28"/>
        </w:rPr>
        <w:t>。</w:t>
      </w:r>
    </w:p>
    <w:p w:rsidR="00BA092B" w:rsidRPr="0016426F" w:rsidRDefault="00BA092B"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活鸡出栏前4 h～8 h宜停止喂料，保留自由饮水，严格执行兽药休药期，</w:t>
      </w:r>
      <w:r w:rsidR="0096223F" w:rsidRPr="0016426F">
        <w:rPr>
          <w:rFonts w:ascii="仿宋_GB2312" w:eastAsia="仿宋_GB2312" w:hint="eastAsia"/>
          <w:sz w:val="28"/>
          <w:szCs w:val="28"/>
        </w:rPr>
        <w:t>避免兽药残留超标。</w:t>
      </w:r>
      <w:r w:rsidRPr="0016426F">
        <w:rPr>
          <w:rFonts w:ascii="仿宋_GB2312" w:eastAsia="仿宋_GB2312" w:hint="eastAsia"/>
          <w:sz w:val="28"/>
          <w:szCs w:val="28"/>
        </w:rPr>
        <w:t>并在出栏前3 d向当地动物卫生监督机构申报检疫，取得检疫合格证明后出栏。</w:t>
      </w:r>
      <w:bookmarkStart w:id="0" w:name="_GoBack"/>
      <w:bookmarkEnd w:id="0"/>
    </w:p>
    <w:p w:rsidR="00BA092B" w:rsidRPr="0016426F" w:rsidRDefault="00B962E7"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（七）</w:t>
      </w:r>
      <w:r w:rsidR="00BA092B" w:rsidRPr="0016426F">
        <w:rPr>
          <w:rFonts w:ascii="仿宋_GB2312" w:eastAsia="仿宋_GB2312" w:hint="eastAsia"/>
          <w:sz w:val="28"/>
          <w:szCs w:val="28"/>
        </w:rPr>
        <w:t>质量控制</w:t>
      </w:r>
    </w:p>
    <w:p w:rsidR="00BA092B" w:rsidRPr="0016426F" w:rsidRDefault="00BA092B" w:rsidP="004F1E23">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宜佩戴具有可追溯性的脚环，</w:t>
      </w:r>
      <w:r w:rsidR="00953007" w:rsidRPr="0016426F">
        <w:rPr>
          <w:rFonts w:ascii="仿宋_GB2312" w:eastAsia="仿宋_GB2312" w:hint="eastAsia"/>
          <w:sz w:val="28"/>
          <w:szCs w:val="28"/>
        </w:rPr>
        <w:t>可提供给消费者识别出鸡的相关信息，确保饲养周期，保证品质。</w:t>
      </w:r>
      <w:r w:rsidRPr="0016426F">
        <w:rPr>
          <w:rFonts w:ascii="仿宋_GB2312" w:eastAsia="仿宋_GB2312" w:hint="eastAsia"/>
          <w:sz w:val="28"/>
          <w:szCs w:val="28"/>
        </w:rPr>
        <w:t>脚环上可记录品牌，厂家、品种、产地、批次、饲养周期、出栏时间、出栏日龄等信息。定期抽样称量</w:t>
      </w:r>
      <w:r w:rsidR="00953007" w:rsidRPr="0016426F">
        <w:rPr>
          <w:rFonts w:ascii="仿宋_GB2312" w:eastAsia="仿宋_GB2312" w:hint="eastAsia"/>
          <w:sz w:val="28"/>
          <w:szCs w:val="28"/>
        </w:rPr>
        <w:t>鸡的</w:t>
      </w:r>
      <w:r w:rsidRPr="0016426F">
        <w:rPr>
          <w:rFonts w:ascii="仿宋_GB2312" w:eastAsia="仿宋_GB2312" w:hint="eastAsia"/>
          <w:sz w:val="28"/>
          <w:szCs w:val="28"/>
        </w:rPr>
        <w:t>体重，评估鸡群的生长发育情况</w:t>
      </w:r>
      <w:r w:rsidR="00953007" w:rsidRPr="0016426F">
        <w:rPr>
          <w:rFonts w:ascii="仿宋_GB2312" w:eastAsia="仿宋_GB2312" w:hint="eastAsia"/>
          <w:sz w:val="28"/>
          <w:szCs w:val="28"/>
        </w:rPr>
        <w:t>，根据情况及时调整饲料配方与投喂量并</w:t>
      </w:r>
      <w:r w:rsidRPr="0016426F">
        <w:rPr>
          <w:rFonts w:ascii="仿宋_GB2312" w:eastAsia="仿宋_GB2312" w:hint="eastAsia"/>
          <w:sz w:val="28"/>
          <w:szCs w:val="28"/>
        </w:rPr>
        <w:t>不定期抽检，按NY/T 753的规定控制出栏肉鸡品质</w:t>
      </w:r>
      <w:r w:rsidR="00953007" w:rsidRPr="0016426F">
        <w:rPr>
          <w:rFonts w:ascii="仿宋_GB2312" w:eastAsia="仿宋_GB2312" w:hint="eastAsia"/>
          <w:sz w:val="28"/>
          <w:szCs w:val="28"/>
        </w:rPr>
        <w:t>，确保鸡肉品质。</w:t>
      </w:r>
    </w:p>
    <w:p w:rsidR="00BA092B" w:rsidRPr="0016426F" w:rsidRDefault="00953007"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（八）</w:t>
      </w:r>
      <w:r w:rsidR="00BA092B" w:rsidRPr="0016426F">
        <w:rPr>
          <w:rFonts w:ascii="仿宋_GB2312" w:eastAsia="仿宋_GB2312" w:hint="eastAsia"/>
          <w:sz w:val="28"/>
          <w:szCs w:val="28"/>
        </w:rPr>
        <w:t>生物安全防控</w:t>
      </w:r>
    </w:p>
    <w:p w:rsidR="00BA092B" w:rsidRPr="0016426F" w:rsidRDefault="00953007"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1.</w:t>
      </w:r>
      <w:r w:rsidR="00BA092B" w:rsidRPr="0016426F">
        <w:rPr>
          <w:rFonts w:ascii="仿宋_GB2312" w:eastAsia="仿宋_GB2312" w:hint="eastAsia"/>
          <w:sz w:val="28"/>
          <w:szCs w:val="28"/>
        </w:rPr>
        <w:t>引种</w:t>
      </w:r>
    </w:p>
    <w:p w:rsidR="00BA092B" w:rsidRPr="0016426F" w:rsidRDefault="006A5306" w:rsidP="004F1E23">
      <w:pPr>
        <w:pStyle w:val="BodyText2"/>
        <w:spacing w:after="0" w:line="520" w:lineRule="exact"/>
        <w:ind w:firstLineChars="200" w:firstLine="560"/>
        <w:rPr>
          <w:rFonts w:ascii="仿宋_GB2312" w:eastAsia="仿宋_GB2312"/>
          <w:sz w:val="28"/>
          <w:szCs w:val="28"/>
        </w:rPr>
      </w:pPr>
      <w:r w:rsidRPr="0016426F">
        <w:rPr>
          <w:rFonts w:ascii="仿宋_GB2312" w:eastAsia="仿宋_GB2312" w:hAnsi="宋体" w:hint="eastAsia"/>
          <w:color w:val="000000"/>
          <w:sz w:val="28"/>
          <w:szCs w:val="28"/>
        </w:rPr>
        <w:t>为确保引进种蛋和雏鸡的质量，应</w:t>
      </w:r>
      <w:r w:rsidR="00BA092B" w:rsidRPr="0016426F">
        <w:rPr>
          <w:rFonts w:ascii="仿宋_GB2312" w:eastAsia="仿宋_GB2312" w:hint="eastAsia"/>
          <w:sz w:val="28"/>
          <w:szCs w:val="28"/>
        </w:rPr>
        <w:t>从具有《种畜禽生产经营许可证》和《动物防疫合格证》，且无禽流感、新城疫、马立克氏病和禽白血病的种鸡场引进。</w:t>
      </w:r>
      <w:r w:rsidRPr="0016426F">
        <w:rPr>
          <w:rFonts w:ascii="仿宋_GB2312" w:eastAsia="仿宋_GB2312" w:hAnsi="宋体" w:hint="eastAsia"/>
          <w:color w:val="000000"/>
          <w:sz w:val="28"/>
          <w:szCs w:val="28"/>
        </w:rPr>
        <w:t>根据检疫要求方面，引种应</w:t>
      </w:r>
      <w:r w:rsidR="00BA092B" w:rsidRPr="0016426F">
        <w:rPr>
          <w:rFonts w:ascii="仿宋_GB2312" w:eastAsia="仿宋_GB2312" w:hint="eastAsia"/>
          <w:sz w:val="28"/>
          <w:szCs w:val="28"/>
        </w:rPr>
        <w:t>经当地动物卫生监督机构检疫合格并附有检疫合格证明，并使用经严格清洗和消毒的交通工具进行运输。</w:t>
      </w:r>
    </w:p>
    <w:p w:rsidR="006A5306" w:rsidRPr="0016426F" w:rsidRDefault="006A530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lastRenderedPageBreak/>
        <w:t>2.消毒</w:t>
      </w:r>
    </w:p>
    <w:p w:rsidR="00BA092B" w:rsidRPr="0016426F" w:rsidRDefault="006A530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Ansi="宋体" w:hint="eastAsia"/>
          <w:sz w:val="28"/>
          <w:szCs w:val="28"/>
          <w:lang w:val="zh-CN"/>
        </w:rPr>
        <w:t>消毒是清除养鸡场累积污染、保证鸡健康生长的重要措施，是防范鸡病的第一道防线，因此务必要做好相关消毒工作。</w:t>
      </w:r>
      <w:r w:rsidRPr="0016426F">
        <w:rPr>
          <w:rFonts w:ascii="仿宋_GB2312" w:eastAsia="仿宋_GB2312" w:hint="eastAsia"/>
          <w:sz w:val="28"/>
          <w:szCs w:val="28"/>
        </w:rPr>
        <w:t>参照《T/GXAS 864—2024  富硒三黄鸡养殖技术规程》并结合目前的现代养殖需求进行确定，由于</w:t>
      </w:r>
      <w:r w:rsidRPr="0016426F">
        <w:rPr>
          <w:rFonts w:ascii="仿宋_GB2312" w:eastAsia="仿宋_GB2312" w:hAnsi="Arial" w:cs="Arial" w:hint="eastAsia"/>
          <w:color w:val="333333"/>
          <w:sz w:val="28"/>
          <w:szCs w:val="28"/>
          <w:shd w:val="clear" w:color="auto" w:fill="FFFFFF"/>
        </w:rPr>
        <w:t>微生态消毒制剂是指从动物或自然界中分离或通过生物工程合成的有益微生物，经过培养、发酵、干燥等特殊工艺制成的含活菌或菌体及其代谢产物的活菌制剂或生物制剂。其主要作用机理包括通过补充有益菌形成生物屏障，与有害菌竞争附着位点，构造有利于肠道优势菌生长的低氧环境；同时，通过活体微生物在肠道内产生酶、维生素、氨基酸、抑菌因子及生长刺激因子等，直接达到促进生长、提高免疫力的目的</w:t>
      </w:r>
      <w:r w:rsidRPr="0016426F">
        <w:rPr>
          <w:rFonts w:ascii="MS Gothic" w:eastAsia="仿宋_GB2312" w:hAnsi="MS Gothic" w:cs="MS Gothic"/>
          <w:color w:val="333333"/>
          <w:sz w:val="28"/>
          <w:szCs w:val="28"/>
          <w:shd w:val="clear" w:color="auto" w:fill="FFFFFF"/>
        </w:rPr>
        <w:t>‌</w:t>
      </w:r>
      <w:r w:rsidRPr="0016426F">
        <w:rPr>
          <w:rFonts w:ascii="仿宋_GB2312" w:eastAsia="仿宋_GB2312" w:hAnsi="Arial" w:cs="Arial" w:hint="eastAsia"/>
          <w:color w:val="333333"/>
          <w:sz w:val="28"/>
          <w:szCs w:val="28"/>
          <w:shd w:val="clear" w:color="auto" w:fill="FFFFFF"/>
        </w:rPr>
        <w:t>。因此推荐</w:t>
      </w:r>
      <w:r w:rsidR="00BA092B" w:rsidRPr="0016426F">
        <w:rPr>
          <w:rFonts w:ascii="仿宋_GB2312" w:eastAsia="仿宋_GB2312" w:hint="eastAsia"/>
          <w:sz w:val="28"/>
          <w:szCs w:val="28"/>
        </w:rPr>
        <w:t>轮换使用消毒药，宜使用微生态消毒制剂。带鸡消毒按GB/T 25886的规定执行。</w:t>
      </w:r>
    </w:p>
    <w:p w:rsidR="00BA092B" w:rsidRPr="0016426F" w:rsidRDefault="006A5306"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3.</w:t>
      </w:r>
      <w:r w:rsidR="00BA092B" w:rsidRPr="0016426F">
        <w:rPr>
          <w:rFonts w:ascii="仿宋_GB2312" w:eastAsia="仿宋_GB2312" w:hint="eastAsia"/>
          <w:sz w:val="28"/>
          <w:szCs w:val="28"/>
        </w:rPr>
        <w:t>兽药使用</w:t>
      </w:r>
    </w:p>
    <w:p w:rsidR="00BA092B" w:rsidRPr="0016426F" w:rsidRDefault="006A5306" w:rsidP="0016426F">
      <w:pPr>
        <w:pStyle w:val="BodyText2"/>
        <w:spacing w:after="0" w:line="520" w:lineRule="exact"/>
        <w:ind w:firstLineChars="200" w:firstLine="560"/>
        <w:rPr>
          <w:rFonts w:ascii="仿宋_GB2312" w:eastAsia="仿宋_GB2312" w:hAnsi="宋体"/>
          <w:sz w:val="28"/>
          <w:szCs w:val="28"/>
          <w:lang w:val="zh-CN"/>
        </w:rPr>
      </w:pPr>
      <w:r w:rsidRPr="0016426F">
        <w:rPr>
          <w:rFonts w:ascii="仿宋_GB2312" w:eastAsia="仿宋_GB2312" w:hAnsi="宋体" w:hint="eastAsia"/>
          <w:sz w:val="28"/>
          <w:szCs w:val="28"/>
          <w:lang w:val="zh-CN"/>
        </w:rPr>
        <w:t>在养鸡过程中，应做到预防为主，治疗为辅，从而减少不必要的经济损失。</w:t>
      </w:r>
      <w:r w:rsidR="004621D2" w:rsidRPr="0016426F">
        <w:rPr>
          <w:rFonts w:ascii="仿宋_GB2312" w:eastAsia="仿宋_GB2312" w:hAnsi="宋体" w:hint="eastAsia"/>
          <w:sz w:val="28"/>
          <w:szCs w:val="28"/>
          <w:lang w:val="zh-CN"/>
        </w:rPr>
        <w:t>应减少或</w:t>
      </w:r>
      <w:r w:rsidR="00BA092B" w:rsidRPr="0016426F">
        <w:rPr>
          <w:rFonts w:ascii="仿宋_GB2312" w:eastAsia="仿宋_GB2312" w:hint="eastAsia"/>
          <w:sz w:val="28"/>
          <w:szCs w:val="28"/>
        </w:rPr>
        <w:t>限制抗菌药物使用，宜使用中草药、微生态制剂和有机酸等兽药替代产品，兽药使用按NY/T 472的规定执行。</w:t>
      </w:r>
      <w:r w:rsidRPr="0016426F">
        <w:rPr>
          <w:rFonts w:ascii="仿宋_GB2312" w:eastAsia="仿宋_GB2312" w:hAnsi="宋体" w:hint="eastAsia"/>
          <w:sz w:val="28"/>
          <w:szCs w:val="28"/>
          <w:lang w:val="zh-CN"/>
        </w:rPr>
        <w:t>避免抗生素滥用而引起耐药性产生以及食品安全问题。</w:t>
      </w:r>
    </w:p>
    <w:p w:rsidR="00BA092B" w:rsidRPr="0016426F" w:rsidRDefault="004621D2"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4.</w:t>
      </w:r>
      <w:r w:rsidR="00BA092B" w:rsidRPr="0016426F">
        <w:rPr>
          <w:rFonts w:ascii="仿宋_GB2312" w:eastAsia="仿宋_GB2312" w:hint="eastAsia"/>
          <w:sz w:val="28"/>
          <w:szCs w:val="28"/>
        </w:rPr>
        <w:t>鸡群免疫</w:t>
      </w:r>
    </w:p>
    <w:p w:rsidR="004621D2" w:rsidRPr="0016426F" w:rsidRDefault="004621D2"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Ansi="宋体" w:hint="eastAsia"/>
          <w:sz w:val="28"/>
          <w:szCs w:val="28"/>
          <w:lang w:val="zh-CN"/>
        </w:rPr>
        <w:t>根据</w:t>
      </w:r>
      <w:r w:rsidRPr="0016426F">
        <w:rPr>
          <w:rFonts w:ascii="仿宋_GB2312" w:eastAsia="仿宋_GB2312" w:hint="eastAsia"/>
          <w:sz w:val="28"/>
          <w:szCs w:val="28"/>
        </w:rPr>
        <w:t>慢速优质型肉鸡</w:t>
      </w:r>
      <w:r w:rsidRPr="0016426F">
        <w:rPr>
          <w:rFonts w:ascii="仿宋_GB2312" w:eastAsia="仿宋_GB2312" w:hAnsi="宋体" w:hint="eastAsia"/>
          <w:sz w:val="28"/>
          <w:szCs w:val="28"/>
          <w:lang w:val="zh-CN"/>
        </w:rPr>
        <w:t>疫病发生情况做好鸡马立克氏病、高致病性禽流感、鸡新城疫、鸡传染性支气管炎、传染性法氏囊等相关主要疫病的免疫接种工作。</w:t>
      </w:r>
    </w:p>
    <w:p w:rsidR="00BA092B" w:rsidRPr="0016426F" w:rsidRDefault="00BA092B" w:rsidP="0016426F">
      <w:pPr>
        <w:pStyle w:val="BodyText2"/>
        <w:spacing w:after="0" w:line="520" w:lineRule="exact"/>
        <w:rPr>
          <w:rFonts w:ascii="仿宋_GB2312" w:eastAsia="仿宋_GB2312"/>
          <w:sz w:val="28"/>
          <w:szCs w:val="28"/>
        </w:rPr>
      </w:pPr>
      <w:r w:rsidRPr="0016426F">
        <w:rPr>
          <w:rFonts w:ascii="仿宋_GB2312" w:eastAsia="仿宋_GB2312" w:hint="eastAsia"/>
          <w:sz w:val="28"/>
          <w:szCs w:val="28"/>
        </w:rPr>
        <w:t>宜根据当地疫病流行情况、疫苗种类、抗体监测结果，定期制（修）订免疫程序</w:t>
      </w:r>
      <w:r w:rsidR="004621D2" w:rsidRPr="0016426F">
        <w:rPr>
          <w:rFonts w:ascii="仿宋_GB2312" w:eastAsia="仿宋_GB2312" w:hint="eastAsia"/>
          <w:sz w:val="28"/>
          <w:szCs w:val="28"/>
        </w:rPr>
        <w:t>，确保免疫程序更有效、可操作性更强</w:t>
      </w:r>
      <w:r w:rsidRPr="0016426F">
        <w:rPr>
          <w:rFonts w:ascii="仿宋_GB2312" w:eastAsia="仿宋_GB2312" w:hint="eastAsia"/>
          <w:sz w:val="28"/>
          <w:szCs w:val="28"/>
        </w:rPr>
        <w:t>。</w:t>
      </w:r>
    </w:p>
    <w:p w:rsidR="004621D2" w:rsidRPr="0016426F" w:rsidRDefault="004621D2" w:rsidP="0016426F">
      <w:pPr>
        <w:pStyle w:val="aff2"/>
        <w:spacing w:line="520" w:lineRule="exact"/>
        <w:ind w:firstLine="560"/>
        <w:rPr>
          <w:rFonts w:ascii="仿宋_GB2312" w:eastAsia="仿宋_GB2312" w:hAnsi="宋体"/>
          <w:kern w:val="2"/>
          <w:sz w:val="28"/>
          <w:szCs w:val="28"/>
          <w:lang w:val="zh-CN"/>
        </w:rPr>
      </w:pPr>
      <w:r w:rsidRPr="0016426F">
        <w:rPr>
          <w:rFonts w:ascii="仿宋_GB2312" w:eastAsia="仿宋_GB2312" w:hAnsi="宋体" w:hint="eastAsia"/>
          <w:kern w:val="2"/>
          <w:sz w:val="28"/>
          <w:szCs w:val="28"/>
          <w:lang w:val="zh-CN"/>
        </w:rPr>
        <w:t>在养殖期间，应做好动物疫病的日常监测工作。应定期进行新城疫和禽流感的抗体监测，宜在禽流感、新城疫灭活疫苗免疫后21 d～28 d，采用血凝与血凝抑制方法进行HI抗体检测，若鸡群中80％的鸡HI抗体滴度小于5 log2（</w:t>
      </w:r>
      <w:r w:rsidRPr="0016426F">
        <w:rPr>
          <w:rFonts w:ascii="仿宋_GB2312" w:eastAsia="仿宋_GB2312" w:hAnsi="Arial" w:cs="Arial" w:hint="eastAsia"/>
          <w:color w:val="191919"/>
          <w:sz w:val="28"/>
          <w:szCs w:val="28"/>
          <w:shd w:val="clear" w:color="auto" w:fill="FFFFFF"/>
        </w:rPr>
        <w:t>有效防护阈值）</w:t>
      </w:r>
      <w:r w:rsidRPr="0016426F">
        <w:rPr>
          <w:rFonts w:ascii="仿宋_GB2312" w:eastAsia="仿宋_GB2312" w:hAnsi="宋体" w:hint="eastAsia"/>
          <w:kern w:val="2"/>
          <w:sz w:val="28"/>
          <w:szCs w:val="28"/>
          <w:lang w:val="zh-CN"/>
        </w:rPr>
        <w:t>时，及时对鸡群进行疫苗补免。</w:t>
      </w:r>
      <w:r w:rsidR="0016426F" w:rsidRPr="0016426F">
        <w:rPr>
          <w:rFonts w:ascii="仿宋_GB2312" w:eastAsia="仿宋_GB2312" w:hAnsi="宋体" w:hint="eastAsia"/>
          <w:kern w:val="2"/>
          <w:sz w:val="28"/>
          <w:szCs w:val="28"/>
          <w:lang w:val="zh-CN"/>
        </w:rPr>
        <w:t>从而降低染病风险。</w:t>
      </w:r>
      <w:r w:rsidRPr="0016426F">
        <w:rPr>
          <w:rFonts w:ascii="仿宋_GB2312" w:eastAsia="仿宋_GB2312" w:hAnsi="宋体" w:hint="eastAsia"/>
          <w:kern w:val="2"/>
          <w:sz w:val="28"/>
          <w:szCs w:val="28"/>
          <w:lang w:val="zh-CN"/>
        </w:rPr>
        <w:t>选择21 d～28 d采血检测，主要是因为禽流感、新城疫灭活疫苗免疫</w:t>
      </w:r>
      <w:r w:rsidR="00411761" w:rsidRPr="0016426F">
        <w:rPr>
          <w:rFonts w:ascii="仿宋_GB2312" w:eastAsia="仿宋_GB2312" w:hAnsi="宋体" w:hint="eastAsia"/>
          <w:kern w:val="2"/>
          <w:sz w:val="28"/>
          <w:szCs w:val="28"/>
          <w:lang w:val="zh-CN"/>
        </w:rPr>
        <w:t>21天</w:t>
      </w:r>
      <w:r w:rsidRPr="0016426F">
        <w:rPr>
          <w:rFonts w:ascii="仿宋_GB2312" w:eastAsia="仿宋_GB2312" w:hAnsi="宋体" w:hint="eastAsia"/>
          <w:kern w:val="2"/>
          <w:sz w:val="28"/>
          <w:szCs w:val="28"/>
          <w:lang w:val="zh-CN"/>
        </w:rPr>
        <w:t>后，便能产生较好的抗体效</w:t>
      </w:r>
      <w:r w:rsidRPr="0016426F">
        <w:rPr>
          <w:rFonts w:ascii="仿宋_GB2312" w:eastAsia="仿宋_GB2312" w:hAnsi="宋体" w:hint="eastAsia"/>
          <w:kern w:val="2"/>
          <w:sz w:val="28"/>
          <w:szCs w:val="28"/>
          <w:lang w:val="zh-CN"/>
        </w:rPr>
        <w:lastRenderedPageBreak/>
        <w:t>价，此时监测抗体，能及时了解疫苗是否产生保护作用，早预判，早补免，能极大减少损失，大大降低养殖风险。</w:t>
      </w:r>
    </w:p>
    <w:p w:rsidR="00BA092B" w:rsidRPr="0016426F" w:rsidRDefault="00164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5.</w:t>
      </w:r>
      <w:r w:rsidR="00BA092B" w:rsidRPr="0016426F">
        <w:rPr>
          <w:rFonts w:ascii="仿宋_GB2312" w:eastAsia="仿宋_GB2312" w:hint="eastAsia"/>
          <w:sz w:val="28"/>
          <w:szCs w:val="28"/>
        </w:rPr>
        <w:t>无害化处理</w:t>
      </w:r>
    </w:p>
    <w:p w:rsidR="00BA092B" w:rsidRPr="0016426F" w:rsidRDefault="0016426F" w:rsidP="00411761">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做好无害化处理，确保生物安全防控实施到位，</w:t>
      </w:r>
      <w:r w:rsidR="00BA092B" w:rsidRPr="0016426F">
        <w:rPr>
          <w:rFonts w:ascii="仿宋_GB2312" w:eastAsia="仿宋_GB2312" w:hint="eastAsia"/>
          <w:sz w:val="28"/>
          <w:szCs w:val="28"/>
        </w:rPr>
        <w:t>建立病死鸡无害化处理制度，病死鸡无害化处理按《病死及病害动物无害化处理技术规范》的规定执行。建立粪污处理制度，粪污无害化处理按GB/T 36195的规定执行。</w:t>
      </w:r>
    </w:p>
    <w:p w:rsidR="00BA092B" w:rsidRPr="0016426F" w:rsidRDefault="00164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（八）</w:t>
      </w:r>
      <w:r w:rsidR="00BA092B" w:rsidRPr="0016426F">
        <w:rPr>
          <w:rFonts w:ascii="仿宋_GB2312" w:eastAsia="仿宋_GB2312" w:hint="eastAsia"/>
          <w:sz w:val="28"/>
          <w:szCs w:val="28"/>
        </w:rPr>
        <w:t>养殖档案</w:t>
      </w:r>
    </w:p>
    <w:p w:rsidR="00BA092B" w:rsidRPr="0016426F" w:rsidRDefault="0016426F" w:rsidP="0016426F">
      <w:pPr>
        <w:pStyle w:val="BodyText2"/>
        <w:spacing w:after="0" w:line="520" w:lineRule="exact"/>
        <w:ind w:firstLineChars="200" w:firstLine="560"/>
        <w:rPr>
          <w:rFonts w:ascii="仿宋_GB2312" w:eastAsia="仿宋_GB2312"/>
          <w:sz w:val="28"/>
          <w:szCs w:val="28"/>
        </w:rPr>
      </w:pPr>
      <w:r w:rsidRPr="0016426F">
        <w:rPr>
          <w:rFonts w:ascii="仿宋_GB2312" w:eastAsia="仿宋_GB2312" w:hint="eastAsia"/>
          <w:sz w:val="28"/>
          <w:szCs w:val="28"/>
        </w:rPr>
        <w:t>建立好养殖档案，便于追溯，</w:t>
      </w:r>
      <w:r w:rsidR="00BA092B" w:rsidRPr="0016426F">
        <w:rPr>
          <w:rFonts w:ascii="仿宋_GB2312" w:eastAsia="仿宋_GB2312" w:hint="eastAsia"/>
          <w:sz w:val="28"/>
          <w:szCs w:val="28"/>
        </w:rPr>
        <w:t>按NY/T 3445的规定执行。</w:t>
      </w:r>
    </w:p>
    <w:p w:rsidR="00C13854" w:rsidRDefault="003E2558" w:rsidP="002C4562">
      <w:pPr>
        <w:ind w:firstLineChars="200" w:firstLine="560"/>
        <w:rPr>
          <w:rFonts w:eastAsia="黑体"/>
          <w:sz w:val="28"/>
          <w:szCs w:val="28"/>
        </w:rPr>
      </w:pPr>
      <w:r>
        <w:rPr>
          <w:rFonts w:eastAsia="黑体"/>
          <w:sz w:val="28"/>
          <w:szCs w:val="28"/>
        </w:rPr>
        <w:t>六、国内外同类标准制修订情况及与法律法规、强制性标准关系</w:t>
      </w:r>
    </w:p>
    <w:p w:rsidR="003E1324" w:rsidRPr="003E1324" w:rsidRDefault="003E1324" w:rsidP="003E1324">
      <w:pPr>
        <w:pStyle w:val="Default"/>
        <w:snapToGrid w:val="0"/>
        <w:spacing w:line="520" w:lineRule="exact"/>
        <w:ind w:firstLineChars="200" w:firstLine="560"/>
        <w:jc w:val="both"/>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经检索和查新，国内外与优质肉鸡</w:t>
      </w:r>
      <w:r w:rsidRPr="003E1324">
        <w:rPr>
          <w:rFonts w:ascii="仿宋_GB2312" w:eastAsia="仿宋_GB2312" w:hAnsi="宋体" w:cs="仿宋" w:hint="eastAsia"/>
          <w:color w:val="auto"/>
          <w:sz w:val="28"/>
          <w:szCs w:val="28"/>
        </w:rPr>
        <w:t>养殖</w:t>
      </w:r>
      <w:r w:rsidRPr="003E1324">
        <w:rPr>
          <w:rFonts w:ascii="仿宋_GB2312" w:eastAsia="仿宋_GB2312" w:hAnsi="宋体" w:cs="仿宋" w:hint="eastAsia"/>
          <w:color w:val="auto"/>
          <w:kern w:val="2"/>
          <w:sz w:val="28"/>
          <w:szCs w:val="28"/>
          <w:lang w:bidi="ar"/>
        </w:rPr>
        <w:t>相关的标准有：</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DB22/T 1576-2012  地方优质肉鸡安全生产技术规范</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DB51/T 1277-2018  优质肉鸡商品代饲养管理技术规程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DB36/T 1298-2020  绿色食品  地方肉鸡林间生态养殖技术规程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int="eastAsia"/>
          <w:sz w:val="28"/>
          <w:szCs w:val="28"/>
        </w:rPr>
        <w:t>DB45/T 355-2006  绿色食品  肉鸡生产技术规程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DB45/T 1677-2018  肉鸡现代生态养殖规范</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DB62/T 4182-2020  规模化生态放养鸡饲养技术规范</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DB62/T 1130-2022  放养鸡养殖技术规程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DB51/T 1488-2012  放养鸡养殖技术规程</w:t>
      </w:r>
    </w:p>
    <w:p w:rsidR="003E1324" w:rsidRPr="003E1324" w:rsidRDefault="003E1324" w:rsidP="003E1324">
      <w:pPr>
        <w:pStyle w:val="Default"/>
        <w:snapToGrid w:val="0"/>
        <w:spacing w:line="520" w:lineRule="exact"/>
        <w:ind w:firstLineChars="200" w:firstLine="560"/>
        <w:jc w:val="both"/>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DB13/T 926-2008  规模化生态放养鸡养殖技术规程</w:t>
      </w:r>
    </w:p>
    <w:p w:rsidR="003E1324" w:rsidRPr="003E1324" w:rsidRDefault="003E1324" w:rsidP="003E1324">
      <w:pPr>
        <w:pStyle w:val="Default"/>
        <w:snapToGrid w:val="0"/>
        <w:spacing w:line="520" w:lineRule="exact"/>
        <w:ind w:firstLineChars="200" w:firstLine="560"/>
        <w:jc w:val="both"/>
        <w:rPr>
          <w:rFonts w:ascii="仿宋_GB2312" w:eastAsia="仿宋_GB2312" w:hAnsi="宋体"/>
          <w:color w:val="auto"/>
          <w:sz w:val="28"/>
          <w:szCs w:val="28"/>
          <w:shd w:val="clear" w:color="auto" w:fill="FFFFFF"/>
        </w:rPr>
      </w:pPr>
      <w:r w:rsidRPr="003E1324">
        <w:rPr>
          <w:rFonts w:ascii="仿宋_GB2312" w:eastAsia="仿宋_GB2312" w:hAnsi="宋体" w:hint="eastAsia"/>
          <w:color w:val="auto"/>
          <w:sz w:val="28"/>
          <w:szCs w:val="28"/>
          <w:shd w:val="clear" w:color="auto" w:fill="FFFFFF"/>
        </w:rPr>
        <w:t>DB45/T 1088-2014  优质鸡发酵床养殖技术规程</w:t>
      </w:r>
    </w:p>
    <w:p w:rsidR="003E1324" w:rsidRPr="003E1324" w:rsidRDefault="003E1324" w:rsidP="003E1324">
      <w:pPr>
        <w:pStyle w:val="Default"/>
        <w:snapToGrid w:val="0"/>
        <w:spacing w:line="520" w:lineRule="exact"/>
        <w:ind w:firstLineChars="200" w:firstLine="560"/>
        <w:jc w:val="both"/>
        <w:rPr>
          <w:rFonts w:ascii="仿宋_GB2312" w:eastAsia="仿宋_GB2312" w:hAnsi="宋体"/>
          <w:color w:val="auto"/>
          <w:sz w:val="28"/>
          <w:szCs w:val="28"/>
          <w:shd w:val="clear" w:color="auto" w:fill="FFFFFF"/>
        </w:rPr>
      </w:pPr>
      <w:r w:rsidRPr="003E1324">
        <w:rPr>
          <w:rFonts w:ascii="仿宋_GB2312" w:eastAsia="仿宋_GB2312" w:hAnsi="宋体" w:hint="eastAsia"/>
          <w:color w:val="auto"/>
          <w:sz w:val="28"/>
          <w:szCs w:val="28"/>
          <w:shd w:val="clear" w:color="auto" w:fill="FFFFFF"/>
        </w:rPr>
        <w:t>DB62/T 4478-2021  桑园规模化生态放养鸡养殖技术规程</w:t>
      </w:r>
    </w:p>
    <w:p w:rsidR="003E1324" w:rsidRPr="003E1324" w:rsidRDefault="003E1324" w:rsidP="003E1324">
      <w:pPr>
        <w:pStyle w:val="Default"/>
        <w:snapToGrid w:val="0"/>
        <w:spacing w:line="520" w:lineRule="exact"/>
        <w:ind w:firstLineChars="200" w:firstLine="560"/>
        <w:jc w:val="both"/>
        <w:rPr>
          <w:rFonts w:ascii="仿宋_GB2312" w:eastAsia="仿宋_GB2312" w:hAnsi="宋体"/>
          <w:color w:val="auto"/>
          <w:sz w:val="28"/>
          <w:szCs w:val="28"/>
          <w:shd w:val="clear" w:color="auto" w:fill="FFFFFF"/>
        </w:rPr>
      </w:pPr>
      <w:r w:rsidRPr="003E1324">
        <w:rPr>
          <w:rFonts w:ascii="仿宋_GB2312" w:eastAsia="仿宋_GB2312" w:hAnsi="宋体" w:hint="eastAsia"/>
          <w:color w:val="auto"/>
          <w:sz w:val="28"/>
          <w:szCs w:val="28"/>
          <w:shd w:val="clear" w:color="auto" w:fill="FFFFFF"/>
        </w:rPr>
        <w:t>DB 6505/T 097-2020  生态放养鸡养殖技术规程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T/SDAA 0032-2021  优质肉鸡种养结合生产技术规程</w:t>
      </w:r>
    </w:p>
    <w:p w:rsidR="003E1324" w:rsidRPr="003E1324" w:rsidRDefault="003E1324" w:rsidP="003E1324">
      <w:pPr>
        <w:pStyle w:val="Default"/>
        <w:snapToGrid w:val="0"/>
        <w:spacing w:line="520" w:lineRule="exact"/>
        <w:ind w:firstLineChars="200" w:firstLine="560"/>
        <w:rPr>
          <w:rFonts w:ascii="仿宋_GB2312" w:eastAsia="仿宋_GB2312" w:hAnsi="宋体" w:cs="仿宋"/>
          <w:color w:val="auto"/>
          <w:kern w:val="2"/>
          <w:sz w:val="28"/>
          <w:szCs w:val="28"/>
          <w:lang w:bidi="ar"/>
        </w:rPr>
      </w:pPr>
      <w:r w:rsidRPr="003E1324">
        <w:rPr>
          <w:rFonts w:ascii="仿宋_GB2312" w:eastAsia="仿宋_GB2312" w:hAnsi="宋体" w:cs="仿宋" w:hint="eastAsia"/>
          <w:color w:val="auto"/>
          <w:kern w:val="2"/>
          <w:sz w:val="28"/>
          <w:szCs w:val="28"/>
          <w:lang w:bidi="ar"/>
        </w:rPr>
        <w:t>T/CSWSL 032-2021  优质鸡肉生产技术规程</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《DB22/T 1576-2012  地方优质肉鸡安全生产技术规范》主要对中国地方品种或以地方品种为主的改良鸡种，制定了生产标准，其饲养方式可采用地面平养、</w:t>
      </w:r>
      <w:r w:rsidRPr="003E1324">
        <w:rPr>
          <w:rFonts w:ascii="仿宋_GB2312" w:eastAsia="仿宋_GB2312" w:hAnsi="宋体" w:cs="Times New Roman" w:hint="eastAsia"/>
          <w:kern w:val="2"/>
          <w:sz w:val="28"/>
          <w:szCs w:val="28"/>
          <w:lang w:bidi="ar"/>
        </w:rPr>
        <w:lastRenderedPageBreak/>
        <w:t>网上平养、笼养或散养，该标准适用范围较广，相比本申请制定的标准的针对性不强。本标准主要针对慢速型的优质肉鸡，根据广西和广东的养殖经验，以放养模式进行饲养，更加符合优质肉鸡的品种特性。</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《DB51/T 1277-2018 优质肉鸡商品代饲养管理技术规程》规定了优质肉鸡商品代的饲养管理流程，本标准在此基础上还根据广西和广东的养殖经验，增加生态养殖的内容，根据食品安全要求，还增加了可追溯的内容，将更加充分和全面，指导性意义更强。</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《DB36/T 1298-2020 绿色食品 地方肉鸡林间生态养殖技术规程》中规定了绿色食品地方肉鸡林间生态养殖的环境要求、场地布局、养殖模式、饲养管理、卫生防疫、废弃物处理与利用、档案管理。是针对绿色食品生产所制定的，不符合大部分作为一般性农产品的优质肉鸡的生产，且其中要求需要草场轮牧，生产效率偏低，也不适用于广西优质肉鸡的饲养环境。</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int="eastAsia"/>
          <w:sz w:val="28"/>
          <w:szCs w:val="28"/>
        </w:rPr>
        <w:t>《DB45/T 355-2006  绿色食品  肉鸡生产技术规程》中重点规定投入品使用管理、生产过程的质量控制的要求，未对鸡放养技术进行规定，对慢速型鸡的养殖针对性不强，</w:t>
      </w:r>
      <w:r w:rsidRPr="003E1324">
        <w:rPr>
          <w:rFonts w:ascii="仿宋_GB2312" w:eastAsia="仿宋_GB2312" w:hAnsi="宋体" w:cs="Times New Roman" w:hint="eastAsia"/>
          <w:kern w:val="2"/>
          <w:sz w:val="28"/>
          <w:szCs w:val="28"/>
          <w:lang w:bidi="ar"/>
        </w:rPr>
        <w:t>本申请制定的标准主要针对</w:t>
      </w:r>
      <w:r w:rsidRPr="003E1324">
        <w:rPr>
          <w:rFonts w:ascii="仿宋_GB2312" w:eastAsia="仿宋_GB2312" w:hint="eastAsia"/>
          <w:sz w:val="28"/>
          <w:szCs w:val="28"/>
        </w:rPr>
        <w:t>慢速型放养鸡技术进行要求</w:t>
      </w:r>
      <w:r w:rsidRPr="003E1324">
        <w:rPr>
          <w:rFonts w:ascii="仿宋_GB2312" w:eastAsia="仿宋_GB2312" w:hAnsi="宋体" w:cs="Times New Roman" w:hint="eastAsia"/>
          <w:kern w:val="2"/>
          <w:sz w:val="28"/>
          <w:szCs w:val="28"/>
          <w:lang w:bidi="ar"/>
        </w:rPr>
        <w:t>。</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《DB45/T 1677-2018 肉鸡现代生态养殖规范》选址与布局、鸡舍和设施设备、微生物保健料使用、疫病防控、质量安全、环境保护、记录档案等，其适用于舍内笼养或发酵垫料床养殖场的肉鸡养殖。本申请制定的标准主要针对优质肉鸡（慢速型）的放养，放养主要指在山坡、草地、果园、林间的养殖，对鸡的运动不进行限制，更符合广西优质肉鸡的饲养模式。</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《DB62/T 4182-2020 规模化生态放养鸡饲养技术规范》《DB62/T 1130-2022 放养鸡养殖技术规程》《DB51/T 1488-2012 放养鸡养殖技术规程》主要规定了放养鸡的放养场地选择与要求、鸡场建设、品种选择、鸡苗引进、饲养管理、疫病防治和养殖档案等内容。本申请制定的标准在此基础上，根据时代的发展变化，还增加了废弃物无害化处理与利用、产品可追溯等内容。</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《DB13/T 926-2008 规模化生态放养鸡养殖技术规程》中规定了生态放养鸡</w:t>
      </w:r>
      <w:r w:rsidRPr="003E1324">
        <w:rPr>
          <w:rFonts w:ascii="仿宋_GB2312" w:eastAsia="仿宋_GB2312" w:hAnsi="宋体" w:cs="Times New Roman" w:hint="eastAsia"/>
          <w:kern w:val="2"/>
          <w:sz w:val="28"/>
          <w:szCs w:val="28"/>
          <w:lang w:bidi="ar"/>
        </w:rPr>
        <w:lastRenderedPageBreak/>
        <w:t>的品选择、设施建设、育雏、放养、生产模式、疫病防治、环境卫生、检疫、无害化处理等。其覆盖的品种较多，有蛋用型品种和肉用型品种，且推荐了不同的生产模式。其可能主要适用于河北地区的放养鸡，与本申请制定的标准中所界定的优质肉鸡的放养条件有所不同。</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《T/SDAA 0032-2021 优质肉鸡种养结合生产技术规程》提供了一种种养结合的优质肉鸡养殖技术，其主要用于优质肉鸡的放养和植物种植的结合，达到消纳粪污的目的，具有环保意义。但其养殖技术内容并未充分细化，导致指导意义不强。</w:t>
      </w:r>
    </w:p>
    <w:p w:rsidR="003E1324" w:rsidRPr="003E1324" w:rsidRDefault="003E1324" w:rsidP="003E1324">
      <w:pPr>
        <w:pStyle w:val="Default"/>
        <w:snapToGrid w:val="0"/>
        <w:spacing w:line="520" w:lineRule="exact"/>
        <w:ind w:firstLineChars="200" w:firstLine="560"/>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《T/CSWSL 032-2021 优质肉鸡肉生产技术规程》主要对优质肉鸡肉的生产提出要求，对优质肉鸡养殖过程的规定不够详细，也未明确养殖模式，其还对屠宰加工、鸡肉质量作出了相应要求，该标准主要对象为鸡肉，与本申请制定的标准化对象侧重点不同。</w:t>
      </w:r>
    </w:p>
    <w:p w:rsidR="003E1324" w:rsidRPr="003E1324" w:rsidRDefault="003E1324" w:rsidP="003E1324">
      <w:pPr>
        <w:pStyle w:val="Default"/>
        <w:snapToGrid w:val="0"/>
        <w:spacing w:line="520" w:lineRule="exact"/>
        <w:ind w:firstLineChars="200" w:firstLine="560"/>
        <w:jc w:val="both"/>
        <w:rPr>
          <w:rFonts w:ascii="仿宋_GB2312" w:eastAsia="仿宋_GB2312" w:hAnsi="宋体" w:cs="Times New Roman"/>
          <w:kern w:val="2"/>
          <w:sz w:val="28"/>
          <w:szCs w:val="28"/>
          <w:lang w:bidi="ar"/>
        </w:rPr>
      </w:pPr>
      <w:r w:rsidRPr="003E1324">
        <w:rPr>
          <w:rFonts w:ascii="仿宋_GB2312" w:eastAsia="仿宋_GB2312" w:hAnsi="宋体" w:cs="Times New Roman" w:hint="eastAsia"/>
          <w:kern w:val="2"/>
          <w:sz w:val="28"/>
          <w:szCs w:val="28"/>
          <w:lang w:bidi="ar"/>
        </w:rPr>
        <w:t>其他的一些标准，主要针对桑园、林果（茶）草地、枸杞林等特定的场地，或太行鸡、鹊山鸡、清远麻鸡、淮南麻黄鸡、柴鸡等特定的品种而制定的放养技术标准。</w:t>
      </w:r>
    </w:p>
    <w:p w:rsidR="003E1324" w:rsidRPr="003E1324" w:rsidRDefault="003E1324" w:rsidP="003E1324">
      <w:pPr>
        <w:spacing w:line="520" w:lineRule="exact"/>
        <w:ind w:firstLineChars="200" w:firstLine="560"/>
        <w:rPr>
          <w:rFonts w:ascii="仿宋_GB2312" w:eastAsia="仿宋_GB2312" w:hAnsi="宋体" w:cs="仿宋"/>
          <w:sz w:val="28"/>
          <w:szCs w:val="28"/>
        </w:rPr>
      </w:pPr>
      <w:r w:rsidRPr="003E1324">
        <w:rPr>
          <w:rFonts w:ascii="仿宋_GB2312" w:eastAsia="仿宋_GB2312" w:hAnsi="宋体" w:hint="eastAsia"/>
          <w:sz w:val="28"/>
          <w:szCs w:val="28"/>
          <w:lang w:bidi="ar"/>
        </w:rPr>
        <w:t>本申请制定的标准</w:t>
      </w:r>
      <w:r w:rsidRPr="003E1324">
        <w:rPr>
          <w:rFonts w:ascii="仿宋_GB2312" w:eastAsia="仿宋_GB2312" w:hAnsi="宋体" w:cs="仿宋" w:hint="eastAsia"/>
          <w:sz w:val="28"/>
          <w:szCs w:val="28"/>
          <w:lang w:bidi="ar"/>
        </w:rPr>
        <w:t>核心技术是明确慢速优质型肉鸡为母鸡110日龄以上、阉鸡150日龄以上出栏，</w:t>
      </w:r>
      <w:r w:rsidRPr="003E1324">
        <w:rPr>
          <w:rFonts w:ascii="仿宋_GB2312" w:eastAsia="仿宋_GB2312" w:hint="eastAsia"/>
          <w:sz w:val="28"/>
          <w:szCs w:val="28"/>
        </w:rPr>
        <w:t>选择地方鸡品种或以地方鸡品种为主要血缘培育的品种（配套系）饲养</w:t>
      </w:r>
      <w:r w:rsidRPr="003E1324">
        <w:rPr>
          <w:rFonts w:ascii="仿宋_GB2312" w:eastAsia="仿宋_GB2312" w:hAnsi="宋体" w:cs="仿宋" w:hint="eastAsia"/>
          <w:sz w:val="28"/>
          <w:szCs w:val="28"/>
          <w:lang w:bidi="ar"/>
        </w:rPr>
        <w:t>，养殖时间长。在养殖过程中，采用生态养殖与林下放养结合的模式给予肉鸡优质的饲料与良好的生长环境，在充分亲近大自然的基础上得到充分的运动，通过长时间的蛋白积累与氨基酸转化，显著提升了鸡肉品质与风味。另外，提出产品追溯的详细技术条款内容，从鸡脚环上可清晰溯源到每一只慢速优质型肉鸡的饲养周期等养殖管理的全过程，在保证慢速优质型肉鸡产品质量的基础上，杜绝当前优质肉鸡产品鱼龙混杂的不公平竟争现象发生，维护市场次序，为全力打造“桂字号（广西优质肉鸡）”农业品牌添砖加瓦</w:t>
      </w:r>
      <w:r w:rsidRPr="003E1324">
        <w:rPr>
          <w:rFonts w:ascii="仿宋_GB2312" w:eastAsia="仿宋_GB2312" w:hAnsi="宋体" w:cs="仿宋" w:hint="eastAsia"/>
          <w:sz w:val="28"/>
          <w:szCs w:val="28"/>
        </w:rPr>
        <w:t>，充分体现本标准的先进性。</w:t>
      </w:r>
    </w:p>
    <w:p w:rsidR="00C13854" w:rsidRPr="00E328B4" w:rsidRDefault="003E2558" w:rsidP="003E1324">
      <w:pPr>
        <w:spacing w:line="520" w:lineRule="exact"/>
        <w:ind w:firstLineChars="200" w:firstLine="560"/>
        <w:rPr>
          <w:rFonts w:ascii="仿宋_GB2312" w:eastAsia="仿宋_GB2312"/>
          <w:sz w:val="28"/>
          <w:szCs w:val="28"/>
        </w:rPr>
      </w:pPr>
      <w:r w:rsidRPr="00E328B4">
        <w:rPr>
          <w:rFonts w:ascii="仿宋_GB2312" w:eastAsia="仿宋_GB2312" w:hint="eastAsia"/>
          <w:sz w:val="28"/>
          <w:szCs w:val="28"/>
        </w:rPr>
        <w:t>本标准的内容与现行的法律、法规及强制性标准无冲突，标准的编写符合GB/T 1.1—2020的要求。</w:t>
      </w:r>
    </w:p>
    <w:p w:rsidR="00C13854" w:rsidRDefault="003E2558">
      <w:pPr>
        <w:spacing w:beforeLines="50" w:before="156" w:afterLines="50" w:after="156" w:line="480" w:lineRule="exact"/>
        <w:ind w:firstLineChars="200" w:firstLine="560"/>
        <w:rPr>
          <w:rFonts w:ascii="黑体" w:eastAsia="黑体" w:hAnsi="黑体" w:cs="黑体"/>
          <w:bCs/>
          <w:sz w:val="28"/>
          <w:szCs w:val="28"/>
        </w:rPr>
      </w:pPr>
      <w:r>
        <w:rPr>
          <w:rFonts w:ascii="黑体" w:eastAsia="黑体" w:hAnsi="黑体" w:cs="黑体" w:hint="eastAsia"/>
          <w:bCs/>
          <w:sz w:val="28"/>
          <w:szCs w:val="28"/>
        </w:rPr>
        <w:lastRenderedPageBreak/>
        <w:t>七、重大分歧意见发处理经过和依据</w:t>
      </w:r>
    </w:p>
    <w:p w:rsidR="00C13854" w:rsidRDefault="003E2558">
      <w:pPr>
        <w:spacing w:line="48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本标准研制过程中无重大分歧意见。</w:t>
      </w:r>
    </w:p>
    <w:p w:rsidR="00C13854" w:rsidRDefault="003E2558">
      <w:pPr>
        <w:spacing w:beforeLines="50" w:before="156" w:afterLines="50" w:after="156" w:line="480" w:lineRule="exact"/>
        <w:ind w:firstLineChars="200" w:firstLine="560"/>
        <w:rPr>
          <w:rFonts w:ascii="黑体" w:eastAsia="黑体" w:hAnsi="黑体" w:cs="黑体"/>
          <w:bCs/>
          <w:sz w:val="28"/>
          <w:szCs w:val="28"/>
        </w:rPr>
      </w:pPr>
      <w:r>
        <w:rPr>
          <w:rFonts w:ascii="黑体" w:eastAsia="黑体" w:hAnsi="黑体" w:cs="黑体" w:hint="eastAsia"/>
          <w:bCs/>
          <w:sz w:val="28"/>
          <w:szCs w:val="28"/>
        </w:rPr>
        <w:t>八、自我承诺</w:t>
      </w:r>
    </w:p>
    <w:p w:rsidR="00C13854" w:rsidRDefault="003E2558">
      <w:pPr>
        <w:spacing w:line="48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本标准内容与各项指标不低于强制性标准要求。</w:t>
      </w:r>
    </w:p>
    <w:p w:rsidR="00C13854" w:rsidRDefault="003E2558">
      <w:pPr>
        <w:spacing w:line="48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p>
    <w:p w:rsidR="00601E03" w:rsidRPr="00601E03" w:rsidRDefault="00601E03" w:rsidP="00601E03">
      <w:pPr>
        <w:pStyle w:val="BodyText2"/>
        <w:rPr>
          <w:lang w:val="zh-CN"/>
        </w:rPr>
      </w:pPr>
    </w:p>
    <w:p w:rsidR="00C13854" w:rsidRDefault="003E2558">
      <w:pPr>
        <w:spacing w:line="520" w:lineRule="exact"/>
        <w:ind w:firstLineChars="700" w:firstLine="1960"/>
        <w:rPr>
          <w:rFonts w:ascii="仿宋_GB2312" w:eastAsia="仿宋_GB2312" w:hAnsi="宋体"/>
          <w:sz w:val="28"/>
          <w:szCs w:val="28"/>
          <w:lang w:val="zh-CN"/>
        </w:rPr>
      </w:pPr>
      <w:r>
        <w:rPr>
          <w:rFonts w:ascii="仿宋_GB2312" w:eastAsia="仿宋_GB2312" w:hAnsi="宋体" w:hint="eastAsia"/>
          <w:sz w:val="28"/>
          <w:szCs w:val="28"/>
          <w:lang w:val="zh-CN"/>
        </w:rPr>
        <w:t>团体标准《</w:t>
      </w:r>
      <w:r w:rsidR="00EC66E6">
        <w:rPr>
          <w:rFonts w:ascii="仿宋_GB2312" w:eastAsia="仿宋_GB2312" w:hAnsi="宋体" w:hint="eastAsia"/>
          <w:sz w:val="28"/>
          <w:szCs w:val="28"/>
          <w:lang w:val="zh-CN"/>
        </w:rPr>
        <w:t>慢速优质型肉鸡养殖技术规程</w:t>
      </w:r>
      <w:r>
        <w:rPr>
          <w:rFonts w:ascii="仿宋_GB2312" w:eastAsia="仿宋_GB2312" w:hAnsi="宋体" w:hint="eastAsia"/>
          <w:sz w:val="28"/>
          <w:szCs w:val="28"/>
          <w:lang w:val="zh-CN"/>
        </w:rPr>
        <w:t>》标准编制小组</w:t>
      </w:r>
    </w:p>
    <w:p w:rsidR="00C13854" w:rsidRDefault="003E255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202</w:t>
      </w:r>
      <w:r>
        <w:rPr>
          <w:rFonts w:ascii="仿宋_GB2312" w:eastAsia="仿宋_GB2312" w:hAnsi="宋体"/>
          <w:sz w:val="28"/>
          <w:szCs w:val="28"/>
          <w:lang w:val="zh-CN"/>
        </w:rPr>
        <w:t>4</w:t>
      </w:r>
      <w:r>
        <w:rPr>
          <w:rFonts w:ascii="仿宋_GB2312" w:eastAsia="仿宋_GB2312" w:hAnsi="宋体" w:hint="eastAsia"/>
          <w:sz w:val="28"/>
          <w:szCs w:val="28"/>
          <w:lang w:val="zh-CN"/>
        </w:rPr>
        <w:t>年</w:t>
      </w:r>
      <w:r w:rsidR="003E1324">
        <w:rPr>
          <w:rFonts w:ascii="仿宋_GB2312" w:eastAsia="仿宋_GB2312" w:hAnsi="宋体"/>
          <w:sz w:val="28"/>
          <w:szCs w:val="28"/>
          <w:lang w:val="zh-CN"/>
        </w:rPr>
        <w:t>11</w:t>
      </w:r>
      <w:r>
        <w:rPr>
          <w:rFonts w:ascii="仿宋_GB2312" w:eastAsia="仿宋_GB2312" w:hAnsi="宋体" w:hint="eastAsia"/>
          <w:sz w:val="28"/>
          <w:szCs w:val="28"/>
          <w:lang w:val="zh-CN"/>
        </w:rPr>
        <w:t>月</w:t>
      </w:r>
      <w:r w:rsidR="003E1324">
        <w:rPr>
          <w:rFonts w:ascii="仿宋_GB2312" w:eastAsia="仿宋_GB2312" w:hAnsi="宋体"/>
          <w:sz w:val="28"/>
          <w:szCs w:val="28"/>
        </w:rPr>
        <w:t>15</w:t>
      </w:r>
      <w:r>
        <w:rPr>
          <w:rFonts w:ascii="仿宋_GB2312" w:eastAsia="仿宋_GB2312" w:hAnsi="宋体" w:hint="eastAsia"/>
          <w:sz w:val="28"/>
          <w:szCs w:val="28"/>
          <w:lang w:val="zh-CN"/>
        </w:rPr>
        <w:t>日</w:t>
      </w:r>
    </w:p>
    <w:sectPr w:rsidR="00C13854">
      <w:foot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FBD" w:rsidRDefault="009A7FBD">
      <w:r>
        <w:separator/>
      </w:r>
    </w:p>
  </w:endnote>
  <w:endnote w:type="continuationSeparator" w:id="0">
    <w:p w:rsidR="009A7FBD" w:rsidRDefault="009A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953007" w:rsidRDefault="00953007">
        <w:pPr>
          <w:pStyle w:val="af8"/>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916FC8" w:rsidRPr="00916FC8">
          <w:rPr>
            <w:rFonts w:ascii="宋体" w:hAnsi="宋体"/>
            <w:noProof/>
            <w:sz w:val="32"/>
            <w:szCs w:val="32"/>
            <w:lang w:val="zh-CN"/>
          </w:rPr>
          <w:t>9</w:t>
        </w:r>
        <w:r>
          <w:rPr>
            <w:rFonts w:ascii="宋体" w:hAnsi="宋体"/>
            <w:sz w:val="32"/>
            <w:szCs w:val="32"/>
          </w:rPr>
          <w:fldChar w:fldCharType="end"/>
        </w:r>
      </w:p>
    </w:sdtContent>
  </w:sdt>
  <w:p w:rsidR="00953007" w:rsidRDefault="009530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FBD" w:rsidRDefault="009A7FBD">
      <w:r>
        <w:separator/>
      </w:r>
    </w:p>
  </w:footnote>
  <w:footnote w:type="continuationSeparator" w:id="0">
    <w:p w:rsidR="009A7FBD" w:rsidRDefault="009A7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15:restartNumberingAfterBreak="0">
    <w:nsid w:val="27B91E16"/>
    <w:multiLevelType w:val="multilevel"/>
    <w:tmpl w:val="F77E2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567"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QzOTAzM2FmOTIzNTY2OWEyOWI5Mjc3YmUzZGFkOGQifQ=="/>
  </w:docVars>
  <w:rsids>
    <w:rsidRoot w:val="52F40A7A"/>
    <w:rsid w:val="00002030"/>
    <w:rsid w:val="000046C8"/>
    <w:rsid w:val="00004B01"/>
    <w:rsid w:val="00004C4A"/>
    <w:rsid w:val="00006026"/>
    <w:rsid w:val="0000691D"/>
    <w:rsid w:val="000073E2"/>
    <w:rsid w:val="00010823"/>
    <w:rsid w:val="00010E6E"/>
    <w:rsid w:val="0001162D"/>
    <w:rsid w:val="0001346F"/>
    <w:rsid w:val="000172E1"/>
    <w:rsid w:val="00020693"/>
    <w:rsid w:val="00022A5F"/>
    <w:rsid w:val="000255B1"/>
    <w:rsid w:val="00025BEB"/>
    <w:rsid w:val="00031C67"/>
    <w:rsid w:val="00045D6D"/>
    <w:rsid w:val="000478D0"/>
    <w:rsid w:val="00047933"/>
    <w:rsid w:val="00050D8A"/>
    <w:rsid w:val="00052D8B"/>
    <w:rsid w:val="00057AD3"/>
    <w:rsid w:val="000629A4"/>
    <w:rsid w:val="00072AE1"/>
    <w:rsid w:val="00074C76"/>
    <w:rsid w:val="00075056"/>
    <w:rsid w:val="00075BFD"/>
    <w:rsid w:val="00084A34"/>
    <w:rsid w:val="0008561C"/>
    <w:rsid w:val="0008582A"/>
    <w:rsid w:val="0008718B"/>
    <w:rsid w:val="00087719"/>
    <w:rsid w:val="0009103D"/>
    <w:rsid w:val="00094586"/>
    <w:rsid w:val="00095094"/>
    <w:rsid w:val="000A029B"/>
    <w:rsid w:val="000A1420"/>
    <w:rsid w:val="000A63E7"/>
    <w:rsid w:val="000A6C67"/>
    <w:rsid w:val="000A7A3F"/>
    <w:rsid w:val="000A7A8C"/>
    <w:rsid w:val="000A7D1E"/>
    <w:rsid w:val="000B10D1"/>
    <w:rsid w:val="000B15F9"/>
    <w:rsid w:val="000B2006"/>
    <w:rsid w:val="000B25F0"/>
    <w:rsid w:val="000C1140"/>
    <w:rsid w:val="000C1B17"/>
    <w:rsid w:val="000C2D6F"/>
    <w:rsid w:val="000C5234"/>
    <w:rsid w:val="000C579E"/>
    <w:rsid w:val="000C7B94"/>
    <w:rsid w:val="000D0651"/>
    <w:rsid w:val="000D0936"/>
    <w:rsid w:val="000D2085"/>
    <w:rsid w:val="000D2771"/>
    <w:rsid w:val="000D4AA2"/>
    <w:rsid w:val="000D587C"/>
    <w:rsid w:val="000D59B5"/>
    <w:rsid w:val="000D5A43"/>
    <w:rsid w:val="000D5D37"/>
    <w:rsid w:val="000D7675"/>
    <w:rsid w:val="000E0401"/>
    <w:rsid w:val="000E33D4"/>
    <w:rsid w:val="000E5810"/>
    <w:rsid w:val="000E5846"/>
    <w:rsid w:val="000E68F4"/>
    <w:rsid w:val="000E6DEA"/>
    <w:rsid w:val="000F124B"/>
    <w:rsid w:val="000F2A0B"/>
    <w:rsid w:val="000F36F8"/>
    <w:rsid w:val="000F3C96"/>
    <w:rsid w:val="000F5CC1"/>
    <w:rsid w:val="000F77A5"/>
    <w:rsid w:val="0010044B"/>
    <w:rsid w:val="00103D72"/>
    <w:rsid w:val="00103D9E"/>
    <w:rsid w:val="00106E48"/>
    <w:rsid w:val="001074C4"/>
    <w:rsid w:val="00110BA6"/>
    <w:rsid w:val="0011241D"/>
    <w:rsid w:val="001135BA"/>
    <w:rsid w:val="00113A85"/>
    <w:rsid w:val="00113C15"/>
    <w:rsid w:val="00113EE6"/>
    <w:rsid w:val="0011771D"/>
    <w:rsid w:val="00122F32"/>
    <w:rsid w:val="00123812"/>
    <w:rsid w:val="001240E5"/>
    <w:rsid w:val="00124AF6"/>
    <w:rsid w:val="0012753F"/>
    <w:rsid w:val="00127C38"/>
    <w:rsid w:val="00127C65"/>
    <w:rsid w:val="00131A08"/>
    <w:rsid w:val="00131F0B"/>
    <w:rsid w:val="0013283F"/>
    <w:rsid w:val="00134C39"/>
    <w:rsid w:val="0013516C"/>
    <w:rsid w:val="00137109"/>
    <w:rsid w:val="0014292D"/>
    <w:rsid w:val="00144807"/>
    <w:rsid w:val="00144CFD"/>
    <w:rsid w:val="00145D04"/>
    <w:rsid w:val="00146172"/>
    <w:rsid w:val="00146E1F"/>
    <w:rsid w:val="0014726F"/>
    <w:rsid w:val="00150975"/>
    <w:rsid w:val="00150B39"/>
    <w:rsid w:val="00151C6D"/>
    <w:rsid w:val="00152E1B"/>
    <w:rsid w:val="0016426F"/>
    <w:rsid w:val="00166BF0"/>
    <w:rsid w:val="001670A9"/>
    <w:rsid w:val="001716E7"/>
    <w:rsid w:val="00171BE7"/>
    <w:rsid w:val="0017337C"/>
    <w:rsid w:val="00174E55"/>
    <w:rsid w:val="001755E8"/>
    <w:rsid w:val="0017654D"/>
    <w:rsid w:val="00176C27"/>
    <w:rsid w:val="001841A8"/>
    <w:rsid w:val="00184228"/>
    <w:rsid w:val="0018776A"/>
    <w:rsid w:val="001901B7"/>
    <w:rsid w:val="00193030"/>
    <w:rsid w:val="00193D3F"/>
    <w:rsid w:val="001943C8"/>
    <w:rsid w:val="001A0CE9"/>
    <w:rsid w:val="001A129A"/>
    <w:rsid w:val="001A2BE4"/>
    <w:rsid w:val="001A2C3B"/>
    <w:rsid w:val="001A44D7"/>
    <w:rsid w:val="001A5698"/>
    <w:rsid w:val="001A60A2"/>
    <w:rsid w:val="001A6EC5"/>
    <w:rsid w:val="001A7A69"/>
    <w:rsid w:val="001B03C8"/>
    <w:rsid w:val="001B08A5"/>
    <w:rsid w:val="001B08C8"/>
    <w:rsid w:val="001B172C"/>
    <w:rsid w:val="001B5646"/>
    <w:rsid w:val="001C067E"/>
    <w:rsid w:val="001C2136"/>
    <w:rsid w:val="001C4BEF"/>
    <w:rsid w:val="001D08D5"/>
    <w:rsid w:val="001D0A9B"/>
    <w:rsid w:val="001D6DFB"/>
    <w:rsid w:val="001E0A61"/>
    <w:rsid w:val="001E2028"/>
    <w:rsid w:val="001E35AB"/>
    <w:rsid w:val="001E5046"/>
    <w:rsid w:val="001F1B6E"/>
    <w:rsid w:val="0020008A"/>
    <w:rsid w:val="002008BD"/>
    <w:rsid w:val="002009B3"/>
    <w:rsid w:val="00200C15"/>
    <w:rsid w:val="002052DF"/>
    <w:rsid w:val="002053F4"/>
    <w:rsid w:val="002055F3"/>
    <w:rsid w:val="00205A58"/>
    <w:rsid w:val="00207108"/>
    <w:rsid w:val="002118F0"/>
    <w:rsid w:val="00212849"/>
    <w:rsid w:val="002154C2"/>
    <w:rsid w:val="0021627C"/>
    <w:rsid w:val="002168BF"/>
    <w:rsid w:val="002168C9"/>
    <w:rsid w:val="00221207"/>
    <w:rsid w:val="002230D5"/>
    <w:rsid w:val="00224C22"/>
    <w:rsid w:val="0022611B"/>
    <w:rsid w:val="00226C00"/>
    <w:rsid w:val="002324AB"/>
    <w:rsid w:val="002362C7"/>
    <w:rsid w:val="00240DD0"/>
    <w:rsid w:val="002411D1"/>
    <w:rsid w:val="00241295"/>
    <w:rsid w:val="00244076"/>
    <w:rsid w:val="00244A62"/>
    <w:rsid w:val="00246898"/>
    <w:rsid w:val="0025067D"/>
    <w:rsid w:val="00250990"/>
    <w:rsid w:val="00251F3A"/>
    <w:rsid w:val="00255B2D"/>
    <w:rsid w:val="0025708A"/>
    <w:rsid w:val="00263F21"/>
    <w:rsid w:val="00264A19"/>
    <w:rsid w:val="00265259"/>
    <w:rsid w:val="00271D90"/>
    <w:rsid w:val="00274817"/>
    <w:rsid w:val="00275D89"/>
    <w:rsid w:val="00276ADF"/>
    <w:rsid w:val="002770E7"/>
    <w:rsid w:val="002774AD"/>
    <w:rsid w:val="002779C7"/>
    <w:rsid w:val="0028089D"/>
    <w:rsid w:val="002856F4"/>
    <w:rsid w:val="00286F69"/>
    <w:rsid w:val="00291AC3"/>
    <w:rsid w:val="002941CD"/>
    <w:rsid w:val="00294913"/>
    <w:rsid w:val="00297CC4"/>
    <w:rsid w:val="002A1E5E"/>
    <w:rsid w:val="002A3A48"/>
    <w:rsid w:val="002A470E"/>
    <w:rsid w:val="002A58A4"/>
    <w:rsid w:val="002A75A7"/>
    <w:rsid w:val="002A7EEE"/>
    <w:rsid w:val="002B17E3"/>
    <w:rsid w:val="002B31A6"/>
    <w:rsid w:val="002B4370"/>
    <w:rsid w:val="002B5415"/>
    <w:rsid w:val="002B656B"/>
    <w:rsid w:val="002B755C"/>
    <w:rsid w:val="002B7D73"/>
    <w:rsid w:val="002C0A09"/>
    <w:rsid w:val="002C18A8"/>
    <w:rsid w:val="002C322D"/>
    <w:rsid w:val="002C4562"/>
    <w:rsid w:val="002C4E96"/>
    <w:rsid w:val="002C5B72"/>
    <w:rsid w:val="002D4945"/>
    <w:rsid w:val="002D6E7D"/>
    <w:rsid w:val="002D7CF5"/>
    <w:rsid w:val="002E3C13"/>
    <w:rsid w:val="002E4CF8"/>
    <w:rsid w:val="002E6378"/>
    <w:rsid w:val="002F1363"/>
    <w:rsid w:val="002F1CA2"/>
    <w:rsid w:val="002F564B"/>
    <w:rsid w:val="002F7130"/>
    <w:rsid w:val="0030087E"/>
    <w:rsid w:val="00302025"/>
    <w:rsid w:val="0030402B"/>
    <w:rsid w:val="003054F8"/>
    <w:rsid w:val="00305AE4"/>
    <w:rsid w:val="0030658C"/>
    <w:rsid w:val="00306B56"/>
    <w:rsid w:val="00310580"/>
    <w:rsid w:val="00313604"/>
    <w:rsid w:val="00314F04"/>
    <w:rsid w:val="003165F0"/>
    <w:rsid w:val="00320404"/>
    <w:rsid w:val="00324816"/>
    <w:rsid w:val="003249EC"/>
    <w:rsid w:val="0032577A"/>
    <w:rsid w:val="00332A60"/>
    <w:rsid w:val="00332C2D"/>
    <w:rsid w:val="00332CD2"/>
    <w:rsid w:val="0033374E"/>
    <w:rsid w:val="0033381E"/>
    <w:rsid w:val="00333E2F"/>
    <w:rsid w:val="00337C2F"/>
    <w:rsid w:val="00340AA6"/>
    <w:rsid w:val="00342060"/>
    <w:rsid w:val="003438F5"/>
    <w:rsid w:val="00344797"/>
    <w:rsid w:val="00344810"/>
    <w:rsid w:val="003502BB"/>
    <w:rsid w:val="0035100C"/>
    <w:rsid w:val="003526FC"/>
    <w:rsid w:val="00352AA1"/>
    <w:rsid w:val="00361165"/>
    <w:rsid w:val="00370C39"/>
    <w:rsid w:val="00371733"/>
    <w:rsid w:val="00375480"/>
    <w:rsid w:val="00381E24"/>
    <w:rsid w:val="00382CF3"/>
    <w:rsid w:val="00384E7B"/>
    <w:rsid w:val="003855F8"/>
    <w:rsid w:val="00386773"/>
    <w:rsid w:val="0039067E"/>
    <w:rsid w:val="00391219"/>
    <w:rsid w:val="003931B4"/>
    <w:rsid w:val="0039560C"/>
    <w:rsid w:val="003976C7"/>
    <w:rsid w:val="003A0912"/>
    <w:rsid w:val="003A4529"/>
    <w:rsid w:val="003A60FA"/>
    <w:rsid w:val="003B3C28"/>
    <w:rsid w:val="003B5E20"/>
    <w:rsid w:val="003B672B"/>
    <w:rsid w:val="003C1341"/>
    <w:rsid w:val="003C3BB0"/>
    <w:rsid w:val="003C47A5"/>
    <w:rsid w:val="003C72DD"/>
    <w:rsid w:val="003D26FE"/>
    <w:rsid w:val="003D35F5"/>
    <w:rsid w:val="003D593D"/>
    <w:rsid w:val="003E1324"/>
    <w:rsid w:val="003E2558"/>
    <w:rsid w:val="003E3F3F"/>
    <w:rsid w:val="003E3F52"/>
    <w:rsid w:val="003E42C1"/>
    <w:rsid w:val="003E785F"/>
    <w:rsid w:val="003E7DAE"/>
    <w:rsid w:val="003E7E7B"/>
    <w:rsid w:val="003F3617"/>
    <w:rsid w:val="003F7245"/>
    <w:rsid w:val="003F7622"/>
    <w:rsid w:val="003F76C4"/>
    <w:rsid w:val="004000B9"/>
    <w:rsid w:val="00401D34"/>
    <w:rsid w:val="0040373C"/>
    <w:rsid w:val="00403C1F"/>
    <w:rsid w:val="00404FC5"/>
    <w:rsid w:val="004057CB"/>
    <w:rsid w:val="00406750"/>
    <w:rsid w:val="004071AD"/>
    <w:rsid w:val="00411761"/>
    <w:rsid w:val="00416771"/>
    <w:rsid w:val="0041709E"/>
    <w:rsid w:val="0042060E"/>
    <w:rsid w:val="00421C4E"/>
    <w:rsid w:val="00423B26"/>
    <w:rsid w:val="00424E2C"/>
    <w:rsid w:val="004272E9"/>
    <w:rsid w:val="00427AB0"/>
    <w:rsid w:val="00427E5F"/>
    <w:rsid w:val="00430FDB"/>
    <w:rsid w:val="004334C2"/>
    <w:rsid w:val="004364E4"/>
    <w:rsid w:val="00441D1C"/>
    <w:rsid w:val="004427FE"/>
    <w:rsid w:val="00444343"/>
    <w:rsid w:val="004456FA"/>
    <w:rsid w:val="004460F2"/>
    <w:rsid w:val="004464EA"/>
    <w:rsid w:val="00446864"/>
    <w:rsid w:val="004476EC"/>
    <w:rsid w:val="00454AC0"/>
    <w:rsid w:val="00457B63"/>
    <w:rsid w:val="00457D76"/>
    <w:rsid w:val="004601A6"/>
    <w:rsid w:val="004621D2"/>
    <w:rsid w:val="00464001"/>
    <w:rsid w:val="00464EBF"/>
    <w:rsid w:val="00464F31"/>
    <w:rsid w:val="004707F1"/>
    <w:rsid w:val="004714EA"/>
    <w:rsid w:val="00472860"/>
    <w:rsid w:val="00472AF8"/>
    <w:rsid w:val="0047419B"/>
    <w:rsid w:val="00483264"/>
    <w:rsid w:val="0048405B"/>
    <w:rsid w:val="0048489C"/>
    <w:rsid w:val="00487AD3"/>
    <w:rsid w:val="00487CD5"/>
    <w:rsid w:val="00490856"/>
    <w:rsid w:val="004911ED"/>
    <w:rsid w:val="00491857"/>
    <w:rsid w:val="00494D3C"/>
    <w:rsid w:val="00495B49"/>
    <w:rsid w:val="004A085B"/>
    <w:rsid w:val="004A64C3"/>
    <w:rsid w:val="004A67D6"/>
    <w:rsid w:val="004A6DE8"/>
    <w:rsid w:val="004A70D3"/>
    <w:rsid w:val="004B3E07"/>
    <w:rsid w:val="004B6282"/>
    <w:rsid w:val="004B7D3F"/>
    <w:rsid w:val="004C0DEB"/>
    <w:rsid w:val="004C0F0C"/>
    <w:rsid w:val="004C13CE"/>
    <w:rsid w:val="004C1F45"/>
    <w:rsid w:val="004C3D65"/>
    <w:rsid w:val="004C4192"/>
    <w:rsid w:val="004C6640"/>
    <w:rsid w:val="004C6D83"/>
    <w:rsid w:val="004D0734"/>
    <w:rsid w:val="004D188C"/>
    <w:rsid w:val="004D6E0C"/>
    <w:rsid w:val="004E174F"/>
    <w:rsid w:val="004E217D"/>
    <w:rsid w:val="004E2A80"/>
    <w:rsid w:val="004F1E23"/>
    <w:rsid w:val="004F632C"/>
    <w:rsid w:val="004F6563"/>
    <w:rsid w:val="004F6860"/>
    <w:rsid w:val="004F7483"/>
    <w:rsid w:val="00500F07"/>
    <w:rsid w:val="00503679"/>
    <w:rsid w:val="00505174"/>
    <w:rsid w:val="00506565"/>
    <w:rsid w:val="00506E71"/>
    <w:rsid w:val="00517078"/>
    <w:rsid w:val="00524AFA"/>
    <w:rsid w:val="0052685E"/>
    <w:rsid w:val="00533090"/>
    <w:rsid w:val="005334DC"/>
    <w:rsid w:val="00534135"/>
    <w:rsid w:val="00534C7A"/>
    <w:rsid w:val="00534E76"/>
    <w:rsid w:val="00536B31"/>
    <w:rsid w:val="0053711E"/>
    <w:rsid w:val="005409A9"/>
    <w:rsid w:val="0054263E"/>
    <w:rsid w:val="00543392"/>
    <w:rsid w:val="00543432"/>
    <w:rsid w:val="00543537"/>
    <w:rsid w:val="005455F9"/>
    <w:rsid w:val="00545830"/>
    <w:rsid w:val="0054623C"/>
    <w:rsid w:val="005505A3"/>
    <w:rsid w:val="00552387"/>
    <w:rsid w:val="0055581B"/>
    <w:rsid w:val="00555B17"/>
    <w:rsid w:val="00556950"/>
    <w:rsid w:val="0055791F"/>
    <w:rsid w:val="00563A69"/>
    <w:rsid w:val="00565749"/>
    <w:rsid w:val="0057048A"/>
    <w:rsid w:val="00572241"/>
    <w:rsid w:val="00573AF3"/>
    <w:rsid w:val="005742A0"/>
    <w:rsid w:val="0057552F"/>
    <w:rsid w:val="00575CAC"/>
    <w:rsid w:val="0058057F"/>
    <w:rsid w:val="005830A0"/>
    <w:rsid w:val="00584AE2"/>
    <w:rsid w:val="00585D6E"/>
    <w:rsid w:val="00587573"/>
    <w:rsid w:val="00590E5B"/>
    <w:rsid w:val="00591509"/>
    <w:rsid w:val="00592CFE"/>
    <w:rsid w:val="005952C8"/>
    <w:rsid w:val="00596018"/>
    <w:rsid w:val="005A03D0"/>
    <w:rsid w:val="005A2D61"/>
    <w:rsid w:val="005A4D84"/>
    <w:rsid w:val="005A56FC"/>
    <w:rsid w:val="005B19D4"/>
    <w:rsid w:val="005B1C23"/>
    <w:rsid w:val="005B2C83"/>
    <w:rsid w:val="005B34F7"/>
    <w:rsid w:val="005B4F6A"/>
    <w:rsid w:val="005C01D0"/>
    <w:rsid w:val="005D0919"/>
    <w:rsid w:val="005E18D3"/>
    <w:rsid w:val="005E5B40"/>
    <w:rsid w:val="005E682E"/>
    <w:rsid w:val="005E7C74"/>
    <w:rsid w:val="005F02EE"/>
    <w:rsid w:val="005F1983"/>
    <w:rsid w:val="005F47E2"/>
    <w:rsid w:val="005F5D2C"/>
    <w:rsid w:val="005F6834"/>
    <w:rsid w:val="00601E03"/>
    <w:rsid w:val="00603C54"/>
    <w:rsid w:val="00603E22"/>
    <w:rsid w:val="00604982"/>
    <w:rsid w:val="00605579"/>
    <w:rsid w:val="00606685"/>
    <w:rsid w:val="0061027E"/>
    <w:rsid w:val="00611604"/>
    <w:rsid w:val="00612408"/>
    <w:rsid w:val="00613D6A"/>
    <w:rsid w:val="00617DC6"/>
    <w:rsid w:val="006255F6"/>
    <w:rsid w:val="006255FF"/>
    <w:rsid w:val="0062579B"/>
    <w:rsid w:val="00625B2D"/>
    <w:rsid w:val="00630EE0"/>
    <w:rsid w:val="006322F0"/>
    <w:rsid w:val="0063304D"/>
    <w:rsid w:val="00634E61"/>
    <w:rsid w:val="00634F18"/>
    <w:rsid w:val="0063510B"/>
    <w:rsid w:val="006351BA"/>
    <w:rsid w:val="0063626E"/>
    <w:rsid w:val="00637EE1"/>
    <w:rsid w:val="00637FF0"/>
    <w:rsid w:val="00643931"/>
    <w:rsid w:val="00645B65"/>
    <w:rsid w:val="00647A52"/>
    <w:rsid w:val="006527CF"/>
    <w:rsid w:val="0065466D"/>
    <w:rsid w:val="00657118"/>
    <w:rsid w:val="00657EE4"/>
    <w:rsid w:val="006636A1"/>
    <w:rsid w:val="00663A2D"/>
    <w:rsid w:val="006651FC"/>
    <w:rsid w:val="00666379"/>
    <w:rsid w:val="006669A8"/>
    <w:rsid w:val="00670F4A"/>
    <w:rsid w:val="006718B2"/>
    <w:rsid w:val="006747D3"/>
    <w:rsid w:val="006764CF"/>
    <w:rsid w:val="00676521"/>
    <w:rsid w:val="00676728"/>
    <w:rsid w:val="00683E8F"/>
    <w:rsid w:val="006867A4"/>
    <w:rsid w:val="00692C02"/>
    <w:rsid w:val="00692E2F"/>
    <w:rsid w:val="006947E9"/>
    <w:rsid w:val="00697B3D"/>
    <w:rsid w:val="00697C13"/>
    <w:rsid w:val="006A050A"/>
    <w:rsid w:val="006A089E"/>
    <w:rsid w:val="006A0ED0"/>
    <w:rsid w:val="006A4180"/>
    <w:rsid w:val="006A5306"/>
    <w:rsid w:val="006A558C"/>
    <w:rsid w:val="006A6C12"/>
    <w:rsid w:val="006A6C6E"/>
    <w:rsid w:val="006A7FEC"/>
    <w:rsid w:val="006B2F73"/>
    <w:rsid w:val="006B5247"/>
    <w:rsid w:val="006B58BF"/>
    <w:rsid w:val="006C2D86"/>
    <w:rsid w:val="006C5D24"/>
    <w:rsid w:val="006C6978"/>
    <w:rsid w:val="006D0ABD"/>
    <w:rsid w:val="006D20D2"/>
    <w:rsid w:val="006D2529"/>
    <w:rsid w:val="006D272D"/>
    <w:rsid w:val="006D3147"/>
    <w:rsid w:val="006D43AF"/>
    <w:rsid w:val="006D4CAF"/>
    <w:rsid w:val="006D5693"/>
    <w:rsid w:val="006D6FF7"/>
    <w:rsid w:val="006D7686"/>
    <w:rsid w:val="006D7FFC"/>
    <w:rsid w:val="006E0EAE"/>
    <w:rsid w:val="006E3F49"/>
    <w:rsid w:val="006E719E"/>
    <w:rsid w:val="006E7B72"/>
    <w:rsid w:val="006E7C98"/>
    <w:rsid w:val="006F0F58"/>
    <w:rsid w:val="006F33AE"/>
    <w:rsid w:val="006F36AF"/>
    <w:rsid w:val="006F3B78"/>
    <w:rsid w:val="006F46BA"/>
    <w:rsid w:val="006F579F"/>
    <w:rsid w:val="00705791"/>
    <w:rsid w:val="00706AB9"/>
    <w:rsid w:val="00711200"/>
    <w:rsid w:val="00711397"/>
    <w:rsid w:val="00715A46"/>
    <w:rsid w:val="007170D6"/>
    <w:rsid w:val="0072106A"/>
    <w:rsid w:val="007211EB"/>
    <w:rsid w:val="00721464"/>
    <w:rsid w:val="00724799"/>
    <w:rsid w:val="00725661"/>
    <w:rsid w:val="0072647B"/>
    <w:rsid w:val="00734925"/>
    <w:rsid w:val="00742566"/>
    <w:rsid w:val="007464D8"/>
    <w:rsid w:val="00746666"/>
    <w:rsid w:val="007473CE"/>
    <w:rsid w:val="007502E5"/>
    <w:rsid w:val="00750508"/>
    <w:rsid w:val="00750917"/>
    <w:rsid w:val="00751DED"/>
    <w:rsid w:val="0075225E"/>
    <w:rsid w:val="007522C1"/>
    <w:rsid w:val="00752628"/>
    <w:rsid w:val="0075649E"/>
    <w:rsid w:val="00756B7A"/>
    <w:rsid w:val="007571B7"/>
    <w:rsid w:val="00760398"/>
    <w:rsid w:val="0076107C"/>
    <w:rsid w:val="00763B0E"/>
    <w:rsid w:val="007658D5"/>
    <w:rsid w:val="007723F1"/>
    <w:rsid w:val="0077269F"/>
    <w:rsid w:val="00773D4E"/>
    <w:rsid w:val="0077484C"/>
    <w:rsid w:val="00777210"/>
    <w:rsid w:val="007805C6"/>
    <w:rsid w:val="00782B09"/>
    <w:rsid w:val="00782FF7"/>
    <w:rsid w:val="007908FC"/>
    <w:rsid w:val="00790A7C"/>
    <w:rsid w:val="007910B1"/>
    <w:rsid w:val="00795E8F"/>
    <w:rsid w:val="007A486B"/>
    <w:rsid w:val="007A7C60"/>
    <w:rsid w:val="007B03EA"/>
    <w:rsid w:val="007B2565"/>
    <w:rsid w:val="007B3222"/>
    <w:rsid w:val="007B4D4F"/>
    <w:rsid w:val="007B6A18"/>
    <w:rsid w:val="007B7084"/>
    <w:rsid w:val="007B7D2B"/>
    <w:rsid w:val="007C05E2"/>
    <w:rsid w:val="007C06D1"/>
    <w:rsid w:val="007C14D0"/>
    <w:rsid w:val="007C1F4F"/>
    <w:rsid w:val="007C3746"/>
    <w:rsid w:val="007C4BD4"/>
    <w:rsid w:val="007D51EE"/>
    <w:rsid w:val="007E0BD0"/>
    <w:rsid w:val="007E63AF"/>
    <w:rsid w:val="007E7385"/>
    <w:rsid w:val="007E7671"/>
    <w:rsid w:val="007F1978"/>
    <w:rsid w:val="007F37EE"/>
    <w:rsid w:val="007F471F"/>
    <w:rsid w:val="007F5AD7"/>
    <w:rsid w:val="007F6F3A"/>
    <w:rsid w:val="007F7C5A"/>
    <w:rsid w:val="008004F8"/>
    <w:rsid w:val="00800E6A"/>
    <w:rsid w:val="0080432C"/>
    <w:rsid w:val="00806414"/>
    <w:rsid w:val="008064A0"/>
    <w:rsid w:val="00806C0F"/>
    <w:rsid w:val="00807D7E"/>
    <w:rsid w:val="008110C5"/>
    <w:rsid w:val="00812F89"/>
    <w:rsid w:val="00815607"/>
    <w:rsid w:val="00816C6C"/>
    <w:rsid w:val="00817322"/>
    <w:rsid w:val="00817D5D"/>
    <w:rsid w:val="00817EEE"/>
    <w:rsid w:val="008205DD"/>
    <w:rsid w:val="00822189"/>
    <w:rsid w:val="008252D1"/>
    <w:rsid w:val="00827B75"/>
    <w:rsid w:val="008306EA"/>
    <w:rsid w:val="00830741"/>
    <w:rsid w:val="0083475A"/>
    <w:rsid w:val="0084055F"/>
    <w:rsid w:val="008409F2"/>
    <w:rsid w:val="008411A1"/>
    <w:rsid w:val="008421CF"/>
    <w:rsid w:val="0084457C"/>
    <w:rsid w:val="00844C73"/>
    <w:rsid w:val="008451F4"/>
    <w:rsid w:val="00846662"/>
    <w:rsid w:val="00846B43"/>
    <w:rsid w:val="00847950"/>
    <w:rsid w:val="008507CD"/>
    <w:rsid w:val="00851D70"/>
    <w:rsid w:val="008533C0"/>
    <w:rsid w:val="00853B04"/>
    <w:rsid w:val="008540BE"/>
    <w:rsid w:val="00854E8B"/>
    <w:rsid w:val="00854E95"/>
    <w:rsid w:val="00855031"/>
    <w:rsid w:val="00856F35"/>
    <w:rsid w:val="00861E7C"/>
    <w:rsid w:val="0086310E"/>
    <w:rsid w:val="0086667F"/>
    <w:rsid w:val="008668A8"/>
    <w:rsid w:val="00866934"/>
    <w:rsid w:val="0086757F"/>
    <w:rsid w:val="0087147C"/>
    <w:rsid w:val="00871669"/>
    <w:rsid w:val="008771F6"/>
    <w:rsid w:val="00877AC9"/>
    <w:rsid w:val="00880456"/>
    <w:rsid w:val="008816F1"/>
    <w:rsid w:val="008820A8"/>
    <w:rsid w:val="008848CA"/>
    <w:rsid w:val="00885BC6"/>
    <w:rsid w:val="008910AF"/>
    <w:rsid w:val="00892C1C"/>
    <w:rsid w:val="008964BB"/>
    <w:rsid w:val="00896A94"/>
    <w:rsid w:val="008A10BB"/>
    <w:rsid w:val="008A137F"/>
    <w:rsid w:val="008A24F3"/>
    <w:rsid w:val="008A3597"/>
    <w:rsid w:val="008A4115"/>
    <w:rsid w:val="008A5EFE"/>
    <w:rsid w:val="008B16C5"/>
    <w:rsid w:val="008B26B0"/>
    <w:rsid w:val="008B440F"/>
    <w:rsid w:val="008B5643"/>
    <w:rsid w:val="008B680D"/>
    <w:rsid w:val="008B6C66"/>
    <w:rsid w:val="008B75DD"/>
    <w:rsid w:val="008C3633"/>
    <w:rsid w:val="008C3A06"/>
    <w:rsid w:val="008C441E"/>
    <w:rsid w:val="008C65ED"/>
    <w:rsid w:val="008C6AC7"/>
    <w:rsid w:val="008C6BD8"/>
    <w:rsid w:val="008D1373"/>
    <w:rsid w:val="008D2639"/>
    <w:rsid w:val="008D35F8"/>
    <w:rsid w:val="008D4E14"/>
    <w:rsid w:val="008D544B"/>
    <w:rsid w:val="008E1167"/>
    <w:rsid w:val="008E2021"/>
    <w:rsid w:val="008E250F"/>
    <w:rsid w:val="008E3E24"/>
    <w:rsid w:val="008E4282"/>
    <w:rsid w:val="008F27A4"/>
    <w:rsid w:val="008F2DF4"/>
    <w:rsid w:val="008F2F90"/>
    <w:rsid w:val="008F3B96"/>
    <w:rsid w:val="008F3BBF"/>
    <w:rsid w:val="008F40B5"/>
    <w:rsid w:val="008F488A"/>
    <w:rsid w:val="00904023"/>
    <w:rsid w:val="00905603"/>
    <w:rsid w:val="009111EA"/>
    <w:rsid w:val="00912281"/>
    <w:rsid w:val="009132BF"/>
    <w:rsid w:val="0091492A"/>
    <w:rsid w:val="00916FC8"/>
    <w:rsid w:val="009218CB"/>
    <w:rsid w:val="00922EFC"/>
    <w:rsid w:val="00923F57"/>
    <w:rsid w:val="00926901"/>
    <w:rsid w:val="009309AA"/>
    <w:rsid w:val="00936914"/>
    <w:rsid w:val="00940001"/>
    <w:rsid w:val="009405AE"/>
    <w:rsid w:val="0094291B"/>
    <w:rsid w:val="00944DC2"/>
    <w:rsid w:val="00946400"/>
    <w:rsid w:val="00953007"/>
    <w:rsid w:val="00954A1A"/>
    <w:rsid w:val="009552E8"/>
    <w:rsid w:val="00955615"/>
    <w:rsid w:val="00956FC9"/>
    <w:rsid w:val="00957E61"/>
    <w:rsid w:val="0096223F"/>
    <w:rsid w:val="00962DE0"/>
    <w:rsid w:val="00965A51"/>
    <w:rsid w:val="009671CA"/>
    <w:rsid w:val="00972962"/>
    <w:rsid w:val="00972FC5"/>
    <w:rsid w:val="00976D8E"/>
    <w:rsid w:val="00980936"/>
    <w:rsid w:val="0098144C"/>
    <w:rsid w:val="00981956"/>
    <w:rsid w:val="00982BD5"/>
    <w:rsid w:val="00983918"/>
    <w:rsid w:val="00985C7E"/>
    <w:rsid w:val="00990585"/>
    <w:rsid w:val="009917A5"/>
    <w:rsid w:val="009918CC"/>
    <w:rsid w:val="00996984"/>
    <w:rsid w:val="00996C24"/>
    <w:rsid w:val="009A0290"/>
    <w:rsid w:val="009A49F7"/>
    <w:rsid w:val="009A4BFE"/>
    <w:rsid w:val="009A7AE8"/>
    <w:rsid w:val="009A7FBD"/>
    <w:rsid w:val="009B04F0"/>
    <w:rsid w:val="009B05F8"/>
    <w:rsid w:val="009B0913"/>
    <w:rsid w:val="009B0F1C"/>
    <w:rsid w:val="009B3475"/>
    <w:rsid w:val="009B3F3F"/>
    <w:rsid w:val="009B4252"/>
    <w:rsid w:val="009B5DAD"/>
    <w:rsid w:val="009B62A8"/>
    <w:rsid w:val="009C3228"/>
    <w:rsid w:val="009C3741"/>
    <w:rsid w:val="009C5234"/>
    <w:rsid w:val="009C725B"/>
    <w:rsid w:val="009C7C3F"/>
    <w:rsid w:val="009D23FA"/>
    <w:rsid w:val="009D266B"/>
    <w:rsid w:val="009D26CB"/>
    <w:rsid w:val="009D33EE"/>
    <w:rsid w:val="009E02E5"/>
    <w:rsid w:val="009E21D2"/>
    <w:rsid w:val="009E36D8"/>
    <w:rsid w:val="009E4104"/>
    <w:rsid w:val="009E6E38"/>
    <w:rsid w:val="009F18AD"/>
    <w:rsid w:val="009F227F"/>
    <w:rsid w:val="009F505E"/>
    <w:rsid w:val="009F5E6E"/>
    <w:rsid w:val="009F6549"/>
    <w:rsid w:val="00A00ABF"/>
    <w:rsid w:val="00A01F1F"/>
    <w:rsid w:val="00A020FF"/>
    <w:rsid w:val="00A028F3"/>
    <w:rsid w:val="00A06C3F"/>
    <w:rsid w:val="00A11895"/>
    <w:rsid w:val="00A13079"/>
    <w:rsid w:val="00A14D87"/>
    <w:rsid w:val="00A1543E"/>
    <w:rsid w:val="00A15EF5"/>
    <w:rsid w:val="00A173F3"/>
    <w:rsid w:val="00A21ED1"/>
    <w:rsid w:val="00A23228"/>
    <w:rsid w:val="00A23FFC"/>
    <w:rsid w:val="00A24FDF"/>
    <w:rsid w:val="00A26280"/>
    <w:rsid w:val="00A30220"/>
    <w:rsid w:val="00A32B67"/>
    <w:rsid w:val="00A33BC3"/>
    <w:rsid w:val="00A35368"/>
    <w:rsid w:val="00A3695A"/>
    <w:rsid w:val="00A3794B"/>
    <w:rsid w:val="00A37DA5"/>
    <w:rsid w:val="00A471F0"/>
    <w:rsid w:val="00A5262A"/>
    <w:rsid w:val="00A53EF2"/>
    <w:rsid w:val="00A55BFD"/>
    <w:rsid w:val="00A56182"/>
    <w:rsid w:val="00A57903"/>
    <w:rsid w:val="00A60B45"/>
    <w:rsid w:val="00A60FB3"/>
    <w:rsid w:val="00A614F7"/>
    <w:rsid w:val="00A71BE0"/>
    <w:rsid w:val="00A72AC8"/>
    <w:rsid w:val="00A72BE0"/>
    <w:rsid w:val="00A72F2B"/>
    <w:rsid w:val="00A73FEA"/>
    <w:rsid w:val="00A746B4"/>
    <w:rsid w:val="00A74EE5"/>
    <w:rsid w:val="00A761E4"/>
    <w:rsid w:val="00A77278"/>
    <w:rsid w:val="00A775A4"/>
    <w:rsid w:val="00A77A8D"/>
    <w:rsid w:val="00A819DE"/>
    <w:rsid w:val="00A83397"/>
    <w:rsid w:val="00A912E4"/>
    <w:rsid w:val="00A92404"/>
    <w:rsid w:val="00A93605"/>
    <w:rsid w:val="00A95F2B"/>
    <w:rsid w:val="00A96B83"/>
    <w:rsid w:val="00A9764A"/>
    <w:rsid w:val="00AA376B"/>
    <w:rsid w:val="00AA45E2"/>
    <w:rsid w:val="00AA55C0"/>
    <w:rsid w:val="00AB06B2"/>
    <w:rsid w:val="00AB112D"/>
    <w:rsid w:val="00AB2DA5"/>
    <w:rsid w:val="00AB5D7A"/>
    <w:rsid w:val="00AB6FA0"/>
    <w:rsid w:val="00AB7BD9"/>
    <w:rsid w:val="00AC3F7D"/>
    <w:rsid w:val="00AC4C80"/>
    <w:rsid w:val="00AC55F9"/>
    <w:rsid w:val="00AC62A5"/>
    <w:rsid w:val="00AC7AF8"/>
    <w:rsid w:val="00AD03AD"/>
    <w:rsid w:val="00AD5872"/>
    <w:rsid w:val="00AD5A77"/>
    <w:rsid w:val="00AD6163"/>
    <w:rsid w:val="00AD6406"/>
    <w:rsid w:val="00AE0409"/>
    <w:rsid w:val="00AE0CC7"/>
    <w:rsid w:val="00AE5475"/>
    <w:rsid w:val="00AE6884"/>
    <w:rsid w:val="00AE7736"/>
    <w:rsid w:val="00AE7C04"/>
    <w:rsid w:val="00AF091D"/>
    <w:rsid w:val="00AF092B"/>
    <w:rsid w:val="00AF5DD6"/>
    <w:rsid w:val="00B001F4"/>
    <w:rsid w:val="00B026E5"/>
    <w:rsid w:val="00B0296E"/>
    <w:rsid w:val="00B03ACD"/>
    <w:rsid w:val="00B0407F"/>
    <w:rsid w:val="00B11B0D"/>
    <w:rsid w:val="00B120F5"/>
    <w:rsid w:val="00B123DB"/>
    <w:rsid w:val="00B1362C"/>
    <w:rsid w:val="00B160C4"/>
    <w:rsid w:val="00B16484"/>
    <w:rsid w:val="00B16697"/>
    <w:rsid w:val="00B21478"/>
    <w:rsid w:val="00B23684"/>
    <w:rsid w:val="00B255EF"/>
    <w:rsid w:val="00B2560A"/>
    <w:rsid w:val="00B268CE"/>
    <w:rsid w:val="00B27F04"/>
    <w:rsid w:val="00B3000B"/>
    <w:rsid w:val="00B33946"/>
    <w:rsid w:val="00B34676"/>
    <w:rsid w:val="00B35959"/>
    <w:rsid w:val="00B4051E"/>
    <w:rsid w:val="00B43123"/>
    <w:rsid w:val="00B43B12"/>
    <w:rsid w:val="00B454FF"/>
    <w:rsid w:val="00B50F53"/>
    <w:rsid w:val="00B51AAA"/>
    <w:rsid w:val="00B53FB2"/>
    <w:rsid w:val="00B540BC"/>
    <w:rsid w:val="00B5445F"/>
    <w:rsid w:val="00B54EC2"/>
    <w:rsid w:val="00B604A5"/>
    <w:rsid w:val="00B613A1"/>
    <w:rsid w:val="00B6365B"/>
    <w:rsid w:val="00B636A3"/>
    <w:rsid w:val="00B63E0C"/>
    <w:rsid w:val="00B77D63"/>
    <w:rsid w:val="00B80BB6"/>
    <w:rsid w:val="00B80E71"/>
    <w:rsid w:val="00B84C6F"/>
    <w:rsid w:val="00B906AA"/>
    <w:rsid w:val="00B90BCC"/>
    <w:rsid w:val="00B90C68"/>
    <w:rsid w:val="00B9151A"/>
    <w:rsid w:val="00B925F3"/>
    <w:rsid w:val="00B962E7"/>
    <w:rsid w:val="00B97929"/>
    <w:rsid w:val="00BA092B"/>
    <w:rsid w:val="00BA209D"/>
    <w:rsid w:val="00BA24D3"/>
    <w:rsid w:val="00BA3892"/>
    <w:rsid w:val="00BA5138"/>
    <w:rsid w:val="00BA5615"/>
    <w:rsid w:val="00BA6302"/>
    <w:rsid w:val="00BB0EFE"/>
    <w:rsid w:val="00BB1A61"/>
    <w:rsid w:val="00BB3490"/>
    <w:rsid w:val="00BB479C"/>
    <w:rsid w:val="00BB660B"/>
    <w:rsid w:val="00BB6FF5"/>
    <w:rsid w:val="00BC171F"/>
    <w:rsid w:val="00BC3A11"/>
    <w:rsid w:val="00BC4455"/>
    <w:rsid w:val="00BD0E64"/>
    <w:rsid w:val="00BD10BC"/>
    <w:rsid w:val="00BD1151"/>
    <w:rsid w:val="00BD2CBA"/>
    <w:rsid w:val="00BD62CB"/>
    <w:rsid w:val="00BD6EC9"/>
    <w:rsid w:val="00BD7550"/>
    <w:rsid w:val="00BE11F4"/>
    <w:rsid w:val="00BE26FD"/>
    <w:rsid w:val="00BE5140"/>
    <w:rsid w:val="00BE6F3F"/>
    <w:rsid w:val="00BF0016"/>
    <w:rsid w:val="00BF3ECC"/>
    <w:rsid w:val="00BF5764"/>
    <w:rsid w:val="00C02AB2"/>
    <w:rsid w:val="00C03202"/>
    <w:rsid w:val="00C04F53"/>
    <w:rsid w:val="00C1036D"/>
    <w:rsid w:val="00C11DD7"/>
    <w:rsid w:val="00C13854"/>
    <w:rsid w:val="00C1395D"/>
    <w:rsid w:val="00C13F3F"/>
    <w:rsid w:val="00C17CA3"/>
    <w:rsid w:val="00C2083A"/>
    <w:rsid w:val="00C22C42"/>
    <w:rsid w:val="00C2476C"/>
    <w:rsid w:val="00C27A8B"/>
    <w:rsid w:val="00C30F93"/>
    <w:rsid w:val="00C31177"/>
    <w:rsid w:val="00C3291B"/>
    <w:rsid w:val="00C3316E"/>
    <w:rsid w:val="00C34B25"/>
    <w:rsid w:val="00C4029B"/>
    <w:rsid w:val="00C42251"/>
    <w:rsid w:val="00C422D7"/>
    <w:rsid w:val="00C436FE"/>
    <w:rsid w:val="00C449DF"/>
    <w:rsid w:val="00C468FA"/>
    <w:rsid w:val="00C46AF9"/>
    <w:rsid w:val="00C46D76"/>
    <w:rsid w:val="00C512F4"/>
    <w:rsid w:val="00C53498"/>
    <w:rsid w:val="00C53C8B"/>
    <w:rsid w:val="00C54B41"/>
    <w:rsid w:val="00C552A1"/>
    <w:rsid w:val="00C576EA"/>
    <w:rsid w:val="00C62B66"/>
    <w:rsid w:val="00C676FB"/>
    <w:rsid w:val="00C71A2A"/>
    <w:rsid w:val="00C729D5"/>
    <w:rsid w:val="00C7380C"/>
    <w:rsid w:val="00C74827"/>
    <w:rsid w:val="00C74FD1"/>
    <w:rsid w:val="00C77D35"/>
    <w:rsid w:val="00C836D5"/>
    <w:rsid w:val="00C861C9"/>
    <w:rsid w:val="00C86C92"/>
    <w:rsid w:val="00C86E93"/>
    <w:rsid w:val="00C87482"/>
    <w:rsid w:val="00C92300"/>
    <w:rsid w:val="00C92931"/>
    <w:rsid w:val="00C93DB8"/>
    <w:rsid w:val="00C95CB8"/>
    <w:rsid w:val="00C97269"/>
    <w:rsid w:val="00CB013D"/>
    <w:rsid w:val="00CB5746"/>
    <w:rsid w:val="00CC2153"/>
    <w:rsid w:val="00CC2F39"/>
    <w:rsid w:val="00CC315E"/>
    <w:rsid w:val="00CC35A5"/>
    <w:rsid w:val="00CD2054"/>
    <w:rsid w:val="00CD4163"/>
    <w:rsid w:val="00CD4549"/>
    <w:rsid w:val="00CD6DD2"/>
    <w:rsid w:val="00CE0644"/>
    <w:rsid w:val="00CE0EE1"/>
    <w:rsid w:val="00CE162A"/>
    <w:rsid w:val="00CE2C95"/>
    <w:rsid w:val="00CE4E86"/>
    <w:rsid w:val="00CF2DF6"/>
    <w:rsid w:val="00CF3ECE"/>
    <w:rsid w:val="00CF746A"/>
    <w:rsid w:val="00D007BE"/>
    <w:rsid w:val="00D0154F"/>
    <w:rsid w:val="00D0439E"/>
    <w:rsid w:val="00D04763"/>
    <w:rsid w:val="00D04BBD"/>
    <w:rsid w:val="00D04C92"/>
    <w:rsid w:val="00D0603A"/>
    <w:rsid w:val="00D127DD"/>
    <w:rsid w:val="00D129C1"/>
    <w:rsid w:val="00D1464C"/>
    <w:rsid w:val="00D16774"/>
    <w:rsid w:val="00D20947"/>
    <w:rsid w:val="00D23CDD"/>
    <w:rsid w:val="00D31C35"/>
    <w:rsid w:val="00D31E19"/>
    <w:rsid w:val="00D35563"/>
    <w:rsid w:val="00D379B1"/>
    <w:rsid w:val="00D41F6E"/>
    <w:rsid w:val="00D44582"/>
    <w:rsid w:val="00D45485"/>
    <w:rsid w:val="00D50893"/>
    <w:rsid w:val="00D517B2"/>
    <w:rsid w:val="00D52670"/>
    <w:rsid w:val="00D52D3A"/>
    <w:rsid w:val="00D56555"/>
    <w:rsid w:val="00D57083"/>
    <w:rsid w:val="00D570E4"/>
    <w:rsid w:val="00D603FD"/>
    <w:rsid w:val="00D61555"/>
    <w:rsid w:val="00D64088"/>
    <w:rsid w:val="00D64185"/>
    <w:rsid w:val="00D6448D"/>
    <w:rsid w:val="00D6621F"/>
    <w:rsid w:val="00D66DC0"/>
    <w:rsid w:val="00D6733C"/>
    <w:rsid w:val="00D71B2B"/>
    <w:rsid w:val="00D732B5"/>
    <w:rsid w:val="00D74029"/>
    <w:rsid w:val="00D74D03"/>
    <w:rsid w:val="00D74ED2"/>
    <w:rsid w:val="00D757B8"/>
    <w:rsid w:val="00D77F0F"/>
    <w:rsid w:val="00D8098B"/>
    <w:rsid w:val="00D91693"/>
    <w:rsid w:val="00D94810"/>
    <w:rsid w:val="00DA0E02"/>
    <w:rsid w:val="00DA220A"/>
    <w:rsid w:val="00DA31F3"/>
    <w:rsid w:val="00DA36F2"/>
    <w:rsid w:val="00DC0876"/>
    <w:rsid w:val="00DC3084"/>
    <w:rsid w:val="00DC325A"/>
    <w:rsid w:val="00DD2681"/>
    <w:rsid w:val="00DD4423"/>
    <w:rsid w:val="00DE3986"/>
    <w:rsid w:val="00DE486A"/>
    <w:rsid w:val="00DF00DE"/>
    <w:rsid w:val="00DF3ABD"/>
    <w:rsid w:val="00DF5055"/>
    <w:rsid w:val="00DF5A2F"/>
    <w:rsid w:val="00DF6063"/>
    <w:rsid w:val="00DF671D"/>
    <w:rsid w:val="00E0128F"/>
    <w:rsid w:val="00E01BC9"/>
    <w:rsid w:val="00E01EB8"/>
    <w:rsid w:val="00E02B0B"/>
    <w:rsid w:val="00E05A4C"/>
    <w:rsid w:val="00E0763C"/>
    <w:rsid w:val="00E077CA"/>
    <w:rsid w:val="00E07BB3"/>
    <w:rsid w:val="00E10D4E"/>
    <w:rsid w:val="00E114CE"/>
    <w:rsid w:val="00E1433C"/>
    <w:rsid w:val="00E153B5"/>
    <w:rsid w:val="00E165A6"/>
    <w:rsid w:val="00E172B9"/>
    <w:rsid w:val="00E17AAE"/>
    <w:rsid w:val="00E17B5E"/>
    <w:rsid w:val="00E2048F"/>
    <w:rsid w:val="00E2051F"/>
    <w:rsid w:val="00E22B90"/>
    <w:rsid w:val="00E2587A"/>
    <w:rsid w:val="00E268BA"/>
    <w:rsid w:val="00E328B4"/>
    <w:rsid w:val="00E34012"/>
    <w:rsid w:val="00E34075"/>
    <w:rsid w:val="00E34597"/>
    <w:rsid w:val="00E352F7"/>
    <w:rsid w:val="00E40928"/>
    <w:rsid w:val="00E50B46"/>
    <w:rsid w:val="00E52814"/>
    <w:rsid w:val="00E54BD9"/>
    <w:rsid w:val="00E55B1A"/>
    <w:rsid w:val="00E56E89"/>
    <w:rsid w:val="00E57084"/>
    <w:rsid w:val="00E57F20"/>
    <w:rsid w:val="00E57F9A"/>
    <w:rsid w:val="00E62C92"/>
    <w:rsid w:val="00E646C3"/>
    <w:rsid w:val="00E65862"/>
    <w:rsid w:val="00E6587F"/>
    <w:rsid w:val="00E66571"/>
    <w:rsid w:val="00E703E9"/>
    <w:rsid w:val="00E73754"/>
    <w:rsid w:val="00E75003"/>
    <w:rsid w:val="00E762CF"/>
    <w:rsid w:val="00E769C9"/>
    <w:rsid w:val="00E77A73"/>
    <w:rsid w:val="00E801DC"/>
    <w:rsid w:val="00E82889"/>
    <w:rsid w:val="00E84823"/>
    <w:rsid w:val="00E857AA"/>
    <w:rsid w:val="00E85B5D"/>
    <w:rsid w:val="00E913B5"/>
    <w:rsid w:val="00E920CB"/>
    <w:rsid w:val="00E92CBD"/>
    <w:rsid w:val="00E93D18"/>
    <w:rsid w:val="00E97F99"/>
    <w:rsid w:val="00EA75F0"/>
    <w:rsid w:val="00EB013C"/>
    <w:rsid w:val="00EB02AB"/>
    <w:rsid w:val="00EB26EB"/>
    <w:rsid w:val="00EB360A"/>
    <w:rsid w:val="00EB5476"/>
    <w:rsid w:val="00EB6E0D"/>
    <w:rsid w:val="00EB6FC3"/>
    <w:rsid w:val="00EB7532"/>
    <w:rsid w:val="00EC06F7"/>
    <w:rsid w:val="00EC22A2"/>
    <w:rsid w:val="00EC4C4B"/>
    <w:rsid w:val="00EC5B56"/>
    <w:rsid w:val="00EC66E6"/>
    <w:rsid w:val="00ED0847"/>
    <w:rsid w:val="00ED1D5B"/>
    <w:rsid w:val="00ED2445"/>
    <w:rsid w:val="00ED2F23"/>
    <w:rsid w:val="00ED3CAD"/>
    <w:rsid w:val="00EE22B1"/>
    <w:rsid w:val="00EE49F6"/>
    <w:rsid w:val="00EE745B"/>
    <w:rsid w:val="00EE78B6"/>
    <w:rsid w:val="00EE7D57"/>
    <w:rsid w:val="00EF2636"/>
    <w:rsid w:val="00EF46B6"/>
    <w:rsid w:val="00EF7438"/>
    <w:rsid w:val="00F0301A"/>
    <w:rsid w:val="00F04022"/>
    <w:rsid w:val="00F042E7"/>
    <w:rsid w:val="00F077D1"/>
    <w:rsid w:val="00F10255"/>
    <w:rsid w:val="00F115C7"/>
    <w:rsid w:val="00F13400"/>
    <w:rsid w:val="00F13C87"/>
    <w:rsid w:val="00F24FBB"/>
    <w:rsid w:val="00F26082"/>
    <w:rsid w:val="00F263C6"/>
    <w:rsid w:val="00F313B7"/>
    <w:rsid w:val="00F3374D"/>
    <w:rsid w:val="00F353E9"/>
    <w:rsid w:val="00F42C0D"/>
    <w:rsid w:val="00F43E2B"/>
    <w:rsid w:val="00F4510F"/>
    <w:rsid w:val="00F553E1"/>
    <w:rsid w:val="00F57A23"/>
    <w:rsid w:val="00F61594"/>
    <w:rsid w:val="00F6171E"/>
    <w:rsid w:val="00F647AE"/>
    <w:rsid w:val="00F64E45"/>
    <w:rsid w:val="00F6646B"/>
    <w:rsid w:val="00F67BB0"/>
    <w:rsid w:val="00F70BC5"/>
    <w:rsid w:val="00F70FCD"/>
    <w:rsid w:val="00F718EB"/>
    <w:rsid w:val="00F72133"/>
    <w:rsid w:val="00F7255C"/>
    <w:rsid w:val="00F732E3"/>
    <w:rsid w:val="00F73D6A"/>
    <w:rsid w:val="00F7516E"/>
    <w:rsid w:val="00F755BF"/>
    <w:rsid w:val="00F77801"/>
    <w:rsid w:val="00F778AC"/>
    <w:rsid w:val="00F77D16"/>
    <w:rsid w:val="00F8033B"/>
    <w:rsid w:val="00F803F6"/>
    <w:rsid w:val="00F80F08"/>
    <w:rsid w:val="00F812D1"/>
    <w:rsid w:val="00F82A77"/>
    <w:rsid w:val="00F85137"/>
    <w:rsid w:val="00F85994"/>
    <w:rsid w:val="00F8690F"/>
    <w:rsid w:val="00F8744D"/>
    <w:rsid w:val="00F900BE"/>
    <w:rsid w:val="00F9435B"/>
    <w:rsid w:val="00F957AC"/>
    <w:rsid w:val="00FA2720"/>
    <w:rsid w:val="00FA5C08"/>
    <w:rsid w:val="00FA77B1"/>
    <w:rsid w:val="00FA7D7B"/>
    <w:rsid w:val="00FB0424"/>
    <w:rsid w:val="00FB047A"/>
    <w:rsid w:val="00FB0E82"/>
    <w:rsid w:val="00FB1403"/>
    <w:rsid w:val="00FB283F"/>
    <w:rsid w:val="00FB7B76"/>
    <w:rsid w:val="00FC599D"/>
    <w:rsid w:val="00FC68A8"/>
    <w:rsid w:val="00FD01BC"/>
    <w:rsid w:val="00FD14DD"/>
    <w:rsid w:val="00FD15E7"/>
    <w:rsid w:val="00FD16A7"/>
    <w:rsid w:val="00FD19C3"/>
    <w:rsid w:val="00FD3708"/>
    <w:rsid w:val="00FD482A"/>
    <w:rsid w:val="00FD513E"/>
    <w:rsid w:val="00FE19BD"/>
    <w:rsid w:val="00FE253C"/>
    <w:rsid w:val="00FE377D"/>
    <w:rsid w:val="00FE4E54"/>
    <w:rsid w:val="00FE6219"/>
    <w:rsid w:val="00FF3472"/>
    <w:rsid w:val="00FF3739"/>
    <w:rsid w:val="00FF5AE4"/>
    <w:rsid w:val="00FF6348"/>
    <w:rsid w:val="00FF683B"/>
    <w:rsid w:val="00FF6C34"/>
    <w:rsid w:val="00FF7640"/>
    <w:rsid w:val="012073A2"/>
    <w:rsid w:val="01973053"/>
    <w:rsid w:val="027E74CA"/>
    <w:rsid w:val="028247E8"/>
    <w:rsid w:val="034B5463"/>
    <w:rsid w:val="04DB3C44"/>
    <w:rsid w:val="053C1881"/>
    <w:rsid w:val="0550533E"/>
    <w:rsid w:val="0CF43C8A"/>
    <w:rsid w:val="0D4967B3"/>
    <w:rsid w:val="0DA609C9"/>
    <w:rsid w:val="0DA87EC0"/>
    <w:rsid w:val="0F447B05"/>
    <w:rsid w:val="0FEC3E14"/>
    <w:rsid w:val="105E7029"/>
    <w:rsid w:val="12A53D1F"/>
    <w:rsid w:val="134C146A"/>
    <w:rsid w:val="14377FD0"/>
    <w:rsid w:val="14856F74"/>
    <w:rsid w:val="15C0748F"/>
    <w:rsid w:val="15F164A0"/>
    <w:rsid w:val="16174E54"/>
    <w:rsid w:val="16BE53A8"/>
    <w:rsid w:val="17A35DDF"/>
    <w:rsid w:val="18057602"/>
    <w:rsid w:val="18787EC5"/>
    <w:rsid w:val="18E06497"/>
    <w:rsid w:val="19BB1D72"/>
    <w:rsid w:val="19E84073"/>
    <w:rsid w:val="1AEF3D03"/>
    <w:rsid w:val="1B7E0E69"/>
    <w:rsid w:val="1C136E65"/>
    <w:rsid w:val="1C222940"/>
    <w:rsid w:val="1C7D31C1"/>
    <w:rsid w:val="1CC031EA"/>
    <w:rsid w:val="1E5200F1"/>
    <w:rsid w:val="1EF30319"/>
    <w:rsid w:val="1EFA407E"/>
    <w:rsid w:val="1F126151"/>
    <w:rsid w:val="21604DF6"/>
    <w:rsid w:val="21B878C1"/>
    <w:rsid w:val="22723962"/>
    <w:rsid w:val="239E0527"/>
    <w:rsid w:val="23AE4FF1"/>
    <w:rsid w:val="241C4DDC"/>
    <w:rsid w:val="24CD0EEF"/>
    <w:rsid w:val="24D067A5"/>
    <w:rsid w:val="27640417"/>
    <w:rsid w:val="29204D61"/>
    <w:rsid w:val="29225DB9"/>
    <w:rsid w:val="29F563F0"/>
    <w:rsid w:val="2B97780B"/>
    <w:rsid w:val="2C4C35F9"/>
    <w:rsid w:val="2CCB46E5"/>
    <w:rsid w:val="2D2F553E"/>
    <w:rsid w:val="2E2A5CB9"/>
    <w:rsid w:val="2E6073FD"/>
    <w:rsid w:val="2F24002C"/>
    <w:rsid w:val="2F400426"/>
    <w:rsid w:val="30795FCC"/>
    <w:rsid w:val="31AE15C3"/>
    <w:rsid w:val="31FF6CE2"/>
    <w:rsid w:val="32042EB0"/>
    <w:rsid w:val="32425D57"/>
    <w:rsid w:val="329D070B"/>
    <w:rsid w:val="3358616F"/>
    <w:rsid w:val="34C63025"/>
    <w:rsid w:val="35BB3EF4"/>
    <w:rsid w:val="369C4E13"/>
    <w:rsid w:val="36D546CB"/>
    <w:rsid w:val="372A62DE"/>
    <w:rsid w:val="386B0FD9"/>
    <w:rsid w:val="3933479C"/>
    <w:rsid w:val="396D1326"/>
    <w:rsid w:val="3B97665A"/>
    <w:rsid w:val="3CE96331"/>
    <w:rsid w:val="3E046715"/>
    <w:rsid w:val="3EE2552D"/>
    <w:rsid w:val="46ED03C2"/>
    <w:rsid w:val="46F47966"/>
    <w:rsid w:val="47F06392"/>
    <w:rsid w:val="484F252F"/>
    <w:rsid w:val="4A8A1CA2"/>
    <w:rsid w:val="4B011028"/>
    <w:rsid w:val="4C3C1FDE"/>
    <w:rsid w:val="4C4719BC"/>
    <w:rsid w:val="4C661C38"/>
    <w:rsid w:val="4C9A5EA5"/>
    <w:rsid w:val="4D4405FC"/>
    <w:rsid w:val="4EE2079C"/>
    <w:rsid w:val="4F4E509D"/>
    <w:rsid w:val="50D543D0"/>
    <w:rsid w:val="51062701"/>
    <w:rsid w:val="51885345"/>
    <w:rsid w:val="52F40A7A"/>
    <w:rsid w:val="53AB37CE"/>
    <w:rsid w:val="555F515E"/>
    <w:rsid w:val="557105AE"/>
    <w:rsid w:val="579529A0"/>
    <w:rsid w:val="59725B9E"/>
    <w:rsid w:val="5A3217A3"/>
    <w:rsid w:val="5B20154B"/>
    <w:rsid w:val="5B480E39"/>
    <w:rsid w:val="5DB11630"/>
    <w:rsid w:val="5EB85928"/>
    <w:rsid w:val="5F027E35"/>
    <w:rsid w:val="5F7F05A5"/>
    <w:rsid w:val="60090E87"/>
    <w:rsid w:val="612C0D28"/>
    <w:rsid w:val="616855EF"/>
    <w:rsid w:val="62E269BE"/>
    <w:rsid w:val="63273FE2"/>
    <w:rsid w:val="633C4553"/>
    <w:rsid w:val="635E1DC8"/>
    <w:rsid w:val="63F8153B"/>
    <w:rsid w:val="64183DEB"/>
    <w:rsid w:val="66BF71C4"/>
    <w:rsid w:val="68A1291D"/>
    <w:rsid w:val="68B76BCA"/>
    <w:rsid w:val="68D12C7B"/>
    <w:rsid w:val="69286306"/>
    <w:rsid w:val="693646B5"/>
    <w:rsid w:val="69604790"/>
    <w:rsid w:val="6AC62756"/>
    <w:rsid w:val="6B584F4A"/>
    <w:rsid w:val="6BC229B5"/>
    <w:rsid w:val="6C7A4C9F"/>
    <w:rsid w:val="6F100594"/>
    <w:rsid w:val="6FB05B67"/>
    <w:rsid w:val="70241AA7"/>
    <w:rsid w:val="7221670E"/>
    <w:rsid w:val="73222030"/>
    <w:rsid w:val="740D4274"/>
    <w:rsid w:val="74B64137"/>
    <w:rsid w:val="76452218"/>
    <w:rsid w:val="76552FDB"/>
    <w:rsid w:val="76DF3B1A"/>
    <w:rsid w:val="77A46809"/>
    <w:rsid w:val="77FE3B69"/>
    <w:rsid w:val="79382508"/>
    <w:rsid w:val="793E45B1"/>
    <w:rsid w:val="7A5B26E7"/>
    <w:rsid w:val="7A610B9B"/>
    <w:rsid w:val="7AFA5663"/>
    <w:rsid w:val="7DAB739D"/>
    <w:rsid w:val="7DAE0FEB"/>
    <w:rsid w:val="7DD02D0F"/>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331EC"/>
  <w15:docId w15:val="{10EB7A70-218D-4381-B099-DB7ADD575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next w:val="BodyText2"/>
    <w:qFormat/>
    <w:pPr>
      <w:widowControl w:val="0"/>
      <w:jc w:val="both"/>
    </w:pPr>
    <w:rPr>
      <w:kern w:val="2"/>
      <w:sz w:val="21"/>
      <w:szCs w:val="24"/>
    </w:rPr>
  </w:style>
  <w:style w:type="paragraph" w:styleId="3">
    <w:name w:val="heading 3"/>
    <w:basedOn w:val="ae"/>
    <w:next w:val="ae"/>
    <w:unhideWhenUsed/>
    <w:qFormat/>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BodyText2">
    <w:name w:val="BodyText2"/>
    <w:basedOn w:val="ae"/>
    <w:qFormat/>
    <w:pPr>
      <w:spacing w:after="120" w:line="480" w:lineRule="auto"/>
      <w:textAlignment w:val="baseline"/>
    </w:pPr>
    <w:rPr>
      <w:rFonts w:ascii="Calibri" w:hAnsi="Calibri"/>
      <w:sz w:val="32"/>
      <w:szCs w:val="32"/>
    </w:rPr>
  </w:style>
  <w:style w:type="paragraph" w:styleId="af2">
    <w:name w:val="Body Text"/>
    <w:basedOn w:val="ae"/>
    <w:link w:val="af3"/>
    <w:uiPriority w:val="99"/>
    <w:unhideWhenUsed/>
    <w:qFormat/>
    <w:pPr>
      <w:ind w:left="109"/>
    </w:pPr>
    <w:rPr>
      <w:rFonts w:ascii="仿宋_GB2312" w:eastAsia="仿宋_GB2312" w:hAnsi="仿宋_GB2312" w:cs="Calibri"/>
      <w:sz w:val="32"/>
    </w:rPr>
  </w:style>
  <w:style w:type="paragraph" w:styleId="af4">
    <w:name w:val="Date"/>
    <w:basedOn w:val="ae"/>
    <w:next w:val="ae"/>
    <w:link w:val="af5"/>
    <w:qFormat/>
    <w:pPr>
      <w:ind w:leftChars="2500" w:left="100"/>
    </w:pPr>
  </w:style>
  <w:style w:type="paragraph" w:styleId="af6">
    <w:name w:val="Balloon Text"/>
    <w:basedOn w:val="ae"/>
    <w:link w:val="af7"/>
    <w:qFormat/>
    <w:rPr>
      <w:sz w:val="18"/>
      <w:szCs w:val="18"/>
    </w:rPr>
  </w:style>
  <w:style w:type="paragraph" w:styleId="af8">
    <w:name w:val="footer"/>
    <w:basedOn w:val="ae"/>
    <w:link w:val="af9"/>
    <w:uiPriority w:val="99"/>
    <w:qFormat/>
    <w:pPr>
      <w:tabs>
        <w:tab w:val="center" w:pos="4153"/>
        <w:tab w:val="right" w:pos="8306"/>
      </w:tabs>
      <w:snapToGrid w:val="0"/>
      <w:jc w:val="left"/>
    </w:pPr>
    <w:rPr>
      <w:sz w:val="18"/>
      <w:szCs w:val="18"/>
    </w:rPr>
  </w:style>
  <w:style w:type="paragraph" w:styleId="afa">
    <w:name w:val="header"/>
    <w:basedOn w:val="ae"/>
    <w:link w:val="afb"/>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e"/>
    <w:uiPriority w:val="99"/>
    <w:qFormat/>
    <w:pPr>
      <w:spacing w:before="100" w:beforeAutospacing="1" w:after="100" w:afterAutospacing="1"/>
      <w:jc w:val="left"/>
    </w:pPr>
    <w:rPr>
      <w:kern w:val="0"/>
      <w:sz w:val="24"/>
    </w:rPr>
  </w:style>
  <w:style w:type="table" w:styleId="afd">
    <w:name w:val="Table Grid"/>
    <w:basedOn w:val="af0"/>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f"/>
    <w:uiPriority w:val="22"/>
    <w:qFormat/>
    <w:rPr>
      <w:b/>
    </w:rPr>
  </w:style>
  <w:style w:type="character" w:styleId="aff">
    <w:name w:val="Emphasis"/>
    <w:basedOn w:val="af"/>
    <w:uiPriority w:val="20"/>
    <w:qFormat/>
    <w:rPr>
      <w:i/>
      <w:iCs/>
    </w:rPr>
  </w:style>
  <w:style w:type="character" w:styleId="aff0">
    <w:name w:val="Hyperlink"/>
    <w:basedOn w:val="af"/>
    <w:uiPriority w:val="99"/>
    <w:unhideWhenUsed/>
    <w:qFormat/>
    <w:rPr>
      <w:color w:val="0000FF"/>
      <w:u w:val="single"/>
    </w:rPr>
  </w:style>
  <w:style w:type="paragraph" w:styleId="aff1">
    <w:name w:val="List Paragraph"/>
    <w:basedOn w:val="ae"/>
    <w:uiPriority w:val="34"/>
    <w:qFormat/>
    <w:pPr>
      <w:ind w:firstLineChars="200" w:firstLine="420"/>
    </w:pPr>
    <w:rPr>
      <w:szCs w:val="22"/>
    </w:rPr>
  </w:style>
  <w:style w:type="paragraph" w:customStyle="1" w:styleId="aff2">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2"/>
    <w:qFormat/>
    <w:rPr>
      <w:rFonts w:ascii="宋体"/>
      <w:sz w:val="21"/>
    </w:rPr>
  </w:style>
  <w:style w:type="character" w:customStyle="1" w:styleId="afb">
    <w:name w:val="页眉 字符"/>
    <w:basedOn w:val="af"/>
    <w:link w:val="afa"/>
    <w:uiPriority w:val="99"/>
    <w:qFormat/>
    <w:rPr>
      <w:rFonts w:ascii="Times New Roman" w:hAnsi="Times New Roman"/>
      <w:kern w:val="2"/>
      <w:sz w:val="18"/>
      <w:szCs w:val="18"/>
    </w:rPr>
  </w:style>
  <w:style w:type="character" w:customStyle="1" w:styleId="af9">
    <w:name w:val="页脚 字符"/>
    <w:basedOn w:val="af"/>
    <w:link w:val="af8"/>
    <w:uiPriority w:val="99"/>
    <w:qFormat/>
    <w:rPr>
      <w:rFonts w:ascii="Times New Roman" w:hAnsi="Times New Roman"/>
      <w:kern w:val="2"/>
      <w:sz w:val="18"/>
      <w:szCs w:val="18"/>
    </w:rPr>
  </w:style>
  <w:style w:type="character" w:customStyle="1" w:styleId="af7">
    <w:name w:val="批注框文本 字符"/>
    <w:basedOn w:val="af"/>
    <w:link w:val="af6"/>
    <w:qFormat/>
    <w:rPr>
      <w:rFonts w:ascii="Times New Roman" w:hAnsi="Times New Roman"/>
      <w:kern w:val="2"/>
      <w:sz w:val="18"/>
      <w:szCs w:val="18"/>
    </w:rPr>
  </w:style>
  <w:style w:type="paragraph" w:customStyle="1" w:styleId="aa">
    <w:name w:val="标准文件_二级条标题"/>
    <w:next w:val="aff2"/>
    <w:qFormat/>
    <w:pPr>
      <w:widowControl w:val="0"/>
      <w:numPr>
        <w:ilvl w:val="3"/>
        <w:numId w:val="1"/>
      </w:numPr>
      <w:spacing w:beforeLines="50" w:afterLines="50"/>
      <w:jc w:val="both"/>
      <w:outlineLvl w:val="2"/>
    </w:pPr>
    <w:rPr>
      <w:rFonts w:ascii="黑体" w:eastAsia="黑体"/>
      <w:sz w:val="21"/>
    </w:rPr>
  </w:style>
  <w:style w:type="paragraph" w:customStyle="1" w:styleId="ab">
    <w:name w:val="标准文件_三级条标题"/>
    <w:basedOn w:val="aa"/>
    <w:next w:val="aff2"/>
    <w:qFormat/>
    <w:pPr>
      <w:widowControl/>
      <w:numPr>
        <w:ilvl w:val="4"/>
      </w:numPr>
      <w:outlineLvl w:val="3"/>
    </w:pPr>
  </w:style>
  <w:style w:type="paragraph" w:customStyle="1" w:styleId="ac">
    <w:name w:val="标准文件_四级条标题"/>
    <w:next w:val="aff2"/>
    <w:qFormat/>
    <w:pPr>
      <w:widowControl w:val="0"/>
      <w:numPr>
        <w:ilvl w:val="5"/>
        <w:numId w:val="1"/>
      </w:numPr>
      <w:spacing w:beforeLines="50" w:afterLines="50"/>
      <w:jc w:val="both"/>
      <w:outlineLvl w:val="4"/>
    </w:pPr>
    <w:rPr>
      <w:rFonts w:ascii="黑体" w:eastAsia="黑体"/>
      <w:sz w:val="21"/>
    </w:rPr>
  </w:style>
  <w:style w:type="paragraph" w:customStyle="1" w:styleId="ad">
    <w:name w:val="标准文件_五级条标题"/>
    <w:next w:val="aff2"/>
    <w:qFormat/>
    <w:pPr>
      <w:widowControl w:val="0"/>
      <w:numPr>
        <w:ilvl w:val="6"/>
        <w:numId w:val="1"/>
      </w:numPr>
      <w:spacing w:beforeLines="50" w:afterLines="50"/>
      <w:jc w:val="both"/>
      <w:outlineLvl w:val="5"/>
    </w:pPr>
    <w:rPr>
      <w:rFonts w:ascii="黑体" w:eastAsia="黑体"/>
      <w:sz w:val="21"/>
    </w:rPr>
  </w:style>
  <w:style w:type="paragraph" w:customStyle="1" w:styleId="a8">
    <w:name w:val="标准文件_章标题"/>
    <w:next w:val="aff2"/>
    <w:qFormat/>
    <w:pPr>
      <w:numPr>
        <w:ilvl w:val="1"/>
        <w:numId w:val="1"/>
      </w:numPr>
      <w:spacing w:beforeLines="100" w:afterLines="100"/>
      <w:jc w:val="both"/>
      <w:outlineLvl w:val="0"/>
    </w:pPr>
    <w:rPr>
      <w:rFonts w:ascii="黑体" w:eastAsia="黑体"/>
      <w:sz w:val="21"/>
    </w:rPr>
  </w:style>
  <w:style w:type="paragraph" w:customStyle="1" w:styleId="a9">
    <w:name w:val="标准文件_一级条标题"/>
    <w:basedOn w:val="a8"/>
    <w:next w:val="aff2"/>
    <w:qFormat/>
    <w:pPr>
      <w:numPr>
        <w:ilvl w:val="2"/>
      </w:numPr>
      <w:spacing w:beforeLines="50" w:afterLines="50"/>
      <w:outlineLvl w:val="1"/>
    </w:pPr>
  </w:style>
  <w:style w:type="paragraph" w:customStyle="1" w:styleId="a7">
    <w:name w:val="前言标题"/>
    <w:next w:val="ae"/>
    <w:qFormat/>
    <w:pPr>
      <w:numPr>
        <w:numId w:val="1"/>
      </w:numPr>
      <w:shd w:val="clear" w:color="FFFFFF" w:fill="FFFFFF"/>
      <w:spacing w:before="540" w:after="600"/>
      <w:jc w:val="center"/>
      <w:outlineLvl w:val="0"/>
    </w:pPr>
    <w:rPr>
      <w:rFonts w:ascii="黑体" w:eastAsia="黑体"/>
      <w:sz w:val="32"/>
    </w:rPr>
  </w:style>
  <w:style w:type="paragraph" w:customStyle="1" w:styleId="aff3">
    <w:name w:val="标准文件_二级无标题"/>
    <w:basedOn w:val="aa"/>
    <w:qFormat/>
    <w:pPr>
      <w:spacing w:beforeLines="0" w:afterLines="0"/>
      <w:outlineLvl w:val="9"/>
    </w:pPr>
    <w:rPr>
      <w:rFonts w:ascii="宋体" w:eastAsia="宋体"/>
    </w:rPr>
  </w:style>
  <w:style w:type="character" w:customStyle="1" w:styleId="Char0">
    <w:name w:val="段 Char"/>
    <w:link w:val="aff4"/>
    <w:qFormat/>
    <w:rPr>
      <w:rFonts w:ascii="宋体"/>
      <w:sz w:val="21"/>
    </w:rPr>
  </w:style>
  <w:style w:type="paragraph" w:customStyle="1" w:styleId="aff4">
    <w:name w:val="段"/>
    <w:link w:val="Char0"/>
    <w:qFormat/>
    <w:pPr>
      <w:autoSpaceDE w:val="0"/>
      <w:autoSpaceDN w:val="0"/>
      <w:ind w:firstLineChars="200" w:firstLine="200"/>
      <w:jc w:val="both"/>
    </w:pPr>
    <w:rPr>
      <w:rFonts w:ascii="宋体" w:hAnsi="Calibri"/>
      <w:sz w:val="21"/>
    </w:rPr>
  </w:style>
  <w:style w:type="paragraph" w:customStyle="1" w:styleId="a1">
    <w:name w:val="一级条标题"/>
    <w:next w:val="aff4"/>
    <w:qFormat/>
    <w:pPr>
      <w:numPr>
        <w:ilvl w:val="1"/>
        <w:numId w:val="2"/>
      </w:numPr>
      <w:spacing w:beforeLines="50" w:afterLines="50"/>
      <w:outlineLvl w:val="2"/>
    </w:pPr>
    <w:rPr>
      <w:rFonts w:ascii="黑体" w:eastAsia="黑体"/>
      <w:sz w:val="21"/>
      <w:szCs w:val="21"/>
    </w:rPr>
  </w:style>
  <w:style w:type="paragraph" w:customStyle="1" w:styleId="a0">
    <w:name w:val="章标题"/>
    <w:next w:val="aff4"/>
    <w:qFormat/>
    <w:pPr>
      <w:numPr>
        <w:numId w:val="2"/>
      </w:numPr>
      <w:spacing w:beforeLines="100" w:afterLines="100"/>
      <w:jc w:val="both"/>
      <w:outlineLvl w:val="1"/>
    </w:pPr>
    <w:rPr>
      <w:rFonts w:ascii="黑体" w:eastAsia="黑体"/>
      <w:sz w:val="21"/>
    </w:rPr>
  </w:style>
  <w:style w:type="paragraph" w:customStyle="1" w:styleId="a2">
    <w:name w:val="二级条标题"/>
    <w:basedOn w:val="a1"/>
    <w:next w:val="aff4"/>
    <w:qFormat/>
    <w:pPr>
      <w:numPr>
        <w:ilvl w:val="2"/>
      </w:numPr>
      <w:spacing w:before="50" w:after="50"/>
      <w:outlineLvl w:val="3"/>
    </w:pPr>
  </w:style>
  <w:style w:type="paragraph" w:customStyle="1" w:styleId="a3">
    <w:name w:val="三级条标题"/>
    <w:basedOn w:val="a2"/>
    <w:next w:val="aff4"/>
    <w:qFormat/>
    <w:pPr>
      <w:numPr>
        <w:ilvl w:val="3"/>
      </w:numPr>
      <w:outlineLvl w:val="4"/>
    </w:pPr>
  </w:style>
  <w:style w:type="paragraph" w:customStyle="1" w:styleId="a4">
    <w:name w:val="四级条标题"/>
    <w:basedOn w:val="a3"/>
    <w:next w:val="aff4"/>
    <w:qFormat/>
    <w:pPr>
      <w:numPr>
        <w:ilvl w:val="4"/>
      </w:numPr>
      <w:outlineLvl w:val="5"/>
    </w:pPr>
  </w:style>
  <w:style w:type="paragraph" w:customStyle="1" w:styleId="a5">
    <w:name w:val="五级条标题"/>
    <w:basedOn w:val="a4"/>
    <w:next w:val="aff4"/>
    <w:qFormat/>
    <w:pPr>
      <w:numPr>
        <w:ilvl w:val="5"/>
      </w:numPr>
      <w:outlineLvl w:val="6"/>
    </w:pPr>
  </w:style>
  <w:style w:type="paragraph" w:customStyle="1" w:styleId="a">
    <w:name w:val="标准文件_术语条一"/>
    <w:basedOn w:val="ae"/>
    <w:next w:val="aff2"/>
    <w:qFormat/>
    <w:pPr>
      <w:widowControl/>
      <w:numPr>
        <w:ilvl w:val="2"/>
        <w:numId w:val="3"/>
      </w:numPr>
    </w:pPr>
    <w:rPr>
      <w:rFonts w:ascii="宋体"/>
      <w:kern w:val="0"/>
      <w:szCs w:val="20"/>
    </w:rPr>
  </w:style>
  <w:style w:type="paragraph" w:customStyle="1" w:styleId="1">
    <w:name w:val="正文1"/>
    <w:qFormat/>
    <w:pPr>
      <w:jc w:val="both"/>
    </w:pPr>
    <w:rPr>
      <w:kern w:val="2"/>
      <w:sz w:val="21"/>
      <w:szCs w:val="21"/>
    </w:rPr>
  </w:style>
  <w:style w:type="character" w:customStyle="1" w:styleId="HTML0">
    <w:name w:val="HTML 预设格式 字符"/>
    <w:basedOn w:val="af"/>
    <w:link w:val="HTML"/>
    <w:uiPriority w:val="99"/>
    <w:qFormat/>
    <w:rPr>
      <w:rFonts w:ascii="宋体" w:hAnsi="宋体" w:cs="宋体"/>
      <w:sz w:val="24"/>
      <w:szCs w:val="24"/>
    </w:rPr>
  </w:style>
  <w:style w:type="paragraph" w:styleId="aff5">
    <w:name w:val="No Spacing"/>
    <w:uiPriority w:val="1"/>
    <w:qFormat/>
    <w:pPr>
      <w:adjustRightInd w:val="0"/>
      <w:snapToGrid w:val="0"/>
    </w:pPr>
    <w:rPr>
      <w:rFonts w:ascii="Tahoma" w:eastAsia="微软雅黑" w:hAnsi="Tahoma"/>
      <w:sz w:val="22"/>
      <w:szCs w:val="22"/>
    </w:rPr>
  </w:style>
  <w:style w:type="character" w:customStyle="1" w:styleId="af3">
    <w:name w:val="正文文本 字符"/>
    <w:basedOn w:val="af"/>
    <w:link w:val="af2"/>
    <w:uiPriority w:val="99"/>
    <w:qFormat/>
    <w:rPr>
      <w:rFonts w:ascii="仿宋_GB2312" w:eastAsia="仿宋_GB2312" w:hAnsi="仿宋_GB2312" w:cs="Calibri"/>
      <w:kern w:val="2"/>
      <w:sz w:val="32"/>
      <w:szCs w:val="24"/>
    </w:rPr>
  </w:style>
  <w:style w:type="paragraph" w:customStyle="1" w:styleId="a6">
    <w:name w:val="标准文件_正文表标题"/>
    <w:next w:val="aff2"/>
    <w:qFormat/>
    <w:pPr>
      <w:numPr>
        <w:numId w:val="4"/>
      </w:numPr>
      <w:tabs>
        <w:tab w:val="left" w:pos="0"/>
      </w:tabs>
      <w:spacing w:beforeLines="50" w:afterLines="50"/>
      <w:jc w:val="center"/>
    </w:pPr>
    <w:rPr>
      <w:rFonts w:ascii="黑体" w:eastAsia="黑体"/>
      <w:sz w:val="21"/>
    </w:rPr>
  </w:style>
  <w:style w:type="paragraph" w:customStyle="1" w:styleId="aff6">
    <w:name w:val="标准文件_表格"/>
    <w:basedOn w:val="aff2"/>
    <w:qFormat/>
    <w:pPr>
      <w:ind w:firstLineChars="0" w:firstLine="0"/>
      <w:jc w:val="center"/>
    </w:pPr>
    <w:rPr>
      <w:sz w:val="18"/>
    </w:rPr>
  </w:style>
  <w:style w:type="character" w:customStyle="1" w:styleId="af5">
    <w:name w:val="日期 字符"/>
    <w:basedOn w:val="af"/>
    <w:link w:val="af4"/>
    <w:qFormat/>
    <w:rPr>
      <w:kern w:val="2"/>
      <w:sz w:val="21"/>
      <w:szCs w:val="24"/>
    </w:rPr>
  </w:style>
  <w:style w:type="paragraph" w:customStyle="1" w:styleId="aff7">
    <w:name w:val="正文表标题"/>
    <w:next w:val="aff4"/>
    <w:qFormat/>
    <w:pPr>
      <w:tabs>
        <w:tab w:val="left" w:pos="360"/>
      </w:tabs>
      <w:spacing w:beforeLines="50" w:before="156" w:afterLines="50" w:after="156"/>
      <w:jc w:val="center"/>
    </w:pPr>
    <w:rPr>
      <w:rFonts w:ascii="黑体" w:eastAsia="黑体"/>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markdown-link-tail">
    <w:name w:val="markdown-link-tail"/>
    <w:basedOn w:val="af"/>
    <w:qFormat/>
  </w:style>
  <w:style w:type="character" w:customStyle="1" w:styleId="textb5oqs">
    <w:name w:val="text_b5oqs"/>
    <w:qFormat/>
  </w:style>
  <w:style w:type="paragraph" w:styleId="aff8">
    <w:name w:val="Document Map"/>
    <w:basedOn w:val="ae"/>
    <w:link w:val="aff9"/>
    <w:rsid w:val="00464EBF"/>
    <w:rPr>
      <w:rFonts w:ascii="宋体" w:hAnsi="Calibri"/>
      <w:sz w:val="18"/>
      <w:szCs w:val="18"/>
    </w:rPr>
  </w:style>
  <w:style w:type="character" w:customStyle="1" w:styleId="aff9">
    <w:name w:val="文档结构图 字符"/>
    <w:basedOn w:val="af"/>
    <w:link w:val="aff8"/>
    <w:rsid w:val="00464EBF"/>
    <w:rPr>
      <w:rFonts w:ascii="宋体" w:hAnsi="Calibri"/>
      <w:kern w:val="2"/>
      <w:sz w:val="18"/>
      <w:szCs w:val="18"/>
    </w:rPr>
  </w:style>
  <w:style w:type="character" w:customStyle="1" w:styleId="textrubyg">
    <w:name w:val="text_rubyg"/>
    <w:basedOn w:val="af"/>
    <w:rsid w:val="00E56E89"/>
  </w:style>
  <w:style w:type="paragraph" w:customStyle="1" w:styleId="Default">
    <w:name w:val="Default"/>
    <w:qFormat/>
    <w:rsid w:val="00EC66E6"/>
    <w:pPr>
      <w:widowControl w:val="0"/>
      <w:autoSpaceDE w:val="0"/>
      <w:autoSpaceDN w:val="0"/>
      <w:adjustRightInd w:val="0"/>
    </w:pPr>
    <w:rPr>
      <w:rFonts w:ascii="宋体" w:hAnsi="Calibri" w:cs="宋体"/>
      <w:color w:val="000000"/>
      <w:sz w:val="24"/>
      <w:szCs w:val="24"/>
    </w:rPr>
  </w:style>
  <w:style w:type="paragraph" w:customStyle="1" w:styleId="marklang-paragraph">
    <w:name w:val="marklang-paragraph"/>
    <w:basedOn w:val="ae"/>
    <w:rsid w:val="00697B3D"/>
    <w:pPr>
      <w:widowControl/>
      <w:spacing w:before="100" w:beforeAutospacing="1" w:after="100" w:afterAutospacing="1"/>
      <w:jc w:val="left"/>
    </w:pPr>
    <w:rPr>
      <w:rFonts w:ascii="宋体" w:hAnsi="宋体" w:cs="宋体"/>
      <w:kern w:val="0"/>
      <w:sz w:val="24"/>
    </w:rPr>
  </w:style>
  <w:style w:type="character" w:customStyle="1" w:styleId="cosd-citation-citationid">
    <w:name w:val="cosd-citation-citationid"/>
    <w:basedOn w:val="af"/>
    <w:rsid w:val="00697B3D"/>
  </w:style>
  <w:style w:type="character" w:customStyle="1" w:styleId="cosd-citation-list-content-source-name">
    <w:name w:val="cosd-citation-list-content-source-name"/>
    <w:basedOn w:val="af"/>
    <w:rsid w:val="00697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975660">
      <w:bodyDiv w:val="1"/>
      <w:marLeft w:val="0"/>
      <w:marRight w:val="0"/>
      <w:marTop w:val="0"/>
      <w:marBottom w:val="0"/>
      <w:divBdr>
        <w:top w:val="none" w:sz="0" w:space="0" w:color="auto"/>
        <w:left w:val="none" w:sz="0" w:space="0" w:color="auto"/>
        <w:bottom w:val="none" w:sz="0" w:space="0" w:color="auto"/>
        <w:right w:val="none" w:sz="0" w:space="0" w:color="auto"/>
      </w:divBdr>
      <w:divsChild>
        <w:div w:id="663582752">
          <w:marLeft w:val="0"/>
          <w:marRight w:val="0"/>
          <w:marTop w:val="0"/>
          <w:marBottom w:val="0"/>
          <w:divBdr>
            <w:top w:val="none" w:sz="0" w:space="0" w:color="auto"/>
            <w:left w:val="none" w:sz="0" w:space="0" w:color="auto"/>
            <w:bottom w:val="none" w:sz="0" w:space="0" w:color="auto"/>
            <w:right w:val="none" w:sz="0" w:space="0" w:color="auto"/>
          </w:divBdr>
          <w:divsChild>
            <w:div w:id="136261967">
              <w:marLeft w:val="0"/>
              <w:marRight w:val="0"/>
              <w:marTop w:val="0"/>
              <w:marBottom w:val="0"/>
              <w:divBdr>
                <w:top w:val="none" w:sz="0" w:space="0" w:color="auto"/>
                <w:left w:val="none" w:sz="0" w:space="0" w:color="auto"/>
                <w:bottom w:val="none" w:sz="0" w:space="0" w:color="auto"/>
                <w:right w:val="none" w:sz="0" w:space="0" w:color="auto"/>
              </w:divBdr>
              <w:divsChild>
                <w:div w:id="1567955880">
                  <w:marLeft w:val="0"/>
                  <w:marRight w:val="0"/>
                  <w:marTop w:val="0"/>
                  <w:marBottom w:val="0"/>
                  <w:divBdr>
                    <w:top w:val="none" w:sz="0" w:space="0" w:color="auto"/>
                    <w:left w:val="none" w:sz="0" w:space="0" w:color="auto"/>
                    <w:bottom w:val="none" w:sz="0" w:space="0" w:color="auto"/>
                    <w:right w:val="none" w:sz="0" w:space="0" w:color="auto"/>
                  </w:divBdr>
                  <w:divsChild>
                    <w:div w:id="180247954">
                      <w:marLeft w:val="0"/>
                      <w:marRight w:val="0"/>
                      <w:marTop w:val="0"/>
                      <w:marBottom w:val="0"/>
                      <w:divBdr>
                        <w:top w:val="none" w:sz="0" w:space="0" w:color="auto"/>
                        <w:left w:val="none" w:sz="0" w:space="0" w:color="auto"/>
                        <w:bottom w:val="none" w:sz="0" w:space="0" w:color="auto"/>
                        <w:right w:val="none" w:sz="0" w:space="0" w:color="auto"/>
                      </w:divBdr>
                      <w:divsChild>
                        <w:div w:id="1443576082">
                          <w:marLeft w:val="0"/>
                          <w:marRight w:val="0"/>
                          <w:marTop w:val="0"/>
                          <w:marBottom w:val="0"/>
                          <w:divBdr>
                            <w:top w:val="none" w:sz="0" w:space="0" w:color="auto"/>
                            <w:left w:val="none" w:sz="0" w:space="0" w:color="auto"/>
                            <w:bottom w:val="none" w:sz="0" w:space="0" w:color="auto"/>
                            <w:right w:val="none" w:sz="0" w:space="0" w:color="auto"/>
                          </w:divBdr>
                          <w:divsChild>
                            <w:div w:id="458500968">
                              <w:marLeft w:val="0"/>
                              <w:marRight w:val="0"/>
                              <w:marTop w:val="0"/>
                              <w:marBottom w:val="0"/>
                              <w:divBdr>
                                <w:top w:val="none" w:sz="0" w:space="0" w:color="auto"/>
                                <w:left w:val="none" w:sz="0" w:space="0" w:color="auto"/>
                                <w:bottom w:val="none" w:sz="0" w:space="0" w:color="auto"/>
                                <w:right w:val="none" w:sz="0" w:space="0" w:color="auto"/>
                              </w:divBdr>
                              <w:divsChild>
                                <w:div w:id="439615782">
                                  <w:marLeft w:val="0"/>
                                  <w:marRight w:val="0"/>
                                  <w:marTop w:val="0"/>
                                  <w:marBottom w:val="0"/>
                                  <w:divBdr>
                                    <w:top w:val="none" w:sz="0" w:space="0" w:color="auto"/>
                                    <w:left w:val="none" w:sz="0" w:space="0" w:color="auto"/>
                                    <w:bottom w:val="none" w:sz="0" w:space="0" w:color="auto"/>
                                    <w:right w:val="none" w:sz="0" w:space="0" w:color="auto"/>
                                  </w:divBdr>
                                  <w:divsChild>
                                    <w:div w:id="6879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54922">
                          <w:marLeft w:val="0"/>
                          <w:marRight w:val="0"/>
                          <w:marTop w:val="0"/>
                          <w:marBottom w:val="0"/>
                          <w:divBdr>
                            <w:top w:val="none" w:sz="0" w:space="0" w:color="auto"/>
                            <w:left w:val="none" w:sz="0" w:space="0" w:color="auto"/>
                            <w:bottom w:val="none" w:sz="0" w:space="0" w:color="auto"/>
                            <w:right w:val="none" w:sz="0" w:space="0" w:color="auto"/>
                          </w:divBdr>
                          <w:divsChild>
                            <w:div w:id="3095521">
                              <w:marLeft w:val="0"/>
                              <w:marRight w:val="0"/>
                              <w:marTop w:val="0"/>
                              <w:marBottom w:val="0"/>
                              <w:divBdr>
                                <w:top w:val="none" w:sz="0" w:space="0" w:color="auto"/>
                                <w:left w:val="none" w:sz="0" w:space="0" w:color="auto"/>
                                <w:bottom w:val="none" w:sz="0" w:space="0" w:color="auto"/>
                                <w:right w:val="none" w:sz="0" w:space="0" w:color="auto"/>
                              </w:divBdr>
                              <w:divsChild>
                                <w:div w:id="588926618">
                                  <w:marLeft w:val="0"/>
                                  <w:marRight w:val="0"/>
                                  <w:marTop w:val="0"/>
                                  <w:marBottom w:val="0"/>
                                  <w:divBdr>
                                    <w:top w:val="none" w:sz="0" w:space="0" w:color="auto"/>
                                    <w:left w:val="none" w:sz="0" w:space="0" w:color="auto"/>
                                    <w:bottom w:val="none" w:sz="0" w:space="0" w:color="auto"/>
                                    <w:right w:val="none" w:sz="0" w:space="0" w:color="auto"/>
                                  </w:divBdr>
                                  <w:divsChild>
                                    <w:div w:id="274144786">
                                      <w:marLeft w:val="0"/>
                                      <w:marRight w:val="0"/>
                                      <w:marTop w:val="0"/>
                                      <w:marBottom w:val="0"/>
                                      <w:divBdr>
                                        <w:top w:val="none" w:sz="0" w:space="0" w:color="auto"/>
                                        <w:left w:val="none" w:sz="0" w:space="0" w:color="auto"/>
                                        <w:bottom w:val="none" w:sz="0" w:space="0" w:color="auto"/>
                                        <w:right w:val="none" w:sz="0" w:space="0" w:color="auto"/>
                                      </w:divBdr>
                                      <w:divsChild>
                                        <w:div w:id="1768188115">
                                          <w:marLeft w:val="0"/>
                                          <w:marRight w:val="0"/>
                                          <w:marTop w:val="0"/>
                                          <w:marBottom w:val="0"/>
                                          <w:divBdr>
                                            <w:top w:val="none" w:sz="0" w:space="0" w:color="auto"/>
                                            <w:left w:val="none" w:sz="0" w:space="0" w:color="auto"/>
                                            <w:bottom w:val="none" w:sz="0" w:space="0" w:color="auto"/>
                                            <w:right w:val="none" w:sz="0" w:space="0" w:color="auto"/>
                                          </w:divBdr>
                                          <w:divsChild>
                                            <w:div w:id="742484826">
                                              <w:marLeft w:val="0"/>
                                              <w:marRight w:val="0"/>
                                              <w:marTop w:val="0"/>
                                              <w:marBottom w:val="0"/>
                                              <w:divBdr>
                                                <w:top w:val="none" w:sz="0" w:space="0" w:color="auto"/>
                                                <w:left w:val="none" w:sz="0" w:space="0" w:color="auto"/>
                                                <w:bottom w:val="none" w:sz="0" w:space="0" w:color="auto"/>
                                                <w:right w:val="none" w:sz="0" w:space="0" w:color="auto"/>
                                              </w:divBdr>
                                              <w:divsChild>
                                                <w:div w:id="1434127712">
                                                  <w:marLeft w:val="0"/>
                                                  <w:marRight w:val="0"/>
                                                  <w:marTop w:val="0"/>
                                                  <w:marBottom w:val="0"/>
                                                  <w:divBdr>
                                                    <w:top w:val="none" w:sz="0" w:space="0" w:color="auto"/>
                                                    <w:left w:val="none" w:sz="0" w:space="0" w:color="auto"/>
                                                    <w:bottom w:val="none" w:sz="0" w:space="0" w:color="auto"/>
                                                    <w:right w:val="none" w:sz="0" w:space="0" w:color="auto"/>
                                                  </w:divBdr>
                                                  <w:divsChild>
                                                    <w:div w:id="782504519">
                                                      <w:marLeft w:val="0"/>
                                                      <w:marRight w:val="0"/>
                                                      <w:marTop w:val="0"/>
                                                      <w:marBottom w:val="0"/>
                                                      <w:divBdr>
                                                        <w:top w:val="none" w:sz="0" w:space="0" w:color="auto"/>
                                                        <w:left w:val="none" w:sz="0" w:space="0" w:color="auto"/>
                                                        <w:bottom w:val="none" w:sz="0" w:space="0" w:color="auto"/>
                                                        <w:right w:val="none" w:sz="0" w:space="0" w:color="auto"/>
                                                      </w:divBdr>
                                                    </w:div>
                                                    <w:div w:id="370498745">
                                                      <w:marLeft w:val="0"/>
                                                      <w:marRight w:val="0"/>
                                                      <w:marTop w:val="0"/>
                                                      <w:marBottom w:val="0"/>
                                                      <w:divBdr>
                                                        <w:top w:val="none" w:sz="0" w:space="0" w:color="auto"/>
                                                        <w:left w:val="none" w:sz="0" w:space="0" w:color="auto"/>
                                                        <w:bottom w:val="none" w:sz="0" w:space="0" w:color="auto"/>
                                                        <w:right w:val="none" w:sz="0" w:space="0" w:color="auto"/>
                                                      </w:divBdr>
                                                      <w:divsChild>
                                                        <w:div w:id="121303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32647">
                                              <w:marLeft w:val="0"/>
                                              <w:marRight w:val="0"/>
                                              <w:marTop w:val="0"/>
                                              <w:marBottom w:val="0"/>
                                              <w:divBdr>
                                                <w:top w:val="none" w:sz="0" w:space="0" w:color="auto"/>
                                                <w:left w:val="none" w:sz="0" w:space="0" w:color="auto"/>
                                                <w:bottom w:val="none" w:sz="0" w:space="0" w:color="auto"/>
                                                <w:right w:val="none" w:sz="0" w:space="0" w:color="auto"/>
                                              </w:divBdr>
                                              <w:divsChild>
                                                <w:div w:id="1108350344">
                                                  <w:marLeft w:val="0"/>
                                                  <w:marRight w:val="0"/>
                                                  <w:marTop w:val="0"/>
                                                  <w:marBottom w:val="0"/>
                                                  <w:divBdr>
                                                    <w:top w:val="none" w:sz="0" w:space="0" w:color="auto"/>
                                                    <w:left w:val="none" w:sz="0" w:space="0" w:color="auto"/>
                                                    <w:bottom w:val="none" w:sz="0" w:space="0" w:color="auto"/>
                                                    <w:right w:val="none" w:sz="0" w:space="0" w:color="auto"/>
                                                  </w:divBdr>
                                                  <w:divsChild>
                                                    <w:div w:id="465510686">
                                                      <w:marLeft w:val="0"/>
                                                      <w:marRight w:val="0"/>
                                                      <w:marTop w:val="0"/>
                                                      <w:marBottom w:val="0"/>
                                                      <w:divBdr>
                                                        <w:top w:val="none" w:sz="0" w:space="0" w:color="auto"/>
                                                        <w:left w:val="none" w:sz="0" w:space="0" w:color="auto"/>
                                                        <w:bottom w:val="none" w:sz="0" w:space="0" w:color="auto"/>
                                                        <w:right w:val="none" w:sz="0" w:space="0" w:color="auto"/>
                                                      </w:divBdr>
                                                    </w:div>
                                                    <w:div w:id="1971086428">
                                                      <w:marLeft w:val="0"/>
                                                      <w:marRight w:val="0"/>
                                                      <w:marTop w:val="0"/>
                                                      <w:marBottom w:val="0"/>
                                                      <w:divBdr>
                                                        <w:top w:val="none" w:sz="0" w:space="0" w:color="auto"/>
                                                        <w:left w:val="none" w:sz="0" w:space="0" w:color="auto"/>
                                                        <w:bottom w:val="none" w:sz="0" w:space="0" w:color="auto"/>
                                                        <w:right w:val="none" w:sz="0" w:space="0" w:color="auto"/>
                                                      </w:divBdr>
                                                      <w:divsChild>
                                                        <w:div w:id="15349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908124">
                                              <w:marLeft w:val="0"/>
                                              <w:marRight w:val="0"/>
                                              <w:marTop w:val="0"/>
                                              <w:marBottom w:val="0"/>
                                              <w:divBdr>
                                                <w:top w:val="none" w:sz="0" w:space="0" w:color="auto"/>
                                                <w:left w:val="none" w:sz="0" w:space="0" w:color="auto"/>
                                                <w:bottom w:val="none" w:sz="0" w:space="0" w:color="auto"/>
                                                <w:right w:val="none" w:sz="0" w:space="0" w:color="auto"/>
                                              </w:divBdr>
                                              <w:divsChild>
                                                <w:div w:id="679891849">
                                                  <w:marLeft w:val="0"/>
                                                  <w:marRight w:val="0"/>
                                                  <w:marTop w:val="0"/>
                                                  <w:marBottom w:val="0"/>
                                                  <w:divBdr>
                                                    <w:top w:val="none" w:sz="0" w:space="0" w:color="auto"/>
                                                    <w:left w:val="none" w:sz="0" w:space="0" w:color="auto"/>
                                                    <w:bottom w:val="none" w:sz="0" w:space="0" w:color="auto"/>
                                                    <w:right w:val="none" w:sz="0" w:space="0" w:color="auto"/>
                                                  </w:divBdr>
                                                  <w:divsChild>
                                                    <w:div w:id="1940016649">
                                                      <w:marLeft w:val="0"/>
                                                      <w:marRight w:val="0"/>
                                                      <w:marTop w:val="0"/>
                                                      <w:marBottom w:val="0"/>
                                                      <w:divBdr>
                                                        <w:top w:val="none" w:sz="0" w:space="0" w:color="auto"/>
                                                        <w:left w:val="none" w:sz="0" w:space="0" w:color="auto"/>
                                                        <w:bottom w:val="none" w:sz="0" w:space="0" w:color="auto"/>
                                                        <w:right w:val="none" w:sz="0" w:space="0" w:color="auto"/>
                                                      </w:divBdr>
                                                    </w:div>
                                                    <w:div w:id="1173955204">
                                                      <w:marLeft w:val="0"/>
                                                      <w:marRight w:val="0"/>
                                                      <w:marTop w:val="0"/>
                                                      <w:marBottom w:val="0"/>
                                                      <w:divBdr>
                                                        <w:top w:val="none" w:sz="0" w:space="0" w:color="auto"/>
                                                        <w:left w:val="none" w:sz="0" w:space="0" w:color="auto"/>
                                                        <w:bottom w:val="none" w:sz="0" w:space="0" w:color="auto"/>
                                                        <w:right w:val="none" w:sz="0" w:space="0" w:color="auto"/>
                                                      </w:divBdr>
                                                      <w:divsChild>
                                                        <w:div w:id="88529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1567">
                                              <w:marLeft w:val="0"/>
                                              <w:marRight w:val="0"/>
                                              <w:marTop w:val="0"/>
                                              <w:marBottom w:val="0"/>
                                              <w:divBdr>
                                                <w:top w:val="none" w:sz="0" w:space="0" w:color="auto"/>
                                                <w:left w:val="none" w:sz="0" w:space="0" w:color="auto"/>
                                                <w:bottom w:val="none" w:sz="0" w:space="0" w:color="auto"/>
                                                <w:right w:val="none" w:sz="0" w:space="0" w:color="auto"/>
                                              </w:divBdr>
                                              <w:divsChild>
                                                <w:div w:id="1212769923">
                                                  <w:marLeft w:val="0"/>
                                                  <w:marRight w:val="0"/>
                                                  <w:marTop w:val="0"/>
                                                  <w:marBottom w:val="0"/>
                                                  <w:divBdr>
                                                    <w:top w:val="none" w:sz="0" w:space="0" w:color="auto"/>
                                                    <w:left w:val="none" w:sz="0" w:space="0" w:color="auto"/>
                                                    <w:bottom w:val="none" w:sz="0" w:space="0" w:color="auto"/>
                                                    <w:right w:val="none" w:sz="0" w:space="0" w:color="auto"/>
                                                  </w:divBdr>
                                                  <w:divsChild>
                                                    <w:div w:id="2091613206">
                                                      <w:marLeft w:val="0"/>
                                                      <w:marRight w:val="0"/>
                                                      <w:marTop w:val="0"/>
                                                      <w:marBottom w:val="0"/>
                                                      <w:divBdr>
                                                        <w:top w:val="none" w:sz="0" w:space="0" w:color="auto"/>
                                                        <w:left w:val="none" w:sz="0" w:space="0" w:color="auto"/>
                                                        <w:bottom w:val="none" w:sz="0" w:space="0" w:color="auto"/>
                                                        <w:right w:val="none" w:sz="0" w:space="0" w:color="auto"/>
                                                      </w:divBdr>
                                                    </w:div>
                                                    <w:div w:id="979579059">
                                                      <w:marLeft w:val="0"/>
                                                      <w:marRight w:val="0"/>
                                                      <w:marTop w:val="0"/>
                                                      <w:marBottom w:val="0"/>
                                                      <w:divBdr>
                                                        <w:top w:val="none" w:sz="0" w:space="0" w:color="auto"/>
                                                        <w:left w:val="none" w:sz="0" w:space="0" w:color="auto"/>
                                                        <w:bottom w:val="none" w:sz="0" w:space="0" w:color="auto"/>
                                                        <w:right w:val="none" w:sz="0" w:space="0" w:color="auto"/>
                                                      </w:divBdr>
                                                      <w:divsChild>
                                                        <w:div w:id="2760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456920">
                                              <w:marLeft w:val="0"/>
                                              <w:marRight w:val="0"/>
                                              <w:marTop w:val="0"/>
                                              <w:marBottom w:val="0"/>
                                              <w:divBdr>
                                                <w:top w:val="none" w:sz="0" w:space="0" w:color="auto"/>
                                                <w:left w:val="none" w:sz="0" w:space="0" w:color="auto"/>
                                                <w:bottom w:val="none" w:sz="0" w:space="0" w:color="auto"/>
                                                <w:right w:val="none" w:sz="0" w:space="0" w:color="auto"/>
                                              </w:divBdr>
                                              <w:divsChild>
                                                <w:div w:id="406194131">
                                                  <w:marLeft w:val="0"/>
                                                  <w:marRight w:val="0"/>
                                                  <w:marTop w:val="0"/>
                                                  <w:marBottom w:val="0"/>
                                                  <w:divBdr>
                                                    <w:top w:val="none" w:sz="0" w:space="0" w:color="auto"/>
                                                    <w:left w:val="none" w:sz="0" w:space="0" w:color="auto"/>
                                                    <w:bottom w:val="none" w:sz="0" w:space="0" w:color="auto"/>
                                                    <w:right w:val="none" w:sz="0" w:space="0" w:color="auto"/>
                                                  </w:divBdr>
                                                  <w:divsChild>
                                                    <w:div w:id="65149301">
                                                      <w:marLeft w:val="0"/>
                                                      <w:marRight w:val="0"/>
                                                      <w:marTop w:val="0"/>
                                                      <w:marBottom w:val="0"/>
                                                      <w:divBdr>
                                                        <w:top w:val="none" w:sz="0" w:space="0" w:color="auto"/>
                                                        <w:left w:val="none" w:sz="0" w:space="0" w:color="auto"/>
                                                        <w:bottom w:val="none" w:sz="0" w:space="0" w:color="auto"/>
                                                        <w:right w:val="none" w:sz="0" w:space="0" w:color="auto"/>
                                                      </w:divBdr>
                                                    </w:div>
                                                    <w:div w:id="1630545576">
                                                      <w:marLeft w:val="0"/>
                                                      <w:marRight w:val="0"/>
                                                      <w:marTop w:val="0"/>
                                                      <w:marBottom w:val="0"/>
                                                      <w:divBdr>
                                                        <w:top w:val="none" w:sz="0" w:space="0" w:color="auto"/>
                                                        <w:left w:val="none" w:sz="0" w:space="0" w:color="auto"/>
                                                        <w:bottom w:val="none" w:sz="0" w:space="0" w:color="auto"/>
                                                        <w:right w:val="none" w:sz="0" w:space="0" w:color="auto"/>
                                                      </w:divBdr>
                                                      <w:divsChild>
                                                        <w:div w:id="179741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8033193">
      <w:bodyDiv w:val="1"/>
      <w:marLeft w:val="0"/>
      <w:marRight w:val="0"/>
      <w:marTop w:val="0"/>
      <w:marBottom w:val="0"/>
      <w:divBdr>
        <w:top w:val="none" w:sz="0" w:space="0" w:color="auto"/>
        <w:left w:val="none" w:sz="0" w:space="0" w:color="auto"/>
        <w:bottom w:val="none" w:sz="0" w:space="0" w:color="auto"/>
        <w:right w:val="none" w:sz="0" w:space="0" w:color="auto"/>
      </w:divBdr>
    </w:div>
    <w:div w:id="1677418168">
      <w:bodyDiv w:val="1"/>
      <w:marLeft w:val="0"/>
      <w:marRight w:val="0"/>
      <w:marTop w:val="0"/>
      <w:marBottom w:val="0"/>
      <w:divBdr>
        <w:top w:val="none" w:sz="0" w:space="0" w:color="auto"/>
        <w:left w:val="none" w:sz="0" w:space="0" w:color="auto"/>
        <w:bottom w:val="none" w:sz="0" w:space="0" w:color="auto"/>
        <w:right w:val="none" w:sz="0" w:space="0" w:color="auto"/>
      </w:divBdr>
    </w:div>
    <w:div w:id="2059738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1044E-DFE7-4EEB-85DE-5ABEBD7B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4520</TotalTime>
  <Pages>14</Pages>
  <Words>1436</Words>
  <Characters>8186</Characters>
  <Application>Microsoft Office Word</Application>
  <DocSecurity>0</DocSecurity>
  <Lines>68</Lines>
  <Paragraphs>19</Paragraphs>
  <ScaleCrop>false</ScaleCrop>
  <Company>中国微软</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微软中国</cp:lastModifiedBy>
  <cp:revision>281</cp:revision>
  <cp:lastPrinted>2024-03-27T02:12:00Z</cp:lastPrinted>
  <dcterms:created xsi:type="dcterms:W3CDTF">2020-12-08T06:37:00Z</dcterms:created>
  <dcterms:modified xsi:type="dcterms:W3CDTF">2024-11-18T07:22:00Z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A666073200BE44999EDDB0742E2B0257</vt:lpwstr>
  </property>
</Properties>
</file>