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B73BBD" w14:paraId="301546FF" w14:textId="77777777">
        <w:tc>
          <w:tcPr>
            <w:tcW w:w="509" w:type="dxa"/>
          </w:tcPr>
          <w:p w14:paraId="3CC404B0" w14:textId="77777777" w:rsidR="00B73BBD" w:rsidRDefault="002B5C2A">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46F4956D" w14:textId="77777777" w:rsidR="00B73BBD" w:rsidRDefault="002B5C2A">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11.020</w:t>
            </w:r>
            <w:r>
              <w:rPr>
                <w:rFonts w:ascii="黑体" w:eastAsia="黑体" w:hAnsi="黑体"/>
                <w:sz w:val="21"/>
                <w:szCs w:val="21"/>
              </w:rPr>
              <w:fldChar w:fldCharType="end"/>
            </w:r>
            <w:bookmarkEnd w:id="0"/>
          </w:p>
        </w:tc>
      </w:tr>
      <w:tr w:rsidR="00B73BBD" w14:paraId="01F4BE7C" w14:textId="77777777">
        <w:tc>
          <w:tcPr>
            <w:tcW w:w="509" w:type="dxa"/>
          </w:tcPr>
          <w:p w14:paraId="3B517AA8" w14:textId="77777777" w:rsidR="00B73BBD" w:rsidRDefault="002B5C2A">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b"/>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B73BBD" w14:paraId="5A2FD43D" w14:textId="77777777">
              <w:trPr>
                <w:trHeight w:hRule="exact" w:val="1021"/>
              </w:trPr>
              <w:tc>
                <w:tcPr>
                  <w:tcW w:w="9242" w:type="dxa"/>
                  <w:vAlign w:val="center"/>
                </w:tcPr>
                <w:p w14:paraId="3FDB4697" w14:textId="77777777" w:rsidR="00B73BBD" w:rsidRDefault="002B5C2A" w:rsidP="00082E43">
                  <w:pPr>
                    <w:pStyle w:val="afffff4"/>
                    <w:framePr w:w="0" w:hRule="auto" w:wrap="auto" w:hAnchor="text" w:xAlign="left" w:yAlign="inline" w:anchorLock="0"/>
                    <w:ind w:left="420" w:right="624"/>
                    <w:rPr>
                      <w:rFonts w:ascii="宋体" w:hAnsi="宋体"/>
                      <w:sz w:val="28"/>
                      <w:szCs w:val="28"/>
                    </w:rPr>
                  </w:pPr>
                  <w:r>
                    <w:rPr>
                      <w:noProof/>
                    </w:rPr>
                    <w:drawing>
                      <wp:inline distT="0" distB="0" distL="0" distR="0" wp14:anchorId="6EB94029" wp14:editId="53DF4447">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374B3A79" wp14:editId="5C0F1643">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77EE09A4" w14:textId="77777777" w:rsidR="00B73BBD" w:rsidRDefault="002B5C2A">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05</w:t>
            </w:r>
            <w:r>
              <w:rPr>
                <w:rFonts w:ascii="黑体" w:eastAsia="黑体" w:hAnsi="黑体"/>
                <w:sz w:val="21"/>
                <w:szCs w:val="21"/>
              </w:rPr>
              <w:fldChar w:fldCharType="end"/>
            </w:r>
            <w:bookmarkEnd w:id="2"/>
          </w:p>
        </w:tc>
      </w:tr>
    </w:tbl>
    <w:p w14:paraId="253C4FB9" w14:textId="77777777" w:rsidR="00B73BBD" w:rsidRDefault="002B5C2A">
      <w:pPr>
        <w:pStyle w:val="afffff5"/>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15CB3A4A" w14:textId="77777777" w:rsidR="00B73BBD" w:rsidRDefault="002B5C2A">
      <w:pPr>
        <w:pStyle w:val="affffffffff7"/>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3087D757" w14:textId="77777777" w:rsidR="00B73BBD" w:rsidRDefault="002B5C2A">
      <w:pPr>
        <w:pStyle w:val="affffffffff8"/>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14:paraId="665CEFC2" w14:textId="77777777" w:rsidR="00B73BBD" w:rsidRDefault="002B5C2A">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49D5EE2B" wp14:editId="2F1EBBB1">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666C670" w14:textId="77777777" w:rsidR="00B73BBD" w:rsidRDefault="00B73BBD">
      <w:pPr>
        <w:pStyle w:val="afffff5"/>
        <w:framePr w:w="9639" w:h="6976" w:hRule="exact" w:hSpace="0" w:vSpace="0" w:wrap="around" w:hAnchor="page" w:y="6408"/>
        <w:jc w:val="center"/>
        <w:rPr>
          <w:rFonts w:ascii="黑体" w:eastAsia="黑体" w:hAnsi="黑体"/>
          <w:b w:val="0"/>
          <w:bCs w:val="0"/>
          <w:w w:val="100"/>
        </w:rPr>
      </w:pPr>
    </w:p>
    <w:p w14:paraId="7FD76BCF" w14:textId="77777777" w:rsidR="00B73BBD" w:rsidRDefault="002B5C2A">
      <w:pPr>
        <w:pStyle w:val="affffffffff9"/>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肝硬化代偿期中医诊疗规范</w:t>
      </w:r>
      <w:r>
        <w:fldChar w:fldCharType="end"/>
      </w:r>
      <w:bookmarkEnd w:id="8"/>
    </w:p>
    <w:p w14:paraId="064FDC17" w14:textId="77777777" w:rsidR="00B73BBD" w:rsidRDefault="00B73BBD">
      <w:pPr>
        <w:framePr w:w="9639" w:h="6974" w:hRule="exact" w:wrap="around" w:vAnchor="page" w:hAnchor="page" w:x="1419" w:y="6408" w:anchorLock="1"/>
        <w:ind w:left="-1418"/>
      </w:pPr>
    </w:p>
    <w:p w14:paraId="40BB0372" w14:textId="77777777" w:rsidR="00B73BBD" w:rsidRDefault="002B5C2A">
      <w:pPr>
        <w:pStyle w:val="afffffffd"/>
        <w:framePr w:w="9639" w:h="6974" w:hRule="exact" w:wrap="around" w:vAnchor="page" w:hAnchor="page" w:x="1419" w:y="6408" w:anchorLock="1"/>
        <w:textAlignment w:val="bottom"/>
        <w:rPr>
          <w:rFonts w:ascii="黑体" w:eastAsia="黑体" w:hAnsi="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r>
      <w:r>
        <w:rPr>
          <w:rFonts w:eastAsia="黑体"/>
          <w:szCs w:val="28"/>
        </w:rPr>
        <w:fldChar w:fldCharType="separate"/>
      </w:r>
      <w:r>
        <w:rPr>
          <w:rFonts w:ascii="黑体" w:eastAsia="黑体" w:hAnsi="黑体"/>
          <w:szCs w:val="28"/>
        </w:rPr>
        <w:t>Specification of Traditional Chinese Medicine diagnosis and treatment scheme of compensatory stage of liver cirrhosis</w:t>
      </w:r>
      <w:r>
        <w:rPr>
          <w:rFonts w:ascii="黑体" w:eastAsia="黑体" w:hAnsi="黑体"/>
          <w:szCs w:val="28"/>
        </w:rPr>
        <w:fldChar w:fldCharType="end"/>
      </w:r>
      <w:bookmarkEnd w:id="9"/>
    </w:p>
    <w:p w14:paraId="618002E1" w14:textId="77777777" w:rsidR="00B73BBD" w:rsidRDefault="00B73BBD">
      <w:pPr>
        <w:framePr w:w="9639" w:h="6974" w:hRule="exact" w:wrap="around" w:vAnchor="page" w:hAnchor="page" w:x="1419" w:y="6408" w:anchorLock="1"/>
        <w:spacing w:line="760" w:lineRule="exact"/>
        <w:ind w:left="-1418"/>
      </w:pPr>
    </w:p>
    <w:p w14:paraId="06FB631C" w14:textId="77777777" w:rsidR="00B73BBD" w:rsidRDefault="00B73BBD">
      <w:pPr>
        <w:pStyle w:val="afffffffd"/>
        <w:framePr w:w="9639" w:h="6974" w:hRule="exact" w:wrap="around" w:vAnchor="page" w:hAnchor="page" w:x="1419" w:y="6408" w:anchorLock="1"/>
        <w:textAlignment w:val="bottom"/>
        <w:rPr>
          <w:rFonts w:eastAsia="黑体"/>
          <w:szCs w:val="28"/>
        </w:rPr>
      </w:pPr>
    </w:p>
    <w:p w14:paraId="7515D5D4" w14:textId="22708C37" w:rsidR="00B73BBD" w:rsidRDefault="002B5C2A">
      <w:pPr>
        <w:pStyle w:val="afffffffd"/>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AE6C0D">
        <w:rPr>
          <w:sz w:val="24"/>
          <w:szCs w:val="28"/>
        </w:rPr>
      </w:r>
      <w:r w:rsidR="00AE6C0D">
        <w:rPr>
          <w:sz w:val="24"/>
          <w:szCs w:val="28"/>
        </w:rPr>
        <w:fldChar w:fldCharType="separate"/>
      </w:r>
      <w:r>
        <w:rPr>
          <w:sz w:val="24"/>
          <w:szCs w:val="28"/>
        </w:rPr>
        <w:fldChar w:fldCharType="end"/>
      </w:r>
      <w:bookmarkEnd w:id="10"/>
    </w:p>
    <w:p w14:paraId="61B909BE" w14:textId="77777777" w:rsidR="00B73BBD" w:rsidRDefault="002B5C2A">
      <w:pPr>
        <w:pStyle w:val="afffffffd"/>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14:paraId="12B7B53D" w14:textId="77777777" w:rsidR="00B73BBD" w:rsidRDefault="002B5C2A">
      <w:pPr>
        <w:pStyle w:val="afffffffd"/>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sidR="00AE6C0D">
        <w:rPr>
          <w:b/>
          <w:sz w:val="21"/>
          <w:szCs w:val="28"/>
        </w:rPr>
      </w:r>
      <w:r w:rsidR="00AE6C0D">
        <w:rPr>
          <w:b/>
          <w:sz w:val="21"/>
          <w:szCs w:val="28"/>
        </w:rPr>
        <w:fldChar w:fldCharType="separate"/>
      </w:r>
      <w:r>
        <w:rPr>
          <w:b/>
          <w:sz w:val="21"/>
          <w:szCs w:val="28"/>
        </w:rPr>
        <w:fldChar w:fldCharType="end"/>
      </w:r>
      <w:bookmarkEnd w:id="12"/>
    </w:p>
    <w:p w14:paraId="2CB09843" w14:textId="77777777" w:rsidR="00B73BBD" w:rsidRDefault="002B5C2A">
      <w:pPr>
        <w:pStyle w:val="affffffffff5"/>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0DCE1789" w14:textId="77777777" w:rsidR="00B73BBD" w:rsidRDefault="002B5C2A">
      <w:pPr>
        <w:pStyle w:val="affffffffff6"/>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3669AA67" w14:textId="77777777" w:rsidR="00B73BBD" w:rsidRDefault="002B5C2A">
      <w:pPr>
        <w:pStyle w:val="affffffffd"/>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e"/>
          <w:rFonts w:hAnsi="黑体" w:hint="eastAsia"/>
          <w:position w:val="0"/>
        </w:rPr>
        <w:t>发</w:t>
      </w:r>
      <w:r>
        <w:rPr>
          <w:rStyle w:val="afffffffffffe"/>
          <w:rFonts w:hAnsi="黑体" w:hint="eastAsia"/>
          <w:spacing w:val="0"/>
          <w:position w:val="0"/>
        </w:rPr>
        <w:t>布</w:t>
      </w:r>
    </w:p>
    <w:p w14:paraId="0EBAFDC6" w14:textId="77777777" w:rsidR="00B73BBD" w:rsidRDefault="002B5C2A">
      <w:pPr>
        <w:rPr>
          <w:rFonts w:ascii="宋体" w:hAnsi="宋体"/>
          <w:sz w:val="28"/>
          <w:szCs w:val="28"/>
        </w:rPr>
        <w:sectPr w:rsidR="00B73BBD" w:rsidSect="009A149E">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4913477F" wp14:editId="03AAB6F2">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9E80D86" w14:textId="77777777" w:rsidR="009A149E" w:rsidRDefault="009A149E" w:rsidP="009A149E">
      <w:pPr>
        <w:pStyle w:val="afffffff"/>
        <w:spacing w:after="360"/>
      </w:pPr>
      <w:bookmarkStart w:id="20" w:name="BookMark1"/>
      <w:r w:rsidRPr="009A149E">
        <w:rPr>
          <w:rFonts w:hint="eastAsia"/>
          <w:spacing w:val="320"/>
        </w:rPr>
        <w:lastRenderedPageBreak/>
        <w:t>目</w:t>
      </w:r>
      <w:r>
        <w:rPr>
          <w:rFonts w:hint="eastAsia"/>
        </w:rPr>
        <w:t>次</w:t>
      </w:r>
    </w:p>
    <w:p w14:paraId="0BB03CA9" w14:textId="72806291" w:rsidR="009A149E" w:rsidRPr="009A149E" w:rsidRDefault="009A149E">
      <w:pPr>
        <w:pStyle w:val="TOC1"/>
        <w:tabs>
          <w:tab w:val="right" w:leader="dot" w:pos="9344"/>
        </w:tabs>
        <w:rPr>
          <w:rFonts w:asciiTheme="minorHAnsi" w:eastAsiaTheme="minorEastAsia" w:hAnsiTheme="minorHAnsi" w:cstheme="minorBidi"/>
          <w:noProof/>
          <w:szCs w:val="22"/>
        </w:rPr>
      </w:pPr>
      <w:r w:rsidRPr="009A149E">
        <w:fldChar w:fldCharType="begin"/>
      </w:r>
      <w:r w:rsidRPr="009A149E">
        <w:instrText xml:space="preserve"> TOC \o "1-1" \h \t "标准文件_一级条标题,2,标准文件_附录一级条标题,2," </w:instrText>
      </w:r>
      <w:r w:rsidRPr="009A149E">
        <w:fldChar w:fldCharType="separate"/>
      </w:r>
      <w:hyperlink w:anchor="_Toc182594341" w:history="1">
        <w:r w:rsidRPr="009A149E">
          <w:rPr>
            <w:rStyle w:val="afffff"/>
            <w:noProof/>
          </w:rPr>
          <w:t>前言</w:t>
        </w:r>
        <w:r w:rsidRPr="009A149E">
          <w:rPr>
            <w:noProof/>
          </w:rPr>
          <w:tab/>
        </w:r>
        <w:r w:rsidRPr="009A149E">
          <w:rPr>
            <w:noProof/>
          </w:rPr>
          <w:fldChar w:fldCharType="begin"/>
        </w:r>
        <w:r w:rsidRPr="009A149E">
          <w:rPr>
            <w:noProof/>
          </w:rPr>
          <w:instrText xml:space="preserve"> PAGEREF _Toc182594341 \h </w:instrText>
        </w:r>
        <w:r w:rsidRPr="009A149E">
          <w:rPr>
            <w:noProof/>
          </w:rPr>
        </w:r>
        <w:r w:rsidRPr="009A149E">
          <w:rPr>
            <w:noProof/>
          </w:rPr>
          <w:fldChar w:fldCharType="separate"/>
        </w:r>
        <w:r w:rsidRPr="009A149E">
          <w:rPr>
            <w:noProof/>
          </w:rPr>
          <w:t>II</w:t>
        </w:r>
        <w:r w:rsidRPr="009A149E">
          <w:rPr>
            <w:noProof/>
          </w:rPr>
          <w:fldChar w:fldCharType="end"/>
        </w:r>
      </w:hyperlink>
    </w:p>
    <w:p w14:paraId="0313E6F5" w14:textId="6D1056EF" w:rsidR="009A149E" w:rsidRPr="009A149E" w:rsidRDefault="00AE6C0D">
      <w:pPr>
        <w:pStyle w:val="TOC1"/>
        <w:tabs>
          <w:tab w:val="right" w:leader="dot" w:pos="9344"/>
        </w:tabs>
        <w:rPr>
          <w:rFonts w:asciiTheme="minorHAnsi" w:eastAsiaTheme="minorEastAsia" w:hAnsiTheme="minorHAnsi" w:cstheme="minorBidi"/>
          <w:noProof/>
          <w:szCs w:val="22"/>
        </w:rPr>
      </w:pPr>
      <w:hyperlink w:anchor="_Toc182594342" w:history="1">
        <w:r w:rsidR="009A149E" w:rsidRPr="009A149E">
          <w:rPr>
            <w:rStyle w:val="afffff"/>
            <w:noProof/>
          </w:rPr>
          <w:t>1</w:t>
        </w:r>
        <w:r w:rsidR="009A149E">
          <w:rPr>
            <w:rStyle w:val="afffff"/>
            <w:noProof/>
          </w:rPr>
          <w:t xml:space="preserve"> </w:t>
        </w:r>
        <w:r w:rsidR="009A149E" w:rsidRPr="009A149E">
          <w:rPr>
            <w:rStyle w:val="afffff"/>
            <w:noProof/>
          </w:rPr>
          <w:t xml:space="preserve"> 范围</w:t>
        </w:r>
        <w:r w:rsidR="009A149E" w:rsidRPr="009A149E">
          <w:rPr>
            <w:noProof/>
          </w:rPr>
          <w:tab/>
        </w:r>
        <w:r w:rsidR="009A149E" w:rsidRPr="009A149E">
          <w:rPr>
            <w:noProof/>
          </w:rPr>
          <w:fldChar w:fldCharType="begin"/>
        </w:r>
        <w:r w:rsidR="009A149E" w:rsidRPr="009A149E">
          <w:rPr>
            <w:noProof/>
          </w:rPr>
          <w:instrText xml:space="preserve"> PAGEREF _Toc182594342 \h </w:instrText>
        </w:r>
        <w:r w:rsidR="009A149E" w:rsidRPr="009A149E">
          <w:rPr>
            <w:noProof/>
          </w:rPr>
        </w:r>
        <w:r w:rsidR="009A149E" w:rsidRPr="009A149E">
          <w:rPr>
            <w:noProof/>
          </w:rPr>
          <w:fldChar w:fldCharType="separate"/>
        </w:r>
        <w:r w:rsidR="009A149E" w:rsidRPr="009A149E">
          <w:rPr>
            <w:noProof/>
          </w:rPr>
          <w:t>3</w:t>
        </w:r>
        <w:r w:rsidR="009A149E" w:rsidRPr="009A149E">
          <w:rPr>
            <w:noProof/>
          </w:rPr>
          <w:fldChar w:fldCharType="end"/>
        </w:r>
      </w:hyperlink>
    </w:p>
    <w:p w14:paraId="2D8FE407" w14:textId="5E929435" w:rsidR="009A149E" w:rsidRPr="009A149E" w:rsidRDefault="00AE6C0D">
      <w:pPr>
        <w:pStyle w:val="TOC1"/>
        <w:tabs>
          <w:tab w:val="right" w:leader="dot" w:pos="9344"/>
        </w:tabs>
        <w:rPr>
          <w:rFonts w:asciiTheme="minorHAnsi" w:eastAsiaTheme="minorEastAsia" w:hAnsiTheme="minorHAnsi" w:cstheme="minorBidi"/>
          <w:noProof/>
          <w:szCs w:val="22"/>
        </w:rPr>
      </w:pPr>
      <w:hyperlink w:anchor="_Toc182594343" w:history="1">
        <w:r w:rsidR="009A149E" w:rsidRPr="009A149E">
          <w:rPr>
            <w:rStyle w:val="afffff"/>
            <w:noProof/>
          </w:rPr>
          <w:t>2</w:t>
        </w:r>
        <w:r w:rsidR="009A149E">
          <w:rPr>
            <w:rStyle w:val="afffff"/>
            <w:noProof/>
          </w:rPr>
          <w:t xml:space="preserve"> </w:t>
        </w:r>
        <w:r w:rsidR="009A149E" w:rsidRPr="009A149E">
          <w:rPr>
            <w:rStyle w:val="afffff"/>
            <w:noProof/>
          </w:rPr>
          <w:t xml:space="preserve"> 规范性引用文件</w:t>
        </w:r>
        <w:r w:rsidR="009A149E" w:rsidRPr="009A149E">
          <w:rPr>
            <w:noProof/>
          </w:rPr>
          <w:tab/>
        </w:r>
        <w:r w:rsidR="009A149E" w:rsidRPr="009A149E">
          <w:rPr>
            <w:noProof/>
          </w:rPr>
          <w:fldChar w:fldCharType="begin"/>
        </w:r>
        <w:r w:rsidR="009A149E" w:rsidRPr="009A149E">
          <w:rPr>
            <w:noProof/>
          </w:rPr>
          <w:instrText xml:space="preserve"> PAGEREF _Toc182594343 \h </w:instrText>
        </w:r>
        <w:r w:rsidR="009A149E" w:rsidRPr="009A149E">
          <w:rPr>
            <w:noProof/>
          </w:rPr>
        </w:r>
        <w:r w:rsidR="009A149E" w:rsidRPr="009A149E">
          <w:rPr>
            <w:noProof/>
          </w:rPr>
          <w:fldChar w:fldCharType="separate"/>
        </w:r>
        <w:r w:rsidR="009A149E" w:rsidRPr="009A149E">
          <w:rPr>
            <w:noProof/>
          </w:rPr>
          <w:t>3</w:t>
        </w:r>
        <w:r w:rsidR="009A149E" w:rsidRPr="009A149E">
          <w:rPr>
            <w:noProof/>
          </w:rPr>
          <w:fldChar w:fldCharType="end"/>
        </w:r>
      </w:hyperlink>
    </w:p>
    <w:p w14:paraId="042B9BAB" w14:textId="4AA55D1F" w:rsidR="009A149E" w:rsidRPr="009A149E" w:rsidRDefault="00AE6C0D">
      <w:pPr>
        <w:pStyle w:val="TOC1"/>
        <w:tabs>
          <w:tab w:val="right" w:leader="dot" w:pos="9344"/>
        </w:tabs>
        <w:rPr>
          <w:rFonts w:asciiTheme="minorHAnsi" w:eastAsiaTheme="minorEastAsia" w:hAnsiTheme="minorHAnsi" w:cstheme="minorBidi"/>
          <w:noProof/>
          <w:szCs w:val="22"/>
        </w:rPr>
      </w:pPr>
      <w:hyperlink w:anchor="_Toc182594344" w:history="1">
        <w:r w:rsidR="009A149E" w:rsidRPr="009A149E">
          <w:rPr>
            <w:rStyle w:val="afffff"/>
            <w:noProof/>
          </w:rPr>
          <w:t>3</w:t>
        </w:r>
        <w:r w:rsidR="009A149E">
          <w:rPr>
            <w:rStyle w:val="afffff"/>
            <w:noProof/>
          </w:rPr>
          <w:t xml:space="preserve"> </w:t>
        </w:r>
        <w:r w:rsidR="009A149E" w:rsidRPr="009A149E">
          <w:rPr>
            <w:rStyle w:val="afffff"/>
            <w:noProof/>
          </w:rPr>
          <w:t xml:space="preserve"> 术语和定义</w:t>
        </w:r>
        <w:r w:rsidR="009A149E" w:rsidRPr="009A149E">
          <w:rPr>
            <w:noProof/>
          </w:rPr>
          <w:tab/>
        </w:r>
        <w:r w:rsidR="009A149E" w:rsidRPr="009A149E">
          <w:rPr>
            <w:noProof/>
          </w:rPr>
          <w:fldChar w:fldCharType="begin"/>
        </w:r>
        <w:r w:rsidR="009A149E" w:rsidRPr="009A149E">
          <w:rPr>
            <w:noProof/>
          </w:rPr>
          <w:instrText xml:space="preserve"> PAGEREF _Toc182594344 \h </w:instrText>
        </w:r>
        <w:r w:rsidR="009A149E" w:rsidRPr="009A149E">
          <w:rPr>
            <w:noProof/>
          </w:rPr>
        </w:r>
        <w:r w:rsidR="009A149E" w:rsidRPr="009A149E">
          <w:rPr>
            <w:noProof/>
          </w:rPr>
          <w:fldChar w:fldCharType="separate"/>
        </w:r>
        <w:r w:rsidR="009A149E" w:rsidRPr="009A149E">
          <w:rPr>
            <w:noProof/>
          </w:rPr>
          <w:t>3</w:t>
        </w:r>
        <w:r w:rsidR="009A149E" w:rsidRPr="009A149E">
          <w:rPr>
            <w:noProof/>
          </w:rPr>
          <w:fldChar w:fldCharType="end"/>
        </w:r>
      </w:hyperlink>
    </w:p>
    <w:p w14:paraId="17FF9F4E" w14:textId="296F3939" w:rsidR="009A149E" w:rsidRPr="009A149E" w:rsidRDefault="00AE6C0D">
      <w:pPr>
        <w:pStyle w:val="TOC1"/>
        <w:tabs>
          <w:tab w:val="right" w:leader="dot" w:pos="9344"/>
        </w:tabs>
        <w:rPr>
          <w:rFonts w:asciiTheme="minorHAnsi" w:eastAsiaTheme="minorEastAsia" w:hAnsiTheme="minorHAnsi" w:cstheme="minorBidi"/>
          <w:noProof/>
          <w:szCs w:val="22"/>
        </w:rPr>
      </w:pPr>
      <w:hyperlink w:anchor="_Toc182594345" w:history="1">
        <w:r w:rsidR="009A149E" w:rsidRPr="009A149E">
          <w:rPr>
            <w:rStyle w:val="afffff"/>
            <w:noProof/>
          </w:rPr>
          <w:t>4</w:t>
        </w:r>
        <w:r w:rsidR="009A149E">
          <w:rPr>
            <w:rStyle w:val="afffff"/>
            <w:noProof/>
          </w:rPr>
          <w:t xml:space="preserve"> </w:t>
        </w:r>
        <w:r w:rsidR="009A149E" w:rsidRPr="009A149E">
          <w:rPr>
            <w:rStyle w:val="afffff"/>
            <w:noProof/>
          </w:rPr>
          <w:t xml:space="preserve"> 诊断</w:t>
        </w:r>
        <w:r w:rsidR="009A149E" w:rsidRPr="009A149E">
          <w:rPr>
            <w:noProof/>
          </w:rPr>
          <w:tab/>
        </w:r>
        <w:r w:rsidR="009A149E" w:rsidRPr="009A149E">
          <w:rPr>
            <w:noProof/>
          </w:rPr>
          <w:fldChar w:fldCharType="begin"/>
        </w:r>
        <w:r w:rsidR="009A149E" w:rsidRPr="009A149E">
          <w:rPr>
            <w:noProof/>
          </w:rPr>
          <w:instrText xml:space="preserve"> PAGEREF _Toc182594345 \h </w:instrText>
        </w:r>
        <w:r w:rsidR="009A149E" w:rsidRPr="009A149E">
          <w:rPr>
            <w:noProof/>
          </w:rPr>
        </w:r>
        <w:r w:rsidR="009A149E" w:rsidRPr="009A149E">
          <w:rPr>
            <w:noProof/>
          </w:rPr>
          <w:fldChar w:fldCharType="separate"/>
        </w:r>
        <w:r w:rsidR="009A149E" w:rsidRPr="009A149E">
          <w:rPr>
            <w:noProof/>
          </w:rPr>
          <w:t>3</w:t>
        </w:r>
        <w:r w:rsidR="009A149E" w:rsidRPr="009A149E">
          <w:rPr>
            <w:noProof/>
          </w:rPr>
          <w:fldChar w:fldCharType="end"/>
        </w:r>
      </w:hyperlink>
    </w:p>
    <w:p w14:paraId="448F1EF2" w14:textId="0FA04480" w:rsidR="009A149E" w:rsidRPr="009A149E" w:rsidRDefault="00AE6C0D">
      <w:pPr>
        <w:pStyle w:val="TOC2"/>
        <w:rPr>
          <w:rFonts w:asciiTheme="minorHAnsi" w:eastAsiaTheme="minorEastAsia" w:hAnsiTheme="minorHAnsi" w:cstheme="minorBidi"/>
          <w:noProof/>
          <w:szCs w:val="22"/>
        </w:rPr>
      </w:pPr>
      <w:hyperlink w:anchor="_Toc182594346" w:history="1">
        <w:r w:rsidR="009A149E" w:rsidRPr="009A149E">
          <w:rPr>
            <w:rStyle w:val="afffff"/>
            <w:noProof/>
            <w14:scene3d>
              <w14:camera w14:prst="orthographicFront"/>
              <w14:lightRig w14:rig="threePt" w14:dir="t">
                <w14:rot w14:lat="0" w14:lon="0" w14:rev="0"/>
              </w14:lightRig>
            </w14:scene3d>
          </w:rPr>
          <w:t>4.1</w:t>
        </w:r>
        <w:r w:rsidR="009A149E">
          <w:rPr>
            <w:rStyle w:val="afffff"/>
            <w:noProof/>
            <w14:scene3d>
              <w14:camera w14:prst="orthographicFront"/>
              <w14:lightRig w14:rig="threePt" w14:dir="t">
                <w14:rot w14:lat="0" w14:lon="0" w14:rev="0"/>
              </w14:lightRig>
            </w14:scene3d>
          </w:rPr>
          <w:t xml:space="preserve"> </w:t>
        </w:r>
        <w:r w:rsidR="009A149E" w:rsidRPr="009A149E">
          <w:rPr>
            <w:rStyle w:val="afffff"/>
            <w:noProof/>
          </w:rPr>
          <w:t xml:space="preserve"> 症状</w:t>
        </w:r>
        <w:r w:rsidR="009A149E" w:rsidRPr="009A149E">
          <w:rPr>
            <w:noProof/>
          </w:rPr>
          <w:tab/>
        </w:r>
        <w:r w:rsidR="009A149E" w:rsidRPr="009A149E">
          <w:rPr>
            <w:noProof/>
          </w:rPr>
          <w:fldChar w:fldCharType="begin"/>
        </w:r>
        <w:r w:rsidR="009A149E" w:rsidRPr="009A149E">
          <w:rPr>
            <w:noProof/>
          </w:rPr>
          <w:instrText xml:space="preserve"> PAGEREF _Toc182594346 \h </w:instrText>
        </w:r>
        <w:r w:rsidR="009A149E" w:rsidRPr="009A149E">
          <w:rPr>
            <w:noProof/>
          </w:rPr>
        </w:r>
        <w:r w:rsidR="009A149E" w:rsidRPr="009A149E">
          <w:rPr>
            <w:noProof/>
          </w:rPr>
          <w:fldChar w:fldCharType="separate"/>
        </w:r>
        <w:r w:rsidR="009A149E" w:rsidRPr="009A149E">
          <w:rPr>
            <w:noProof/>
          </w:rPr>
          <w:t>3</w:t>
        </w:r>
        <w:r w:rsidR="009A149E" w:rsidRPr="009A149E">
          <w:rPr>
            <w:noProof/>
          </w:rPr>
          <w:fldChar w:fldCharType="end"/>
        </w:r>
      </w:hyperlink>
    </w:p>
    <w:p w14:paraId="41A2F8D0" w14:textId="37C7581E" w:rsidR="009A149E" w:rsidRPr="009A149E" w:rsidRDefault="00AE6C0D">
      <w:pPr>
        <w:pStyle w:val="TOC2"/>
        <w:rPr>
          <w:rFonts w:asciiTheme="minorHAnsi" w:eastAsiaTheme="minorEastAsia" w:hAnsiTheme="minorHAnsi" w:cstheme="minorBidi"/>
          <w:noProof/>
          <w:szCs w:val="22"/>
        </w:rPr>
      </w:pPr>
      <w:hyperlink w:anchor="_Toc182594347" w:history="1">
        <w:r w:rsidR="009A149E" w:rsidRPr="009A149E">
          <w:rPr>
            <w:rStyle w:val="afffff"/>
            <w:noProof/>
            <w14:scene3d>
              <w14:camera w14:prst="orthographicFront"/>
              <w14:lightRig w14:rig="threePt" w14:dir="t">
                <w14:rot w14:lat="0" w14:lon="0" w14:rev="0"/>
              </w14:lightRig>
            </w14:scene3d>
          </w:rPr>
          <w:t>4.2</w:t>
        </w:r>
        <w:r w:rsidR="009A149E">
          <w:rPr>
            <w:rStyle w:val="afffff"/>
            <w:noProof/>
            <w14:scene3d>
              <w14:camera w14:prst="orthographicFront"/>
              <w14:lightRig w14:rig="threePt" w14:dir="t">
                <w14:rot w14:lat="0" w14:lon="0" w14:rev="0"/>
              </w14:lightRig>
            </w14:scene3d>
          </w:rPr>
          <w:t xml:space="preserve"> </w:t>
        </w:r>
        <w:r w:rsidR="009A149E" w:rsidRPr="009A149E">
          <w:rPr>
            <w:rStyle w:val="afffff"/>
            <w:noProof/>
          </w:rPr>
          <w:t xml:space="preserve"> 辨证分型</w:t>
        </w:r>
        <w:r w:rsidR="009A149E" w:rsidRPr="009A149E">
          <w:rPr>
            <w:noProof/>
          </w:rPr>
          <w:tab/>
        </w:r>
        <w:r w:rsidR="009A149E" w:rsidRPr="009A149E">
          <w:rPr>
            <w:noProof/>
          </w:rPr>
          <w:fldChar w:fldCharType="begin"/>
        </w:r>
        <w:r w:rsidR="009A149E" w:rsidRPr="009A149E">
          <w:rPr>
            <w:noProof/>
          </w:rPr>
          <w:instrText xml:space="preserve"> PAGEREF _Toc182594347 \h </w:instrText>
        </w:r>
        <w:r w:rsidR="009A149E" w:rsidRPr="009A149E">
          <w:rPr>
            <w:noProof/>
          </w:rPr>
        </w:r>
        <w:r w:rsidR="009A149E" w:rsidRPr="009A149E">
          <w:rPr>
            <w:noProof/>
          </w:rPr>
          <w:fldChar w:fldCharType="separate"/>
        </w:r>
        <w:r w:rsidR="009A149E" w:rsidRPr="009A149E">
          <w:rPr>
            <w:noProof/>
          </w:rPr>
          <w:t>3</w:t>
        </w:r>
        <w:r w:rsidR="009A149E" w:rsidRPr="009A149E">
          <w:rPr>
            <w:noProof/>
          </w:rPr>
          <w:fldChar w:fldCharType="end"/>
        </w:r>
      </w:hyperlink>
    </w:p>
    <w:p w14:paraId="243027AB" w14:textId="23DBFB1E" w:rsidR="009A149E" w:rsidRPr="009A149E" w:rsidRDefault="00AE6C0D">
      <w:pPr>
        <w:pStyle w:val="TOC1"/>
        <w:tabs>
          <w:tab w:val="right" w:leader="dot" w:pos="9344"/>
        </w:tabs>
        <w:rPr>
          <w:rFonts w:asciiTheme="minorHAnsi" w:eastAsiaTheme="minorEastAsia" w:hAnsiTheme="minorHAnsi" w:cstheme="minorBidi"/>
          <w:noProof/>
          <w:szCs w:val="22"/>
        </w:rPr>
      </w:pPr>
      <w:hyperlink w:anchor="_Toc182594348" w:history="1">
        <w:r w:rsidR="009A149E" w:rsidRPr="009A149E">
          <w:rPr>
            <w:rStyle w:val="afffff"/>
            <w:noProof/>
          </w:rPr>
          <w:t>5</w:t>
        </w:r>
        <w:r w:rsidR="009A149E">
          <w:rPr>
            <w:rStyle w:val="afffff"/>
            <w:noProof/>
          </w:rPr>
          <w:t xml:space="preserve"> </w:t>
        </w:r>
        <w:r w:rsidR="009A149E" w:rsidRPr="009A149E">
          <w:rPr>
            <w:rStyle w:val="afffff"/>
            <w:noProof/>
          </w:rPr>
          <w:t xml:space="preserve"> 治疗</w:t>
        </w:r>
        <w:r w:rsidR="009A149E" w:rsidRPr="009A149E">
          <w:rPr>
            <w:noProof/>
          </w:rPr>
          <w:tab/>
        </w:r>
        <w:r w:rsidR="009A149E" w:rsidRPr="009A149E">
          <w:rPr>
            <w:noProof/>
          </w:rPr>
          <w:fldChar w:fldCharType="begin"/>
        </w:r>
        <w:r w:rsidR="009A149E" w:rsidRPr="009A149E">
          <w:rPr>
            <w:noProof/>
          </w:rPr>
          <w:instrText xml:space="preserve"> PAGEREF _Toc182594348 \h </w:instrText>
        </w:r>
        <w:r w:rsidR="009A149E" w:rsidRPr="009A149E">
          <w:rPr>
            <w:noProof/>
          </w:rPr>
        </w:r>
        <w:r w:rsidR="009A149E" w:rsidRPr="009A149E">
          <w:rPr>
            <w:noProof/>
          </w:rPr>
          <w:fldChar w:fldCharType="separate"/>
        </w:r>
        <w:r w:rsidR="009A149E" w:rsidRPr="009A149E">
          <w:rPr>
            <w:noProof/>
          </w:rPr>
          <w:t>4</w:t>
        </w:r>
        <w:r w:rsidR="009A149E" w:rsidRPr="009A149E">
          <w:rPr>
            <w:noProof/>
          </w:rPr>
          <w:fldChar w:fldCharType="end"/>
        </w:r>
      </w:hyperlink>
    </w:p>
    <w:p w14:paraId="666E985F" w14:textId="431C6F8E" w:rsidR="009A149E" w:rsidRPr="009A149E" w:rsidRDefault="00AE6C0D">
      <w:pPr>
        <w:pStyle w:val="TOC2"/>
        <w:rPr>
          <w:rFonts w:asciiTheme="minorHAnsi" w:eastAsiaTheme="minorEastAsia" w:hAnsiTheme="minorHAnsi" w:cstheme="minorBidi"/>
          <w:noProof/>
          <w:szCs w:val="22"/>
        </w:rPr>
      </w:pPr>
      <w:hyperlink w:anchor="_Toc182594349" w:history="1">
        <w:r w:rsidR="009A149E" w:rsidRPr="009A149E">
          <w:rPr>
            <w:rStyle w:val="afffff"/>
            <w:noProof/>
            <w14:scene3d>
              <w14:camera w14:prst="orthographicFront"/>
              <w14:lightRig w14:rig="threePt" w14:dir="t">
                <w14:rot w14:lat="0" w14:lon="0" w14:rev="0"/>
              </w14:lightRig>
            </w14:scene3d>
          </w:rPr>
          <w:t>5.1</w:t>
        </w:r>
        <w:r w:rsidR="009A149E">
          <w:rPr>
            <w:rStyle w:val="afffff"/>
            <w:noProof/>
            <w14:scene3d>
              <w14:camera w14:prst="orthographicFront"/>
              <w14:lightRig w14:rig="threePt" w14:dir="t">
                <w14:rot w14:lat="0" w14:lon="0" w14:rev="0"/>
              </w14:lightRig>
            </w14:scene3d>
          </w:rPr>
          <w:t xml:space="preserve"> </w:t>
        </w:r>
        <w:r w:rsidR="009A149E" w:rsidRPr="009A149E">
          <w:rPr>
            <w:rStyle w:val="afffff"/>
            <w:noProof/>
          </w:rPr>
          <w:t xml:space="preserve"> 内服法</w:t>
        </w:r>
        <w:r w:rsidR="009A149E" w:rsidRPr="009A149E">
          <w:rPr>
            <w:noProof/>
          </w:rPr>
          <w:tab/>
        </w:r>
        <w:r w:rsidR="009A149E" w:rsidRPr="009A149E">
          <w:rPr>
            <w:noProof/>
          </w:rPr>
          <w:fldChar w:fldCharType="begin"/>
        </w:r>
        <w:r w:rsidR="009A149E" w:rsidRPr="009A149E">
          <w:rPr>
            <w:noProof/>
          </w:rPr>
          <w:instrText xml:space="preserve"> PAGEREF _Toc182594349 \h </w:instrText>
        </w:r>
        <w:r w:rsidR="009A149E" w:rsidRPr="009A149E">
          <w:rPr>
            <w:noProof/>
          </w:rPr>
        </w:r>
        <w:r w:rsidR="009A149E" w:rsidRPr="009A149E">
          <w:rPr>
            <w:noProof/>
          </w:rPr>
          <w:fldChar w:fldCharType="separate"/>
        </w:r>
        <w:r w:rsidR="009A149E" w:rsidRPr="009A149E">
          <w:rPr>
            <w:noProof/>
          </w:rPr>
          <w:t>4</w:t>
        </w:r>
        <w:r w:rsidR="009A149E" w:rsidRPr="009A149E">
          <w:rPr>
            <w:noProof/>
          </w:rPr>
          <w:fldChar w:fldCharType="end"/>
        </w:r>
      </w:hyperlink>
    </w:p>
    <w:p w14:paraId="3BD858C4" w14:textId="5F761289" w:rsidR="009A149E" w:rsidRPr="009A149E" w:rsidRDefault="00AE6C0D">
      <w:pPr>
        <w:pStyle w:val="TOC2"/>
        <w:rPr>
          <w:rFonts w:asciiTheme="minorHAnsi" w:eastAsiaTheme="minorEastAsia" w:hAnsiTheme="minorHAnsi" w:cstheme="minorBidi"/>
          <w:noProof/>
          <w:szCs w:val="22"/>
        </w:rPr>
      </w:pPr>
      <w:hyperlink w:anchor="_Toc182594350" w:history="1">
        <w:r w:rsidR="009A149E" w:rsidRPr="009A149E">
          <w:rPr>
            <w:rStyle w:val="afffff"/>
            <w:noProof/>
            <w14:scene3d>
              <w14:camera w14:prst="orthographicFront"/>
              <w14:lightRig w14:rig="threePt" w14:dir="t">
                <w14:rot w14:lat="0" w14:lon="0" w14:rev="0"/>
              </w14:lightRig>
            </w14:scene3d>
          </w:rPr>
          <w:t>5.2</w:t>
        </w:r>
        <w:r w:rsidR="009A149E">
          <w:rPr>
            <w:rStyle w:val="afffff"/>
            <w:noProof/>
            <w14:scene3d>
              <w14:camera w14:prst="orthographicFront"/>
              <w14:lightRig w14:rig="threePt" w14:dir="t">
                <w14:rot w14:lat="0" w14:lon="0" w14:rev="0"/>
              </w14:lightRig>
            </w14:scene3d>
          </w:rPr>
          <w:t xml:space="preserve"> </w:t>
        </w:r>
        <w:r w:rsidR="009A149E" w:rsidRPr="009A149E">
          <w:rPr>
            <w:rStyle w:val="afffff"/>
            <w:noProof/>
          </w:rPr>
          <w:t xml:space="preserve"> 外治法</w:t>
        </w:r>
        <w:r w:rsidR="009A149E" w:rsidRPr="009A149E">
          <w:rPr>
            <w:noProof/>
          </w:rPr>
          <w:tab/>
        </w:r>
        <w:r w:rsidR="009A149E" w:rsidRPr="009A149E">
          <w:rPr>
            <w:noProof/>
          </w:rPr>
          <w:fldChar w:fldCharType="begin"/>
        </w:r>
        <w:r w:rsidR="009A149E" w:rsidRPr="009A149E">
          <w:rPr>
            <w:noProof/>
          </w:rPr>
          <w:instrText xml:space="preserve"> PAGEREF _Toc182594350 \h </w:instrText>
        </w:r>
        <w:r w:rsidR="009A149E" w:rsidRPr="009A149E">
          <w:rPr>
            <w:noProof/>
          </w:rPr>
        </w:r>
        <w:r w:rsidR="009A149E" w:rsidRPr="009A149E">
          <w:rPr>
            <w:noProof/>
          </w:rPr>
          <w:fldChar w:fldCharType="separate"/>
        </w:r>
        <w:r w:rsidR="009A149E" w:rsidRPr="009A149E">
          <w:rPr>
            <w:noProof/>
          </w:rPr>
          <w:t>6</w:t>
        </w:r>
        <w:r w:rsidR="009A149E" w:rsidRPr="009A149E">
          <w:rPr>
            <w:noProof/>
          </w:rPr>
          <w:fldChar w:fldCharType="end"/>
        </w:r>
      </w:hyperlink>
    </w:p>
    <w:p w14:paraId="75D23263" w14:textId="04D1293F" w:rsidR="009A149E" w:rsidRPr="009A149E" w:rsidRDefault="00AE6C0D">
      <w:pPr>
        <w:pStyle w:val="TOC1"/>
        <w:tabs>
          <w:tab w:val="right" w:leader="dot" w:pos="9344"/>
        </w:tabs>
        <w:rPr>
          <w:rFonts w:asciiTheme="minorHAnsi" w:eastAsiaTheme="minorEastAsia" w:hAnsiTheme="minorHAnsi" w:cstheme="minorBidi"/>
          <w:noProof/>
          <w:szCs w:val="22"/>
        </w:rPr>
      </w:pPr>
      <w:hyperlink w:anchor="_Toc182594351" w:history="1">
        <w:r w:rsidR="009A149E" w:rsidRPr="009A149E">
          <w:rPr>
            <w:rStyle w:val="afffff"/>
            <w:noProof/>
          </w:rPr>
          <w:t>6</w:t>
        </w:r>
        <w:r w:rsidR="009A149E">
          <w:rPr>
            <w:rStyle w:val="afffff"/>
            <w:noProof/>
          </w:rPr>
          <w:t xml:space="preserve"> </w:t>
        </w:r>
        <w:r w:rsidR="009A149E" w:rsidRPr="009A149E">
          <w:rPr>
            <w:rStyle w:val="afffff"/>
            <w:noProof/>
          </w:rPr>
          <w:t xml:space="preserve"> 护理</w:t>
        </w:r>
        <w:r w:rsidR="009A149E" w:rsidRPr="009A149E">
          <w:rPr>
            <w:noProof/>
          </w:rPr>
          <w:tab/>
        </w:r>
        <w:r w:rsidR="009A149E" w:rsidRPr="009A149E">
          <w:rPr>
            <w:noProof/>
          </w:rPr>
          <w:fldChar w:fldCharType="begin"/>
        </w:r>
        <w:r w:rsidR="009A149E" w:rsidRPr="009A149E">
          <w:rPr>
            <w:noProof/>
          </w:rPr>
          <w:instrText xml:space="preserve"> PAGEREF _Toc182594351 \h </w:instrText>
        </w:r>
        <w:r w:rsidR="009A149E" w:rsidRPr="009A149E">
          <w:rPr>
            <w:noProof/>
          </w:rPr>
        </w:r>
        <w:r w:rsidR="009A149E" w:rsidRPr="009A149E">
          <w:rPr>
            <w:noProof/>
          </w:rPr>
          <w:fldChar w:fldCharType="separate"/>
        </w:r>
        <w:r w:rsidR="009A149E" w:rsidRPr="009A149E">
          <w:rPr>
            <w:noProof/>
          </w:rPr>
          <w:t>8</w:t>
        </w:r>
        <w:r w:rsidR="009A149E" w:rsidRPr="009A149E">
          <w:rPr>
            <w:noProof/>
          </w:rPr>
          <w:fldChar w:fldCharType="end"/>
        </w:r>
      </w:hyperlink>
    </w:p>
    <w:p w14:paraId="1BE40258" w14:textId="0AE9FD69" w:rsidR="009A149E" w:rsidRPr="009A149E" w:rsidRDefault="00AE6C0D">
      <w:pPr>
        <w:pStyle w:val="TOC2"/>
        <w:rPr>
          <w:rFonts w:asciiTheme="minorHAnsi" w:eastAsiaTheme="minorEastAsia" w:hAnsiTheme="minorHAnsi" w:cstheme="minorBidi"/>
          <w:noProof/>
          <w:szCs w:val="22"/>
        </w:rPr>
      </w:pPr>
      <w:hyperlink w:anchor="_Toc182594352" w:history="1">
        <w:r w:rsidR="009A149E" w:rsidRPr="009A149E">
          <w:rPr>
            <w:rStyle w:val="afffff"/>
            <w:noProof/>
            <w14:scene3d>
              <w14:camera w14:prst="orthographicFront"/>
              <w14:lightRig w14:rig="threePt" w14:dir="t">
                <w14:rot w14:lat="0" w14:lon="0" w14:rev="0"/>
              </w14:lightRig>
            </w14:scene3d>
          </w:rPr>
          <w:t>6.1</w:t>
        </w:r>
        <w:r w:rsidR="009A149E">
          <w:rPr>
            <w:rStyle w:val="afffff"/>
            <w:noProof/>
            <w14:scene3d>
              <w14:camera w14:prst="orthographicFront"/>
              <w14:lightRig w14:rig="threePt" w14:dir="t">
                <w14:rot w14:lat="0" w14:lon="0" w14:rev="0"/>
              </w14:lightRig>
            </w14:scene3d>
          </w:rPr>
          <w:t xml:space="preserve"> </w:t>
        </w:r>
        <w:r w:rsidR="009A149E" w:rsidRPr="009A149E">
          <w:rPr>
            <w:rStyle w:val="afffff"/>
            <w:noProof/>
          </w:rPr>
          <w:t xml:space="preserve"> 环境与生活起居</w:t>
        </w:r>
        <w:r w:rsidR="009A149E" w:rsidRPr="009A149E">
          <w:rPr>
            <w:noProof/>
          </w:rPr>
          <w:tab/>
        </w:r>
        <w:r w:rsidR="009A149E" w:rsidRPr="009A149E">
          <w:rPr>
            <w:noProof/>
          </w:rPr>
          <w:fldChar w:fldCharType="begin"/>
        </w:r>
        <w:r w:rsidR="009A149E" w:rsidRPr="009A149E">
          <w:rPr>
            <w:noProof/>
          </w:rPr>
          <w:instrText xml:space="preserve"> PAGEREF _Toc182594352 \h </w:instrText>
        </w:r>
        <w:r w:rsidR="009A149E" w:rsidRPr="009A149E">
          <w:rPr>
            <w:noProof/>
          </w:rPr>
        </w:r>
        <w:r w:rsidR="009A149E" w:rsidRPr="009A149E">
          <w:rPr>
            <w:noProof/>
          </w:rPr>
          <w:fldChar w:fldCharType="separate"/>
        </w:r>
        <w:r w:rsidR="009A149E" w:rsidRPr="009A149E">
          <w:rPr>
            <w:noProof/>
          </w:rPr>
          <w:t>8</w:t>
        </w:r>
        <w:r w:rsidR="009A149E" w:rsidRPr="009A149E">
          <w:rPr>
            <w:noProof/>
          </w:rPr>
          <w:fldChar w:fldCharType="end"/>
        </w:r>
      </w:hyperlink>
    </w:p>
    <w:p w14:paraId="153A9F8C" w14:textId="60F16C2B" w:rsidR="009A149E" w:rsidRPr="009A149E" w:rsidRDefault="00AE6C0D">
      <w:pPr>
        <w:pStyle w:val="TOC2"/>
        <w:rPr>
          <w:rFonts w:asciiTheme="minorHAnsi" w:eastAsiaTheme="minorEastAsia" w:hAnsiTheme="minorHAnsi" w:cstheme="minorBidi"/>
          <w:noProof/>
          <w:szCs w:val="22"/>
        </w:rPr>
      </w:pPr>
      <w:hyperlink w:anchor="_Toc182594353" w:history="1">
        <w:r w:rsidR="009A149E" w:rsidRPr="009A149E">
          <w:rPr>
            <w:rStyle w:val="afffff"/>
            <w:noProof/>
            <w14:scene3d>
              <w14:camera w14:prst="orthographicFront"/>
              <w14:lightRig w14:rig="threePt" w14:dir="t">
                <w14:rot w14:lat="0" w14:lon="0" w14:rev="0"/>
              </w14:lightRig>
            </w14:scene3d>
          </w:rPr>
          <w:t>6.2</w:t>
        </w:r>
        <w:r w:rsidR="009A149E">
          <w:rPr>
            <w:rStyle w:val="afffff"/>
            <w:noProof/>
            <w14:scene3d>
              <w14:camera w14:prst="orthographicFront"/>
              <w14:lightRig w14:rig="threePt" w14:dir="t">
                <w14:rot w14:lat="0" w14:lon="0" w14:rev="0"/>
              </w14:lightRig>
            </w14:scene3d>
          </w:rPr>
          <w:t xml:space="preserve"> </w:t>
        </w:r>
        <w:r w:rsidR="009A149E" w:rsidRPr="009A149E">
          <w:rPr>
            <w:rStyle w:val="afffff"/>
            <w:noProof/>
          </w:rPr>
          <w:t xml:space="preserve"> 饮食</w:t>
        </w:r>
        <w:r w:rsidR="009A149E" w:rsidRPr="009A149E">
          <w:rPr>
            <w:noProof/>
          </w:rPr>
          <w:tab/>
        </w:r>
        <w:r w:rsidR="009A149E" w:rsidRPr="009A149E">
          <w:rPr>
            <w:noProof/>
          </w:rPr>
          <w:fldChar w:fldCharType="begin"/>
        </w:r>
        <w:r w:rsidR="009A149E" w:rsidRPr="009A149E">
          <w:rPr>
            <w:noProof/>
          </w:rPr>
          <w:instrText xml:space="preserve"> PAGEREF _Toc182594353 \h </w:instrText>
        </w:r>
        <w:r w:rsidR="009A149E" w:rsidRPr="009A149E">
          <w:rPr>
            <w:noProof/>
          </w:rPr>
        </w:r>
        <w:r w:rsidR="009A149E" w:rsidRPr="009A149E">
          <w:rPr>
            <w:noProof/>
          </w:rPr>
          <w:fldChar w:fldCharType="separate"/>
        </w:r>
        <w:r w:rsidR="009A149E" w:rsidRPr="009A149E">
          <w:rPr>
            <w:noProof/>
          </w:rPr>
          <w:t>8</w:t>
        </w:r>
        <w:r w:rsidR="009A149E" w:rsidRPr="009A149E">
          <w:rPr>
            <w:noProof/>
          </w:rPr>
          <w:fldChar w:fldCharType="end"/>
        </w:r>
      </w:hyperlink>
    </w:p>
    <w:p w14:paraId="05076C78" w14:textId="2B026009" w:rsidR="009A149E" w:rsidRPr="009A149E" w:rsidRDefault="00AE6C0D">
      <w:pPr>
        <w:pStyle w:val="TOC2"/>
        <w:rPr>
          <w:rFonts w:asciiTheme="minorHAnsi" w:eastAsiaTheme="minorEastAsia" w:hAnsiTheme="minorHAnsi" w:cstheme="minorBidi"/>
          <w:noProof/>
          <w:szCs w:val="22"/>
        </w:rPr>
      </w:pPr>
      <w:hyperlink w:anchor="_Toc182594354" w:history="1">
        <w:r w:rsidR="009A149E" w:rsidRPr="009A149E">
          <w:rPr>
            <w:rStyle w:val="afffff"/>
            <w:noProof/>
            <w14:scene3d>
              <w14:camera w14:prst="orthographicFront"/>
              <w14:lightRig w14:rig="threePt" w14:dir="t">
                <w14:rot w14:lat="0" w14:lon="0" w14:rev="0"/>
              </w14:lightRig>
            </w14:scene3d>
          </w:rPr>
          <w:t>6.3</w:t>
        </w:r>
        <w:r w:rsidR="009A149E">
          <w:rPr>
            <w:rStyle w:val="afffff"/>
            <w:noProof/>
            <w14:scene3d>
              <w14:camera w14:prst="orthographicFront"/>
              <w14:lightRig w14:rig="threePt" w14:dir="t">
                <w14:rot w14:lat="0" w14:lon="0" w14:rev="0"/>
              </w14:lightRig>
            </w14:scene3d>
          </w:rPr>
          <w:t xml:space="preserve"> </w:t>
        </w:r>
        <w:r w:rsidR="009A149E" w:rsidRPr="009A149E">
          <w:rPr>
            <w:rStyle w:val="afffff"/>
            <w:noProof/>
          </w:rPr>
          <w:t xml:space="preserve"> 情志</w:t>
        </w:r>
        <w:r w:rsidR="009A149E" w:rsidRPr="009A149E">
          <w:rPr>
            <w:noProof/>
          </w:rPr>
          <w:tab/>
        </w:r>
        <w:r w:rsidR="009A149E" w:rsidRPr="009A149E">
          <w:rPr>
            <w:noProof/>
          </w:rPr>
          <w:fldChar w:fldCharType="begin"/>
        </w:r>
        <w:r w:rsidR="009A149E" w:rsidRPr="009A149E">
          <w:rPr>
            <w:noProof/>
          </w:rPr>
          <w:instrText xml:space="preserve"> PAGEREF _Toc182594354 \h </w:instrText>
        </w:r>
        <w:r w:rsidR="009A149E" w:rsidRPr="009A149E">
          <w:rPr>
            <w:noProof/>
          </w:rPr>
        </w:r>
        <w:r w:rsidR="009A149E" w:rsidRPr="009A149E">
          <w:rPr>
            <w:noProof/>
          </w:rPr>
          <w:fldChar w:fldCharType="separate"/>
        </w:r>
        <w:r w:rsidR="009A149E" w:rsidRPr="009A149E">
          <w:rPr>
            <w:noProof/>
          </w:rPr>
          <w:t>9</w:t>
        </w:r>
        <w:r w:rsidR="009A149E" w:rsidRPr="009A149E">
          <w:rPr>
            <w:noProof/>
          </w:rPr>
          <w:fldChar w:fldCharType="end"/>
        </w:r>
      </w:hyperlink>
    </w:p>
    <w:p w14:paraId="08D8EA53" w14:textId="0B1460AA" w:rsidR="009A149E" w:rsidRPr="009A149E" w:rsidRDefault="00AE6C0D">
      <w:pPr>
        <w:pStyle w:val="TOC1"/>
        <w:tabs>
          <w:tab w:val="right" w:leader="dot" w:pos="9344"/>
        </w:tabs>
        <w:rPr>
          <w:rFonts w:asciiTheme="minorHAnsi" w:eastAsiaTheme="minorEastAsia" w:hAnsiTheme="minorHAnsi" w:cstheme="minorBidi"/>
          <w:noProof/>
          <w:szCs w:val="22"/>
        </w:rPr>
      </w:pPr>
      <w:hyperlink w:anchor="_Toc182594355" w:history="1">
        <w:r w:rsidR="009A149E" w:rsidRPr="009A149E">
          <w:rPr>
            <w:rStyle w:val="afffff"/>
            <w:noProof/>
          </w:rPr>
          <w:t>7</w:t>
        </w:r>
        <w:r w:rsidR="009A149E">
          <w:rPr>
            <w:rStyle w:val="afffff"/>
            <w:noProof/>
          </w:rPr>
          <w:t xml:space="preserve"> </w:t>
        </w:r>
        <w:r w:rsidR="009A149E" w:rsidRPr="009A149E">
          <w:rPr>
            <w:rStyle w:val="afffff"/>
            <w:noProof/>
          </w:rPr>
          <w:t xml:space="preserve"> 档案管理</w:t>
        </w:r>
        <w:r w:rsidR="009A149E" w:rsidRPr="009A149E">
          <w:rPr>
            <w:noProof/>
          </w:rPr>
          <w:tab/>
        </w:r>
        <w:r w:rsidR="009A149E" w:rsidRPr="009A149E">
          <w:rPr>
            <w:noProof/>
          </w:rPr>
          <w:fldChar w:fldCharType="begin"/>
        </w:r>
        <w:r w:rsidR="009A149E" w:rsidRPr="009A149E">
          <w:rPr>
            <w:noProof/>
          </w:rPr>
          <w:instrText xml:space="preserve"> PAGEREF _Toc182594355 \h </w:instrText>
        </w:r>
        <w:r w:rsidR="009A149E" w:rsidRPr="009A149E">
          <w:rPr>
            <w:noProof/>
          </w:rPr>
        </w:r>
        <w:r w:rsidR="009A149E" w:rsidRPr="009A149E">
          <w:rPr>
            <w:noProof/>
          </w:rPr>
          <w:fldChar w:fldCharType="separate"/>
        </w:r>
        <w:r w:rsidR="009A149E" w:rsidRPr="009A149E">
          <w:rPr>
            <w:noProof/>
          </w:rPr>
          <w:t>9</w:t>
        </w:r>
        <w:r w:rsidR="009A149E" w:rsidRPr="009A149E">
          <w:rPr>
            <w:noProof/>
          </w:rPr>
          <w:fldChar w:fldCharType="end"/>
        </w:r>
      </w:hyperlink>
    </w:p>
    <w:p w14:paraId="04A22482" w14:textId="1F79262D" w:rsidR="009A149E" w:rsidRPr="009A149E" w:rsidRDefault="00AE6C0D">
      <w:pPr>
        <w:pStyle w:val="TOC1"/>
        <w:tabs>
          <w:tab w:val="right" w:leader="dot" w:pos="9344"/>
        </w:tabs>
        <w:rPr>
          <w:rFonts w:asciiTheme="minorHAnsi" w:eastAsiaTheme="minorEastAsia" w:hAnsiTheme="minorHAnsi" w:cstheme="minorBidi"/>
          <w:noProof/>
          <w:szCs w:val="22"/>
        </w:rPr>
      </w:pPr>
      <w:hyperlink w:anchor="_Toc182594356" w:history="1">
        <w:r w:rsidR="009A149E" w:rsidRPr="009A149E">
          <w:rPr>
            <w:rStyle w:val="afffff"/>
            <w:noProof/>
          </w:rPr>
          <w:t>参考文献</w:t>
        </w:r>
        <w:r w:rsidR="009A149E" w:rsidRPr="009A149E">
          <w:rPr>
            <w:noProof/>
          </w:rPr>
          <w:tab/>
        </w:r>
        <w:r w:rsidR="009A149E" w:rsidRPr="009A149E">
          <w:rPr>
            <w:noProof/>
          </w:rPr>
          <w:fldChar w:fldCharType="begin"/>
        </w:r>
        <w:r w:rsidR="009A149E" w:rsidRPr="009A149E">
          <w:rPr>
            <w:noProof/>
          </w:rPr>
          <w:instrText xml:space="preserve"> PAGEREF _Toc182594356 \h </w:instrText>
        </w:r>
        <w:r w:rsidR="009A149E" w:rsidRPr="009A149E">
          <w:rPr>
            <w:noProof/>
          </w:rPr>
        </w:r>
        <w:r w:rsidR="009A149E" w:rsidRPr="009A149E">
          <w:rPr>
            <w:noProof/>
          </w:rPr>
          <w:fldChar w:fldCharType="separate"/>
        </w:r>
        <w:r w:rsidR="009A149E" w:rsidRPr="009A149E">
          <w:rPr>
            <w:noProof/>
          </w:rPr>
          <w:t>10</w:t>
        </w:r>
        <w:r w:rsidR="009A149E" w:rsidRPr="009A149E">
          <w:rPr>
            <w:noProof/>
          </w:rPr>
          <w:fldChar w:fldCharType="end"/>
        </w:r>
      </w:hyperlink>
    </w:p>
    <w:p w14:paraId="2D14333B" w14:textId="5B5F4519" w:rsidR="009A149E" w:rsidRPr="009A149E" w:rsidRDefault="009A149E" w:rsidP="009A149E">
      <w:pPr>
        <w:pStyle w:val="afffffff"/>
        <w:spacing w:after="360"/>
        <w:sectPr w:rsidR="009A149E" w:rsidRPr="009A149E" w:rsidSect="009A149E">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r w:rsidRPr="009A149E">
        <w:fldChar w:fldCharType="end"/>
      </w:r>
    </w:p>
    <w:p w14:paraId="36A64BEE" w14:textId="75A3EEFC" w:rsidR="00B73BBD" w:rsidRDefault="002B5C2A">
      <w:pPr>
        <w:pStyle w:val="a6"/>
        <w:spacing w:after="360"/>
      </w:pPr>
      <w:bookmarkStart w:id="21" w:name="_Toc182594341"/>
      <w:bookmarkStart w:id="22" w:name="BookMark2"/>
      <w:bookmarkEnd w:id="20"/>
      <w:r>
        <w:rPr>
          <w:spacing w:val="320"/>
        </w:rPr>
        <w:lastRenderedPageBreak/>
        <w:t>前</w:t>
      </w:r>
      <w:r>
        <w:t>言</w:t>
      </w:r>
      <w:bookmarkEnd w:id="21"/>
    </w:p>
    <w:p w14:paraId="24BBA960" w14:textId="77777777" w:rsidR="00B73BBD" w:rsidRDefault="002B5C2A">
      <w:pPr>
        <w:pStyle w:val="afffffa"/>
        <w:ind w:firstLine="420"/>
      </w:pPr>
      <w:r>
        <w:rPr>
          <w:rFonts w:hint="eastAsia"/>
        </w:rPr>
        <w:t>本文件参照GB/T 1.1—2020《标准化工作导则  第1部分：标准化文件的结构和起草规则》的规定起草。</w:t>
      </w:r>
    </w:p>
    <w:p w14:paraId="4E5D9F64" w14:textId="77777777" w:rsidR="00B73BBD" w:rsidRDefault="002B5C2A">
      <w:pPr>
        <w:pStyle w:val="afffffa"/>
        <w:ind w:firstLine="420"/>
      </w:pPr>
      <w:r>
        <w:rPr>
          <w:rFonts w:hint="eastAsia"/>
        </w:rPr>
        <w:t>请注意本文件的某些内容可能涉及专利。本文件的发布机构不承担识别专利的责任。</w:t>
      </w:r>
    </w:p>
    <w:p w14:paraId="78B89F29" w14:textId="77777777" w:rsidR="00B73BBD" w:rsidRDefault="002B5C2A">
      <w:pPr>
        <w:pStyle w:val="afffffa"/>
        <w:ind w:firstLine="420"/>
      </w:pPr>
      <w:r>
        <w:rPr>
          <w:rFonts w:hint="eastAsia"/>
        </w:rPr>
        <w:t>本文件由广西中医药大学附属瑞康医院提出并宣贯。</w:t>
      </w:r>
    </w:p>
    <w:p w14:paraId="5DBECDF2" w14:textId="77777777" w:rsidR="00B73BBD" w:rsidRDefault="002B5C2A">
      <w:pPr>
        <w:pStyle w:val="afffffa"/>
        <w:ind w:firstLine="420"/>
      </w:pPr>
      <w:r>
        <w:rPr>
          <w:rFonts w:hint="eastAsia"/>
        </w:rPr>
        <w:t>本文件由广西标准化协会归口。</w:t>
      </w:r>
    </w:p>
    <w:p w14:paraId="7BEFA609" w14:textId="57D5B928" w:rsidR="00B73BBD" w:rsidRDefault="002B5C2A">
      <w:pPr>
        <w:pStyle w:val="afffffa"/>
        <w:ind w:firstLine="420"/>
        <w:rPr>
          <w:highlight w:val="yellow"/>
        </w:rPr>
      </w:pPr>
      <w:r>
        <w:rPr>
          <w:rFonts w:hint="eastAsia"/>
        </w:rPr>
        <w:t>本文件起草单位：</w:t>
      </w:r>
      <w:r w:rsidR="007C7B44" w:rsidRPr="007C7B44">
        <w:rPr>
          <w:rFonts w:hint="eastAsia"/>
        </w:rPr>
        <w:t>广西中医药大学附属瑞康医院、广西国际壮医医院、南宁市中医医院、柳州市中医医院、桂林市中医医院、梧州市中医医院、北海市中医医院、防城港市中医医院、玉林市中医医院、贺州市中医医院</w:t>
      </w:r>
      <w:r>
        <w:rPr>
          <w:rFonts w:hint="eastAsia"/>
        </w:rPr>
        <w:t>。</w:t>
      </w:r>
    </w:p>
    <w:p w14:paraId="33C1A167" w14:textId="7239AEDE" w:rsidR="00B73BBD" w:rsidRDefault="002B5C2A" w:rsidP="002372D9">
      <w:pPr>
        <w:pStyle w:val="afffffa"/>
        <w:ind w:firstLine="420"/>
      </w:pPr>
      <w:r w:rsidRPr="002372D9">
        <w:rPr>
          <w:rFonts w:hint="eastAsia"/>
        </w:rPr>
        <w:t>本文件主要起草人：</w:t>
      </w:r>
      <w:r w:rsidR="002372D9" w:rsidRPr="002372D9">
        <w:rPr>
          <w:rFonts w:hint="eastAsia"/>
        </w:rPr>
        <w:t>罗伟生、刘旭东、崔引航、杨靖芸</w:t>
      </w:r>
      <w:r w:rsidRPr="002372D9">
        <w:rPr>
          <w:rFonts w:hint="eastAsia"/>
        </w:rPr>
        <w:t>。</w:t>
      </w:r>
    </w:p>
    <w:p w14:paraId="2659C942" w14:textId="77777777" w:rsidR="00B73BBD" w:rsidRDefault="00B73BBD">
      <w:pPr>
        <w:pStyle w:val="afffffa"/>
        <w:ind w:firstLine="420"/>
      </w:pPr>
    </w:p>
    <w:p w14:paraId="5D8A9E79" w14:textId="77777777" w:rsidR="00B73BBD" w:rsidRDefault="00B73BBD">
      <w:pPr>
        <w:pStyle w:val="afffffa"/>
        <w:ind w:firstLine="420"/>
        <w:sectPr w:rsidR="00B73BBD" w:rsidSect="009A149E">
          <w:headerReference w:type="even" r:id="rId21"/>
          <w:headerReference w:type="default" r:id="rId22"/>
          <w:footerReference w:type="even" r:id="rId23"/>
          <w:footerReference w:type="default" r:id="rId24"/>
          <w:pgSz w:w="11906" w:h="16838"/>
          <w:pgMar w:top="1928" w:right="1134" w:bottom="1134" w:left="1134" w:header="1418" w:footer="1134" w:gutter="284"/>
          <w:pgNumType w:fmt="upperRoman"/>
          <w:cols w:space="425"/>
          <w:formProt w:val="0"/>
          <w:docGrid w:linePitch="312"/>
        </w:sectPr>
      </w:pPr>
    </w:p>
    <w:p w14:paraId="29EE7C53" w14:textId="77777777" w:rsidR="00B73BBD" w:rsidRDefault="00B73BBD">
      <w:pPr>
        <w:spacing w:line="20" w:lineRule="exact"/>
        <w:jc w:val="center"/>
        <w:rPr>
          <w:rFonts w:ascii="黑体" w:eastAsia="黑体" w:hAnsi="黑体"/>
          <w:sz w:val="32"/>
          <w:szCs w:val="32"/>
        </w:rPr>
      </w:pPr>
      <w:bookmarkStart w:id="23" w:name="BookMark4"/>
      <w:bookmarkEnd w:id="22"/>
    </w:p>
    <w:p w14:paraId="3D243300" w14:textId="77777777" w:rsidR="00B73BBD" w:rsidRDefault="00B73BBD">
      <w:pPr>
        <w:spacing w:line="20" w:lineRule="exact"/>
        <w:jc w:val="center"/>
        <w:rPr>
          <w:rFonts w:ascii="黑体" w:eastAsia="黑体" w:hAnsi="黑体"/>
          <w:sz w:val="32"/>
          <w:szCs w:val="32"/>
        </w:rPr>
      </w:pPr>
    </w:p>
    <w:bookmarkStart w:id="24" w:name="NEW_STAND_NAME" w:displacedByCustomXml="next"/>
    <w:sdt>
      <w:sdtPr>
        <w:tag w:val="NEW_STAND_NAME"/>
        <w:id w:val="595910757"/>
        <w:lock w:val="sdtLocked"/>
        <w:placeholder>
          <w:docPart w:val="29624558104E4381B5B9DE40EABCB45E"/>
        </w:placeholder>
      </w:sdtPr>
      <w:sdtEndPr/>
      <w:sdtContent>
        <w:p w14:paraId="30C55F57" w14:textId="77777777" w:rsidR="00B73BBD" w:rsidRDefault="002B5C2A">
          <w:pPr>
            <w:pStyle w:val="afffffffffd"/>
            <w:spacing w:beforeLines="1" w:before="2" w:afterLines="220" w:after="528"/>
          </w:pPr>
          <w:r>
            <w:rPr>
              <w:rFonts w:hint="eastAsia"/>
            </w:rPr>
            <w:t>肝硬化代偿期中医诊疗规范</w:t>
          </w:r>
        </w:p>
      </w:sdtContent>
    </w:sdt>
    <w:p w14:paraId="1EE76C5E" w14:textId="77777777" w:rsidR="00B73BBD" w:rsidRDefault="002B5C2A">
      <w:pPr>
        <w:pStyle w:val="affc"/>
        <w:spacing w:before="240" w:after="240"/>
      </w:pPr>
      <w:bookmarkStart w:id="25" w:name="_Toc17233325"/>
      <w:bookmarkStart w:id="26" w:name="_Toc24884218"/>
      <w:bookmarkStart w:id="27" w:name="_Toc26648465"/>
      <w:bookmarkStart w:id="28" w:name="_Toc26718930"/>
      <w:bookmarkStart w:id="29" w:name="_Toc26986530"/>
      <w:bookmarkStart w:id="30" w:name="_Toc17233333"/>
      <w:bookmarkStart w:id="31" w:name="_Toc24884211"/>
      <w:bookmarkStart w:id="32" w:name="_Toc97192964"/>
      <w:bookmarkStart w:id="33" w:name="_Toc26986771"/>
      <w:bookmarkStart w:id="34" w:name="_Toc182594342"/>
      <w:bookmarkEnd w:id="24"/>
      <w:r>
        <w:rPr>
          <w:rFonts w:hint="eastAsia"/>
        </w:rPr>
        <w:t>范围</w:t>
      </w:r>
      <w:bookmarkEnd w:id="25"/>
      <w:bookmarkEnd w:id="26"/>
      <w:bookmarkEnd w:id="27"/>
      <w:bookmarkEnd w:id="28"/>
      <w:bookmarkEnd w:id="29"/>
      <w:bookmarkEnd w:id="30"/>
      <w:bookmarkEnd w:id="31"/>
      <w:bookmarkEnd w:id="32"/>
      <w:bookmarkEnd w:id="33"/>
      <w:bookmarkEnd w:id="34"/>
    </w:p>
    <w:p w14:paraId="2F350ADF" w14:textId="7E468D47" w:rsidR="00B73BBD" w:rsidRDefault="002B5C2A">
      <w:pPr>
        <w:pStyle w:val="afffffa"/>
        <w:ind w:firstLine="420"/>
      </w:pPr>
      <w:bookmarkStart w:id="35" w:name="_Toc17233334"/>
      <w:bookmarkStart w:id="36" w:name="_Toc17233326"/>
      <w:bookmarkStart w:id="37" w:name="_Toc24884219"/>
      <w:bookmarkStart w:id="38" w:name="_Toc26648466"/>
      <w:bookmarkStart w:id="39" w:name="_Toc24884212"/>
      <w:r>
        <w:rPr>
          <w:rFonts w:hint="eastAsia"/>
        </w:rPr>
        <w:t>本文件</w:t>
      </w:r>
      <w:r w:rsidR="00AE6C0D">
        <w:rPr>
          <w:rFonts w:hint="eastAsia"/>
        </w:rPr>
        <w:t>界定了肝硬化代偿期的定义，</w:t>
      </w:r>
      <w:bookmarkStart w:id="40" w:name="_GoBack"/>
      <w:bookmarkEnd w:id="40"/>
      <w:r>
        <w:rPr>
          <w:rFonts w:hint="eastAsia"/>
        </w:rPr>
        <w:t>规定了肝硬化代偿期中医诊疗的诊断、治疗、护理</w:t>
      </w:r>
      <w:r w:rsidR="007042DD">
        <w:rPr>
          <w:rFonts w:hint="eastAsia"/>
        </w:rPr>
        <w:t>、档案管理</w:t>
      </w:r>
      <w:r>
        <w:rPr>
          <w:rFonts w:hint="eastAsia"/>
        </w:rPr>
        <w:t>的要求。</w:t>
      </w:r>
    </w:p>
    <w:p w14:paraId="20EED3BF" w14:textId="77777777" w:rsidR="00B73BBD" w:rsidRDefault="002B5C2A">
      <w:pPr>
        <w:pStyle w:val="afffffa"/>
        <w:ind w:firstLine="420"/>
      </w:pPr>
      <w:r>
        <w:rPr>
          <w:rFonts w:hint="eastAsia"/>
        </w:rPr>
        <w:t>本文件适用于肝硬化代偿期的中医诊疗。</w:t>
      </w:r>
    </w:p>
    <w:p w14:paraId="053E0BD9" w14:textId="77777777" w:rsidR="00B73BBD" w:rsidRDefault="002B5C2A">
      <w:pPr>
        <w:pStyle w:val="affc"/>
        <w:spacing w:before="240" w:after="240"/>
      </w:pPr>
      <w:bookmarkStart w:id="41" w:name="_Toc97192965"/>
      <w:bookmarkStart w:id="42" w:name="_Toc26718931"/>
      <w:bookmarkStart w:id="43" w:name="_Toc26986531"/>
      <w:bookmarkStart w:id="44" w:name="_Toc26986772"/>
      <w:bookmarkStart w:id="45" w:name="_Toc182594343"/>
      <w:r>
        <w:rPr>
          <w:rFonts w:hint="eastAsia"/>
        </w:rPr>
        <w:t>规范性引用文件</w:t>
      </w:r>
      <w:bookmarkEnd w:id="35"/>
      <w:bookmarkEnd w:id="36"/>
      <w:bookmarkEnd w:id="37"/>
      <w:bookmarkEnd w:id="38"/>
      <w:bookmarkEnd w:id="39"/>
      <w:bookmarkEnd w:id="41"/>
      <w:bookmarkEnd w:id="42"/>
      <w:bookmarkEnd w:id="43"/>
      <w:bookmarkEnd w:id="44"/>
      <w:bookmarkEnd w:id="45"/>
    </w:p>
    <w:sdt>
      <w:sdtPr>
        <w:rPr>
          <w:rFonts w:hint="eastAsia"/>
        </w:rPr>
        <w:id w:val="715848253"/>
        <w:placeholder>
          <w:docPart w:val="89AA1D6B57A743EDBB280377D6AFA97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385945EB" w14:textId="77777777" w:rsidR="00B73BBD" w:rsidRDefault="002B5C2A">
          <w:pPr>
            <w:pStyle w:val="afffffa"/>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3DC2A27" w14:textId="77777777" w:rsidR="00B73BBD" w:rsidRDefault="002B5C2A">
      <w:pPr>
        <w:pStyle w:val="afffffa"/>
        <w:ind w:firstLine="420"/>
      </w:pPr>
      <w:bookmarkStart w:id="46" w:name="_Toc97192966"/>
      <w:r>
        <w:rPr>
          <w:rFonts w:hint="eastAsia"/>
        </w:rPr>
        <w:t>GB/T 12346  经穴名称与定位</w:t>
      </w:r>
    </w:p>
    <w:p w14:paraId="4049F595" w14:textId="77777777" w:rsidR="00B73BBD" w:rsidRDefault="002B5C2A">
      <w:pPr>
        <w:pStyle w:val="afffffa"/>
        <w:ind w:firstLine="420"/>
      </w:pPr>
      <w:r>
        <w:rPr>
          <w:rFonts w:hint="eastAsia"/>
        </w:rPr>
        <w:t>GB/T 13734  耳穴名称与定位</w:t>
      </w:r>
    </w:p>
    <w:p w14:paraId="705F1FAE" w14:textId="77777777" w:rsidR="00B73BBD" w:rsidRDefault="002B5C2A">
      <w:pPr>
        <w:pStyle w:val="affc"/>
        <w:spacing w:before="240" w:after="240"/>
      </w:pPr>
      <w:bookmarkStart w:id="47" w:name="_Toc182594344"/>
      <w:r>
        <w:rPr>
          <w:rFonts w:hint="eastAsia"/>
          <w:szCs w:val="21"/>
        </w:rPr>
        <w:t>术语和定义</w:t>
      </w:r>
      <w:bookmarkEnd w:id="46"/>
      <w:bookmarkEnd w:id="47"/>
    </w:p>
    <w:bookmarkStart w:id="48" w:name="_Toc26986532" w:displacedByCustomXml="next"/>
    <w:bookmarkEnd w:id="48" w:displacedByCustomXml="next"/>
    <w:sdt>
      <w:sdtPr>
        <w:id w:val="-1909835108"/>
        <w:placeholder>
          <w:docPart w:val="FFAACC12CE904A56B0BA2DFD54140E2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0C4F4C27" w14:textId="77777777" w:rsidR="00B73BBD" w:rsidRDefault="002B5C2A">
          <w:pPr>
            <w:pStyle w:val="afffffa"/>
            <w:ind w:firstLine="420"/>
          </w:pPr>
          <w:r>
            <w:t>下列术语和定义适用于本文件。</w:t>
          </w:r>
        </w:p>
      </w:sdtContent>
    </w:sdt>
    <w:p w14:paraId="5929240C" w14:textId="77777777" w:rsidR="00B73BBD" w:rsidRDefault="002B5C2A">
      <w:pPr>
        <w:pStyle w:val="afffffffffff9"/>
        <w:ind w:left="420" w:hangingChars="200" w:hanging="420"/>
        <w:rPr>
          <w:rFonts w:ascii="黑体" w:eastAsia="黑体" w:hAnsi="黑体"/>
        </w:rPr>
      </w:pPr>
      <w:r>
        <w:rPr>
          <w:rFonts w:ascii="黑体" w:eastAsia="黑体" w:hAnsi="黑体"/>
        </w:rPr>
        <w:br/>
      </w:r>
      <w:r>
        <w:rPr>
          <w:rFonts w:ascii="黑体" w:eastAsia="黑体" w:hAnsi="黑体" w:hint="eastAsia"/>
        </w:rPr>
        <w:t>肝硬化代偿期  compensatory stage of liver cirrhosis</w:t>
      </w:r>
    </w:p>
    <w:p w14:paraId="1A58BCD3" w14:textId="36737001" w:rsidR="00B73BBD" w:rsidRDefault="002B5C2A">
      <w:pPr>
        <w:pStyle w:val="afffffa"/>
        <w:ind w:firstLine="420"/>
      </w:pPr>
      <w:r>
        <w:rPr>
          <w:rFonts w:hint="eastAsia"/>
        </w:rPr>
        <w:t>由各种病因长期损害肝脏所引起，以肝脏慢性炎症、弥漫性纤维化、假小叶形成、肝内外血管增殖等为病理特征的进行性慢性肝病，是肝硬化病程中的早期阶段。</w:t>
      </w:r>
    </w:p>
    <w:p w14:paraId="5950A3AC" w14:textId="77777777" w:rsidR="00B73BBD" w:rsidRDefault="002B5C2A">
      <w:pPr>
        <w:pStyle w:val="affc"/>
        <w:spacing w:before="240" w:after="240"/>
      </w:pPr>
      <w:bookmarkStart w:id="49" w:name="_Toc182594345"/>
      <w:r>
        <w:rPr>
          <w:rFonts w:hint="eastAsia"/>
        </w:rPr>
        <w:t>诊断</w:t>
      </w:r>
      <w:bookmarkEnd w:id="49"/>
    </w:p>
    <w:p w14:paraId="05A3E018" w14:textId="77777777" w:rsidR="00B73BBD" w:rsidRDefault="002B5C2A">
      <w:pPr>
        <w:pStyle w:val="affd"/>
        <w:spacing w:before="120" w:after="120"/>
      </w:pPr>
      <w:bookmarkStart w:id="50" w:name="_Toc182594346"/>
      <w:r>
        <w:rPr>
          <w:rFonts w:hint="eastAsia"/>
        </w:rPr>
        <w:t>症状</w:t>
      </w:r>
      <w:bookmarkEnd w:id="50"/>
    </w:p>
    <w:p w14:paraId="7AD8ADB1" w14:textId="050C945E" w:rsidR="00B73BBD" w:rsidRDefault="002B5C2A">
      <w:pPr>
        <w:pStyle w:val="afffffa"/>
        <w:ind w:firstLine="420"/>
      </w:pPr>
      <w:r>
        <w:rPr>
          <w:rFonts w:hint="eastAsia"/>
        </w:rPr>
        <w:t>肝硬化代偿期多无明显临床症状，有胃脘部或</w:t>
      </w:r>
      <w:bookmarkStart w:id="51" w:name="_Hlk177633001"/>
      <w:r>
        <w:rPr>
          <w:rFonts w:hint="eastAsia"/>
        </w:rPr>
        <w:t>腹部胀满、胀闷、疲倦乏力、食欲减退、消化不良、腹泻、烦躁易怒等</w:t>
      </w:r>
      <w:bookmarkEnd w:id="51"/>
      <w:r>
        <w:rPr>
          <w:rFonts w:hint="eastAsia"/>
        </w:rPr>
        <w:t>症状，多呈间歇性发作，常见于劳累、精神紧张或者伴随其他疾病出现，休息或服用助消化药物缓解。此时患者营养状况尚可，脾脏因门静脉高压常有轻、中度肿大，肝功能实验室检查正常或者轻度异常。</w:t>
      </w:r>
    </w:p>
    <w:p w14:paraId="658C493F" w14:textId="3CA3033F" w:rsidR="00B73BBD" w:rsidRDefault="00C343BC">
      <w:pPr>
        <w:pStyle w:val="affd"/>
        <w:spacing w:before="120" w:after="120"/>
      </w:pPr>
      <w:bookmarkStart w:id="52" w:name="_Toc182594347"/>
      <w:r>
        <w:rPr>
          <w:rFonts w:hint="eastAsia"/>
        </w:rPr>
        <w:t>辨证</w:t>
      </w:r>
      <w:r w:rsidR="002B5C2A">
        <w:rPr>
          <w:rFonts w:hint="eastAsia"/>
        </w:rPr>
        <w:t>分型</w:t>
      </w:r>
      <w:bookmarkEnd w:id="52"/>
    </w:p>
    <w:p w14:paraId="51E2F018" w14:textId="77777777" w:rsidR="00B73BBD" w:rsidRDefault="002B5C2A">
      <w:pPr>
        <w:pStyle w:val="affe"/>
        <w:spacing w:before="120" w:after="120"/>
      </w:pPr>
      <w:r>
        <w:rPr>
          <w:rFonts w:hint="eastAsia"/>
        </w:rPr>
        <w:t>湿热瘀阻证</w:t>
      </w:r>
    </w:p>
    <w:p w14:paraId="48DEA8AE" w14:textId="3942CB60" w:rsidR="002B5C2A" w:rsidRDefault="002B5C2A" w:rsidP="002B5C2A">
      <w:pPr>
        <w:pStyle w:val="afffffffff5"/>
      </w:pPr>
      <w:r>
        <w:rPr>
          <w:rFonts w:hint="eastAsia"/>
        </w:rPr>
        <w:t>主症</w:t>
      </w:r>
      <w:r w:rsidR="00082E43">
        <w:rPr>
          <w:rFonts w:hint="eastAsia"/>
        </w:rPr>
        <w:t>包括</w:t>
      </w:r>
      <w:r>
        <w:rPr>
          <w:rFonts w:hint="eastAsia"/>
        </w:rPr>
        <w:t>：</w:t>
      </w:r>
    </w:p>
    <w:p w14:paraId="20F9F1D5" w14:textId="77777777" w:rsidR="002B5C2A" w:rsidRDefault="002B5C2A" w:rsidP="002B5C2A">
      <w:pPr>
        <w:pStyle w:val="af5"/>
      </w:pPr>
      <w:r>
        <w:rPr>
          <w:rFonts w:hint="eastAsia"/>
        </w:rPr>
        <w:t>胁肋灼痛；</w:t>
      </w:r>
    </w:p>
    <w:p w14:paraId="2FBF2AF5" w14:textId="77777777" w:rsidR="0053478D" w:rsidRDefault="002B5C2A" w:rsidP="002B5C2A">
      <w:pPr>
        <w:pStyle w:val="af5"/>
      </w:pPr>
      <w:r>
        <w:rPr>
          <w:rFonts w:hint="eastAsia"/>
        </w:rPr>
        <w:t>舌暗红苔黄腻，脉弦涩或弦滑或滑数。</w:t>
      </w:r>
    </w:p>
    <w:p w14:paraId="53DFC3C8" w14:textId="1EAFD329" w:rsidR="002B5C2A" w:rsidRDefault="002B5C2A" w:rsidP="002B5C2A">
      <w:pPr>
        <w:pStyle w:val="afffffffff5"/>
      </w:pPr>
      <w:r>
        <w:rPr>
          <w:rFonts w:hint="eastAsia"/>
        </w:rPr>
        <w:t>次症</w:t>
      </w:r>
      <w:r w:rsidR="00082E43">
        <w:rPr>
          <w:rFonts w:hint="eastAsia"/>
        </w:rPr>
        <w:t>包括</w:t>
      </w:r>
      <w:r>
        <w:rPr>
          <w:rFonts w:hint="eastAsia"/>
        </w:rPr>
        <w:t>：</w:t>
      </w:r>
    </w:p>
    <w:p w14:paraId="4A66B423" w14:textId="77777777" w:rsidR="002B5C2A" w:rsidRDefault="002B5C2A" w:rsidP="002B5C2A">
      <w:pPr>
        <w:pStyle w:val="af5"/>
        <w:numPr>
          <w:ilvl w:val="0"/>
          <w:numId w:val="34"/>
        </w:numPr>
      </w:pPr>
      <w:r>
        <w:rPr>
          <w:rFonts w:hint="eastAsia"/>
        </w:rPr>
        <w:t>恶心或呕吐，口干苦或口臭，脘闷，或纳呆，或腹胀；</w:t>
      </w:r>
    </w:p>
    <w:p w14:paraId="61196C71" w14:textId="77777777" w:rsidR="0053478D" w:rsidRDefault="002B5C2A" w:rsidP="002B5C2A">
      <w:pPr>
        <w:pStyle w:val="af5"/>
        <w:numPr>
          <w:ilvl w:val="0"/>
          <w:numId w:val="34"/>
        </w:numPr>
      </w:pPr>
      <w:r>
        <w:rPr>
          <w:rFonts w:hint="eastAsia"/>
        </w:rPr>
        <w:t>小便黄赤，大便秘结或黏滞不畅。</w:t>
      </w:r>
    </w:p>
    <w:p w14:paraId="27622111" w14:textId="77777777" w:rsidR="00B73BBD" w:rsidRDefault="002B5C2A" w:rsidP="0053478D">
      <w:pPr>
        <w:pStyle w:val="afff2"/>
      </w:pPr>
      <w:r>
        <w:rPr>
          <w:rFonts w:hint="eastAsia"/>
        </w:rPr>
        <w:t>辨证要求：具备所有主症者即属本证；具备主症a及次症1项者，即属本证。</w:t>
      </w:r>
    </w:p>
    <w:p w14:paraId="7A9B3FDF" w14:textId="5E4929E5" w:rsidR="00B73BBD" w:rsidRDefault="00F57553">
      <w:pPr>
        <w:pStyle w:val="affe"/>
        <w:spacing w:before="120" w:after="120"/>
      </w:pPr>
      <w:r>
        <w:rPr>
          <w:rFonts w:hint="eastAsia"/>
        </w:rPr>
        <w:t>肝络瘀阻</w:t>
      </w:r>
      <w:r w:rsidR="002B5C2A">
        <w:rPr>
          <w:rFonts w:hint="eastAsia"/>
        </w:rPr>
        <w:t>证</w:t>
      </w:r>
    </w:p>
    <w:p w14:paraId="3EEB405E" w14:textId="4EDB2E45" w:rsidR="002B5C2A" w:rsidRDefault="002B5C2A" w:rsidP="002B5C2A">
      <w:pPr>
        <w:pStyle w:val="afffffffff5"/>
      </w:pPr>
      <w:r>
        <w:rPr>
          <w:rFonts w:hint="eastAsia"/>
        </w:rPr>
        <w:t>主症</w:t>
      </w:r>
      <w:r w:rsidR="00082E43">
        <w:rPr>
          <w:rFonts w:hint="eastAsia"/>
        </w:rPr>
        <w:t>包括</w:t>
      </w:r>
      <w:r>
        <w:rPr>
          <w:rFonts w:hint="eastAsia"/>
        </w:rPr>
        <w:t>：</w:t>
      </w:r>
    </w:p>
    <w:p w14:paraId="62113B73" w14:textId="77777777" w:rsidR="002B5C2A" w:rsidRDefault="002B5C2A" w:rsidP="002B5C2A">
      <w:pPr>
        <w:pStyle w:val="af5"/>
        <w:numPr>
          <w:ilvl w:val="0"/>
          <w:numId w:val="35"/>
        </w:numPr>
      </w:pPr>
      <w:r>
        <w:rPr>
          <w:rFonts w:hint="eastAsia"/>
        </w:rPr>
        <w:t>胁肋胀痛或刺痛，痛处不移；</w:t>
      </w:r>
    </w:p>
    <w:p w14:paraId="4A229ACB" w14:textId="77777777" w:rsidR="0053478D" w:rsidRDefault="002B5C2A" w:rsidP="002B5C2A">
      <w:pPr>
        <w:pStyle w:val="af5"/>
        <w:numPr>
          <w:ilvl w:val="0"/>
          <w:numId w:val="35"/>
        </w:numPr>
      </w:pPr>
      <w:r>
        <w:rPr>
          <w:rFonts w:hint="eastAsia"/>
        </w:rPr>
        <w:t>面色晦暗，舌质紫暗，或有瘀斑瘀点，脉涩。</w:t>
      </w:r>
    </w:p>
    <w:p w14:paraId="2C994CCB" w14:textId="724810CD" w:rsidR="002B5C2A" w:rsidRDefault="002B5C2A" w:rsidP="002B5C2A">
      <w:pPr>
        <w:pStyle w:val="afffffffff5"/>
      </w:pPr>
      <w:r>
        <w:rPr>
          <w:rFonts w:hint="eastAsia"/>
        </w:rPr>
        <w:t>次症</w:t>
      </w:r>
      <w:r w:rsidR="00082E43">
        <w:rPr>
          <w:rFonts w:hint="eastAsia"/>
        </w:rPr>
        <w:t>包括</w:t>
      </w:r>
      <w:r>
        <w:rPr>
          <w:rFonts w:hint="eastAsia"/>
        </w:rPr>
        <w:t>：</w:t>
      </w:r>
    </w:p>
    <w:p w14:paraId="1023C291" w14:textId="77777777" w:rsidR="002B5C2A" w:rsidRDefault="002B5C2A" w:rsidP="002B5C2A">
      <w:pPr>
        <w:pStyle w:val="af5"/>
        <w:numPr>
          <w:ilvl w:val="0"/>
          <w:numId w:val="36"/>
        </w:numPr>
      </w:pPr>
      <w:r>
        <w:rPr>
          <w:rFonts w:hint="eastAsia"/>
        </w:rPr>
        <w:t>朱砂掌，或蜘蛛痣色暗，或毛细血管扩张；</w:t>
      </w:r>
    </w:p>
    <w:p w14:paraId="46EBFEB4" w14:textId="77777777" w:rsidR="0053478D" w:rsidRDefault="002B5C2A" w:rsidP="002B5C2A">
      <w:pPr>
        <w:pStyle w:val="af5"/>
        <w:numPr>
          <w:ilvl w:val="0"/>
          <w:numId w:val="36"/>
        </w:numPr>
      </w:pPr>
      <w:r>
        <w:rPr>
          <w:rFonts w:hint="eastAsia"/>
        </w:rPr>
        <w:lastRenderedPageBreak/>
        <w:t>胁下积块，胁肋久痛。</w:t>
      </w:r>
    </w:p>
    <w:p w14:paraId="66972AE9" w14:textId="77777777" w:rsidR="00B73BBD" w:rsidRDefault="002B5C2A" w:rsidP="0053478D">
      <w:pPr>
        <w:pStyle w:val="afff2"/>
      </w:pPr>
      <w:r>
        <w:rPr>
          <w:rFonts w:hint="eastAsia"/>
        </w:rPr>
        <w:t>辨证要求：具备所有主症者即属本证；具备主症a及次症1项者，即属本证。</w:t>
      </w:r>
    </w:p>
    <w:p w14:paraId="50561F95" w14:textId="77777777" w:rsidR="00B73BBD" w:rsidRDefault="002B5C2A">
      <w:pPr>
        <w:pStyle w:val="affe"/>
        <w:spacing w:before="120" w:after="120"/>
      </w:pPr>
      <w:r>
        <w:rPr>
          <w:rFonts w:hint="eastAsia"/>
        </w:rPr>
        <w:t>肝郁脾虚血结证</w:t>
      </w:r>
    </w:p>
    <w:p w14:paraId="7CD1C19A" w14:textId="57F682DF" w:rsidR="002B5C2A" w:rsidRDefault="002B5C2A" w:rsidP="002B5C2A">
      <w:pPr>
        <w:pStyle w:val="afffffffff5"/>
      </w:pPr>
      <w:r>
        <w:rPr>
          <w:rFonts w:hint="eastAsia"/>
        </w:rPr>
        <w:t>主症</w:t>
      </w:r>
      <w:r w:rsidR="00082E43">
        <w:rPr>
          <w:rFonts w:hint="eastAsia"/>
        </w:rPr>
        <w:t>包括</w:t>
      </w:r>
      <w:r>
        <w:rPr>
          <w:rFonts w:hint="eastAsia"/>
        </w:rPr>
        <w:t>：</w:t>
      </w:r>
    </w:p>
    <w:p w14:paraId="15FD2FF4" w14:textId="77777777" w:rsidR="002B5C2A" w:rsidRDefault="002B5C2A" w:rsidP="002B5C2A">
      <w:pPr>
        <w:pStyle w:val="af5"/>
        <w:numPr>
          <w:ilvl w:val="0"/>
          <w:numId w:val="37"/>
        </w:numPr>
      </w:pPr>
      <w:r>
        <w:rPr>
          <w:rFonts w:hint="eastAsia"/>
        </w:rPr>
        <w:t>胁肋胀痛或窜痛；</w:t>
      </w:r>
    </w:p>
    <w:p w14:paraId="2D25529F" w14:textId="77777777" w:rsidR="0053478D" w:rsidRDefault="002B5C2A" w:rsidP="002B5C2A">
      <w:pPr>
        <w:pStyle w:val="af5"/>
        <w:numPr>
          <w:ilvl w:val="0"/>
          <w:numId w:val="37"/>
        </w:numPr>
      </w:pPr>
      <w:r>
        <w:rPr>
          <w:rFonts w:hint="eastAsia"/>
        </w:rPr>
        <w:t>舌质淡红，苔薄白或薄黄，脉弦。</w:t>
      </w:r>
    </w:p>
    <w:p w14:paraId="0BDF7355" w14:textId="6F860586" w:rsidR="002B5C2A" w:rsidRDefault="002B5C2A" w:rsidP="002B5C2A">
      <w:pPr>
        <w:pStyle w:val="afffffffff5"/>
      </w:pPr>
      <w:r>
        <w:rPr>
          <w:rFonts w:hint="eastAsia"/>
        </w:rPr>
        <w:t>次症</w:t>
      </w:r>
      <w:r w:rsidR="00082E43" w:rsidRPr="00082E43">
        <w:rPr>
          <w:rFonts w:hint="eastAsia"/>
        </w:rPr>
        <w:t>包括</w:t>
      </w:r>
      <w:r>
        <w:rPr>
          <w:rFonts w:hint="eastAsia"/>
        </w:rPr>
        <w:t>：</w:t>
      </w:r>
    </w:p>
    <w:p w14:paraId="165847FE" w14:textId="77777777" w:rsidR="002B5C2A" w:rsidRDefault="002B5C2A" w:rsidP="002B5C2A">
      <w:pPr>
        <w:pStyle w:val="af5"/>
        <w:numPr>
          <w:ilvl w:val="0"/>
          <w:numId w:val="38"/>
        </w:numPr>
      </w:pPr>
      <w:r>
        <w:rPr>
          <w:rFonts w:hint="eastAsia"/>
        </w:rPr>
        <w:t>急躁易怒，喜太息，或咽部有异物感；</w:t>
      </w:r>
    </w:p>
    <w:p w14:paraId="53CE9305" w14:textId="77777777" w:rsidR="002B5C2A" w:rsidRDefault="002B5C2A" w:rsidP="002B5C2A">
      <w:pPr>
        <w:pStyle w:val="af5"/>
        <w:numPr>
          <w:ilvl w:val="0"/>
          <w:numId w:val="38"/>
        </w:numPr>
      </w:pPr>
      <w:r>
        <w:rPr>
          <w:rFonts w:hint="eastAsia"/>
        </w:rPr>
        <w:t>纳差或食后胃脘胀满，腹胀嗳气，便溏；</w:t>
      </w:r>
    </w:p>
    <w:p w14:paraId="36EB060D" w14:textId="77777777" w:rsidR="0053478D" w:rsidRDefault="002B5C2A" w:rsidP="002B5C2A">
      <w:pPr>
        <w:pStyle w:val="af5"/>
        <w:numPr>
          <w:ilvl w:val="0"/>
          <w:numId w:val="38"/>
        </w:numPr>
      </w:pPr>
      <w:r>
        <w:rPr>
          <w:rFonts w:hint="eastAsia"/>
        </w:rPr>
        <w:t>女子乳房胀痛或结块。</w:t>
      </w:r>
    </w:p>
    <w:p w14:paraId="7153F564" w14:textId="77777777" w:rsidR="00B73BBD" w:rsidRDefault="002B5C2A" w:rsidP="0053478D">
      <w:pPr>
        <w:pStyle w:val="afff2"/>
      </w:pPr>
      <w:r>
        <w:rPr>
          <w:rFonts w:hint="eastAsia"/>
        </w:rPr>
        <w:t>辨证要求：具备所有主症者即属本证；具备主症a及次症1项者，即属本证。</w:t>
      </w:r>
    </w:p>
    <w:p w14:paraId="3CF9E0E9" w14:textId="77777777" w:rsidR="00B73BBD" w:rsidRDefault="002B5C2A">
      <w:pPr>
        <w:pStyle w:val="affe"/>
        <w:spacing w:before="120" w:after="120"/>
      </w:pPr>
      <w:r>
        <w:rPr>
          <w:rFonts w:hint="eastAsia"/>
        </w:rPr>
        <w:t>阴虚血阻证</w:t>
      </w:r>
    </w:p>
    <w:p w14:paraId="09B2E24C" w14:textId="0C1D6014" w:rsidR="002B5C2A" w:rsidRDefault="002B5C2A" w:rsidP="002B5C2A">
      <w:pPr>
        <w:pStyle w:val="afffffffff5"/>
      </w:pPr>
      <w:r>
        <w:rPr>
          <w:rFonts w:hint="eastAsia"/>
        </w:rPr>
        <w:t>主症</w:t>
      </w:r>
      <w:r w:rsidR="00082E43" w:rsidRPr="00082E43">
        <w:rPr>
          <w:rFonts w:hint="eastAsia"/>
        </w:rPr>
        <w:t>包括</w:t>
      </w:r>
      <w:r>
        <w:rPr>
          <w:rFonts w:hint="eastAsia"/>
        </w:rPr>
        <w:t>：</w:t>
      </w:r>
    </w:p>
    <w:p w14:paraId="2EA02BB1" w14:textId="77777777" w:rsidR="002B5C2A" w:rsidRDefault="002B5C2A" w:rsidP="002B5C2A">
      <w:pPr>
        <w:pStyle w:val="af5"/>
        <w:numPr>
          <w:ilvl w:val="0"/>
          <w:numId w:val="39"/>
        </w:numPr>
      </w:pPr>
      <w:r>
        <w:rPr>
          <w:rFonts w:hint="eastAsia"/>
        </w:rPr>
        <w:t>胁肋隐痛；</w:t>
      </w:r>
    </w:p>
    <w:p w14:paraId="51B8F3FA" w14:textId="77777777" w:rsidR="0053478D" w:rsidRDefault="002B5C2A" w:rsidP="002B5C2A">
      <w:pPr>
        <w:pStyle w:val="af5"/>
        <w:numPr>
          <w:ilvl w:val="0"/>
          <w:numId w:val="39"/>
        </w:numPr>
      </w:pPr>
      <w:r>
        <w:rPr>
          <w:rFonts w:hint="eastAsia"/>
        </w:rPr>
        <w:t>舌红少苔，脉细或细数。</w:t>
      </w:r>
    </w:p>
    <w:p w14:paraId="3F748D05" w14:textId="6C09B021" w:rsidR="002B5C2A" w:rsidRDefault="002B5C2A" w:rsidP="002B5C2A">
      <w:pPr>
        <w:pStyle w:val="afffffffff5"/>
      </w:pPr>
      <w:r>
        <w:rPr>
          <w:rFonts w:hint="eastAsia"/>
        </w:rPr>
        <w:t>次症</w:t>
      </w:r>
      <w:r w:rsidR="00082E43" w:rsidRPr="00082E43">
        <w:rPr>
          <w:rFonts w:hint="eastAsia"/>
        </w:rPr>
        <w:t>包括</w:t>
      </w:r>
      <w:r>
        <w:rPr>
          <w:rFonts w:hint="eastAsia"/>
        </w:rPr>
        <w:t>：</w:t>
      </w:r>
    </w:p>
    <w:p w14:paraId="7552D26D" w14:textId="77777777" w:rsidR="002B5C2A" w:rsidRDefault="002B5C2A" w:rsidP="002B5C2A">
      <w:pPr>
        <w:pStyle w:val="af5"/>
        <w:numPr>
          <w:ilvl w:val="0"/>
          <w:numId w:val="40"/>
        </w:numPr>
      </w:pPr>
      <w:r>
        <w:rPr>
          <w:rFonts w:hint="eastAsia"/>
        </w:rPr>
        <w:t>口干咽燥，眼干涩，五心烦热；</w:t>
      </w:r>
    </w:p>
    <w:p w14:paraId="055FA918" w14:textId="77777777" w:rsidR="002B5C2A" w:rsidRDefault="002B5C2A" w:rsidP="002B5C2A">
      <w:pPr>
        <w:pStyle w:val="af5"/>
        <w:numPr>
          <w:ilvl w:val="0"/>
          <w:numId w:val="40"/>
        </w:numPr>
      </w:pPr>
      <w:r>
        <w:rPr>
          <w:rFonts w:hint="eastAsia"/>
        </w:rPr>
        <w:t>耳鸣、耳聋，腰痛或腰酸腿软；</w:t>
      </w:r>
    </w:p>
    <w:p w14:paraId="41E6BD2F" w14:textId="77777777" w:rsidR="0053478D" w:rsidRDefault="002B5C2A" w:rsidP="002B5C2A">
      <w:pPr>
        <w:pStyle w:val="af5"/>
        <w:numPr>
          <w:ilvl w:val="0"/>
          <w:numId w:val="40"/>
        </w:numPr>
      </w:pPr>
      <w:r>
        <w:rPr>
          <w:rFonts w:hint="eastAsia"/>
        </w:rPr>
        <w:t>大便干结，小便短赤。</w:t>
      </w:r>
    </w:p>
    <w:p w14:paraId="4BF48825" w14:textId="77777777" w:rsidR="00B73BBD" w:rsidRDefault="002B5C2A" w:rsidP="0053478D">
      <w:pPr>
        <w:pStyle w:val="afff2"/>
      </w:pPr>
      <w:r>
        <w:rPr>
          <w:rFonts w:hint="eastAsia"/>
        </w:rPr>
        <w:t>辨证要求：具备所有主症者，即属本证；具备主症a及次症1项者，即属本证。</w:t>
      </w:r>
    </w:p>
    <w:p w14:paraId="7F17C5A2" w14:textId="77777777" w:rsidR="00B73BBD" w:rsidRDefault="002B5C2A">
      <w:pPr>
        <w:pStyle w:val="affe"/>
        <w:spacing w:before="120" w:after="120"/>
      </w:pPr>
      <w:r>
        <w:rPr>
          <w:rFonts w:hint="eastAsia"/>
        </w:rPr>
        <w:t>气虚血瘀证</w:t>
      </w:r>
    </w:p>
    <w:p w14:paraId="52BCB18E" w14:textId="0BE526B8" w:rsidR="002B5C2A" w:rsidRDefault="002B5C2A" w:rsidP="002B5C2A">
      <w:pPr>
        <w:pStyle w:val="afffffffff5"/>
      </w:pPr>
      <w:r>
        <w:rPr>
          <w:rFonts w:hint="eastAsia"/>
        </w:rPr>
        <w:t>主症</w:t>
      </w:r>
      <w:r w:rsidR="00082E43" w:rsidRPr="00082E43">
        <w:rPr>
          <w:rFonts w:hint="eastAsia"/>
        </w:rPr>
        <w:t>包括</w:t>
      </w:r>
      <w:r>
        <w:rPr>
          <w:rFonts w:hint="eastAsia"/>
        </w:rPr>
        <w:t>：</w:t>
      </w:r>
    </w:p>
    <w:p w14:paraId="2BF48953" w14:textId="77777777" w:rsidR="002B5C2A" w:rsidRDefault="002B5C2A" w:rsidP="002B5C2A">
      <w:pPr>
        <w:pStyle w:val="af5"/>
        <w:numPr>
          <w:ilvl w:val="0"/>
          <w:numId w:val="41"/>
        </w:numPr>
      </w:pPr>
      <w:r>
        <w:rPr>
          <w:rFonts w:hint="eastAsia"/>
        </w:rPr>
        <w:t>久病体虚，神倦乏力，胁肋隐痛或剧痛；</w:t>
      </w:r>
    </w:p>
    <w:p w14:paraId="5F450ED7" w14:textId="77777777" w:rsidR="0053478D" w:rsidRDefault="002B5C2A" w:rsidP="002B5C2A">
      <w:pPr>
        <w:pStyle w:val="af5"/>
        <w:numPr>
          <w:ilvl w:val="0"/>
          <w:numId w:val="41"/>
        </w:numPr>
      </w:pPr>
      <w:r>
        <w:rPr>
          <w:rFonts w:hint="eastAsia"/>
        </w:rPr>
        <w:t>舌质淡紫，脉沉细或弦细。</w:t>
      </w:r>
    </w:p>
    <w:p w14:paraId="77573833" w14:textId="7956FF78" w:rsidR="002B5C2A" w:rsidRDefault="002B5C2A" w:rsidP="002B5C2A">
      <w:pPr>
        <w:pStyle w:val="afffffffff5"/>
      </w:pPr>
      <w:r>
        <w:rPr>
          <w:rFonts w:hint="eastAsia"/>
        </w:rPr>
        <w:t>次症</w:t>
      </w:r>
      <w:r w:rsidR="00082E43" w:rsidRPr="00082E43">
        <w:rPr>
          <w:rFonts w:hint="eastAsia"/>
        </w:rPr>
        <w:t>包括</w:t>
      </w:r>
      <w:r>
        <w:rPr>
          <w:rFonts w:hint="eastAsia"/>
        </w:rPr>
        <w:t>：</w:t>
      </w:r>
    </w:p>
    <w:p w14:paraId="68140485" w14:textId="77777777" w:rsidR="002B5C2A" w:rsidRDefault="002B5C2A" w:rsidP="002B5C2A">
      <w:pPr>
        <w:pStyle w:val="af5"/>
        <w:numPr>
          <w:ilvl w:val="0"/>
          <w:numId w:val="42"/>
        </w:numPr>
      </w:pPr>
      <w:r>
        <w:rPr>
          <w:rFonts w:hint="eastAsia"/>
        </w:rPr>
        <w:t>食欲不振；</w:t>
      </w:r>
    </w:p>
    <w:p w14:paraId="62FE563B" w14:textId="77777777" w:rsidR="0053478D" w:rsidRDefault="002B5C2A" w:rsidP="002B5C2A">
      <w:pPr>
        <w:pStyle w:val="af5"/>
        <w:numPr>
          <w:ilvl w:val="0"/>
          <w:numId w:val="42"/>
        </w:numPr>
      </w:pPr>
      <w:r>
        <w:rPr>
          <w:rFonts w:hint="eastAsia"/>
        </w:rPr>
        <w:t>食欲不振，面色萎黄或黧黑。</w:t>
      </w:r>
    </w:p>
    <w:p w14:paraId="523EEF32" w14:textId="77777777" w:rsidR="00B73BBD" w:rsidRDefault="002B5C2A" w:rsidP="0053478D">
      <w:pPr>
        <w:pStyle w:val="afff2"/>
      </w:pPr>
      <w:r>
        <w:rPr>
          <w:rFonts w:hint="eastAsia"/>
        </w:rPr>
        <w:t>辨证要求：具备所有主症者，即属本证；具备主症a及次症1项者，即属本证。</w:t>
      </w:r>
    </w:p>
    <w:p w14:paraId="536B423B" w14:textId="77777777" w:rsidR="00B73BBD" w:rsidRDefault="002B5C2A">
      <w:pPr>
        <w:pStyle w:val="affc"/>
        <w:spacing w:before="240" w:after="240"/>
      </w:pPr>
      <w:bookmarkStart w:id="53" w:name="_Toc182594348"/>
      <w:r>
        <w:rPr>
          <w:rFonts w:hint="eastAsia"/>
        </w:rPr>
        <w:t>治疗</w:t>
      </w:r>
      <w:bookmarkEnd w:id="53"/>
    </w:p>
    <w:p w14:paraId="54D8AEF1" w14:textId="77777777" w:rsidR="00B73BBD" w:rsidRDefault="002B5C2A">
      <w:pPr>
        <w:pStyle w:val="affd"/>
        <w:spacing w:before="120" w:after="120"/>
      </w:pPr>
      <w:bookmarkStart w:id="54" w:name="_Toc182594349"/>
      <w:r>
        <w:rPr>
          <w:rFonts w:hint="eastAsia"/>
        </w:rPr>
        <w:t>内服法</w:t>
      </w:r>
      <w:bookmarkEnd w:id="54"/>
    </w:p>
    <w:p w14:paraId="17BC47C4" w14:textId="77777777" w:rsidR="00B73BBD" w:rsidRDefault="002B5C2A">
      <w:pPr>
        <w:pStyle w:val="affe"/>
        <w:spacing w:before="120" w:after="120"/>
      </w:pPr>
      <w:bookmarkStart w:id="55" w:name="_Hlk165048154"/>
      <w:r>
        <w:rPr>
          <w:rFonts w:hint="eastAsia"/>
        </w:rPr>
        <w:t>湿热瘀阻证</w:t>
      </w:r>
    </w:p>
    <w:bookmarkEnd w:id="55"/>
    <w:p w14:paraId="2D19F97B" w14:textId="77777777" w:rsidR="00B73BBD" w:rsidRDefault="002B5C2A">
      <w:pPr>
        <w:pStyle w:val="afff"/>
        <w:spacing w:before="120" w:after="120"/>
      </w:pPr>
      <w:r>
        <w:rPr>
          <w:rFonts w:hint="eastAsia"/>
        </w:rPr>
        <w:t>治法</w:t>
      </w:r>
    </w:p>
    <w:p w14:paraId="58849DE7" w14:textId="77777777" w:rsidR="00B73BBD" w:rsidRDefault="002B5C2A">
      <w:pPr>
        <w:pStyle w:val="afffffa"/>
        <w:ind w:firstLine="420"/>
      </w:pPr>
      <w:r>
        <w:rPr>
          <w:rFonts w:hint="eastAsia"/>
        </w:rPr>
        <w:t>清热利湿，疏肝利胆。</w:t>
      </w:r>
    </w:p>
    <w:p w14:paraId="72AA85ED" w14:textId="77777777" w:rsidR="00B73BBD" w:rsidRDefault="002B5C2A">
      <w:pPr>
        <w:pStyle w:val="afff"/>
        <w:spacing w:before="120" w:after="120"/>
      </w:pPr>
      <w:r>
        <w:rPr>
          <w:rFonts w:hint="eastAsia"/>
        </w:rPr>
        <w:t>方药</w:t>
      </w:r>
    </w:p>
    <w:p w14:paraId="12E0BB3A" w14:textId="77777777" w:rsidR="00B73BBD" w:rsidRDefault="002B5C2A">
      <w:pPr>
        <w:pStyle w:val="afffffa"/>
        <w:ind w:firstLine="420"/>
      </w:pPr>
      <w:bookmarkStart w:id="56" w:name="_Hlk177031636"/>
      <w:r>
        <w:rPr>
          <w:rFonts w:hint="eastAsia"/>
        </w:rPr>
        <w:t>基本方：茵陈蒿汤合失笑散</w:t>
      </w:r>
      <w:bookmarkEnd w:id="56"/>
      <w:r>
        <w:rPr>
          <w:rFonts w:hint="eastAsia"/>
        </w:rPr>
        <w:t>：</w:t>
      </w:r>
    </w:p>
    <w:p w14:paraId="527B69B9" w14:textId="77777777" w:rsidR="00B73BBD" w:rsidRDefault="002B5C2A">
      <w:pPr>
        <w:pStyle w:val="af2"/>
      </w:pPr>
      <w:r>
        <w:rPr>
          <w:rFonts w:hint="eastAsia"/>
        </w:rPr>
        <w:t>方药组成：茵陈蒿</w:t>
      </w:r>
      <w:r>
        <w:rPr>
          <w:rFonts w:hint="eastAsia"/>
          <w:vertAlign w:val="superscript"/>
        </w:rPr>
        <w:t>（后下）</w:t>
      </w:r>
      <w:r>
        <w:rPr>
          <w:rFonts w:hint="eastAsia"/>
        </w:rPr>
        <w:t>、栀子、大黄</w:t>
      </w:r>
      <w:r>
        <w:rPr>
          <w:rFonts w:hint="eastAsia"/>
          <w:vertAlign w:val="superscript"/>
        </w:rPr>
        <w:t>（后下）</w:t>
      </w:r>
      <w:r>
        <w:rPr>
          <w:rFonts w:hint="eastAsia"/>
        </w:rPr>
        <w:t>、甘草、五灵脂、蒲黄、金钱草、海金沙、鸡内金、田基黄等；</w:t>
      </w:r>
    </w:p>
    <w:p w14:paraId="6393CD40" w14:textId="77777777" w:rsidR="00B73BBD" w:rsidRDefault="002B5C2A">
      <w:pPr>
        <w:pStyle w:val="af2"/>
      </w:pPr>
      <w:r>
        <w:rPr>
          <w:rFonts w:hint="eastAsia"/>
        </w:rPr>
        <w:t>加减：湿热较盛者，加茯苓、虎杖、车前草利湿清热；湿滞较重者，合平胃散、二陈汤；胁肋疼痛较甚者，加延胡索、川楝子、郁金、柴胡疏肝理气止痛；口干口苦严重者，加牡丹皮、黄连、吴茱萸清泄肝火；口臭者，加连翘、佩兰芳香化湿；恶心呕吐明显者，加木香、砂仁、半夏和胃止呕。</w:t>
      </w:r>
    </w:p>
    <w:p w14:paraId="3835F16F" w14:textId="77777777" w:rsidR="00B73BBD" w:rsidRDefault="002B5C2A">
      <w:pPr>
        <w:pStyle w:val="afff"/>
        <w:spacing w:before="120" w:after="120"/>
      </w:pPr>
      <w:r>
        <w:rPr>
          <w:rFonts w:hint="eastAsia"/>
        </w:rPr>
        <w:t>煎服法</w:t>
      </w:r>
    </w:p>
    <w:p w14:paraId="087BF95B" w14:textId="2576FA38" w:rsidR="00B73BBD" w:rsidRDefault="002B5C2A">
      <w:pPr>
        <w:pStyle w:val="afffffa"/>
        <w:ind w:firstLine="420"/>
      </w:pPr>
      <w:r>
        <w:rPr>
          <w:rFonts w:hint="eastAsia"/>
        </w:rPr>
        <w:lastRenderedPageBreak/>
        <w:t>每日1剂，水煎200</w:t>
      </w:r>
      <w:r w:rsidR="0053478D" w:rsidRPr="0053478D">
        <w:rPr>
          <w:vertAlign w:val="superscript"/>
        </w:rPr>
        <w:t xml:space="preserve"> </w:t>
      </w:r>
      <w:r w:rsidR="00AC536B">
        <w:rPr>
          <w:rFonts w:hint="eastAsia"/>
        </w:rPr>
        <w:t>mL</w:t>
      </w:r>
      <w:r>
        <w:rPr>
          <w:rFonts w:hint="eastAsia"/>
        </w:rPr>
        <w:t>分早晚</w:t>
      </w:r>
      <w:r w:rsidR="00730BD8">
        <w:t>2</w:t>
      </w:r>
      <w:r>
        <w:rPr>
          <w:rFonts w:hint="eastAsia"/>
        </w:rPr>
        <w:t>次饭后温服。</w:t>
      </w:r>
    </w:p>
    <w:p w14:paraId="1719DD38" w14:textId="1E2BEA5D" w:rsidR="00B73BBD" w:rsidRDefault="00F57553">
      <w:pPr>
        <w:pStyle w:val="affe"/>
        <w:spacing w:before="120" w:after="120"/>
      </w:pPr>
      <w:r>
        <w:rPr>
          <w:rFonts w:hint="eastAsia"/>
        </w:rPr>
        <w:t>肝络瘀阻</w:t>
      </w:r>
      <w:r w:rsidR="002B5C2A">
        <w:rPr>
          <w:rFonts w:hint="eastAsia"/>
        </w:rPr>
        <w:t>证</w:t>
      </w:r>
    </w:p>
    <w:p w14:paraId="564879EB" w14:textId="77777777" w:rsidR="00B73BBD" w:rsidRDefault="002B5C2A">
      <w:pPr>
        <w:pStyle w:val="afff"/>
        <w:spacing w:before="120" w:after="120"/>
      </w:pPr>
      <w:r>
        <w:rPr>
          <w:rFonts w:hint="eastAsia"/>
        </w:rPr>
        <w:t>治法</w:t>
      </w:r>
    </w:p>
    <w:p w14:paraId="357A1EA3" w14:textId="77777777" w:rsidR="00B73BBD" w:rsidRDefault="002B5C2A">
      <w:pPr>
        <w:pStyle w:val="afffffa"/>
        <w:ind w:firstLine="420"/>
      </w:pPr>
      <w:r>
        <w:rPr>
          <w:rFonts w:hint="eastAsia"/>
        </w:rPr>
        <w:t>行气活血，散结通络。</w:t>
      </w:r>
    </w:p>
    <w:p w14:paraId="28F62D21" w14:textId="77777777" w:rsidR="00B73BBD" w:rsidRDefault="002B5C2A">
      <w:pPr>
        <w:pStyle w:val="afff"/>
        <w:spacing w:before="120" w:after="120"/>
      </w:pPr>
      <w:r>
        <w:rPr>
          <w:rFonts w:hint="eastAsia"/>
        </w:rPr>
        <w:t>方药</w:t>
      </w:r>
      <w:bookmarkStart w:id="57" w:name="_Hlk161306723"/>
    </w:p>
    <w:p w14:paraId="072E23A2" w14:textId="77777777" w:rsidR="00B73BBD" w:rsidRDefault="002B5C2A">
      <w:pPr>
        <w:pStyle w:val="afffffa"/>
        <w:ind w:firstLine="420"/>
      </w:pPr>
      <w:r>
        <w:rPr>
          <w:rFonts w:hint="eastAsia"/>
        </w:rPr>
        <w:t>基本方：八珍荔核散结方</w:t>
      </w:r>
      <w:bookmarkStart w:id="58" w:name="_Hlk161306747"/>
      <w:bookmarkEnd w:id="57"/>
      <w:r>
        <w:rPr>
          <w:rFonts w:hint="eastAsia"/>
        </w:rPr>
        <w:t>：</w:t>
      </w:r>
    </w:p>
    <w:p w14:paraId="1019ACC3" w14:textId="77777777" w:rsidR="00B73BBD" w:rsidRDefault="002B5C2A">
      <w:pPr>
        <w:pStyle w:val="af2"/>
      </w:pPr>
      <w:r>
        <w:rPr>
          <w:rFonts w:hint="eastAsia"/>
        </w:rPr>
        <w:t>方药组成：人参、白术、茯苓、当归、川芎、白芍、熟地黄、荔枝核、</w:t>
      </w:r>
      <w:bookmarkEnd w:id="58"/>
      <w:r>
        <w:rPr>
          <w:rFonts w:hint="eastAsia"/>
        </w:rPr>
        <w:t>鳖甲、水蛭、桃仁、红花、莪术、丹参、仙鹤草、甘草；</w:t>
      </w:r>
    </w:p>
    <w:p w14:paraId="44055D14" w14:textId="77777777" w:rsidR="00B73BBD" w:rsidRDefault="002B5C2A">
      <w:pPr>
        <w:pStyle w:val="af2"/>
      </w:pPr>
      <w:r>
        <w:rPr>
          <w:rFonts w:hint="eastAsia"/>
        </w:rPr>
        <w:t>加减：胁肋下积块明显者，加三棱、龟甲、地龙、䗪虫</w:t>
      </w:r>
      <w:bookmarkStart w:id="59" w:name="_Hlk165048588"/>
      <w:r>
        <w:rPr>
          <w:rFonts w:hint="eastAsia"/>
        </w:rPr>
        <w:t>破瘀散结</w:t>
      </w:r>
      <w:bookmarkEnd w:id="59"/>
      <w:r>
        <w:rPr>
          <w:rFonts w:hint="eastAsia"/>
        </w:rPr>
        <w:t>消坚；积块疼痛甚者，加延胡索、川楝子、乳香、没药活血行气止痛。</w:t>
      </w:r>
    </w:p>
    <w:p w14:paraId="1CD09080" w14:textId="77777777" w:rsidR="00B73BBD" w:rsidRDefault="002B5C2A">
      <w:pPr>
        <w:pStyle w:val="afff"/>
        <w:spacing w:before="120" w:after="120"/>
      </w:pPr>
      <w:r>
        <w:rPr>
          <w:rFonts w:hint="eastAsia"/>
        </w:rPr>
        <w:t>煎服法</w:t>
      </w:r>
    </w:p>
    <w:p w14:paraId="084435E0" w14:textId="5C3E77CF" w:rsidR="00B73BBD" w:rsidRDefault="002B5C2A">
      <w:pPr>
        <w:pStyle w:val="afffffa"/>
        <w:ind w:firstLine="420"/>
      </w:pPr>
      <w:r>
        <w:rPr>
          <w:rFonts w:hint="eastAsia"/>
        </w:rPr>
        <w:t>每日1剂，水煎200</w:t>
      </w:r>
      <w:r w:rsidR="0053478D" w:rsidRPr="0053478D">
        <w:rPr>
          <w:vertAlign w:val="superscript"/>
        </w:rPr>
        <w:t xml:space="preserve"> </w:t>
      </w:r>
      <w:r w:rsidR="00AC536B">
        <w:rPr>
          <w:rFonts w:hint="eastAsia"/>
        </w:rPr>
        <w:t>mL</w:t>
      </w:r>
      <w:r>
        <w:rPr>
          <w:rFonts w:hint="eastAsia"/>
        </w:rPr>
        <w:t>分早晚</w:t>
      </w:r>
      <w:r w:rsidR="00730BD8">
        <w:rPr>
          <w:rFonts w:hint="eastAsia"/>
        </w:rPr>
        <w:t>2</w:t>
      </w:r>
      <w:r>
        <w:rPr>
          <w:rFonts w:hint="eastAsia"/>
        </w:rPr>
        <w:t>次饭后温服。</w:t>
      </w:r>
    </w:p>
    <w:p w14:paraId="3BD38EC5" w14:textId="77777777" w:rsidR="00B73BBD" w:rsidRDefault="002B5C2A">
      <w:pPr>
        <w:pStyle w:val="affe"/>
        <w:spacing w:before="120" w:after="120"/>
      </w:pPr>
      <w:r>
        <w:rPr>
          <w:rFonts w:hint="eastAsia"/>
        </w:rPr>
        <w:t>肝郁脾虚血结证</w:t>
      </w:r>
    </w:p>
    <w:p w14:paraId="3E18DE7A" w14:textId="77777777" w:rsidR="00B73BBD" w:rsidRDefault="002B5C2A">
      <w:pPr>
        <w:pStyle w:val="afff"/>
        <w:spacing w:before="120" w:after="120"/>
      </w:pPr>
      <w:r>
        <w:rPr>
          <w:rFonts w:hint="eastAsia"/>
        </w:rPr>
        <w:t>治法</w:t>
      </w:r>
    </w:p>
    <w:p w14:paraId="5B1BD007" w14:textId="77777777" w:rsidR="00B73BBD" w:rsidRDefault="002B5C2A">
      <w:pPr>
        <w:pStyle w:val="afffffa"/>
        <w:ind w:firstLine="420"/>
      </w:pPr>
      <w:r>
        <w:rPr>
          <w:rFonts w:hint="eastAsia"/>
        </w:rPr>
        <w:t>疏肝健脾，理气活血。</w:t>
      </w:r>
    </w:p>
    <w:p w14:paraId="550870FC" w14:textId="77777777" w:rsidR="00B73BBD" w:rsidRDefault="002B5C2A">
      <w:pPr>
        <w:pStyle w:val="afff"/>
        <w:spacing w:before="120" w:after="120"/>
      </w:pPr>
      <w:r>
        <w:rPr>
          <w:rFonts w:hint="eastAsia"/>
        </w:rPr>
        <w:t>方药</w:t>
      </w:r>
    </w:p>
    <w:p w14:paraId="3FE36896" w14:textId="77777777" w:rsidR="00B73BBD" w:rsidRDefault="002B5C2A">
      <w:pPr>
        <w:pStyle w:val="afffffa"/>
        <w:ind w:firstLine="420"/>
      </w:pPr>
      <w:r>
        <w:rPr>
          <w:rFonts w:hint="eastAsia"/>
        </w:rPr>
        <w:t>基本方：八珍荔核抗纤方：</w:t>
      </w:r>
      <w:r>
        <w:t xml:space="preserve"> </w:t>
      </w:r>
    </w:p>
    <w:p w14:paraId="123011B2" w14:textId="77777777" w:rsidR="00B73BBD" w:rsidRDefault="002B5C2A">
      <w:pPr>
        <w:pStyle w:val="af2"/>
      </w:pPr>
      <w:r>
        <w:rPr>
          <w:rFonts w:hint="eastAsia"/>
        </w:rPr>
        <w:t>方药组成：人参、白术、茯苓、当归、川芎、白芍、熟地黄、荔枝核、黄芪、柴胡、丹参、莪术、五味子、海金沙、甘草；</w:t>
      </w:r>
    </w:p>
    <w:p w14:paraId="59238CEA" w14:textId="77777777" w:rsidR="00B73BBD" w:rsidRDefault="002B5C2A">
      <w:pPr>
        <w:pStyle w:val="af2"/>
      </w:pPr>
      <w:r>
        <w:rPr>
          <w:rFonts w:hint="eastAsia"/>
        </w:rPr>
        <w:t>加减：胁肋胀痛明显者，加郁金、佛手、合欢皮、延胡索、川楝子疏肝行气止痛；胃脘胀满、腹胀严重者，加煅赭石、木香、砂仁、苍术、枳实、厚朴下气除满；大便溏烂者，加陈皮、半夏、山药、薏苡仁、芡实健脾燥湿；反酸嗳气者，加瓦楞子、海螵蛸抑制胃酸。</w:t>
      </w:r>
    </w:p>
    <w:p w14:paraId="43E1D023" w14:textId="77777777" w:rsidR="00B73BBD" w:rsidRDefault="002B5C2A">
      <w:pPr>
        <w:pStyle w:val="afff"/>
        <w:spacing w:before="120" w:after="120"/>
      </w:pPr>
      <w:r>
        <w:rPr>
          <w:rFonts w:hint="eastAsia"/>
        </w:rPr>
        <w:t>煎服法</w:t>
      </w:r>
    </w:p>
    <w:p w14:paraId="48FAB478" w14:textId="555CF0FF" w:rsidR="00B73BBD" w:rsidRDefault="002B5C2A">
      <w:pPr>
        <w:pStyle w:val="afffffa"/>
        <w:ind w:firstLine="420"/>
      </w:pPr>
      <w:bookmarkStart w:id="60" w:name="_Hlk177590218"/>
      <w:r>
        <w:rPr>
          <w:rFonts w:hint="eastAsia"/>
        </w:rPr>
        <w:t>每日1剂，水煎200</w:t>
      </w:r>
      <w:r w:rsidR="0053478D" w:rsidRPr="0053478D">
        <w:rPr>
          <w:vertAlign w:val="superscript"/>
        </w:rPr>
        <w:t xml:space="preserve"> </w:t>
      </w:r>
      <w:r w:rsidR="00AC536B">
        <w:rPr>
          <w:rFonts w:hint="eastAsia"/>
        </w:rPr>
        <w:t>mL</w:t>
      </w:r>
      <w:r>
        <w:rPr>
          <w:rFonts w:hint="eastAsia"/>
        </w:rPr>
        <w:t>分早晚</w:t>
      </w:r>
      <w:r w:rsidR="00730BD8">
        <w:rPr>
          <w:rFonts w:hint="eastAsia"/>
        </w:rPr>
        <w:t>2</w:t>
      </w:r>
      <w:r>
        <w:rPr>
          <w:rFonts w:hint="eastAsia"/>
        </w:rPr>
        <w:t>次饭后温服。</w:t>
      </w:r>
    </w:p>
    <w:bookmarkEnd w:id="60"/>
    <w:p w14:paraId="54EA2CB2" w14:textId="77777777" w:rsidR="00B73BBD" w:rsidRDefault="002B5C2A">
      <w:pPr>
        <w:pStyle w:val="affe"/>
        <w:spacing w:before="120" w:after="120"/>
      </w:pPr>
      <w:r>
        <w:rPr>
          <w:rFonts w:hint="eastAsia"/>
        </w:rPr>
        <w:t>阴虚血阻证</w:t>
      </w:r>
    </w:p>
    <w:p w14:paraId="36C17EFB" w14:textId="77777777" w:rsidR="00B73BBD" w:rsidRDefault="002B5C2A">
      <w:pPr>
        <w:pStyle w:val="afff"/>
        <w:spacing w:before="120" w:after="120"/>
      </w:pPr>
      <w:r>
        <w:rPr>
          <w:rFonts w:hint="eastAsia"/>
        </w:rPr>
        <w:t>治法</w:t>
      </w:r>
    </w:p>
    <w:p w14:paraId="3831469D" w14:textId="77777777" w:rsidR="00B73BBD" w:rsidRDefault="002B5C2A">
      <w:pPr>
        <w:pStyle w:val="afffffa"/>
        <w:ind w:firstLine="420"/>
      </w:pPr>
      <w:r>
        <w:rPr>
          <w:rFonts w:hint="eastAsia"/>
        </w:rPr>
        <w:t>滋养肝肾，养阴活血。</w:t>
      </w:r>
    </w:p>
    <w:p w14:paraId="556ED04C" w14:textId="77777777" w:rsidR="00B73BBD" w:rsidRDefault="002B5C2A">
      <w:pPr>
        <w:pStyle w:val="afff"/>
        <w:spacing w:before="120" w:after="120"/>
      </w:pPr>
      <w:r>
        <w:rPr>
          <w:rFonts w:hint="eastAsia"/>
        </w:rPr>
        <w:t>方药</w:t>
      </w:r>
    </w:p>
    <w:p w14:paraId="1739D698" w14:textId="77777777" w:rsidR="00B73BBD" w:rsidRDefault="002B5C2A">
      <w:pPr>
        <w:pStyle w:val="afffffa"/>
        <w:ind w:firstLine="420"/>
      </w:pPr>
      <w:r>
        <w:rPr>
          <w:rFonts w:hint="eastAsia"/>
        </w:rPr>
        <w:t>基本方：一贯煎合金铃子散：</w:t>
      </w:r>
    </w:p>
    <w:p w14:paraId="20EA36AC" w14:textId="77777777" w:rsidR="00B73BBD" w:rsidRDefault="002B5C2A">
      <w:pPr>
        <w:pStyle w:val="af2"/>
      </w:pPr>
      <w:r>
        <w:rPr>
          <w:rFonts w:hint="eastAsia"/>
        </w:rPr>
        <w:t>方药组成：北</w:t>
      </w:r>
      <w:bookmarkStart w:id="61" w:name="_Hlk165907144"/>
      <w:r>
        <w:rPr>
          <w:rFonts w:hint="eastAsia"/>
        </w:rPr>
        <w:t>沙参、麦冬、当归、生地黄</w:t>
      </w:r>
      <w:bookmarkEnd w:id="61"/>
      <w:r>
        <w:rPr>
          <w:rFonts w:hint="eastAsia"/>
        </w:rPr>
        <w:t>、枸杞、川楝子、桃仁、赤芍、玄胡等；</w:t>
      </w:r>
    </w:p>
    <w:p w14:paraId="544039D4" w14:textId="77777777" w:rsidR="00B73BBD" w:rsidRDefault="002B5C2A">
      <w:pPr>
        <w:pStyle w:val="af2"/>
      </w:pPr>
      <w:r>
        <w:rPr>
          <w:rFonts w:hint="eastAsia"/>
        </w:rPr>
        <w:t>加减：阴亏较甚、舌红口干者，加玄参、天花粉、芦根滋阴清热；因阴虚血阻出现眼涩、耳鸣、腰膝酸软者，加菊花、石决明、覆盆子、女贞子、熟地黄滋补肝肾；大便干结者，加玄参、火麻仁润肠通便。</w:t>
      </w:r>
    </w:p>
    <w:p w14:paraId="3EF74F96" w14:textId="77777777" w:rsidR="00B73BBD" w:rsidRDefault="002B5C2A">
      <w:pPr>
        <w:pStyle w:val="afff"/>
        <w:spacing w:before="120" w:after="120"/>
      </w:pPr>
      <w:r>
        <w:rPr>
          <w:rFonts w:hint="eastAsia"/>
        </w:rPr>
        <w:t>煎服法</w:t>
      </w:r>
    </w:p>
    <w:p w14:paraId="30B4F19A" w14:textId="62E02976" w:rsidR="00B73BBD" w:rsidRDefault="002B5C2A">
      <w:pPr>
        <w:pStyle w:val="afffffa"/>
        <w:ind w:firstLine="420"/>
      </w:pPr>
      <w:bookmarkStart w:id="62" w:name="_Hlk177590320"/>
      <w:r>
        <w:rPr>
          <w:rFonts w:hint="eastAsia"/>
        </w:rPr>
        <w:t>每日1剂，水煎200</w:t>
      </w:r>
      <w:r w:rsidR="0053478D" w:rsidRPr="0053478D">
        <w:rPr>
          <w:vertAlign w:val="superscript"/>
        </w:rPr>
        <w:t xml:space="preserve"> </w:t>
      </w:r>
      <w:r w:rsidR="00AC536B">
        <w:rPr>
          <w:rFonts w:hint="eastAsia"/>
        </w:rPr>
        <w:t>mL</w:t>
      </w:r>
      <w:r>
        <w:rPr>
          <w:rFonts w:hint="eastAsia"/>
        </w:rPr>
        <w:t>分早晚</w:t>
      </w:r>
      <w:r w:rsidR="00730BD8">
        <w:rPr>
          <w:rFonts w:hint="eastAsia"/>
        </w:rPr>
        <w:t>2</w:t>
      </w:r>
      <w:r>
        <w:rPr>
          <w:rFonts w:hint="eastAsia"/>
        </w:rPr>
        <w:t>次饭后温服。</w:t>
      </w:r>
    </w:p>
    <w:bookmarkEnd w:id="62"/>
    <w:p w14:paraId="28A57F0F" w14:textId="77777777" w:rsidR="00B73BBD" w:rsidRDefault="002B5C2A">
      <w:pPr>
        <w:pStyle w:val="affe"/>
        <w:spacing w:before="120" w:after="120"/>
      </w:pPr>
      <w:r>
        <w:rPr>
          <w:rFonts w:hint="eastAsia"/>
        </w:rPr>
        <w:t>气虚血瘀证</w:t>
      </w:r>
    </w:p>
    <w:p w14:paraId="70081B51" w14:textId="77777777" w:rsidR="00B73BBD" w:rsidRDefault="002B5C2A">
      <w:pPr>
        <w:pStyle w:val="afff"/>
        <w:spacing w:before="120" w:after="120"/>
      </w:pPr>
      <w:r>
        <w:rPr>
          <w:rFonts w:hint="eastAsia"/>
        </w:rPr>
        <w:t>治法</w:t>
      </w:r>
    </w:p>
    <w:p w14:paraId="020CED76" w14:textId="77777777" w:rsidR="00B73BBD" w:rsidRDefault="002B5C2A">
      <w:pPr>
        <w:pStyle w:val="afffffa"/>
        <w:ind w:firstLine="420"/>
      </w:pPr>
      <w:r>
        <w:rPr>
          <w:rFonts w:hint="eastAsia"/>
        </w:rPr>
        <w:t>补益气血，活血化瘀。</w:t>
      </w:r>
    </w:p>
    <w:p w14:paraId="44FE853C" w14:textId="77777777" w:rsidR="00B73BBD" w:rsidRDefault="002B5C2A">
      <w:pPr>
        <w:pStyle w:val="afff"/>
        <w:spacing w:before="120" w:after="120"/>
      </w:pPr>
      <w:r>
        <w:rPr>
          <w:rFonts w:hint="eastAsia"/>
        </w:rPr>
        <w:lastRenderedPageBreak/>
        <w:t>方药</w:t>
      </w:r>
    </w:p>
    <w:p w14:paraId="734A1F92" w14:textId="77777777" w:rsidR="00B73BBD" w:rsidRDefault="002B5C2A">
      <w:pPr>
        <w:pStyle w:val="afffffa"/>
        <w:ind w:firstLine="420"/>
      </w:pPr>
      <w:r>
        <w:rPr>
          <w:rFonts w:hint="eastAsia"/>
        </w:rPr>
        <w:t>基本方：八珍荔核化纤方：</w:t>
      </w:r>
    </w:p>
    <w:p w14:paraId="7DAA0D89" w14:textId="4AD50F03" w:rsidR="00B73BBD" w:rsidRDefault="002B5C2A">
      <w:pPr>
        <w:pStyle w:val="af2"/>
      </w:pPr>
      <w:r>
        <w:rPr>
          <w:rFonts w:hint="eastAsia"/>
        </w:rPr>
        <w:t>方药组成：人参、白术、茯苓、当归、川芎、白芍、熟地黄、荔枝核、黄芪、牡丹皮、桃仁、红花、香附、莪术、甘草</w:t>
      </w:r>
      <w:r w:rsidR="00AC536B">
        <w:rPr>
          <w:rFonts w:hint="eastAsia"/>
        </w:rPr>
        <w:t>；</w:t>
      </w:r>
    </w:p>
    <w:p w14:paraId="7FD63761" w14:textId="77777777" w:rsidR="00B73BBD" w:rsidRDefault="002B5C2A">
      <w:pPr>
        <w:pStyle w:val="af2"/>
      </w:pPr>
      <w:r>
        <w:rPr>
          <w:rFonts w:hint="eastAsia"/>
        </w:rPr>
        <w:t>加减：气虚为主者，合补中益气汤；胁肋剧痛、瘀血明显者，加三棱、丹参、鳖甲、龟甲、水蛭活血破瘀散结；食欲不振者，加六神曲、炒麦芽、山楂健脾和胃。</w:t>
      </w:r>
    </w:p>
    <w:p w14:paraId="581772C2" w14:textId="77777777" w:rsidR="00B73BBD" w:rsidRDefault="002B5C2A">
      <w:pPr>
        <w:pStyle w:val="afff"/>
        <w:spacing w:before="120" w:after="120"/>
      </w:pPr>
      <w:r>
        <w:rPr>
          <w:rFonts w:hint="eastAsia"/>
        </w:rPr>
        <w:t>煎服法</w:t>
      </w:r>
    </w:p>
    <w:p w14:paraId="169A5352" w14:textId="1F5CE053" w:rsidR="00B73BBD" w:rsidRDefault="002B5C2A">
      <w:pPr>
        <w:pStyle w:val="afffffa"/>
        <w:ind w:firstLine="420"/>
      </w:pPr>
      <w:r>
        <w:rPr>
          <w:rFonts w:hint="eastAsia"/>
        </w:rPr>
        <w:t>每日1剂，水煎200</w:t>
      </w:r>
      <w:r w:rsidR="0053478D" w:rsidRPr="0053478D">
        <w:rPr>
          <w:vertAlign w:val="superscript"/>
        </w:rPr>
        <w:t xml:space="preserve"> </w:t>
      </w:r>
      <w:r w:rsidR="00AC536B">
        <w:rPr>
          <w:rFonts w:hint="eastAsia"/>
        </w:rPr>
        <w:t>mL</w:t>
      </w:r>
      <w:r>
        <w:rPr>
          <w:rFonts w:hint="eastAsia"/>
        </w:rPr>
        <w:t>分早晚</w:t>
      </w:r>
      <w:r w:rsidR="00730BD8">
        <w:rPr>
          <w:rFonts w:hint="eastAsia"/>
        </w:rPr>
        <w:t>2</w:t>
      </w:r>
      <w:r>
        <w:rPr>
          <w:rFonts w:hint="eastAsia"/>
        </w:rPr>
        <w:t>次饭后温服。</w:t>
      </w:r>
    </w:p>
    <w:p w14:paraId="397B3845" w14:textId="77777777" w:rsidR="00B73BBD" w:rsidRDefault="002B5C2A">
      <w:pPr>
        <w:pStyle w:val="affd"/>
        <w:spacing w:before="120" w:after="120"/>
      </w:pPr>
      <w:bookmarkStart w:id="63" w:name="_Toc182594350"/>
      <w:r>
        <w:t>外治法</w:t>
      </w:r>
      <w:bookmarkEnd w:id="63"/>
    </w:p>
    <w:p w14:paraId="472A93D8" w14:textId="77777777" w:rsidR="00B73BBD" w:rsidRDefault="002B5C2A">
      <w:pPr>
        <w:pStyle w:val="affe"/>
        <w:numPr>
          <w:ilvl w:val="3"/>
          <w:numId w:val="32"/>
        </w:numPr>
        <w:spacing w:before="120" w:afterLines="0" w:after="0"/>
      </w:pPr>
      <w:r>
        <w:rPr>
          <w:rFonts w:hint="eastAsia"/>
        </w:rPr>
        <w:t>贴敷疗法</w:t>
      </w:r>
    </w:p>
    <w:p w14:paraId="4776AB12" w14:textId="77777777" w:rsidR="00B73BBD" w:rsidRDefault="002B5C2A">
      <w:pPr>
        <w:pStyle w:val="afff"/>
        <w:spacing w:before="120" w:after="120"/>
      </w:pPr>
      <w:r>
        <w:rPr>
          <w:rFonts w:hint="eastAsia"/>
        </w:rPr>
        <w:t>穴位选择</w:t>
      </w:r>
    </w:p>
    <w:p w14:paraId="2E8DB711" w14:textId="77777777" w:rsidR="00B73BBD" w:rsidRDefault="002B5C2A">
      <w:pPr>
        <w:pStyle w:val="afffffffff8"/>
      </w:pPr>
      <w:r>
        <w:rPr>
          <w:rFonts w:hint="eastAsia"/>
        </w:rPr>
        <w:t>腧穴的名称和定位应符合GB/T 12346，根据证型选取穴位，主穴取日月、期门、章门、阳陵泉、足三里，配穴包括：</w:t>
      </w:r>
    </w:p>
    <w:p w14:paraId="0DB4E5BD" w14:textId="77777777" w:rsidR="00B73BBD" w:rsidRDefault="002B5C2A">
      <w:pPr>
        <w:pStyle w:val="af2"/>
      </w:pPr>
      <w:r>
        <w:rPr>
          <w:rFonts w:hint="eastAsia"/>
        </w:rPr>
        <w:t>湿热瘀阻证配丰隆、阴陵泉；</w:t>
      </w:r>
    </w:p>
    <w:p w14:paraId="6FDE3FFA" w14:textId="1D158BC7" w:rsidR="00B73BBD" w:rsidRDefault="00F57553">
      <w:pPr>
        <w:pStyle w:val="af2"/>
      </w:pPr>
      <w:r>
        <w:rPr>
          <w:rFonts w:hint="eastAsia"/>
        </w:rPr>
        <w:t>肝络瘀阻</w:t>
      </w:r>
      <w:r w:rsidR="002B5C2A">
        <w:rPr>
          <w:rFonts w:hint="eastAsia"/>
        </w:rPr>
        <w:t>证配膈俞、血海；</w:t>
      </w:r>
    </w:p>
    <w:p w14:paraId="3C493C20" w14:textId="77777777" w:rsidR="00B73BBD" w:rsidRDefault="002B5C2A">
      <w:pPr>
        <w:pStyle w:val="af2"/>
      </w:pPr>
      <w:r>
        <w:rPr>
          <w:rFonts w:hint="eastAsia"/>
        </w:rPr>
        <w:t>肝郁脾虚血结证配天枢、关元；</w:t>
      </w:r>
    </w:p>
    <w:p w14:paraId="60947D73" w14:textId="77777777" w:rsidR="00B73BBD" w:rsidRDefault="002B5C2A">
      <w:pPr>
        <w:pStyle w:val="af2"/>
      </w:pPr>
      <w:r>
        <w:rPr>
          <w:rFonts w:hint="eastAsia"/>
        </w:rPr>
        <w:t>阴虚血阻证配三阴交、膏肓；</w:t>
      </w:r>
    </w:p>
    <w:p w14:paraId="3B9D9F36" w14:textId="77777777" w:rsidR="00B73BBD" w:rsidRDefault="002B5C2A">
      <w:pPr>
        <w:pStyle w:val="af2"/>
      </w:pPr>
      <w:r>
        <w:rPr>
          <w:rFonts w:hint="eastAsia"/>
        </w:rPr>
        <w:t>气虚血瘀证配气海、血海。</w:t>
      </w:r>
    </w:p>
    <w:p w14:paraId="28F1ACD1" w14:textId="77777777" w:rsidR="00B73BBD" w:rsidRDefault="002B5C2A">
      <w:pPr>
        <w:pStyle w:val="afffffffff8"/>
      </w:pPr>
      <w:r>
        <w:rPr>
          <w:rFonts w:hint="eastAsia"/>
        </w:rPr>
        <w:t>特效反应区选择背部脊椎两侧肝俞穴、胆俞穴、脾俞穴、胃俞穴。</w:t>
      </w:r>
    </w:p>
    <w:p w14:paraId="5A7F8B5E" w14:textId="77777777" w:rsidR="00B73BBD" w:rsidRDefault="002B5C2A">
      <w:pPr>
        <w:pStyle w:val="afff"/>
        <w:spacing w:before="120" w:after="120"/>
      </w:pPr>
      <w:r>
        <w:rPr>
          <w:rFonts w:hint="eastAsia"/>
        </w:rPr>
        <w:t>贴敷中药选择</w:t>
      </w:r>
    </w:p>
    <w:p w14:paraId="6A126CE3" w14:textId="77777777" w:rsidR="00B73BBD" w:rsidRDefault="002B5C2A">
      <w:pPr>
        <w:pStyle w:val="afffffa"/>
        <w:ind w:firstLine="420"/>
      </w:pPr>
      <w:r>
        <w:rPr>
          <w:rFonts w:hint="eastAsia"/>
        </w:rPr>
        <w:t>根据不同证型选择对应的中药：</w:t>
      </w:r>
    </w:p>
    <w:p w14:paraId="5FE83534" w14:textId="77777777" w:rsidR="00B73BBD" w:rsidRDefault="002B5C2A">
      <w:pPr>
        <w:pStyle w:val="af2"/>
      </w:pPr>
      <w:r>
        <w:rPr>
          <w:rFonts w:hint="eastAsia"/>
        </w:rPr>
        <w:t>湿热瘀阻证：茵陈、栀子、黄连、黄芩、龙胆草等中药各等份，研细末；</w:t>
      </w:r>
    </w:p>
    <w:p w14:paraId="6A4DE594" w14:textId="3E145205" w:rsidR="00B73BBD" w:rsidRDefault="00F57553">
      <w:pPr>
        <w:pStyle w:val="af2"/>
      </w:pPr>
      <w:r>
        <w:rPr>
          <w:rFonts w:hint="eastAsia"/>
        </w:rPr>
        <w:t>肝络瘀阻</w:t>
      </w:r>
      <w:r w:rsidR="002B5C2A">
        <w:rPr>
          <w:rFonts w:hint="eastAsia"/>
        </w:rPr>
        <w:t>证：当归、川芎、桃仁、红花、丹参等中药各等份，研细末；</w:t>
      </w:r>
    </w:p>
    <w:p w14:paraId="496D48DD" w14:textId="77777777" w:rsidR="00B73BBD" w:rsidRDefault="002B5C2A">
      <w:pPr>
        <w:pStyle w:val="af2"/>
      </w:pPr>
      <w:r>
        <w:rPr>
          <w:rFonts w:hint="eastAsia"/>
        </w:rPr>
        <w:t>肝郁脾虚血结证：柴胡、延胡索、川楝子、郁金、白芍等中药各等份，研细末；</w:t>
      </w:r>
    </w:p>
    <w:p w14:paraId="009127EC" w14:textId="77777777" w:rsidR="00B73BBD" w:rsidRDefault="002B5C2A">
      <w:pPr>
        <w:pStyle w:val="af2"/>
      </w:pPr>
      <w:r>
        <w:rPr>
          <w:rFonts w:hint="eastAsia"/>
        </w:rPr>
        <w:t>阴虚血阻证：沙参、麦冬、赤芍、生地黄、桃仁等中药各等份，研细末；</w:t>
      </w:r>
    </w:p>
    <w:p w14:paraId="5BB52FD8" w14:textId="77777777" w:rsidR="00B73BBD" w:rsidRDefault="002B5C2A">
      <w:pPr>
        <w:pStyle w:val="af2"/>
      </w:pPr>
      <w:r>
        <w:rPr>
          <w:rFonts w:hint="eastAsia"/>
        </w:rPr>
        <w:t>气虚血瘀证：党参、黄芪、白术、当归、丹参、莪术等中药各等份，研细末。</w:t>
      </w:r>
    </w:p>
    <w:p w14:paraId="50F96AA1" w14:textId="77777777" w:rsidR="00B73BBD" w:rsidRDefault="002B5C2A">
      <w:pPr>
        <w:pStyle w:val="afff"/>
        <w:spacing w:before="120" w:after="120"/>
      </w:pPr>
      <w:r>
        <w:rPr>
          <w:rFonts w:hint="eastAsia"/>
        </w:rPr>
        <w:t>操作方法</w:t>
      </w:r>
    </w:p>
    <w:p w14:paraId="0B7C7CC8" w14:textId="77777777" w:rsidR="0053478D" w:rsidRDefault="0053478D" w:rsidP="0053478D">
      <w:pPr>
        <w:pStyle w:val="afffffffff8"/>
      </w:pPr>
      <w:r>
        <w:rPr>
          <w:rFonts w:hint="eastAsia"/>
        </w:rPr>
        <w:t>在贴敷前，应清洁皮肤，保持干燥。</w:t>
      </w:r>
    </w:p>
    <w:p w14:paraId="41CBB369" w14:textId="77777777" w:rsidR="0053478D" w:rsidRDefault="002B5C2A" w:rsidP="0053478D">
      <w:pPr>
        <w:pStyle w:val="afffffffff8"/>
      </w:pPr>
      <w:r>
        <w:rPr>
          <w:rFonts w:hint="eastAsia"/>
        </w:rPr>
        <w:t>在调配好的中药粉末中加入适量凡士林或蜂蜜调成膏状，做成直径1.0</w:t>
      </w:r>
      <w:r>
        <w:rPr>
          <w:rFonts w:hint="eastAsia"/>
          <w:vertAlign w:val="subscript"/>
        </w:rPr>
        <w:t xml:space="preserve"> </w:t>
      </w:r>
      <w:r>
        <w:rPr>
          <w:rFonts w:hint="eastAsia"/>
        </w:rPr>
        <w:t>cm</w:t>
      </w:r>
      <w:r w:rsidR="0053478D">
        <w:rPr>
          <w:rFonts w:hAnsi="宋体" w:hint="eastAsia"/>
        </w:rPr>
        <w:t>～</w:t>
      </w:r>
      <w:r>
        <w:rPr>
          <w:rFonts w:hint="eastAsia"/>
        </w:rPr>
        <w:t>1.5</w:t>
      </w:r>
      <w:r>
        <w:rPr>
          <w:rFonts w:hint="eastAsia"/>
          <w:vertAlign w:val="subscript"/>
        </w:rPr>
        <w:t xml:space="preserve"> </w:t>
      </w:r>
      <w:r>
        <w:rPr>
          <w:rFonts w:hint="eastAsia"/>
        </w:rPr>
        <w:t>cm的药饼，用胶布固定于所选穴位上</w:t>
      </w:r>
      <w:r w:rsidR="0053478D">
        <w:rPr>
          <w:rFonts w:hint="eastAsia"/>
        </w:rPr>
        <w:t>，</w:t>
      </w:r>
      <w:r>
        <w:rPr>
          <w:rFonts w:hint="eastAsia"/>
        </w:rPr>
        <w:t>贴药后留置6</w:t>
      </w:r>
      <w:r w:rsidR="0053478D" w:rsidRPr="0053478D">
        <w:rPr>
          <w:rFonts w:hint="eastAsia"/>
          <w:vertAlign w:val="subscript"/>
        </w:rPr>
        <w:t xml:space="preserve"> </w:t>
      </w:r>
      <w:r w:rsidR="0053478D" w:rsidRPr="0053478D">
        <w:rPr>
          <w:rFonts w:hint="eastAsia"/>
        </w:rPr>
        <w:t>h</w:t>
      </w:r>
      <w:r w:rsidR="0053478D">
        <w:rPr>
          <w:rFonts w:hAnsi="宋体" w:hint="eastAsia"/>
        </w:rPr>
        <w:t>～</w:t>
      </w:r>
      <w:r>
        <w:rPr>
          <w:rFonts w:hint="eastAsia"/>
        </w:rPr>
        <w:t>8</w:t>
      </w:r>
      <w:r>
        <w:rPr>
          <w:rFonts w:hint="eastAsia"/>
          <w:vertAlign w:val="subscript"/>
        </w:rPr>
        <w:t xml:space="preserve"> </w:t>
      </w:r>
      <w:r>
        <w:rPr>
          <w:rFonts w:hint="eastAsia"/>
        </w:rPr>
        <w:t>h。</w:t>
      </w:r>
    </w:p>
    <w:p w14:paraId="3EAEAA2C" w14:textId="77777777" w:rsidR="00B73BBD" w:rsidRDefault="0053478D">
      <w:pPr>
        <w:pStyle w:val="afff"/>
        <w:spacing w:before="120" w:after="120"/>
      </w:pPr>
      <w:bookmarkStart w:id="64" w:name="_Hlk177030432"/>
      <w:r>
        <w:rPr>
          <w:rFonts w:hint="eastAsia"/>
        </w:rPr>
        <w:t>注意事项</w:t>
      </w:r>
    </w:p>
    <w:p w14:paraId="4DC32A75" w14:textId="77777777" w:rsidR="0053478D" w:rsidRDefault="0053478D" w:rsidP="0053478D">
      <w:pPr>
        <w:pStyle w:val="afffffffff8"/>
      </w:pPr>
      <w:r>
        <w:rPr>
          <w:rFonts w:hint="eastAsia"/>
        </w:rPr>
        <w:t>对于一些敏感部位或皮肤较薄的地方，如面部、颈部，贴敷时间可以适当缩短。如果使用的药物具有较强的刺激性或者毒性，贴敷时间1</w:t>
      </w:r>
      <w:r w:rsidRPr="0053478D">
        <w:rPr>
          <w:vertAlign w:val="superscript"/>
        </w:rPr>
        <w:t xml:space="preserve"> </w:t>
      </w:r>
      <w:r w:rsidRPr="0053478D">
        <w:t>h</w:t>
      </w:r>
      <w:r>
        <w:rPr>
          <w:rFonts w:hAnsi="宋体" w:hint="eastAsia"/>
        </w:rPr>
        <w:t>～</w:t>
      </w:r>
      <w:r>
        <w:rPr>
          <w:rFonts w:hint="eastAsia"/>
        </w:rPr>
        <w:t>2</w:t>
      </w:r>
      <w:r w:rsidRPr="0053478D">
        <w:rPr>
          <w:vertAlign w:val="superscript"/>
        </w:rPr>
        <w:t xml:space="preserve"> </w:t>
      </w:r>
      <w:r>
        <w:t>h</w:t>
      </w:r>
      <w:r>
        <w:rPr>
          <w:rFonts w:hint="eastAsia"/>
        </w:rPr>
        <w:t>。</w:t>
      </w:r>
    </w:p>
    <w:p w14:paraId="5340A77D" w14:textId="77777777" w:rsidR="0053478D" w:rsidRDefault="0053478D" w:rsidP="0053478D">
      <w:pPr>
        <w:pStyle w:val="afffffffff8"/>
      </w:pPr>
      <w:r>
        <w:rPr>
          <w:rFonts w:hint="eastAsia"/>
        </w:rPr>
        <w:t>贴敷后，应避免剧烈运动。</w:t>
      </w:r>
    </w:p>
    <w:p w14:paraId="72665035" w14:textId="77777777" w:rsidR="0053478D" w:rsidRDefault="0053478D" w:rsidP="0053478D">
      <w:pPr>
        <w:pStyle w:val="afffffffff8"/>
      </w:pPr>
      <w:r>
        <w:rPr>
          <w:rFonts w:hint="eastAsia"/>
        </w:rPr>
        <w:t>贴敷期间，若出现皮肤瘙痒、红肿或疼痛、水泡等过敏现象，应立即取下贴片，并清洁皮肤。贴敷后，部分患者会出现局部皮肤色素沉着，一段时间后会自行消退。</w:t>
      </w:r>
    </w:p>
    <w:p w14:paraId="5A1FED60" w14:textId="77777777" w:rsidR="0053478D" w:rsidRDefault="0053478D" w:rsidP="0053478D">
      <w:pPr>
        <w:pStyle w:val="afffffffff8"/>
      </w:pPr>
      <w:r>
        <w:rPr>
          <w:rFonts w:hint="eastAsia"/>
        </w:rPr>
        <w:t>对于皮肤敏感者或有过敏史的患者，应缩短贴敷时间，并密切观察皮肤反应。</w:t>
      </w:r>
    </w:p>
    <w:p w14:paraId="15E259EA" w14:textId="407E43B6" w:rsidR="00B73BBD" w:rsidRDefault="002B5C2A" w:rsidP="0053478D">
      <w:pPr>
        <w:pStyle w:val="afffffffff8"/>
      </w:pPr>
      <w:r>
        <w:rPr>
          <w:rFonts w:hint="eastAsia"/>
        </w:rPr>
        <w:t>对贴敷药物或贴布成分过敏的患者禁用或慎用。</w:t>
      </w:r>
    </w:p>
    <w:p w14:paraId="27A017E9" w14:textId="745DD9D4" w:rsidR="00B73BBD" w:rsidRDefault="002B5C2A" w:rsidP="0053478D">
      <w:pPr>
        <w:pStyle w:val="afffffffff8"/>
      </w:pPr>
      <w:r>
        <w:rPr>
          <w:rFonts w:hint="eastAsia"/>
        </w:rPr>
        <w:t>皮肤有破损、溃疡、疮疖等伤口处</w:t>
      </w:r>
      <w:r w:rsidR="009C6FF6" w:rsidRPr="009C6FF6">
        <w:rPr>
          <w:rFonts w:hint="eastAsia"/>
        </w:rPr>
        <w:t>慎用</w:t>
      </w:r>
      <w:r>
        <w:rPr>
          <w:rFonts w:hint="eastAsia"/>
        </w:rPr>
        <w:t>。</w:t>
      </w:r>
    </w:p>
    <w:p w14:paraId="43C21E6F" w14:textId="289DC728" w:rsidR="00B73BBD" w:rsidRDefault="002B5C2A" w:rsidP="0053478D">
      <w:pPr>
        <w:pStyle w:val="afffffffff8"/>
      </w:pPr>
      <w:r>
        <w:rPr>
          <w:rFonts w:hint="eastAsia"/>
        </w:rPr>
        <w:t>孕妇、哺乳期妇女、婴幼儿以及体质极度虚弱者</w:t>
      </w:r>
      <w:r w:rsidR="009C6FF6">
        <w:rPr>
          <w:rFonts w:hint="eastAsia"/>
        </w:rPr>
        <w:t>禁用或</w:t>
      </w:r>
      <w:r>
        <w:rPr>
          <w:rFonts w:hint="eastAsia"/>
        </w:rPr>
        <w:t>慎用。</w:t>
      </w:r>
    </w:p>
    <w:p w14:paraId="09166B88" w14:textId="082ADE76" w:rsidR="00B73BBD" w:rsidRDefault="002B5C2A" w:rsidP="0053478D">
      <w:pPr>
        <w:pStyle w:val="afffffffff8"/>
      </w:pPr>
      <w:r>
        <w:rPr>
          <w:rFonts w:hint="eastAsia"/>
        </w:rPr>
        <w:t>对于急性疾病、高热、感染等病情</w:t>
      </w:r>
      <w:r w:rsidR="009C6FF6" w:rsidRPr="009C6FF6">
        <w:rPr>
          <w:rFonts w:hint="eastAsia"/>
        </w:rPr>
        <w:t>慎用</w:t>
      </w:r>
      <w:r>
        <w:rPr>
          <w:rFonts w:hint="eastAsia"/>
        </w:rPr>
        <w:t>。</w:t>
      </w:r>
    </w:p>
    <w:p w14:paraId="3C2806C4" w14:textId="33667F35" w:rsidR="00B73BBD" w:rsidRDefault="002B5C2A" w:rsidP="0053478D">
      <w:pPr>
        <w:pStyle w:val="afffffffff8"/>
      </w:pPr>
      <w:r>
        <w:rPr>
          <w:rFonts w:hint="eastAsia"/>
        </w:rPr>
        <w:t>心、肝、肾功能严重不全的患者慎用。</w:t>
      </w:r>
    </w:p>
    <w:p w14:paraId="6698562E" w14:textId="0FC315F5" w:rsidR="00B73BBD" w:rsidRDefault="002B5C2A" w:rsidP="0053478D">
      <w:pPr>
        <w:pStyle w:val="afffffffff8"/>
      </w:pPr>
      <w:r>
        <w:rPr>
          <w:rFonts w:hint="eastAsia"/>
        </w:rPr>
        <w:t>患有出血性疾病或正在服用抗凝药物的患者禁用。</w:t>
      </w:r>
    </w:p>
    <w:p w14:paraId="7D2F1FC3" w14:textId="1E147090" w:rsidR="00B73BBD" w:rsidRDefault="002B5C2A" w:rsidP="0053478D">
      <w:pPr>
        <w:pStyle w:val="afffffffff8"/>
      </w:pPr>
      <w:r>
        <w:rPr>
          <w:rFonts w:hint="eastAsia"/>
        </w:rPr>
        <w:lastRenderedPageBreak/>
        <w:t>饮酒后不宜进行贴敷。</w:t>
      </w:r>
    </w:p>
    <w:p w14:paraId="13E2821D" w14:textId="77777777" w:rsidR="00B73BBD" w:rsidRDefault="002B5C2A" w:rsidP="0053478D">
      <w:pPr>
        <w:pStyle w:val="afffffffff8"/>
      </w:pPr>
      <w:r>
        <w:rPr>
          <w:rFonts w:hint="eastAsia"/>
        </w:rPr>
        <w:t>女性月经期间应避免在腹部和腰骶部进行贴敷。</w:t>
      </w:r>
    </w:p>
    <w:p w14:paraId="73A65931" w14:textId="77777777" w:rsidR="00B73BBD" w:rsidRDefault="002B5C2A" w:rsidP="0053478D">
      <w:pPr>
        <w:pStyle w:val="afffffffff8"/>
      </w:pPr>
      <w:r>
        <w:rPr>
          <w:rFonts w:hint="eastAsia"/>
        </w:rPr>
        <w:t>对某些食物（如姜、蒜等）过敏的患者，应避免使用含有这些成分的贴敷药物。</w:t>
      </w:r>
    </w:p>
    <w:p w14:paraId="4FB891A7" w14:textId="77777777" w:rsidR="00B73BBD" w:rsidRDefault="002B5C2A" w:rsidP="0053478D">
      <w:pPr>
        <w:pStyle w:val="afffffffff8"/>
      </w:pPr>
      <w:r>
        <w:rPr>
          <w:rFonts w:hint="eastAsia"/>
        </w:rPr>
        <w:t>情绪激动、大怒、大悲等情绪波动较大的情况、过度劳累或身体极度疲劳时不宜进行贴敷。</w:t>
      </w:r>
    </w:p>
    <w:bookmarkEnd w:id="64"/>
    <w:p w14:paraId="76B8A063" w14:textId="77777777" w:rsidR="00B73BBD" w:rsidRDefault="002B5C2A">
      <w:pPr>
        <w:pStyle w:val="afff"/>
        <w:spacing w:before="120" w:after="120"/>
      </w:pPr>
      <w:r>
        <w:rPr>
          <w:rFonts w:hint="eastAsia"/>
        </w:rPr>
        <w:t>疗程</w:t>
      </w:r>
    </w:p>
    <w:p w14:paraId="23EDE54F" w14:textId="77777777" w:rsidR="00B73BBD" w:rsidRDefault="002B5C2A">
      <w:pPr>
        <w:pStyle w:val="afffffa"/>
        <w:ind w:firstLine="420"/>
      </w:pPr>
      <w:r>
        <w:rPr>
          <w:rFonts w:hint="eastAsia"/>
        </w:rPr>
        <w:t>每天1次，10</w:t>
      </w:r>
      <w:r>
        <w:rPr>
          <w:rFonts w:hint="eastAsia"/>
          <w:vertAlign w:val="subscript"/>
        </w:rPr>
        <w:t xml:space="preserve"> </w:t>
      </w:r>
      <w:r>
        <w:rPr>
          <w:rFonts w:hint="eastAsia"/>
        </w:rPr>
        <w:t>d为1个疗程。</w:t>
      </w:r>
    </w:p>
    <w:p w14:paraId="7882DE8A" w14:textId="77777777" w:rsidR="00B73BBD" w:rsidRDefault="002B5C2A">
      <w:pPr>
        <w:pStyle w:val="affe"/>
        <w:numPr>
          <w:ilvl w:val="3"/>
          <w:numId w:val="32"/>
        </w:numPr>
        <w:spacing w:before="120" w:afterLines="0" w:after="0"/>
      </w:pPr>
      <w:r>
        <w:rPr>
          <w:rFonts w:hint="eastAsia"/>
        </w:rPr>
        <w:t>灸疗</w:t>
      </w:r>
    </w:p>
    <w:p w14:paraId="4FA041FA" w14:textId="77777777" w:rsidR="00B73BBD" w:rsidRDefault="002B5C2A">
      <w:pPr>
        <w:pStyle w:val="afff"/>
        <w:spacing w:before="120" w:after="120"/>
      </w:pPr>
      <w:r>
        <w:rPr>
          <w:rFonts w:hint="eastAsia"/>
        </w:rPr>
        <w:t>穴位选择</w:t>
      </w:r>
    </w:p>
    <w:p w14:paraId="520FF8BF" w14:textId="77777777" w:rsidR="00B73BBD" w:rsidRDefault="002B5C2A">
      <w:pPr>
        <w:pStyle w:val="afffffa"/>
        <w:ind w:firstLine="420"/>
        <w:rPr>
          <w:strike/>
          <w:color w:val="FF0000"/>
        </w:rPr>
      </w:pPr>
      <w:r>
        <w:rPr>
          <w:rFonts w:hint="eastAsia"/>
        </w:rPr>
        <w:t>腧穴的名称和定位应符合GB/T 12346，</w:t>
      </w:r>
      <w:bookmarkStart w:id="65" w:name="_Hlk177030493"/>
      <w:r>
        <w:rPr>
          <w:rFonts w:hint="eastAsia"/>
        </w:rPr>
        <w:t>根据证型选取穴位，</w:t>
      </w:r>
      <w:bookmarkEnd w:id="65"/>
      <w:r>
        <w:rPr>
          <w:rFonts w:hint="eastAsia"/>
        </w:rPr>
        <w:t>主穴取期门、太冲、阳陵泉、神阙、足三里，配穴包括：</w:t>
      </w:r>
    </w:p>
    <w:p w14:paraId="49C6AAED" w14:textId="77777777" w:rsidR="00B73BBD" w:rsidRDefault="002B5C2A">
      <w:pPr>
        <w:pStyle w:val="af2"/>
      </w:pPr>
      <w:r>
        <w:rPr>
          <w:rFonts w:hint="eastAsia"/>
        </w:rPr>
        <w:t>湿热瘀阻证配阴陵泉、丰隆；</w:t>
      </w:r>
    </w:p>
    <w:p w14:paraId="65982362" w14:textId="608752FC" w:rsidR="00B73BBD" w:rsidRDefault="00F57553">
      <w:pPr>
        <w:pStyle w:val="af2"/>
      </w:pPr>
      <w:r>
        <w:rPr>
          <w:rFonts w:hint="eastAsia"/>
        </w:rPr>
        <w:t>肝络瘀阻</w:t>
      </w:r>
      <w:r w:rsidR="002B5C2A">
        <w:rPr>
          <w:rFonts w:hint="eastAsia"/>
        </w:rPr>
        <w:t>证配血海、膈俞、肝俞；</w:t>
      </w:r>
    </w:p>
    <w:p w14:paraId="189245EA" w14:textId="77777777" w:rsidR="00B73BBD" w:rsidRDefault="002B5C2A">
      <w:pPr>
        <w:pStyle w:val="af2"/>
      </w:pPr>
      <w:r>
        <w:rPr>
          <w:rFonts w:hint="eastAsia"/>
        </w:rPr>
        <w:t>肝郁脾虚血结证配行间、中脘、脾俞；</w:t>
      </w:r>
    </w:p>
    <w:p w14:paraId="3E90D748" w14:textId="77777777" w:rsidR="00B73BBD" w:rsidRDefault="002B5C2A">
      <w:pPr>
        <w:pStyle w:val="af2"/>
      </w:pPr>
      <w:r>
        <w:rPr>
          <w:rFonts w:hint="eastAsia"/>
        </w:rPr>
        <w:t>阴虚血阻证配三阴交、肾俞；</w:t>
      </w:r>
    </w:p>
    <w:p w14:paraId="559FC49D" w14:textId="77777777" w:rsidR="00B73BBD" w:rsidRDefault="002B5C2A">
      <w:pPr>
        <w:pStyle w:val="af2"/>
      </w:pPr>
      <w:r>
        <w:rPr>
          <w:rFonts w:hint="eastAsia"/>
        </w:rPr>
        <w:t>气虚血瘀证配关元、气海、血海、膈俞。</w:t>
      </w:r>
    </w:p>
    <w:p w14:paraId="6D46A49B" w14:textId="77777777" w:rsidR="00B73BBD" w:rsidRDefault="002B5C2A">
      <w:pPr>
        <w:pStyle w:val="afff"/>
        <w:spacing w:before="120" w:after="120"/>
      </w:pPr>
      <w:r>
        <w:rPr>
          <w:rFonts w:hint="eastAsia"/>
        </w:rPr>
        <w:t>操作方法</w:t>
      </w:r>
    </w:p>
    <w:p w14:paraId="4A25CBE3" w14:textId="67C20F52" w:rsidR="00B73BBD" w:rsidRDefault="0053478D">
      <w:pPr>
        <w:pStyle w:val="afffffffff8"/>
      </w:pPr>
      <w:r>
        <w:rPr>
          <w:rFonts w:hint="eastAsia"/>
        </w:rPr>
        <w:t>根据施灸的部位选择合适的体位，</w:t>
      </w:r>
      <w:r w:rsidR="002B5C2A">
        <w:rPr>
          <w:rFonts w:hint="eastAsia"/>
        </w:rPr>
        <w:t>采用温和灸的手法，点燃艾条，将点燃的一端，在</w:t>
      </w:r>
      <w:bookmarkStart w:id="66" w:name="_Hlk176793995"/>
      <w:r w:rsidR="002B5C2A">
        <w:rPr>
          <w:rFonts w:hint="eastAsia"/>
        </w:rPr>
        <w:t>距离施灸穴位皮肤3</w:t>
      </w:r>
      <w:r w:rsidR="002B5C2A">
        <w:rPr>
          <w:rFonts w:hint="eastAsia"/>
          <w:vertAlign w:val="subscript"/>
        </w:rPr>
        <w:t xml:space="preserve"> </w:t>
      </w:r>
      <w:r w:rsidR="002B5C2A">
        <w:rPr>
          <w:rFonts w:hint="eastAsia"/>
        </w:rPr>
        <w:t>cm处进行</w:t>
      </w:r>
      <w:r w:rsidR="00804F4C">
        <w:rPr>
          <w:rFonts w:hint="eastAsia"/>
        </w:rPr>
        <w:t>施</w:t>
      </w:r>
      <w:r w:rsidR="002B5C2A">
        <w:rPr>
          <w:rFonts w:hint="eastAsia"/>
        </w:rPr>
        <w:t>灸</w:t>
      </w:r>
      <w:bookmarkEnd w:id="66"/>
      <w:r w:rsidR="002B5C2A">
        <w:rPr>
          <w:rFonts w:hint="eastAsia"/>
        </w:rPr>
        <w:t>，以局部有温热感而无灼痛为宜。每处灸</w:t>
      </w:r>
      <w:r w:rsidR="00D21720">
        <w:rPr>
          <w:rFonts w:hint="eastAsia"/>
        </w:rPr>
        <w:t>10</w:t>
      </w:r>
      <w:r w:rsidR="002B5C2A">
        <w:rPr>
          <w:rFonts w:hint="eastAsia"/>
        </w:rPr>
        <w:t>min</w:t>
      </w:r>
      <w:r>
        <w:rPr>
          <w:rFonts w:hAnsi="宋体" w:hint="eastAsia"/>
        </w:rPr>
        <w:t>～</w:t>
      </w:r>
      <w:r w:rsidR="002B5C2A">
        <w:rPr>
          <w:rFonts w:hint="eastAsia"/>
        </w:rPr>
        <w:t>15</w:t>
      </w:r>
      <w:r w:rsidR="002B5C2A">
        <w:rPr>
          <w:rFonts w:hint="eastAsia"/>
          <w:vertAlign w:val="subscript"/>
        </w:rPr>
        <w:t xml:space="preserve"> </w:t>
      </w:r>
      <w:r w:rsidR="002B5C2A">
        <w:rPr>
          <w:rFonts w:hint="eastAsia"/>
        </w:rPr>
        <w:t>min，至局部皮肤红晕为宜。</w:t>
      </w:r>
    </w:p>
    <w:p w14:paraId="270BADCA" w14:textId="77777777" w:rsidR="00B73BBD" w:rsidRDefault="002B5C2A">
      <w:pPr>
        <w:pStyle w:val="afffffffff8"/>
        <w:rPr>
          <w:color w:val="FF0000"/>
        </w:rPr>
      </w:pPr>
      <w:bookmarkStart w:id="67" w:name="_Hlk177030496"/>
      <w:r>
        <w:rPr>
          <w:rFonts w:hint="eastAsia"/>
        </w:rPr>
        <w:t>施灸时应防止艾火烧伤皮肤。用过的艾条，应装入小口玻璃瓶或艾条专用金属筒内。</w:t>
      </w:r>
    </w:p>
    <w:p w14:paraId="0616EE8F" w14:textId="77777777" w:rsidR="00B73BBD" w:rsidRDefault="002B5C2A" w:rsidP="0053478D">
      <w:pPr>
        <w:pStyle w:val="afff"/>
        <w:spacing w:before="120" w:after="120"/>
      </w:pPr>
      <w:r>
        <w:rPr>
          <w:rFonts w:hint="eastAsia"/>
        </w:rPr>
        <w:t>注意事项</w:t>
      </w:r>
    </w:p>
    <w:p w14:paraId="38CAA510" w14:textId="63CC0223" w:rsidR="00D2138D" w:rsidRDefault="00D2138D" w:rsidP="00D2138D">
      <w:pPr>
        <w:pStyle w:val="afffffffff8"/>
      </w:pPr>
      <w:r>
        <w:rPr>
          <w:rFonts w:hint="eastAsia"/>
        </w:rPr>
        <w:t>适用于</w:t>
      </w:r>
      <w:r w:rsidR="00F57553">
        <w:rPr>
          <w:rFonts w:hint="eastAsia"/>
        </w:rPr>
        <w:t>肝络瘀阻</w:t>
      </w:r>
      <w:r w:rsidR="002B5C2A">
        <w:rPr>
          <w:rFonts w:hint="eastAsia"/>
        </w:rPr>
        <w:t>证</w:t>
      </w:r>
      <w:r>
        <w:rPr>
          <w:rFonts w:hint="eastAsia"/>
        </w:rPr>
        <w:t>、</w:t>
      </w:r>
      <w:r w:rsidR="002B5C2A">
        <w:rPr>
          <w:rFonts w:hint="eastAsia"/>
        </w:rPr>
        <w:t>肝郁脾虚血结证</w:t>
      </w:r>
      <w:r>
        <w:rPr>
          <w:rFonts w:hint="eastAsia"/>
        </w:rPr>
        <w:t>、气虚血瘀证患者。</w:t>
      </w:r>
    </w:p>
    <w:p w14:paraId="512B2ABB" w14:textId="77777777" w:rsidR="00B73BBD" w:rsidRDefault="002B5C2A" w:rsidP="00D2138D">
      <w:pPr>
        <w:pStyle w:val="afffffffff8"/>
      </w:pPr>
      <w:r>
        <w:rPr>
          <w:rFonts w:hint="eastAsia"/>
        </w:rPr>
        <w:t>灸疗时，应选择一个通风、温暖、安静的环境，避免直接风吹。</w:t>
      </w:r>
    </w:p>
    <w:p w14:paraId="00133290" w14:textId="77777777" w:rsidR="00B73BBD" w:rsidRDefault="002B5C2A" w:rsidP="00D2138D">
      <w:pPr>
        <w:pStyle w:val="afffffffff8"/>
      </w:pPr>
      <w:r>
        <w:rPr>
          <w:rFonts w:hint="eastAsia"/>
        </w:rPr>
        <w:t>灸疗前应确保患者情绪稳定，不宜在过饱、过饥、酒后、极度疲劳或情绪激动时进行。</w:t>
      </w:r>
    </w:p>
    <w:p w14:paraId="7B875DA1" w14:textId="77777777" w:rsidR="00B73BBD" w:rsidRDefault="002B5C2A" w:rsidP="00D2138D">
      <w:pPr>
        <w:pStyle w:val="afffffffff8"/>
      </w:pPr>
      <w:r>
        <w:rPr>
          <w:rFonts w:hint="eastAsia"/>
        </w:rPr>
        <w:t>施灸部位应保持清洁，如有汗液应先擦拭干净。</w:t>
      </w:r>
    </w:p>
    <w:p w14:paraId="131FE6D9" w14:textId="77777777" w:rsidR="00B73BBD" w:rsidRDefault="002B5C2A" w:rsidP="00D2138D">
      <w:pPr>
        <w:pStyle w:val="afffffffff8"/>
      </w:pPr>
      <w:r>
        <w:rPr>
          <w:rFonts w:hint="eastAsia"/>
        </w:rPr>
        <w:t>选择优质的艾绒，注意艾绒的干燥和纯净。</w:t>
      </w:r>
    </w:p>
    <w:p w14:paraId="49E7CF99" w14:textId="682CE188" w:rsidR="00B73BBD" w:rsidRDefault="002B5C2A" w:rsidP="00D2138D">
      <w:pPr>
        <w:pStyle w:val="afffffffff8"/>
      </w:pPr>
      <w:r>
        <w:rPr>
          <w:rFonts w:hint="eastAsia"/>
        </w:rPr>
        <w:t>控制好艾条与皮肤的距离，以患者感到温热舒适为宜，避免过热导致烫伤。</w:t>
      </w:r>
    </w:p>
    <w:p w14:paraId="5D140655" w14:textId="77777777" w:rsidR="00B73BBD" w:rsidRDefault="002B5C2A" w:rsidP="00D2138D">
      <w:pPr>
        <w:pStyle w:val="afffffffff8"/>
      </w:pPr>
      <w:r>
        <w:rPr>
          <w:rFonts w:hint="eastAsia"/>
        </w:rPr>
        <w:t>灸后若皮肤出现灸疮，应注意保持疮面清洁，避免感染。</w:t>
      </w:r>
    </w:p>
    <w:p w14:paraId="6443DE57" w14:textId="77777777" w:rsidR="00D2138D" w:rsidRDefault="002B5C2A" w:rsidP="00D2138D">
      <w:pPr>
        <w:pStyle w:val="afffffffff8"/>
      </w:pPr>
      <w:r>
        <w:rPr>
          <w:rFonts w:hint="eastAsia"/>
        </w:rPr>
        <w:t>灸疗过程中，部分患者会出现头晕、恶心、出汗、面色苍白等晕灸症状，应立即停止施灸，并采取相应措施。</w:t>
      </w:r>
    </w:p>
    <w:p w14:paraId="1AB5AC4A" w14:textId="77777777" w:rsidR="00D2138D" w:rsidRDefault="00D2138D" w:rsidP="003D6DF0">
      <w:pPr>
        <w:pStyle w:val="afffffffff8"/>
      </w:pPr>
      <w:r>
        <w:rPr>
          <w:rFonts w:hint="eastAsia"/>
        </w:rPr>
        <w:t>精神病、施灸部位皮肤破损的患者</w:t>
      </w:r>
      <w:r w:rsidR="003D6DF0" w:rsidRPr="003D6DF0">
        <w:rPr>
          <w:rFonts w:hint="eastAsia"/>
        </w:rPr>
        <w:t>禁用</w:t>
      </w:r>
      <w:r>
        <w:rPr>
          <w:rFonts w:hint="eastAsia"/>
        </w:rPr>
        <w:t>。</w:t>
      </w:r>
    </w:p>
    <w:p w14:paraId="469F4FF3" w14:textId="77777777" w:rsidR="00D2138D" w:rsidRDefault="00D2138D" w:rsidP="00D2138D">
      <w:pPr>
        <w:pStyle w:val="afffffffff8"/>
        <w:rPr>
          <w:color w:val="FF0000"/>
        </w:rPr>
      </w:pPr>
      <w:r>
        <w:rPr>
          <w:rFonts w:hint="eastAsia"/>
        </w:rPr>
        <w:t>对艾（药物）过敏者、孕妇、糖尿病患者慎用。</w:t>
      </w:r>
    </w:p>
    <w:p w14:paraId="68CAF88A" w14:textId="77777777" w:rsidR="00D2138D" w:rsidRDefault="00D2138D" w:rsidP="00D2138D">
      <w:pPr>
        <w:pStyle w:val="afffffffff8"/>
      </w:pPr>
      <w:r>
        <w:rPr>
          <w:rFonts w:hint="eastAsia"/>
        </w:rPr>
        <w:t>严重心脏病患者</w:t>
      </w:r>
      <w:bookmarkStart w:id="68" w:name="_Hlk177980178"/>
      <w:r>
        <w:rPr>
          <w:rFonts w:hint="eastAsia"/>
        </w:rPr>
        <w:t>禁用</w:t>
      </w:r>
      <w:bookmarkEnd w:id="68"/>
      <w:r>
        <w:rPr>
          <w:rFonts w:hint="eastAsia"/>
        </w:rPr>
        <w:t>。</w:t>
      </w:r>
    </w:p>
    <w:p w14:paraId="4DADA91D" w14:textId="77777777" w:rsidR="00D2138D" w:rsidRDefault="00D2138D" w:rsidP="00D2138D">
      <w:pPr>
        <w:pStyle w:val="afffffffff8"/>
      </w:pPr>
      <w:r>
        <w:rPr>
          <w:rFonts w:hint="eastAsia"/>
        </w:rPr>
        <w:t>高热、抽搐、急性传染性疾病患者禁用。</w:t>
      </w:r>
    </w:p>
    <w:bookmarkEnd w:id="67"/>
    <w:p w14:paraId="1A3D955B" w14:textId="77777777" w:rsidR="00B73BBD" w:rsidRDefault="002B5C2A">
      <w:pPr>
        <w:pStyle w:val="afff"/>
        <w:spacing w:before="120" w:after="120"/>
      </w:pPr>
      <w:r>
        <w:rPr>
          <w:rFonts w:hint="eastAsia"/>
        </w:rPr>
        <w:t>疗程</w:t>
      </w:r>
    </w:p>
    <w:p w14:paraId="4797730A" w14:textId="77777777" w:rsidR="00B73BBD" w:rsidRDefault="002B5C2A">
      <w:pPr>
        <w:pStyle w:val="afffffa"/>
        <w:ind w:firstLine="420"/>
      </w:pPr>
      <w:r>
        <w:rPr>
          <w:rFonts w:hint="eastAsia"/>
        </w:rPr>
        <w:t>每天1次，10</w:t>
      </w:r>
      <w:r>
        <w:rPr>
          <w:rFonts w:hint="eastAsia"/>
          <w:vertAlign w:val="subscript"/>
        </w:rPr>
        <w:t xml:space="preserve"> </w:t>
      </w:r>
      <w:r>
        <w:rPr>
          <w:rFonts w:hint="eastAsia"/>
        </w:rPr>
        <w:t>d为1个疗程。</w:t>
      </w:r>
    </w:p>
    <w:p w14:paraId="18251C34" w14:textId="77777777" w:rsidR="00B73BBD" w:rsidRDefault="002B5C2A">
      <w:pPr>
        <w:pStyle w:val="affe"/>
        <w:spacing w:before="120" w:after="120"/>
      </w:pPr>
      <w:r>
        <w:rPr>
          <w:rFonts w:hint="eastAsia"/>
        </w:rPr>
        <w:t>针刺疗法</w:t>
      </w:r>
    </w:p>
    <w:p w14:paraId="62B7BB00" w14:textId="77777777" w:rsidR="00B73BBD" w:rsidRDefault="002B5C2A">
      <w:pPr>
        <w:pStyle w:val="afff"/>
        <w:spacing w:before="120" w:after="120"/>
      </w:pPr>
      <w:r>
        <w:rPr>
          <w:rFonts w:hint="eastAsia"/>
        </w:rPr>
        <w:t>穴位选择</w:t>
      </w:r>
    </w:p>
    <w:p w14:paraId="3D8DCD1C" w14:textId="77777777" w:rsidR="00B73BBD" w:rsidRDefault="002B5C2A">
      <w:pPr>
        <w:pStyle w:val="afffffa"/>
        <w:ind w:firstLine="420"/>
      </w:pPr>
      <w:r>
        <w:rPr>
          <w:rFonts w:hint="eastAsia"/>
        </w:rPr>
        <w:t>腧穴的名称和定位应符合GB/T 12346，根据证型选取穴位，主穴取期门、太冲、支沟、阳陵泉。配穴包括：</w:t>
      </w:r>
    </w:p>
    <w:p w14:paraId="04028A69" w14:textId="77777777" w:rsidR="00B73BBD" w:rsidRDefault="002B5C2A">
      <w:pPr>
        <w:pStyle w:val="af2"/>
      </w:pPr>
      <w:r>
        <w:rPr>
          <w:rFonts w:hint="eastAsia"/>
        </w:rPr>
        <w:t>湿热瘀阻证配行间、阴陵泉；</w:t>
      </w:r>
    </w:p>
    <w:p w14:paraId="70848C73" w14:textId="1AFA1493" w:rsidR="00B73BBD" w:rsidRDefault="00F57553">
      <w:pPr>
        <w:pStyle w:val="af2"/>
      </w:pPr>
      <w:r>
        <w:rPr>
          <w:rFonts w:hint="eastAsia"/>
        </w:rPr>
        <w:t>肝络瘀阻</w:t>
      </w:r>
      <w:r w:rsidR="002B5C2A">
        <w:rPr>
          <w:rFonts w:hint="eastAsia"/>
        </w:rPr>
        <w:t>证配血海、膈俞；</w:t>
      </w:r>
    </w:p>
    <w:p w14:paraId="280CFB5C" w14:textId="77777777" w:rsidR="00B73BBD" w:rsidRDefault="002B5C2A">
      <w:pPr>
        <w:pStyle w:val="af2"/>
      </w:pPr>
      <w:r>
        <w:rPr>
          <w:rFonts w:hint="eastAsia"/>
        </w:rPr>
        <w:t>肝郁脾虚血结证配行间、中脘、足三里；</w:t>
      </w:r>
    </w:p>
    <w:p w14:paraId="1513BB56" w14:textId="77777777" w:rsidR="00B73BBD" w:rsidRDefault="002B5C2A">
      <w:pPr>
        <w:pStyle w:val="af2"/>
      </w:pPr>
      <w:r>
        <w:rPr>
          <w:rFonts w:hint="eastAsia"/>
        </w:rPr>
        <w:lastRenderedPageBreak/>
        <w:t>阴虚血阻证配肾俞、血海、三阴交；</w:t>
      </w:r>
    </w:p>
    <w:p w14:paraId="31068D96" w14:textId="77777777" w:rsidR="00B73BBD" w:rsidRDefault="002B5C2A">
      <w:pPr>
        <w:pStyle w:val="af2"/>
      </w:pPr>
      <w:r>
        <w:rPr>
          <w:rFonts w:hint="eastAsia"/>
        </w:rPr>
        <w:t>气虚血瘀证配关元、气海、血海、膈俞。</w:t>
      </w:r>
    </w:p>
    <w:p w14:paraId="637287EF" w14:textId="77777777" w:rsidR="00B73BBD" w:rsidRDefault="002B5C2A">
      <w:pPr>
        <w:pStyle w:val="afff"/>
        <w:spacing w:before="120" w:after="120"/>
      </w:pPr>
      <w:r>
        <w:rPr>
          <w:rFonts w:hint="eastAsia"/>
        </w:rPr>
        <w:t>操作方法</w:t>
      </w:r>
    </w:p>
    <w:p w14:paraId="3BD5D0DD" w14:textId="77777777" w:rsidR="0053478D" w:rsidRDefault="002B5C2A" w:rsidP="008E52F5">
      <w:pPr>
        <w:pStyle w:val="afffffffff8"/>
      </w:pPr>
      <w:r>
        <w:rPr>
          <w:rFonts w:hint="eastAsia"/>
        </w:rPr>
        <w:t>患者选择合适的体位，暴露施针部位，确定需要针刺的穴位，用酒精棉签对施针部位进行消毒，用一只手固定穴位皮肤，另一只手持针，针尖对准穴位，快速刺入皮肤，然后缓慢深入至适当深度，针刺到位后，进行提插、捻转等手法，患者有酸、麻、胀的感觉，</w:t>
      </w:r>
    </w:p>
    <w:p w14:paraId="14BA7D7D" w14:textId="171059D3" w:rsidR="00B73BBD" w:rsidRDefault="002B5C2A" w:rsidP="008E52F5">
      <w:pPr>
        <w:pStyle w:val="afffffffff8"/>
      </w:pPr>
      <w:r>
        <w:rPr>
          <w:rFonts w:hint="eastAsia"/>
        </w:rPr>
        <w:t>通过行针手法调整气机，使“得气”感达到最佳状态。针刺到位并得气后，将针留置于穴位中</w:t>
      </w:r>
      <w:r w:rsidR="007042DD">
        <w:rPr>
          <w:rFonts w:hint="eastAsia"/>
        </w:rPr>
        <w:t>，留针</w:t>
      </w:r>
      <w:r>
        <w:rPr>
          <w:rFonts w:hint="eastAsia"/>
        </w:rPr>
        <w:t>15</w:t>
      </w:r>
      <w:r w:rsidRPr="002B5C2A">
        <w:rPr>
          <w:vertAlign w:val="superscript"/>
        </w:rPr>
        <w:t xml:space="preserve"> </w:t>
      </w:r>
      <w:r w:rsidRPr="002B5C2A">
        <w:rPr>
          <w:rFonts w:hint="eastAsia"/>
        </w:rPr>
        <w:t>m</w:t>
      </w:r>
      <w:r w:rsidRPr="002B5C2A">
        <w:t>in</w:t>
      </w:r>
      <w:r>
        <w:rPr>
          <w:rFonts w:hAnsi="宋体" w:hint="eastAsia"/>
        </w:rPr>
        <w:t>～</w:t>
      </w:r>
      <w:r>
        <w:rPr>
          <w:rFonts w:hint="eastAsia"/>
        </w:rPr>
        <w:t>30</w:t>
      </w:r>
      <w:r w:rsidRPr="002B5C2A">
        <w:rPr>
          <w:vertAlign w:val="superscript"/>
        </w:rPr>
        <w:t xml:space="preserve"> </w:t>
      </w:r>
      <w:r>
        <w:rPr>
          <w:rFonts w:hint="eastAsia"/>
        </w:rPr>
        <w:t>m</w:t>
      </w:r>
      <w:r>
        <w:t>in</w:t>
      </w:r>
      <w:r>
        <w:rPr>
          <w:rFonts w:hint="eastAsia"/>
        </w:rPr>
        <w:t>。留针期间，可以根据需要间隔性地进行行针操作。留针时间结束后，用一只手固定穴位周围皮肤，另一只手轻轻捻转并缓慢将针拔出。出针后，立即用棉签按压针孔，以防出血。</w:t>
      </w:r>
    </w:p>
    <w:p w14:paraId="516CD7A9" w14:textId="4CE69F2C" w:rsidR="00B73BBD" w:rsidRDefault="007042DD">
      <w:pPr>
        <w:pStyle w:val="afff"/>
        <w:spacing w:before="120" w:after="120"/>
      </w:pPr>
      <w:r>
        <w:rPr>
          <w:rFonts w:hint="eastAsia"/>
        </w:rPr>
        <w:t>注意事项</w:t>
      </w:r>
    </w:p>
    <w:p w14:paraId="579A5186" w14:textId="77777777" w:rsidR="008E52F5" w:rsidRDefault="008E52F5" w:rsidP="008E52F5">
      <w:pPr>
        <w:pStyle w:val="afffffffff8"/>
      </w:pPr>
      <w:r>
        <w:rPr>
          <w:rFonts w:hint="eastAsia"/>
        </w:rPr>
        <w:t>行针力度不宜过大，行针速度应根据患者的反应和病情需要来调整。</w:t>
      </w:r>
    </w:p>
    <w:p w14:paraId="5636676E" w14:textId="77777777" w:rsidR="008E52F5" w:rsidRDefault="008E52F5" w:rsidP="008E52F5">
      <w:pPr>
        <w:pStyle w:val="afffffffff8"/>
      </w:pPr>
      <w:r>
        <w:rPr>
          <w:rFonts w:hint="eastAsia"/>
        </w:rPr>
        <w:t>行针过程中要密切观察患者的反应，如有不适，应立即调整手法或停止治疗。</w:t>
      </w:r>
    </w:p>
    <w:p w14:paraId="002ADA6E" w14:textId="77777777" w:rsidR="00B73BBD" w:rsidRDefault="002B5C2A" w:rsidP="008E52F5">
      <w:pPr>
        <w:pStyle w:val="afffffffff8"/>
      </w:pPr>
      <w:r>
        <w:rPr>
          <w:rFonts w:hint="eastAsia"/>
        </w:rPr>
        <w:t>孕妇腹部和腰骶部不宜针刺。</w:t>
      </w:r>
    </w:p>
    <w:p w14:paraId="070A5DEB" w14:textId="554D2399" w:rsidR="00B73BBD" w:rsidRDefault="002B5C2A" w:rsidP="008E52F5">
      <w:pPr>
        <w:pStyle w:val="afffffffff8"/>
      </w:pPr>
      <w:r>
        <w:rPr>
          <w:rFonts w:hint="eastAsia"/>
        </w:rPr>
        <w:t>患有严重心脏病、高血压、血液病等疾病的患者应</w:t>
      </w:r>
      <w:r w:rsidR="009C6FF6">
        <w:rPr>
          <w:rFonts w:hint="eastAsia"/>
        </w:rPr>
        <w:t>禁用或</w:t>
      </w:r>
      <w:r>
        <w:rPr>
          <w:rFonts w:hint="eastAsia"/>
        </w:rPr>
        <w:t>慎用。</w:t>
      </w:r>
    </w:p>
    <w:p w14:paraId="33C1BD71" w14:textId="77777777" w:rsidR="00B73BBD" w:rsidRDefault="002B5C2A" w:rsidP="008E52F5">
      <w:pPr>
        <w:pStyle w:val="afffffffff8"/>
      </w:pPr>
      <w:r>
        <w:rPr>
          <w:rFonts w:hint="eastAsia"/>
        </w:rPr>
        <w:t>饥饿、疲劳、情绪激动时不宜立即进行针刺。</w:t>
      </w:r>
    </w:p>
    <w:p w14:paraId="2A8D5B54" w14:textId="77777777" w:rsidR="00B73BBD" w:rsidRDefault="002B5C2A" w:rsidP="008E52F5">
      <w:pPr>
        <w:pStyle w:val="afffffffff8"/>
      </w:pPr>
      <w:r>
        <w:rPr>
          <w:rFonts w:hint="eastAsia"/>
        </w:rPr>
        <w:t>酒后、大汗、沐浴后不宜立即进行针刺。</w:t>
      </w:r>
    </w:p>
    <w:p w14:paraId="0BF57475" w14:textId="77777777" w:rsidR="00B73BBD" w:rsidRDefault="002B5C2A">
      <w:pPr>
        <w:pStyle w:val="afff"/>
        <w:spacing w:before="120" w:after="120"/>
      </w:pPr>
      <w:r>
        <w:rPr>
          <w:rFonts w:hint="eastAsia"/>
        </w:rPr>
        <w:t>疗程</w:t>
      </w:r>
    </w:p>
    <w:p w14:paraId="62815A8C" w14:textId="325702EE" w:rsidR="00B73BBD" w:rsidRDefault="002B5C2A">
      <w:pPr>
        <w:pStyle w:val="afffffa"/>
        <w:ind w:firstLine="420"/>
      </w:pPr>
      <w:r>
        <w:rPr>
          <w:rFonts w:hint="eastAsia"/>
        </w:rPr>
        <w:t>每天1次，治疗5次为1个疗程。</w:t>
      </w:r>
    </w:p>
    <w:p w14:paraId="177B8B3C" w14:textId="77777777" w:rsidR="00B73BBD" w:rsidRDefault="002B5C2A">
      <w:pPr>
        <w:pStyle w:val="affc"/>
        <w:numPr>
          <w:ilvl w:val="1"/>
          <w:numId w:val="32"/>
        </w:numPr>
        <w:spacing w:before="240" w:afterLines="0" w:after="0"/>
      </w:pPr>
      <w:bookmarkStart w:id="69" w:name="_Toc182594351"/>
      <w:r>
        <w:rPr>
          <w:rFonts w:hint="eastAsia"/>
        </w:rPr>
        <w:t>护理</w:t>
      </w:r>
      <w:bookmarkEnd w:id="69"/>
    </w:p>
    <w:p w14:paraId="79993AD6" w14:textId="77777777" w:rsidR="00B73BBD" w:rsidRDefault="002B5C2A">
      <w:pPr>
        <w:pStyle w:val="affd"/>
        <w:spacing w:before="120" w:after="120"/>
      </w:pPr>
      <w:bookmarkStart w:id="70" w:name="_Toc182594352"/>
      <w:r>
        <w:rPr>
          <w:rFonts w:hint="eastAsia"/>
        </w:rPr>
        <w:t>环境与生活起居</w:t>
      </w:r>
      <w:bookmarkEnd w:id="70"/>
    </w:p>
    <w:p w14:paraId="06730CDF" w14:textId="77777777" w:rsidR="00B73BBD" w:rsidRDefault="002B5C2A">
      <w:pPr>
        <w:pStyle w:val="afffffffff6"/>
      </w:pPr>
      <w:r>
        <w:rPr>
          <w:rFonts w:hint="eastAsia"/>
        </w:rPr>
        <w:t>病房环境宜清洁、安静、空气流通，生活宜有规律，注意保暖，防止受凉，根据气候变化及时增减衣被。</w:t>
      </w:r>
    </w:p>
    <w:p w14:paraId="06C1747F" w14:textId="43ED6F9F" w:rsidR="00B73BBD" w:rsidRDefault="002B5C2A">
      <w:pPr>
        <w:pStyle w:val="afffffffff6"/>
      </w:pPr>
      <w:r>
        <w:rPr>
          <w:rFonts w:hint="eastAsia"/>
        </w:rPr>
        <w:t>湿热瘀阻证室温宜偏凉，光线柔和；</w:t>
      </w:r>
      <w:r w:rsidR="00F57553">
        <w:rPr>
          <w:rFonts w:hint="eastAsia"/>
        </w:rPr>
        <w:t>肝络瘀阻</w:t>
      </w:r>
      <w:r>
        <w:rPr>
          <w:rFonts w:hint="eastAsia"/>
        </w:rPr>
        <w:t>证室温宜温和舒适；肝郁脾虚血结证室温温暖适宜，避免寒冷，保持干燥；阴虚血阻证喜凉恶热，室内宜湿润凉爽；气虚血瘀证室温宜</w:t>
      </w:r>
      <w:r w:rsidR="00F57553">
        <w:rPr>
          <w:rFonts w:hint="eastAsia"/>
        </w:rPr>
        <w:t>略</w:t>
      </w:r>
      <w:r>
        <w:rPr>
          <w:rFonts w:hint="eastAsia"/>
        </w:rPr>
        <w:t>高。</w:t>
      </w:r>
    </w:p>
    <w:p w14:paraId="469EE96E" w14:textId="77777777" w:rsidR="00B73BBD" w:rsidRDefault="002B5C2A" w:rsidP="008E52F5">
      <w:pPr>
        <w:pStyle w:val="affd"/>
        <w:spacing w:before="120" w:after="120"/>
      </w:pPr>
      <w:bookmarkStart w:id="71" w:name="_Toc182594353"/>
      <w:r>
        <w:rPr>
          <w:rFonts w:hint="eastAsia"/>
        </w:rPr>
        <w:t>饮食</w:t>
      </w:r>
      <w:bookmarkEnd w:id="71"/>
    </w:p>
    <w:p w14:paraId="596DEAC4" w14:textId="77777777" w:rsidR="00B73BBD" w:rsidRDefault="002B5C2A" w:rsidP="008E52F5">
      <w:pPr>
        <w:pStyle w:val="afffffffff6"/>
      </w:pPr>
      <w:r>
        <w:rPr>
          <w:rFonts w:hint="eastAsia"/>
        </w:rPr>
        <w:t>不应暴饮暴食，宜少食多餐；忌生冷、油腻、辛辣、醇酒；以低脂、易消化食物为主，不宜过于粗糙；有黄疸者，减少蛋白质的摄入；少食人工合成和含防腐剂的食物；肝豆状核变性患者应避免食用富含铜的食物，如贝类、坚果、蘑菇和动物内脏；血色病肝硬化患者应限制饮食中铁的摄入，减少铁的吸收。</w:t>
      </w:r>
    </w:p>
    <w:p w14:paraId="68D437D1" w14:textId="0EC9002D" w:rsidR="00B73BBD" w:rsidRDefault="002B5C2A" w:rsidP="008E52F5">
      <w:pPr>
        <w:pStyle w:val="afffffffff6"/>
      </w:pPr>
      <w:r>
        <w:rPr>
          <w:rFonts w:hint="eastAsia"/>
        </w:rPr>
        <w:t>湿热瘀阻证宜偏凉，宜食</w:t>
      </w:r>
      <w:r w:rsidR="00F57553">
        <w:rPr>
          <w:rFonts w:hint="eastAsia"/>
        </w:rPr>
        <w:t>用</w:t>
      </w:r>
      <w:r>
        <w:rPr>
          <w:rFonts w:hint="eastAsia"/>
        </w:rPr>
        <w:t>清热利湿类的食品，如西瓜、梨子、番茄、藕、冬瓜、苦瓜、黄瓜、薏苡仁、绿豆、赤小豆、鲤鱼等。</w:t>
      </w:r>
    </w:p>
    <w:p w14:paraId="306E4C3B" w14:textId="124CDEF1" w:rsidR="00B73BBD" w:rsidRDefault="00F57553" w:rsidP="008E52F5">
      <w:pPr>
        <w:pStyle w:val="afffffffff6"/>
      </w:pPr>
      <w:r>
        <w:rPr>
          <w:rFonts w:hint="eastAsia"/>
        </w:rPr>
        <w:t>肝络瘀阻</w:t>
      </w:r>
      <w:r w:rsidR="002B5C2A">
        <w:rPr>
          <w:rFonts w:hint="eastAsia"/>
        </w:rPr>
        <w:t>证宜稀软，宜食</w:t>
      </w:r>
      <w:r>
        <w:rPr>
          <w:rFonts w:hint="eastAsia"/>
        </w:rPr>
        <w:t>用</w:t>
      </w:r>
      <w:r w:rsidR="002B5C2A">
        <w:rPr>
          <w:rFonts w:hint="eastAsia"/>
        </w:rPr>
        <w:t>理气活血化瘀的食品，如金桔、柚子、橙子、扁豆、萝卜、山楂等。</w:t>
      </w:r>
    </w:p>
    <w:p w14:paraId="126F3E37" w14:textId="21C7F6B8" w:rsidR="00B73BBD" w:rsidRDefault="002B5C2A" w:rsidP="008E52F5">
      <w:pPr>
        <w:pStyle w:val="afffffffff6"/>
      </w:pPr>
      <w:r>
        <w:rPr>
          <w:rFonts w:hint="eastAsia"/>
        </w:rPr>
        <w:t>肝郁脾虚血结证宜食</w:t>
      </w:r>
      <w:r w:rsidR="00F57553" w:rsidRPr="00F57553">
        <w:rPr>
          <w:rFonts w:hint="eastAsia"/>
        </w:rPr>
        <w:t>用</w:t>
      </w:r>
      <w:r>
        <w:rPr>
          <w:rFonts w:hint="eastAsia"/>
        </w:rPr>
        <w:t>疏肝健脾的食品，如山楂、山药、扁豆、黑鱼、黑豆、莲藕等。</w:t>
      </w:r>
    </w:p>
    <w:p w14:paraId="50B28218" w14:textId="6A6A4F7E" w:rsidR="00B73BBD" w:rsidRDefault="002B5C2A" w:rsidP="008E52F5">
      <w:pPr>
        <w:pStyle w:val="afffffffff6"/>
      </w:pPr>
      <w:r>
        <w:rPr>
          <w:rFonts w:hint="eastAsia"/>
        </w:rPr>
        <w:t>阴虚血阻证宜食</w:t>
      </w:r>
      <w:r w:rsidR="00F57553" w:rsidRPr="00F57553">
        <w:rPr>
          <w:rFonts w:hint="eastAsia"/>
        </w:rPr>
        <w:t>用</w:t>
      </w:r>
      <w:r>
        <w:rPr>
          <w:rFonts w:hint="eastAsia"/>
        </w:rPr>
        <w:t>滋补肝肾的食品，如百合、枸杞、栗子、木耳、鸭肉、甲鱼、瘦肉等。</w:t>
      </w:r>
    </w:p>
    <w:p w14:paraId="6B35C2CF" w14:textId="20EA0AB2" w:rsidR="00B73BBD" w:rsidRDefault="002B5C2A" w:rsidP="008E52F5">
      <w:pPr>
        <w:pStyle w:val="afffffffff6"/>
      </w:pPr>
      <w:r>
        <w:rPr>
          <w:rFonts w:hint="eastAsia"/>
        </w:rPr>
        <w:t>气虚血瘀证宜食</w:t>
      </w:r>
      <w:r w:rsidR="00F57553" w:rsidRPr="00F57553">
        <w:rPr>
          <w:rFonts w:hint="eastAsia"/>
        </w:rPr>
        <w:t>用</w:t>
      </w:r>
      <w:r>
        <w:rPr>
          <w:rFonts w:hint="eastAsia"/>
        </w:rPr>
        <w:t>温补脾肾的食品，如韭菜、胡桃、山药、羊肉、牛肉、鸡肉等。</w:t>
      </w:r>
    </w:p>
    <w:p w14:paraId="087F7537" w14:textId="77777777" w:rsidR="00B73BBD" w:rsidRDefault="002B5C2A" w:rsidP="008E52F5">
      <w:pPr>
        <w:pStyle w:val="affd"/>
        <w:spacing w:before="120" w:after="120"/>
      </w:pPr>
      <w:bookmarkStart w:id="72" w:name="_Toc182594354"/>
      <w:r>
        <w:rPr>
          <w:rFonts w:hint="eastAsia"/>
        </w:rPr>
        <w:t>情志</w:t>
      </w:r>
      <w:bookmarkEnd w:id="72"/>
    </w:p>
    <w:p w14:paraId="1CC075C1" w14:textId="3BA3993F" w:rsidR="00B73BBD" w:rsidRDefault="002B5C2A">
      <w:pPr>
        <w:pStyle w:val="afffffa"/>
        <w:ind w:firstLine="420"/>
      </w:pPr>
      <w:r>
        <w:rPr>
          <w:rFonts w:hint="eastAsia"/>
        </w:rPr>
        <w:t>加强疾病常识宣教，正确认识疾病；调畅情志，帮助患者消除紧张、恐惧等不良情绪的影响，保持乐观情绪。</w:t>
      </w:r>
    </w:p>
    <w:p w14:paraId="1E723E7D" w14:textId="77777777" w:rsidR="00B73BBD" w:rsidRDefault="002B5C2A">
      <w:pPr>
        <w:pStyle w:val="affc"/>
        <w:spacing w:before="240" w:after="240"/>
      </w:pPr>
      <w:bookmarkStart w:id="73" w:name="_Toc182594355"/>
      <w:r>
        <w:rPr>
          <w:rFonts w:hint="eastAsia"/>
        </w:rPr>
        <w:t>档案管理</w:t>
      </w:r>
      <w:bookmarkEnd w:id="73"/>
    </w:p>
    <w:p w14:paraId="1FD3FEEE" w14:textId="77777777" w:rsidR="00B73BBD" w:rsidRDefault="002B5C2A">
      <w:pPr>
        <w:pStyle w:val="afffffa"/>
        <w:ind w:firstLine="420"/>
      </w:pPr>
      <w:r>
        <w:rPr>
          <w:rFonts w:hint="eastAsia"/>
        </w:rPr>
        <w:t>患者住院期间及出院后诊疗相关档案资料应按住院、出院患者病历资料相关要求管理保存，若为电子病历则统一按电子病历归档管理。</w:t>
      </w:r>
    </w:p>
    <w:p w14:paraId="22E7A8CF" w14:textId="77777777" w:rsidR="00B73BBD" w:rsidRDefault="002B5C2A">
      <w:pPr>
        <w:widowControl/>
        <w:adjustRightInd/>
        <w:spacing w:line="240" w:lineRule="auto"/>
        <w:jc w:val="left"/>
        <w:rPr>
          <w:rFonts w:ascii="宋体" w:hAnsi="Times New Roman"/>
          <w:kern w:val="0"/>
          <w:szCs w:val="20"/>
        </w:rPr>
      </w:pPr>
      <w:r>
        <w:lastRenderedPageBreak/>
        <w:br w:type="page"/>
      </w:r>
    </w:p>
    <w:p w14:paraId="0BDC899C" w14:textId="77777777" w:rsidR="00082E43" w:rsidRDefault="00082E43" w:rsidP="00AC536B">
      <w:pPr>
        <w:pStyle w:val="afffffa"/>
        <w:ind w:firstLineChars="0" w:firstLine="0"/>
        <w:jc w:val="center"/>
        <w:sectPr w:rsidR="00082E43" w:rsidSect="009A149E">
          <w:headerReference w:type="even" r:id="rId25"/>
          <w:headerReference w:type="default" r:id="rId26"/>
          <w:footerReference w:type="even" r:id="rId27"/>
          <w:footerReference w:type="default" r:id="rId28"/>
          <w:pgSz w:w="11906" w:h="16838"/>
          <w:pgMar w:top="1928" w:right="1134" w:bottom="1134" w:left="1134" w:header="1418" w:footer="1134" w:gutter="284"/>
          <w:pgNumType w:start="1"/>
          <w:cols w:space="425"/>
          <w:formProt w:val="0"/>
          <w:docGrid w:linePitch="312"/>
        </w:sectPr>
      </w:pPr>
      <w:bookmarkStart w:id="74" w:name="BookMark6"/>
      <w:bookmarkEnd w:id="23"/>
    </w:p>
    <w:p w14:paraId="207C744E" w14:textId="6FAA75B3" w:rsidR="00082E43" w:rsidRPr="00082E43" w:rsidRDefault="00082E43" w:rsidP="00082E43">
      <w:pPr>
        <w:pStyle w:val="affffff1"/>
        <w:spacing w:beforeLines="40" w:before="96" w:after="120"/>
        <w:rPr>
          <w:rFonts w:hint="eastAsia"/>
        </w:rPr>
      </w:pPr>
      <w:r w:rsidRPr="00082E43">
        <w:rPr>
          <w:rFonts w:hint="eastAsia"/>
          <w:spacing w:val="105"/>
        </w:rPr>
        <w:lastRenderedPageBreak/>
        <w:t>参考文</w:t>
      </w:r>
      <w:r>
        <w:rPr>
          <w:rFonts w:hint="eastAsia"/>
        </w:rPr>
        <w:t>献</w:t>
      </w:r>
    </w:p>
    <w:p w14:paraId="6C24779B" w14:textId="38450A6A" w:rsidR="00082E43" w:rsidRDefault="00082E43" w:rsidP="00082E43">
      <w:pPr>
        <w:widowControl/>
        <w:autoSpaceDE w:val="0"/>
        <w:autoSpaceDN w:val="0"/>
        <w:adjustRightInd/>
        <w:spacing w:line="240" w:lineRule="auto"/>
        <w:ind w:firstLineChars="200" w:firstLine="420"/>
      </w:pPr>
      <w:r w:rsidRPr="00082E43">
        <w:rPr>
          <w:rFonts w:ascii="宋体" w:hAnsi="Times New Roman" w:hint="eastAsia"/>
          <w:kern w:val="0"/>
          <w:szCs w:val="20"/>
        </w:rPr>
        <w:t>[</w:t>
      </w:r>
      <w:r w:rsidRPr="00082E43">
        <w:rPr>
          <w:rFonts w:ascii="宋体" w:hAnsi="Times New Roman"/>
          <w:kern w:val="0"/>
          <w:szCs w:val="20"/>
        </w:rPr>
        <w:t>1</w:t>
      </w:r>
      <w:r w:rsidRPr="00082E43">
        <w:rPr>
          <w:rFonts w:ascii="宋体" w:hAnsi="Times New Roman" w:hint="eastAsia"/>
          <w:kern w:val="0"/>
          <w:szCs w:val="20"/>
        </w:rPr>
        <w:t>]</w:t>
      </w:r>
      <w:r w:rsidRPr="00082E43">
        <w:rPr>
          <w:rFonts w:ascii="宋体" w:hAnsi="Times New Roman"/>
          <w:kern w:val="0"/>
          <w:szCs w:val="20"/>
        </w:rPr>
        <w:t xml:space="preserve"> </w:t>
      </w:r>
      <w:r w:rsidR="006F6DFE">
        <w:rPr>
          <w:rFonts w:ascii="宋体" w:hAnsi="Times New Roman"/>
          <w:kern w:val="0"/>
          <w:szCs w:val="20"/>
        </w:rPr>
        <w:t xml:space="preserve"> </w:t>
      </w:r>
      <w:r>
        <w:rPr>
          <w:rFonts w:hint="eastAsia"/>
        </w:rPr>
        <w:t>胡建华</w:t>
      </w:r>
      <w:r>
        <w:rPr>
          <w:rFonts w:hint="eastAsia"/>
        </w:rPr>
        <w:t>,</w:t>
      </w:r>
      <w:r>
        <w:rPr>
          <w:rFonts w:hint="eastAsia"/>
        </w:rPr>
        <w:t>贾建伟</w:t>
      </w:r>
      <w:r>
        <w:rPr>
          <w:rFonts w:hint="eastAsia"/>
        </w:rPr>
        <w:t>,</w:t>
      </w:r>
      <w:r>
        <w:rPr>
          <w:rFonts w:hint="eastAsia"/>
        </w:rPr>
        <w:t>吕文良</w:t>
      </w:r>
      <w:r>
        <w:rPr>
          <w:rFonts w:hint="eastAsia"/>
        </w:rPr>
        <w:t>,</w:t>
      </w:r>
      <w:r>
        <w:rPr>
          <w:rFonts w:hint="eastAsia"/>
        </w:rPr>
        <w:t>等</w:t>
      </w:r>
      <w:r>
        <w:rPr>
          <w:rFonts w:hint="eastAsia"/>
        </w:rPr>
        <w:t>.</w:t>
      </w:r>
      <w:r>
        <w:rPr>
          <w:rFonts w:hint="eastAsia"/>
        </w:rPr>
        <w:t>肝硬化中西医结合诊疗指南</w:t>
      </w:r>
      <w:r>
        <w:rPr>
          <w:rFonts w:hint="eastAsia"/>
        </w:rPr>
        <w:t>[J].</w:t>
      </w:r>
      <w:r>
        <w:rPr>
          <w:rFonts w:hint="eastAsia"/>
        </w:rPr>
        <w:t>临床肝胆病杂志</w:t>
      </w:r>
      <w:r>
        <w:rPr>
          <w:rFonts w:hint="eastAsia"/>
        </w:rPr>
        <w:t>,2023,39(11):2543-2549.</w:t>
      </w:r>
    </w:p>
    <w:p w14:paraId="4E0D6327" w14:textId="51E809C6" w:rsidR="00082E43" w:rsidRDefault="00082E43" w:rsidP="00082E43">
      <w:pPr>
        <w:pStyle w:val="afffffa"/>
        <w:ind w:firstLine="420"/>
        <w:rPr>
          <w:rFonts w:hint="eastAsia"/>
        </w:rPr>
      </w:pPr>
      <w:r w:rsidRPr="001B23C3">
        <w:rPr>
          <w:rFonts w:hint="eastAsia"/>
        </w:rPr>
        <w:t>[</w:t>
      </w:r>
      <w:r w:rsidRPr="001B23C3">
        <w:t>2</w:t>
      </w:r>
      <w:r w:rsidRPr="001B23C3">
        <w:rPr>
          <w:rFonts w:hint="eastAsia"/>
        </w:rPr>
        <w:t>]</w:t>
      </w:r>
      <w:r w:rsidRPr="001B23C3">
        <w:t xml:space="preserve"> </w:t>
      </w:r>
      <w:r w:rsidR="006F6DFE">
        <w:t xml:space="preserve"> </w:t>
      </w:r>
      <w:r>
        <w:rPr>
          <w:rFonts w:hint="eastAsia"/>
        </w:rPr>
        <w:t>童光东,邢宇锋.积聚（肝硬化代偿期）中医诊疗方案[J].中国肝脏病杂志(电子版),2022,14(02):18-26.</w:t>
      </w:r>
    </w:p>
    <w:p w14:paraId="72A1B418" w14:textId="2BCC6030" w:rsidR="00082E43" w:rsidRDefault="00082E43" w:rsidP="00082E43">
      <w:pPr>
        <w:pStyle w:val="afffffa"/>
        <w:ind w:firstLine="420"/>
        <w:rPr>
          <w:rFonts w:hint="eastAsia"/>
        </w:rPr>
      </w:pPr>
      <w:r>
        <w:rPr>
          <w:rFonts w:hint="eastAsia"/>
        </w:rPr>
        <w:t xml:space="preserve">[3] </w:t>
      </w:r>
      <w:r w:rsidR="006F6DFE">
        <w:t xml:space="preserve"> </w:t>
      </w:r>
      <w:r>
        <w:rPr>
          <w:rFonts w:hint="eastAsia"/>
        </w:rPr>
        <w:t>甘雨晴,谢家诚,魏文悦,等.罗伟生以“化瘀四法”辨治慢性肝病[J].中医学报,2024,39(04):782-786.</w:t>
      </w:r>
    </w:p>
    <w:p w14:paraId="4086F042" w14:textId="34CFEDE6" w:rsidR="00082E43" w:rsidRDefault="00082E43" w:rsidP="006F6DFE">
      <w:pPr>
        <w:pStyle w:val="afffffa"/>
        <w:ind w:firstLine="420"/>
        <w:jc w:val="left"/>
        <w:rPr>
          <w:rFonts w:hint="eastAsia"/>
        </w:rPr>
      </w:pPr>
      <w:r>
        <w:rPr>
          <w:rFonts w:hint="eastAsia"/>
        </w:rPr>
        <w:t xml:space="preserve">[4] </w:t>
      </w:r>
      <w:r w:rsidR="006F6DFE">
        <w:t xml:space="preserve"> </w:t>
      </w:r>
      <w:r>
        <w:rPr>
          <w:rFonts w:hint="eastAsia"/>
        </w:rPr>
        <w:t xml:space="preserve">杨靖芸,曾俊深,李众钦,等.罗伟生教授治疗乙型肝炎病毒感染相关肝病的经验[J].广西中医药大学学报,2024,27(01):43-46+52.    </w:t>
      </w:r>
    </w:p>
    <w:p w14:paraId="13BBF16A" w14:textId="70A65101" w:rsidR="00082E43" w:rsidRDefault="00082E43" w:rsidP="00082E43">
      <w:pPr>
        <w:pStyle w:val="afffffa"/>
        <w:ind w:firstLine="420"/>
        <w:rPr>
          <w:rFonts w:hint="eastAsia"/>
        </w:rPr>
      </w:pPr>
      <w:r>
        <w:rPr>
          <w:rFonts w:hint="eastAsia"/>
        </w:rPr>
        <w:t>[5]</w:t>
      </w:r>
      <w:r>
        <w:t xml:space="preserve"> </w:t>
      </w:r>
      <w:r w:rsidR="006F6DFE">
        <w:t xml:space="preserve"> </w:t>
      </w:r>
      <w:r>
        <w:rPr>
          <w:rFonts w:hint="eastAsia"/>
        </w:rPr>
        <w:t>曾俊深,杨靖芸,甘雨晴,等.罗伟生教授运用八珍荔核方治疗肝癌临床经验[J].广西中医药,2023,46(06):48-50.</w:t>
      </w:r>
    </w:p>
    <w:p w14:paraId="2C293664" w14:textId="541E2E99" w:rsidR="00082E43" w:rsidRDefault="00082E43" w:rsidP="00082E43">
      <w:pPr>
        <w:pStyle w:val="afffffa"/>
        <w:ind w:firstLine="420"/>
        <w:rPr>
          <w:rFonts w:hint="eastAsia"/>
        </w:rPr>
      </w:pPr>
      <w:r>
        <w:rPr>
          <w:rFonts w:hint="eastAsia"/>
        </w:rPr>
        <w:t>[6]</w:t>
      </w:r>
      <w:r w:rsidR="006F6DFE">
        <w:t xml:space="preserve">  </w:t>
      </w:r>
      <w:r>
        <w:rPr>
          <w:rFonts w:hint="eastAsia"/>
        </w:rPr>
        <w:t>刘光桥,罗伟生.罗伟生教授从虚论治慢性肝病验案举隅[J].中西医结合肝病杂志,2021,31(12):1134-1135.</w:t>
      </w:r>
    </w:p>
    <w:p w14:paraId="44186DB9" w14:textId="61551F6A" w:rsidR="00082E43" w:rsidRDefault="00082E43" w:rsidP="00082E43">
      <w:pPr>
        <w:pStyle w:val="afffffa"/>
        <w:ind w:firstLine="420"/>
        <w:rPr>
          <w:rFonts w:hint="eastAsia"/>
        </w:rPr>
      </w:pPr>
      <w:r>
        <w:rPr>
          <w:rFonts w:hint="eastAsia"/>
        </w:rPr>
        <w:t>[7]</w:t>
      </w:r>
      <w:r w:rsidR="006F6DFE" w:rsidRPr="006F6DFE">
        <w:t xml:space="preserve"> </w:t>
      </w:r>
      <w:r>
        <w:rPr>
          <w:rFonts w:hint="eastAsia"/>
        </w:rPr>
        <w:t>唐燕,马晓聪,黎敏航,等.罗伟生教授从肝阳虚论治慢性乙型肝炎肝纤维化学术思想探微[J].中西医结合肝病杂志,2022,32(12):1130-1131.</w:t>
      </w:r>
    </w:p>
    <w:p w14:paraId="78363269" w14:textId="4D9CB55C" w:rsidR="00082E43" w:rsidRDefault="00082E43" w:rsidP="00082E43">
      <w:pPr>
        <w:pStyle w:val="afffffa"/>
        <w:ind w:firstLine="420"/>
        <w:rPr>
          <w:rFonts w:hint="eastAsia"/>
        </w:rPr>
      </w:pPr>
      <w:r>
        <w:rPr>
          <w:rFonts w:hint="eastAsia"/>
        </w:rPr>
        <w:t>[8]</w:t>
      </w:r>
      <w:r>
        <w:t xml:space="preserve"> </w:t>
      </w:r>
      <w:r w:rsidR="006F6DFE">
        <w:t xml:space="preserve"> </w:t>
      </w:r>
      <w:r>
        <w:rPr>
          <w:rFonts w:hint="eastAsia"/>
        </w:rPr>
        <w:t>杨爽.八珍荔核抗纤方联合恩替卡韦治疗肝郁脾虚夹瘀型慢性乙型肝炎临床疗效观察[D].广西中医药大学,2021.</w:t>
      </w:r>
    </w:p>
    <w:p w14:paraId="5238EF0A" w14:textId="2CC8FF62" w:rsidR="00082E43" w:rsidRDefault="00082E43" w:rsidP="00082E43">
      <w:pPr>
        <w:pStyle w:val="afffffa"/>
        <w:ind w:firstLine="420"/>
        <w:rPr>
          <w:rFonts w:hint="eastAsia"/>
        </w:rPr>
      </w:pPr>
      <w:r>
        <w:rPr>
          <w:rFonts w:hint="eastAsia"/>
        </w:rPr>
        <w:t>[9]</w:t>
      </w:r>
      <w:r>
        <w:t xml:space="preserve"> </w:t>
      </w:r>
      <w:r w:rsidR="006F6DFE">
        <w:t xml:space="preserve"> </w:t>
      </w:r>
      <w:r>
        <w:rPr>
          <w:rFonts w:hint="eastAsia"/>
        </w:rPr>
        <w:t>唐燕,司马玲,王婷,等.基于Wnt/β-catenin信号通路探讨八珍荔核抗纤方对HSC活化增殖、迁移的影响[J].时珍国医国药,2024,35(01):5-11.</w:t>
      </w:r>
    </w:p>
    <w:p w14:paraId="6D372713" w14:textId="45BFCAE4" w:rsidR="00082E43" w:rsidRDefault="00082E43" w:rsidP="00082E43">
      <w:pPr>
        <w:pStyle w:val="afffffa"/>
        <w:ind w:firstLine="420"/>
        <w:rPr>
          <w:rFonts w:hint="eastAsia"/>
        </w:rPr>
      </w:pPr>
      <w:r>
        <w:rPr>
          <w:rFonts w:hint="eastAsia"/>
        </w:rPr>
        <w:t>[10]</w:t>
      </w:r>
      <w:r w:rsidR="006F6DFE">
        <w:t xml:space="preserve">  </w:t>
      </w:r>
      <w:r>
        <w:rPr>
          <w:rFonts w:hint="eastAsia"/>
        </w:rPr>
        <w:t>覃田田,黄盼玲,胡兴兰,等.荔枝核总黄酮通过抑制TLR4-TAK1抗大鼠肝纤维化的机制分析[J].药学研究,2024,43(05):417-421.</w:t>
      </w:r>
    </w:p>
    <w:p w14:paraId="77E2F8F0" w14:textId="11C672A4" w:rsidR="00082E43" w:rsidRDefault="00082E43" w:rsidP="00082E43">
      <w:pPr>
        <w:pStyle w:val="afffffa"/>
        <w:ind w:firstLine="420"/>
        <w:rPr>
          <w:rFonts w:hint="eastAsia"/>
        </w:rPr>
      </w:pPr>
      <w:r>
        <w:rPr>
          <w:rFonts w:hint="eastAsia"/>
        </w:rPr>
        <w:t>[11]</w:t>
      </w:r>
      <w:r w:rsidR="006F6DFE">
        <w:t xml:space="preserve">  </w:t>
      </w:r>
      <w:r>
        <w:rPr>
          <w:rFonts w:hint="eastAsia"/>
        </w:rPr>
        <w:t>司马玲,梁瀞云,龚俊文,等.基于MAPK信号通路探讨荔枝核总黄酮对HSC-T6细胞的作用[J].现代中西医结合杂志,2024,33(03):299-305.</w:t>
      </w:r>
    </w:p>
    <w:p w14:paraId="597504E6" w14:textId="4BCB576B" w:rsidR="00082E43" w:rsidRDefault="00082E43" w:rsidP="00082E43">
      <w:pPr>
        <w:pStyle w:val="afffffa"/>
        <w:ind w:firstLine="420"/>
        <w:rPr>
          <w:rFonts w:hint="eastAsia"/>
        </w:rPr>
      </w:pPr>
      <w:r>
        <w:rPr>
          <w:rFonts w:hint="eastAsia"/>
        </w:rPr>
        <w:t>[12]</w:t>
      </w:r>
      <w:r w:rsidR="006F6DFE">
        <w:t xml:space="preserve">  </w:t>
      </w:r>
      <w:r>
        <w:rPr>
          <w:rFonts w:hint="eastAsia"/>
        </w:rPr>
        <w:t>梁瀞云,唐燕,司马玲,等.基于MAPK信号通路的荔枝核总黄酮对肝纤维化大鼠作用机制的研究[J].中药材,2023,46(11):2856-2860.</w:t>
      </w:r>
    </w:p>
    <w:p w14:paraId="7949D32D" w14:textId="1CD11A4C" w:rsidR="00082E43" w:rsidRDefault="00082E43" w:rsidP="00082E43">
      <w:pPr>
        <w:pStyle w:val="afffffa"/>
        <w:ind w:firstLine="420"/>
        <w:rPr>
          <w:rFonts w:hint="eastAsia"/>
        </w:rPr>
      </w:pPr>
      <w:r>
        <w:rPr>
          <w:rFonts w:hint="eastAsia"/>
        </w:rPr>
        <w:t>[13]</w:t>
      </w:r>
      <w:r w:rsidR="006F6DFE">
        <w:t xml:space="preserve">  </w:t>
      </w:r>
      <w:r>
        <w:rPr>
          <w:rFonts w:hint="eastAsia"/>
        </w:rPr>
        <w:t>李叔惠,崔官炜,黄盼玲,等.荔枝核总黄酮抑制NLRP3炎症小体减轻小鼠急性肝损伤的作用[J].辽宁中医药大学学报,2024,26(01):42-46.</w:t>
      </w:r>
    </w:p>
    <w:p w14:paraId="20376D92" w14:textId="3E603E5A" w:rsidR="00082E43" w:rsidRDefault="00082E43" w:rsidP="00082E43">
      <w:pPr>
        <w:pStyle w:val="afffffa"/>
        <w:ind w:firstLine="420"/>
        <w:rPr>
          <w:rFonts w:hint="eastAsia"/>
        </w:rPr>
      </w:pPr>
      <w:r>
        <w:rPr>
          <w:rFonts w:hint="eastAsia"/>
        </w:rPr>
        <w:t>[14]</w:t>
      </w:r>
      <w:r w:rsidR="006F6DFE">
        <w:t xml:space="preserve">  </w:t>
      </w:r>
      <w:r>
        <w:rPr>
          <w:rFonts w:hint="eastAsia"/>
        </w:rPr>
        <w:t>肖颖梅,崔官炜,黄盼玲,等.荔枝核总黄酮对肝纤维化大鼠肝脏NLRP3表达的影响[J].药学研究,2023,42(03):145-148.</w:t>
      </w:r>
    </w:p>
    <w:p w14:paraId="09733636" w14:textId="38F28A22" w:rsidR="00082E43" w:rsidRDefault="007330B5" w:rsidP="00082E43">
      <w:pPr>
        <w:pStyle w:val="afffffa"/>
        <w:ind w:firstLine="420"/>
        <w:rPr>
          <w:rFonts w:hint="eastAsia"/>
        </w:rPr>
      </w:pPr>
      <w:r w:rsidRPr="007330B5">
        <w:rPr>
          <w:rFonts w:hint="eastAsia"/>
        </w:rPr>
        <w:t>[1</w:t>
      </w:r>
      <w:r>
        <w:t>5</w:t>
      </w:r>
      <w:r w:rsidRPr="007330B5">
        <w:rPr>
          <w:rFonts w:hint="eastAsia"/>
        </w:rPr>
        <w:t>]</w:t>
      </w:r>
      <w:r w:rsidR="006F6DFE">
        <w:t xml:space="preserve">  </w:t>
      </w:r>
      <w:r w:rsidR="00082E43">
        <w:rPr>
          <w:rFonts w:hint="eastAsia"/>
        </w:rPr>
        <w:t>黎敏航,马晓聪,唐燕,等.基于JAK2/STAT3信号通路探讨荔枝核总黄酮对HepG2增殖、迁移与侵袭的影响[J].中国实验方剂学杂志,2022,28(22):85-92.</w:t>
      </w:r>
    </w:p>
    <w:p w14:paraId="23F363A0" w14:textId="55B95D4D" w:rsidR="00082E43" w:rsidRDefault="007330B5" w:rsidP="00082E43">
      <w:pPr>
        <w:pStyle w:val="afffffa"/>
        <w:ind w:firstLine="420"/>
        <w:rPr>
          <w:rFonts w:hint="eastAsia"/>
        </w:rPr>
      </w:pPr>
      <w:r w:rsidRPr="007330B5">
        <w:rPr>
          <w:rFonts w:hint="eastAsia"/>
        </w:rPr>
        <w:t>[1</w:t>
      </w:r>
      <w:r>
        <w:t>6</w:t>
      </w:r>
      <w:r w:rsidRPr="007330B5">
        <w:rPr>
          <w:rFonts w:hint="eastAsia"/>
        </w:rPr>
        <w:t>]</w:t>
      </w:r>
      <w:r w:rsidR="006F6DFE">
        <w:t xml:space="preserve">  </w:t>
      </w:r>
      <w:r w:rsidR="00082E43">
        <w:rPr>
          <w:rFonts w:hint="eastAsia"/>
        </w:rPr>
        <w:t>蒋云霞,罗伟生,蔡碧莲,等.荔枝核总黄酮对大鼠HSC-T6差异表达蛋白的筛选及生物信息学分析[J].时珍国医国药,2021,32(04):776-779.</w:t>
      </w:r>
    </w:p>
    <w:p w14:paraId="4B41B8D5" w14:textId="6675F8CF" w:rsidR="00082E43" w:rsidRDefault="007330B5" w:rsidP="00082E43">
      <w:pPr>
        <w:pStyle w:val="afffffa"/>
        <w:ind w:firstLine="420"/>
        <w:rPr>
          <w:rFonts w:hint="eastAsia"/>
        </w:rPr>
      </w:pPr>
      <w:r w:rsidRPr="007330B5">
        <w:rPr>
          <w:rFonts w:hint="eastAsia"/>
        </w:rPr>
        <w:t>[1</w:t>
      </w:r>
      <w:r>
        <w:t>7</w:t>
      </w:r>
      <w:r w:rsidRPr="007330B5">
        <w:rPr>
          <w:rFonts w:hint="eastAsia"/>
        </w:rPr>
        <w:t>]</w:t>
      </w:r>
      <w:r w:rsidR="006F6DFE">
        <w:t xml:space="preserve">  </w:t>
      </w:r>
      <w:r w:rsidR="00082E43">
        <w:rPr>
          <w:rFonts w:hint="eastAsia"/>
        </w:rPr>
        <w:t>徐文华,郑景辉,罗伟生.基于系统药理学和TCGA数据库分析荔枝核治疗肝癌潜在靶点的作用机制[J].中华中医药学刊,2021,39(05):107-110+278-280.</w:t>
      </w:r>
    </w:p>
    <w:p w14:paraId="335C96B3" w14:textId="156126EC" w:rsidR="00082E43" w:rsidRDefault="007330B5" w:rsidP="00082E43">
      <w:pPr>
        <w:pStyle w:val="afffffa"/>
        <w:ind w:firstLine="420"/>
        <w:rPr>
          <w:rFonts w:hint="eastAsia"/>
        </w:rPr>
      </w:pPr>
      <w:r w:rsidRPr="007330B5">
        <w:rPr>
          <w:rFonts w:hint="eastAsia"/>
        </w:rPr>
        <w:t>[1</w:t>
      </w:r>
      <w:r>
        <w:t>8</w:t>
      </w:r>
      <w:r w:rsidRPr="007330B5">
        <w:rPr>
          <w:rFonts w:hint="eastAsia"/>
        </w:rPr>
        <w:t>]</w:t>
      </w:r>
      <w:r w:rsidR="006F6DFE">
        <w:t xml:space="preserve">  </w:t>
      </w:r>
      <w:r w:rsidR="00082E43">
        <w:rPr>
          <w:rFonts w:hint="eastAsia"/>
        </w:rPr>
        <w:t>冯茵怡,严炯艺,夏星,等.荔枝核总黄酮对CCl_4诱导的大鼠肝纤维化的影响及作用机制和潜在Q-marker的预测[J].中国中药杂志,2020,45(23):5722-5731.</w:t>
      </w:r>
    </w:p>
    <w:p w14:paraId="020E2A45" w14:textId="4E86D08B" w:rsidR="00082E43" w:rsidRDefault="007330B5" w:rsidP="00082E43">
      <w:pPr>
        <w:pStyle w:val="afffffa"/>
        <w:ind w:firstLine="420"/>
        <w:rPr>
          <w:rFonts w:hint="eastAsia"/>
        </w:rPr>
      </w:pPr>
      <w:r w:rsidRPr="007330B5">
        <w:rPr>
          <w:rFonts w:hint="eastAsia"/>
        </w:rPr>
        <w:t>[1</w:t>
      </w:r>
      <w:r>
        <w:t>9</w:t>
      </w:r>
      <w:r w:rsidRPr="007330B5">
        <w:rPr>
          <w:rFonts w:hint="eastAsia"/>
        </w:rPr>
        <w:t>]</w:t>
      </w:r>
      <w:r w:rsidR="006F6DFE">
        <w:t xml:space="preserve">  </w:t>
      </w:r>
      <w:r w:rsidR="00082E43">
        <w:rPr>
          <w:rFonts w:hint="eastAsia"/>
        </w:rPr>
        <w:t>蔡碧莲,文亦磊,罗伟生.荔枝核总黄酮对大鼠肝星状细胞T6增殖以及PPAR-γ和Smad4表达的影响[J].广西医学,2019,41(18):2331-2334.</w:t>
      </w:r>
    </w:p>
    <w:p w14:paraId="7478595A" w14:textId="33970CB9" w:rsidR="00082E43" w:rsidRDefault="007330B5" w:rsidP="00082E43">
      <w:pPr>
        <w:pStyle w:val="afffffa"/>
        <w:ind w:firstLine="420"/>
        <w:rPr>
          <w:rFonts w:hint="eastAsia"/>
        </w:rPr>
      </w:pPr>
      <w:r w:rsidRPr="007330B5">
        <w:rPr>
          <w:rFonts w:hint="eastAsia"/>
        </w:rPr>
        <w:t>[</w:t>
      </w:r>
      <w:r>
        <w:t>20</w:t>
      </w:r>
      <w:r w:rsidRPr="007330B5">
        <w:rPr>
          <w:rFonts w:hint="eastAsia"/>
        </w:rPr>
        <w:t>]</w:t>
      </w:r>
      <w:r w:rsidR="006F6DFE">
        <w:t xml:space="preserve">  </w:t>
      </w:r>
      <w:r w:rsidR="00082E43">
        <w:rPr>
          <w:rFonts w:hint="eastAsia"/>
        </w:rPr>
        <w:t>陈姗,罗伟生,张扬武,等.荔枝核总黄酮对大鼠肝星状细胞增殖抑制作用及对PPARγ、C-ski 表达的影响[J].中医学报,2019,34(08):1670-1674.</w:t>
      </w:r>
    </w:p>
    <w:p w14:paraId="4808CC0E" w14:textId="3F44DC9A" w:rsidR="00082E43" w:rsidRDefault="007330B5" w:rsidP="00082E43">
      <w:pPr>
        <w:pStyle w:val="afffffa"/>
        <w:ind w:firstLine="420"/>
        <w:rPr>
          <w:rFonts w:hint="eastAsia"/>
        </w:rPr>
      </w:pPr>
      <w:r w:rsidRPr="007330B5">
        <w:rPr>
          <w:rFonts w:hint="eastAsia"/>
        </w:rPr>
        <w:t>[</w:t>
      </w:r>
      <w:r>
        <w:t>21</w:t>
      </w:r>
      <w:r w:rsidRPr="007330B5">
        <w:rPr>
          <w:rFonts w:hint="eastAsia"/>
        </w:rPr>
        <w:t>]</w:t>
      </w:r>
      <w:r w:rsidR="006F6DFE">
        <w:t xml:space="preserve">  </w:t>
      </w:r>
      <w:r w:rsidR="00082E43">
        <w:rPr>
          <w:rFonts w:hint="eastAsia"/>
        </w:rPr>
        <w:t>张扬武,罗伟生,康毅,等.荔枝核总黄酮对大鼠肝星状细胞HSC-T6增殖及PPAR-γ、TGF-β_1表达的影响[J].山东医药,2017,57(40):29-31.</w:t>
      </w:r>
    </w:p>
    <w:p w14:paraId="14891752" w14:textId="45C8B94E" w:rsidR="00082E43" w:rsidRDefault="007330B5" w:rsidP="00082E43">
      <w:pPr>
        <w:pStyle w:val="afffffa"/>
        <w:ind w:firstLine="420"/>
        <w:rPr>
          <w:rFonts w:hint="eastAsia"/>
        </w:rPr>
      </w:pPr>
      <w:r>
        <w:t>[22</w:t>
      </w:r>
      <w:r w:rsidRPr="007330B5">
        <w:rPr>
          <w:rFonts w:hint="eastAsia"/>
        </w:rPr>
        <w:t>]</w:t>
      </w:r>
      <w:r w:rsidR="006F6DFE">
        <w:t xml:space="preserve">  </w:t>
      </w:r>
      <w:r w:rsidR="00082E43">
        <w:rPr>
          <w:rFonts w:hint="eastAsia"/>
        </w:rPr>
        <w:t>陈桂泓,刘瑞,刘盛楠,等.荔枝核总黄酮对肝星状细胞增殖的抑制作用及其机制[J].山东医药,2017,57(24):9-12.</w:t>
      </w:r>
    </w:p>
    <w:p w14:paraId="6A505D48" w14:textId="317D2A88" w:rsidR="00082E43" w:rsidRDefault="007330B5" w:rsidP="00082E43">
      <w:pPr>
        <w:pStyle w:val="afffffa"/>
        <w:ind w:firstLine="420"/>
        <w:rPr>
          <w:rFonts w:hint="eastAsia"/>
        </w:rPr>
      </w:pPr>
      <w:r w:rsidRPr="007330B5">
        <w:rPr>
          <w:rFonts w:hint="eastAsia"/>
        </w:rPr>
        <w:t>[</w:t>
      </w:r>
      <w:r>
        <w:t>23</w:t>
      </w:r>
      <w:r w:rsidRPr="007330B5">
        <w:rPr>
          <w:rFonts w:hint="eastAsia"/>
        </w:rPr>
        <w:t>]</w:t>
      </w:r>
      <w:r w:rsidR="006F6DFE">
        <w:t xml:space="preserve">  </w:t>
      </w:r>
      <w:r w:rsidR="00082E43">
        <w:rPr>
          <w:rFonts w:hint="eastAsia"/>
        </w:rPr>
        <w:t>黄旭平,康毅,黄红,等.荔枝核总黄酮对大鼠肝纤维化转化生长因子-β_1受体和胶原的影响[J].医药导报,2016,35(06):559-565.</w:t>
      </w:r>
    </w:p>
    <w:p w14:paraId="281791B6" w14:textId="08BE59C8" w:rsidR="00082E43" w:rsidRDefault="007330B5" w:rsidP="00082E43">
      <w:pPr>
        <w:pStyle w:val="afffffa"/>
        <w:ind w:firstLine="420"/>
        <w:rPr>
          <w:rFonts w:hint="eastAsia"/>
        </w:rPr>
      </w:pPr>
      <w:r w:rsidRPr="007330B5">
        <w:rPr>
          <w:rFonts w:hint="eastAsia"/>
        </w:rPr>
        <w:lastRenderedPageBreak/>
        <w:t>[</w:t>
      </w:r>
      <w:r>
        <w:t>2</w:t>
      </w:r>
      <w:r w:rsidRPr="007330B5">
        <w:rPr>
          <w:rFonts w:hint="eastAsia"/>
        </w:rPr>
        <w:t>4]</w:t>
      </w:r>
      <w:r w:rsidR="006F6DFE">
        <w:t xml:space="preserve">  </w:t>
      </w:r>
      <w:r w:rsidR="00082E43">
        <w:rPr>
          <w:rFonts w:hint="eastAsia"/>
        </w:rPr>
        <w:t>康毅,罗伟生,黄红,等.荔枝核总黄酮对肝纤维化大鼠模型PPARγ/c-Ski表达的影响[J].世界科学技术-中医药现代化,2016,18(01):106-111.</w:t>
      </w:r>
    </w:p>
    <w:p w14:paraId="2B3DC4F1" w14:textId="04D07FC7" w:rsidR="00082E43" w:rsidRDefault="007330B5" w:rsidP="00082E43">
      <w:pPr>
        <w:pStyle w:val="afffffa"/>
        <w:ind w:firstLine="420"/>
        <w:rPr>
          <w:rFonts w:hint="eastAsia"/>
        </w:rPr>
      </w:pPr>
      <w:r w:rsidRPr="007330B5">
        <w:rPr>
          <w:rFonts w:hint="eastAsia"/>
        </w:rPr>
        <w:t>[</w:t>
      </w:r>
      <w:r>
        <w:t>25</w:t>
      </w:r>
      <w:r w:rsidRPr="007330B5">
        <w:rPr>
          <w:rFonts w:hint="eastAsia"/>
        </w:rPr>
        <w:t>]</w:t>
      </w:r>
      <w:r w:rsidR="006F6DFE">
        <w:t xml:space="preserve">  </w:t>
      </w:r>
      <w:r w:rsidR="00082E43">
        <w:rPr>
          <w:rFonts w:hint="eastAsia"/>
        </w:rPr>
        <w:t>喻勤,傅向阳,罗伟生,等.荔枝核总黄酮对大鼠肝纤维化TGF-β/Smad信号通路的影响[J].中国实验方剂学杂志,2013,19(18):223-227.</w:t>
      </w:r>
    </w:p>
    <w:p w14:paraId="7BB91283" w14:textId="6B8C9FD2" w:rsidR="00082E43" w:rsidRDefault="007330B5" w:rsidP="00082E43">
      <w:pPr>
        <w:pStyle w:val="afffffa"/>
        <w:ind w:firstLine="420"/>
        <w:rPr>
          <w:rFonts w:hint="eastAsia"/>
        </w:rPr>
      </w:pPr>
      <w:r w:rsidRPr="007330B5">
        <w:rPr>
          <w:rFonts w:hint="eastAsia"/>
        </w:rPr>
        <w:t>[</w:t>
      </w:r>
      <w:r>
        <w:t>26</w:t>
      </w:r>
      <w:r w:rsidRPr="007330B5">
        <w:rPr>
          <w:rFonts w:hint="eastAsia"/>
        </w:rPr>
        <w:t>]</w:t>
      </w:r>
      <w:r w:rsidR="006F6DFE">
        <w:t xml:space="preserve">  </w:t>
      </w:r>
      <w:r w:rsidR="00082E43">
        <w:rPr>
          <w:rFonts w:hint="eastAsia"/>
        </w:rPr>
        <w:t>傅向阳,喻勤,罗伟生,等.荔枝核总黄酮对大鼠肝纤维化血小板衍生生长因子、肿瘤坏死因子的影响[J].广州中医药大学学报,2013,30(05):685-689+774.</w:t>
      </w:r>
    </w:p>
    <w:p w14:paraId="060817F1" w14:textId="1EFD9FB2" w:rsidR="00082E43" w:rsidRDefault="007330B5" w:rsidP="00082E43">
      <w:pPr>
        <w:pStyle w:val="afffffa"/>
        <w:ind w:firstLine="420"/>
        <w:rPr>
          <w:rFonts w:hint="eastAsia"/>
        </w:rPr>
      </w:pPr>
      <w:r w:rsidRPr="007330B5">
        <w:rPr>
          <w:rFonts w:hint="eastAsia"/>
        </w:rPr>
        <w:t>[</w:t>
      </w:r>
      <w:r>
        <w:t>27</w:t>
      </w:r>
      <w:r w:rsidRPr="007330B5">
        <w:rPr>
          <w:rFonts w:hint="eastAsia"/>
        </w:rPr>
        <w:t>]</w:t>
      </w:r>
      <w:r w:rsidR="006F6DFE">
        <w:t xml:space="preserve">  </w:t>
      </w:r>
      <w:r w:rsidR="00082E43">
        <w:rPr>
          <w:rFonts w:hint="eastAsia"/>
        </w:rPr>
        <w:t>罗伟生,欧士钰,靳雅玲,等.荔枝核总黄酮对肝纤维化大鼠核转录因子-κB及基质金属蛋白酶-2表达的影响[J].重庆医科大学学报,2012,37(11):943-948.</w:t>
      </w:r>
    </w:p>
    <w:p w14:paraId="7F8B1ED6" w14:textId="38FCBE6E" w:rsidR="00082E43" w:rsidRDefault="007330B5" w:rsidP="00082E43">
      <w:pPr>
        <w:pStyle w:val="afffffa"/>
        <w:ind w:firstLine="420"/>
        <w:rPr>
          <w:rFonts w:hint="eastAsia"/>
        </w:rPr>
      </w:pPr>
      <w:r w:rsidRPr="007330B5">
        <w:rPr>
          <w:rFonts w:hint="eastAsia"/>
        </w:rPr>
        <w:t>[</w:t>
      </w:r>
      <w:r>
        <w:t>28</w:t>
      </w:r>
      <w:r w:rsidRPr="007330B5">
        <w:rPr>
          <w:rFonts w:hint="eastAsia"/>
        </w:rPr>
        <w:t>]</w:t>
      </w:r>
      <w:r w:rsidR="006F6DFE">
        <w:t xml:space="preserve">  </w:t>
      </w:r>
      <w:r w:rsidR="00082E43">
        <w:rPr>
          <w:rFonts w:hint="eastAsia"/>
        </w:rPr>
        <w:t>罗伟生,欧士钰,靳雅玲,等.荔枝核总黄酮抗大鼠肝纤维化的作用及其对核转录因子-κB p65表达的影响[J].广东医学,2012,33(21):3201-3204.</w:t>
      </w:r>
    </w:p>
    <w:p w14:paraId="172AF0FB" w14:textId="59B10488" w:rsidR="00082E43" w:rsidRDefault="007330B5" w:rsidP="00082E43">
      <w:pPr>
        <w:pStyle w:val="afffffa"/>
        <w:ind w:firstLine="420"/>
        <w:rPr>
          <w:rFonts w:hint="eastAsia"/>
        </w:rPr>
      </w:pPr>
      <w:r w:rsidRPr="007330B5">
        <w:rPr>
          <w:rFonts w:hint="eastAsia"/>
        </w:rPr>
        <w:t>[</w:t>
      </w:r>
      <w:r>
        <w:t>29</w:t>
      </w:r>
      <w:r w:rsidRPr="007330B5">
        <w:rPr>
          <w:rFonts w:hint="eastAsia"/>
        </w:rPr>
        <w:t>]</w:t>
      </w:r>
      <w:r w:rsidR="006F6DFE">
        <w:t xml:space="preserve">  </w:t>
      </w:r>
      <w:r w:rsidR="00082E43">
        <w:rPr>
          <w:rFonts w:hint="eastAsia"/>
        </w:rPr>
        <w:t>罗伟生,欧士钰,靳雅玲,等.荔枝核总黄酮抗二甲基亚硝胺诱导的大鼠肝纤维化的实验研究[J].时珍国医国药,2012,23(10):2485-2487.</w:t>
      </w:r>
    </w:p>
    <w:p w14:paraId="656B7CC3" w14:textId="1E4A750A" w:rsidR="00082E43" w:rsidRDefault="007330B5" w:rsidP="00082E43">
      <w:pPr>
        <w:pStyle w:val="afffffa"/>
        <w:ind w:firstLine="420"/>
        <w:rPr>
          <w:rFonts w:hint="eastAsia"/>
        </w:rPr>
      </w:pPr>
      <w:r w:rsidRPr="007330B5">
        <w:rPr>
          <w:rFonts w:hint="eastAsia"/>
        </w:rPr>
        <w:t>[</w:t>
      </w:r>
      <w:r>
        <w:t>30</w:t>
      </w:r>
      <w:r w:rsidRPr="007330B5">
        <w:rPr>
          <w:rFonts w:hint="eastAsia"/>
        </w:rPr>
        <w:t>]</w:t>
      </w:r>
      <w:r w:rsidR="006F6DFE">
        <w:t xml:space="preserve">   </w:t>
      </w:r>
      <w:r w:rsidR="00082E43">
        <w:rPr>
          <w:rFonts w:hint="eastAsia"/>
        </w:rPr>
        <w:t>孙旭锐,覃浩,靳雅玲,等.荔枝核总黄酮对大鼠肝星状细胞的增殖抑制作用及对蛋白TGF-β_1和а-SMA表达的影响[J].时珍国医国药,2012,23(10):2502-2504.</w:t>
      </w:r>
    </w:p>
    <w:p w14:paraId="679E2BCA" w14:textId="5ADACA7F" w:rsidR="00082E43" w:rsidRDefault="007330B5" w:rsidP="00082E43">
      <w:pPr>
        <w:pStyle w:val="afffffa"/>
        <w:ind w:firstLine="420"/>
        <w:rPr>
          <w:rFonts w:hint="eastAsia"/>
        </w:rPr>
      </w:pPr>
      <w:r>
        <w:t>[31</w:t>
      </w:r>
      <w:r w:rsidRPr="007330B5">
        <w:rPr>
          <w:rFonts w:hint="eastAsia"/>
        </w:rPr>
        <w:t>]</w:t>
      </w:r>
      <w:r w:rsidR="006F6DFE">
        <w:t xml:space="preserve"> </w:t>
      </w:r>
      <w:r w:rsidR="00082E43">
        <w:rPr>
          <w:rFonts w:hint="eastAsia"/>
        </w:rPr>
        <w:t>靳雅玲,罗伟生,欧士钰,等.荔枝核总黄酮对肝纤维化大鼠肝细胞凋亡机制的研究[J].时珍国医国药,2012,23(09):2197-2199.</w:t>
      </w:r>
    </w:p>
    <w:p w14:paraId="3A02D440" w14:textId="1FBE3EFE" w:rsidR="00082E43" w:rsidRDefault="007330B5" w:rsidP="00082E43">
      <w:pPr>
        <w:pStyle w:val="afffffa"/>
        <w:ind w:firstLine="420"/>
        <w:rPr>
          <w:rFonts w:hint="eastAsia"/>
        </w:rPr>
      </w:pPr>
      <w:r w:rsidRPr="007330B5">
        <w:rPr>
          <w:rFonts w:hint="eastAsia"/>
        </w:rPr>
        <w:t>[</w:t>
      </w:r>
      <w:r>
        <w:t>32</w:t>
      </w:r>
      <w:r w:rsidRPr="007330B5">
        <w:rPr>
          <w:rFonts w:hint="eastAsia"/>
        </w:rPr>
        <w:t>]</w:t>
      </w:r>
      <w:r w:rsidR="006F6DFE">
        <w:t xml:space="preserve">  </w:t>
      </w:r>
      <w:r w:rsidR="00082E43">
        <w:rPr>
          <w:rFonts w:hint="eastAsia"/>
        </w:rPr>
        <w:t>孙旭锐,覃浩,罗伟生,等.荔枝核总黄酮对大鼠肝星状细胞增殖的抑制作用[J].广东医学,2012,33(15):2215-2217.</w:t>
      </w:r>
    </w:p>
    <w:p w14:paraId="19957C5C" w14:textId="60802F52" w:rsidR="00082E43" w:rsidRDefault="007330B5" w:rsidP="00082E43">
      <w:pPr>
        <w:pStyle w:val="afffffa"/>
        <w:ind w:firstLine="420"/>
        <w:rPr>
          <w:rFonts w:hint="eastAsia"/>
        </w:rPr>
      </w:pPr>
      <w:r w:rsidRPr="007330B5">
        <w:rPr>
          <w:rFonts w:hint="eastAsia"/>
        </w:rPr>
        <w:t>[</w:t>
      </w:r>
      <w:r>
        <w:t>33</w:t>
      </w:r>
      <w:r w:rsidRPr="007330B5">
        <w:rPr>
          <w:rFonts w:hint="eastAsia"/>
        </w:rPr>
        <w:t>]</w:t>
      </w:r>
      <w:r w:rsidR="006F6DFE">
        <w:t xml:space="preserve">  </w:t>
      </w:r>
      <w:r w:rsidR="00082E43">
        <w:rPr>
          <w:rFonts w:hint="eastAsia"/>
        </w:rPr>
        <w:t>欧士钰,罗伟生,靳雅玲,等.荔枝核总黄酮对肝纤维化大鼠肝组织MMP-2表达的影响[J].中国实验方剂学杂志,2012,18(13):209-213.</w:t>
      </w:r>
    </w:p>
    <w:p w14:paraId="0B333B72" w14:textId="4AB9424A" w:rsidR="00082E43" w:rsidRDefault="007330B5" w:rsidP="007330B5">
      <w:pPr>
        <w:pStyle w:val="afffffa"/>
        <w:ind w:firstLineChars="0" w:firstLine="0"/>
        <w:jc w:val="center"/>
        <w:rPr>
          <w:rFonts w:hint="eastAsia"/>
        </w:rPr>
      </w:pPr>
      <w:bookmarkStart w:id="75" w:name="BookMark8"/>
      <w:bookmarkEnd w:id="74"/>
      <w:r>
        <w:rPr>
          <w:rFonts w:hint="eastAsia"/>
          <w:noProof/>
        </w:rPr>
        <w:drawing>
          <wp:inline distT="0" distB="0" distL="0" distR="0" wp14:anchorId="4030EEB1" wp14:editId="416DA2B6">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2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5"/>
    </w:p>
    <w:sectPr w:rsidR="00082E43" w:rsidSect="00082E43">
      <w:pgSz w:w="11906" w:h="16838"/>
      <w:pgMar w:top="1928" w:right="1134" w:bottom="1134" w:left="1134" w:header="1418" w:footer="1134" w:gutter="284"/>
      <w:cols w:space="425"/>
      <w:formProt w:val="0"/>
      <w:docGrid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1B83E98" w16cex:dateUtc="2024-09-25T07:02:00Z"/>
  <w16cex:commentExtensible w16cex:durableId="19AA762C" w16cex:dateUtc="2024-09-25T07:03:00Z"/>
  <w16cex:commentExtensible w16cex:durableId="53DF3B93" w16cex:dateUtc="2024-09-25T07:06:00Z"/>
  <w16cex:commentExtensible w16cex:durableId="6C28D4CD" w16cex:dateUtc="2024-09-25T07:05:00Z"/>
  <w16cex:commentExtensible w16cex:durableId="000C9300" w16cex:dateUtc="2024-09-25T07:13:00Z"/>
  <w16cex:commentExtensible w16cex:durableId="5ED7F3E0" w16cex:dateUtc="2024-09-25T07:08:00Z"/>
  <w16cex:commentExtensible w16cex:durableId="27BA147C" w16cex:dateUtc="2024-09-25T07:08:00Z"/>
  <w16cex:commentExtensible w16cex:durableId="431FAFB7" w16cex:dateUtc="2024-09-25T07:14:00Z"/>
  <w16cex:commentExtensible w16cex:durableId="4E8ABDB1" w16cex:dateUtc="2024-09-25T07:15:00Z"/>
  <w16cex:commentExtensible w16cex:durableId="2C1FEA98" w16cex:dateUtc="2024-09-25T07:17:00Z"/>
  <w16cex:commentExtensible w16cex:durableId="14E7F3A1" w16cex:dateUtc="2024-09-25T07:17:00Z"/>
  <w16cex:commentExtensible w16cex:durableId="3ED65BD1" w16cex:dateUtc="2024-09-25T07:19:00Z"/>
  <w16cex:commentExtensible w16cex:durableId="12606008" w16cex:dateUtc="2024-09-25T07:22:00Z"/>
  <w16cex:commentExtensible w16cex:durableId="598C289F" w16cex:dateUtc="2024-09-25T07:24:00Z"/>
  <w16cex:commentExtensible w16cex:durableId="6551FA13" w16cex:dateUtc="2024-09-25T07:26:00Z"/>
  <w16cex:commentExtensible w16cex:durableId="5C6DF0DA" w16cex:dateUtc="2024-09-25T07:27:00Z"/>
  <w16cex:commentExtensible w16cex:durableId="76900262" w16cex:dateUtc="2024-09-25T07:27:00Z"/>
  <w16cex:commentExtensible w16cex:durableId="2FACAEB6" w16cex:dateUtc="2024-09-25T07:31:00Z"/>
  <w16cex:commentExtensible w16cex:durableId="10EFB8AD" w16cex:dateUtc="2024-09-25T07:31:00Z"/>
  <w16cex:commentExtensible w16cex:durableId="6A4845AD" w16cex:dateUtc="2024-09-25T07:31:00Z"/>
  <w16cex:commentExtensible w16cex:durableId="14E3BC29" w16cex:dateUtc="2024-09-25T07:32:00Z"/>
  <w16cex:commentExtensible w16cex:durableId="51B77F74" w16cex:dateUtc="2024-09-25T07: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68B2F9" w14:textId="77777777" w:rsidR="00081F5B" w:rsidRDefault="00081F5B">
      <w:pPr>
        <w:spacing w:line="240" w:lineRule="auto"/>
      </w:pPr>
      <w:r>
        <w:separator/>
      </w:r>
    </w:p>
  </w:endnote>
  <w:endnote w:type="continuationSeparator" w:id="0">
    <w:p w14:paraId="75105562" w14:textId="77777777" w:rsidR="00081F5B" w:rsidRDefault="00081F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9242C" w14:textId="77777777" w:rsidR="002B5C2A" w:rsidRDefault="002B5C2A">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A22CD" w14:textId="77777777" w:rsidR="002B5C2A" w:rsidRDefault="002B5C2A">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79245" w14:textId="77777777" w:rsidR="002B5C2A" w:rsidRDefault="002B5C2A">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DEA03" w14:textId="69389E36" w:rsidR="002B5C2A" w:rsidRPr="009A149E" w:rsidRDefault="009A149E" w:rsidP="009A149E">
    <w:pPr>
      <w:pStyle w:val="afffff6"/>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5DC7A" w14:textId="77777777" w:rsidR="002B5C2A" w:rsidRDefault="002B5C2A" w:rsidP="009A149E">
    <w:pPr>
      <w:pStyle w:val="afffff7"/>
    </w:pPr>
    <w:r>
      <w:fldChar w:fldCharType="begin"/>
    </w:r>
    <w:r>
      <w:instrText>PAGE   \* MERGEFORMAT</w:instrText>
    </w:r>
    <w:r>
      <w:fldChar w:fldCharType="separate"/>
    </w:r>
    <w:r>
      <w:rPr>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2ACED" w14:textId="5F5AFC1A" w:rsidR="009A149E" w:rsidRPr="009A149E" w:rsidRDefault="009A149E" w:rsidP="009A149E">
    <w:pPr>
      <w:pStyle w:val="afffff6"/>
    </w:pPr>
    <w:r>
      <w:fldChar w:fldCharType="begin"/>
    </w:r>
    <w:r>
      <w:instrText xml:space="preserve"> PAGE   \* MERGEFORMAT \* MERGEFORMAT </w:instrText>
    </w:r>
    <w:r>
      <w:fldChar w:fldCharType="separate"/>
    </w:r>
    <w:r>
      <w:rPr>
        <w:noProof/>
      </w:rPr>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8120C" w14:textId="77777777" w:rsidR="009A149E" w:rsidRDefault="009A149E" w:rsidP="009A149E">
    <w:pPr>
      <w:pStyle w:val="afffff7"/>
    </w:pPr>
    <w:r>
      <w:fldChar w:fldCharType="begin"/>
    </w:r>
    <w:r>
      <w:instrText>PAGE   \* MERGEFORMAT</w:instrText>
    </w:r>
    <w:r>
      <w:fldChar w:fldCharType="separate"/>
    </w:r>
    <w:r>
      <w:rPr>
        <w:lang w:val="zh-CN"/>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60B60" w14:textId="56D8D995" w:rsidR="002B5C2A" w:rsidRPr="009A149E" w:rsidRDefault="009A149E" w:rsidP="009A149E">
    <w:pPr>
      <w:pStyle w:val="afffff6"/>
    </w:pPr>
    <w:r>
      <w:fldChar w:fldCharType="begin"/>
    </w:r>
    <w:r>
      <w:instrText xml:space="preserve"> PAGE   \* MERGEFORMAT \* MERGEFORMAT </w:instrText>
    </w:r>
    <w:r>
      <w:fldChar w:fldCharType="separate"/>
    </w:r>
    <w:r>
      <w:rPr>
        <w:noProof/>
      </w:rPr>
      <w:t>10</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3C705" w14:textId="77777777" w:rsidR="002B5C2A" w:rsidRDefault="002B5C2A" w:rsidP="009A149E">
    <w:pPr>
      <w:pStyle w:val="afffff7"/>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DAF0FE" w14:textId="77777777" w:rsidR="00081F5B" w:rsidRDefault="00081F5B">
      <w:pPr>
        <w:spacing w:line="240" w:lineRule="auto"/>
      </w:pPr>
      <w:r>
        <w:separator/>
      </w:r>
    </w:p>
  </w:footnote>
  <w:footnote w:type="continuationSeparator" w:id="0">
    <w:p w14:paraId="4E1ECFE1" w14:textId="77777777" w:rsidR="00081F5B" w:rsidRDefault="00081F5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F85F6C" w14:textId="77777777" w:rsidR="002B5C2A" w:rsidRDefault="002B5C2A">
    <w:pPr>
      <w:pStyle w:val="afff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AA282" w14:textId="77777777" w:rsidR="002B5C2A" w:rsidRDefault="002B5C2A">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C0A092" w14:textId="77777777" w:rsidR="002B5C2A" w:rsidRDefault="002B5C2A">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CAB00" w14:textId="17EFFC83" w:rsidR="002B5C2A" w:rsidRPr="009A149E" w:rsidRDefault="009A149E" w:rsidP="009A149E">
    <w:pPr>
      <w:pStyle w:val="affffff0"/>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1BB2E" w14:textId="14B73C50" w:rsidR="002B5C2A" w:rsidRDefault="002B5C2A" w:rsidP="009A149E">
    <w:pPr>
      <w:pStyle w:val="affffff"/>
    </w:pPr>
    <w:r>
      <w:fldChar w:fldCharType="begin"/>
    </w:r>
    <w:r>
      <w:instrText xml:space="preserve"> STYLEREF  标准文件_文件编号  \* MERGEFORMAT </w:instrText>
    </w:r>
    <w:r>
      <w:fldChar w:fldCharType="separate"/>
    </w:r>
    <w:r w:rsidR="006F6DFE">
      <w:rPr>
        <w:noProof/>
      </w:rPr>
      <w:t>T/GXAS XXXX</w:t>
    </w:r>
    <w:r w:rsidR="006F6DFE">
      <w:rPr>
        <w:noProof/>
      </w:rPr>
      <w:t>—</w:t>
    </w:r>
    <w:r w:rsidR="006F6DFE">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9F97D" w14:textId="2777D194" w:rsidR="009A149E" w:rsidRPr="009A149E" w:rsidRDefault="009A149E" w:rsidP="009A149E">
    <w:pPr>
      <w:pStyle w:val="affffff0"/>
    </w:pPr>
    <w:r>
      <w:fldChar w:fldCharType="begin"/>
    </w:r>
    <w:r>
      <w:instrText xml:space="preserve"> STYLEREF  标准文件_文件编号 \* MERGEFORMAT </w:instrText>
    </w:r>
    <w:r>
      <w:fldChar w:fldCharType="separate"/>
    </w:r>
    <w:r w:rsidR="006F6DFE">
      <w:rPr>
        <w:noProof/>
      </w:rPr>
      <w:t>T/GXAS XXXX</w:t>
    </w:r>
    <w:r w:rsidR="006F6DFE">
      <w:rPr>
        <w:noProof/>
      </w:rPr>
      <w:t>—</w:t>
    </w:r>
    <w:r w:rsidR="006F6DFE">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27317" w14:textId="77777777" w:rsidR="009A149E" w:rsidRDefault="009A149E" w:rsidP="009A149E">
    <w:pPr>
      <w:pStyle w:val="affffff"/>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49C72" w14:textId="31411DC5" w:rsidR="002B5C2A" w:rsidRPr="009A149E" w:rsidRDefault="009A149E" w:rsidP="009A149E">
    <w:pPr>
      <w:pStyle w:val="affffff0"/>
    </w:pPr>
    <w:r>
      <w:fldChar w:fldCharType="begin"/>
    </w:r>
    <w:r>
      <w:instrText xml:space="preserve"> STYLEREF  标准文件_文件编号 \* MERGEFORMAT </w:instrText>
    </w:r>
    <w:r>
      <w:fldChar w:fldCharType="separate"/>
    </w:r>
    <w:r w:rsidR="00AE6C0D">
      <w:rPr>
        <w:noProof/>
      </w:rPr>
      <w:t>T/GXAS XXXX</w:t>
    </w:r>
    <w:r w:rsidR="00AE6C0D">
      <w:rPr>
        <w:noProof/>
      </w:rPr>
      <w:t>—</w:t>
    </w:r>
    <w:r w:rsidR="00AE6C0D">
      <w:rPr>
        <w:noProof/>
      </w:rP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2ECB7" w14:textId="71E3058E" w:rsidR="002B5C2A" w:rsidRDefault="002B5C2A" w:rsidP="009A149E">
    <w:pPr>
      <w:pStyle w:val="affffff"/>
    </w:pPr>
    <w:r>
      <w:fldChar w:fldCharType="begin"/>
    </w:r>
    <w:r>
      <w:instrText xml:space="preserve"> STYLEREF  标准文件_文件编号  \* MERGEFORMAT </w:instrText>
    </w:r>
    <w:r>
      <w:fldChar w:fldCharType="separate"/>
    </w:r>
    <w:r w:rsidR="00AE6C0D">
      <w:rPr>
        <w:noProof/>
      </w:rPr>
      <w:t>T/GXAS XXXX</w:t>
    </w:r>
    <w:r w:rsidR="00AE6C0D">
      <w:rPr>
        <w:noProof/>
      </w:rPr>
      <w:t>—</w:t>
    </w:r>
    <w:r w:rsidR="00AE6C0D">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9B03CAC"/>
    <w:multiLevelType w:val="multilevel"/>
    <w:tmpl w:val="19B03CAC"/>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lang w:val="en-US"/>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color w:val="auto"/>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9"/>
  </w:num>
  <w:num w:numId="8">
    <w:abstractNumId w:val="3"/>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QzOWI5YmUwYzcxNmYzODk5MTQwYWY0YzUyZjRkZjAifQ=="/>
  </w:docVars>
  <w:rsids>
    <w:rsidRoot w:val="00CA52B2"/>
    <w:rsid w:val="0000040A"/>
    <w:rsid w:val="00000A94"/>
    <w:rsid w:val="00001972"/>
    <w:rsid w:val="00001D9A"/>
    <w:rsid w:val="00007B3A"/>
    <w:rsid w:val="000107E0"/>
    <w:rsid w:val="00011FDE"/>
    <w:rsid w:val="00012FFD"/>
    <w:rsid w:val="00014162"/>
    <w:rsid w:val="00014340"/>
    <w:rsid w:val="00014A3A"/>
    <w:rsid w:val="00016A9C"/>
    <w:rsid w:val="00022184"/>
    <w:rsid w:val="00022762"/>
    <w:rsid w:val="000238E0"/>
    <w:rsid w:val="00024770"/>
    <w:rsid w:val="000249DB"/>
    <w:rsid w:val="0002595E"/>
    <w:rsid w:val="000303C3"/>
    <w:rsid w:val="000331D3"/>
    <w:rsid w:val="000346A5"/>
    <w:rsid w:val="000359C3"/>
    <w:rsid w:val="00035A7D"/>
    <w:rsid w:val="000365ED"/>
    <w:rsid w:val="0004141B"/>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1F5B"/>
    <w:rsid w:val="00082317"/>
    <w:rsid w:val="00082E43"/>
    <w:rsid w:val="00083D2C"/>
    <w:rsid w:val="00086AA1"/>
    <w:rsid w:val="00087A77"/>
    <w:rsid w:val="00090CA6"/>
    <w:rsid w:val="0009288D"/>
    <w:rsid w:val="00092B8A"/>
    <w:rsid w:val="00092FB0"/>
    <w:rsid w:val="000934C5"/>
    <w:rsid w:val="00093D25"/>
    <w:rsid w:val="00093DAB"/>
    <w:rsid w:val="00094D73"/>
    <w:rsid w:val="00095293"/>
    <w:rsid w:val="00096D63"/>
    <w:rsid w:val="00096F1C"/>
    <w:rsid w:val="00097A6D"/>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067"/>
    <w:rsid w:val="000C6362"/>
    <w:rsid w:val="000C7666"/>
    <w:rsid w:val="000D0A9C"/>
    <w:rsid w:val="000D1795"/>
    <w:rsid w:val="000D329A"/>
    <w:rsid w:val="000D3D53"/>
    <w:rsid w:val="000D4B9C"/>
    <w:rsid w:val="000D4EB6"/>
    <w:rsid w:val="000D753B"/>
    <w:rsid w:val="000E4C9E"/>
    <w:rsid w:val="000E6FD7"/>
    <w:rsid w:val="000E7013"/>
    <w:rsid w:val="000E7144"/>
    <w:rsid w:val="000F06E1"/>
    <w:rsid w:val="000F0E3C"/>
    <w:rsid w:val="000F19D5"/>
    <w:rsid w:val="000F4050"/>
    <w:rsid w:val="000F4AEA"/>
    <w:rsid w:val="000F67E9"/>
    <w:rsid w:val="00104926"/>
    <w:rsid w:val="00105AC1"/>
    <w:rsid w:val="00112A27"/>
    <w:rsid w:val="00113B1E"/>
    <w:rsid w:val="0011711C"/>
    <w:rsid w:val="001212E6"/>
    <w:rsid w:val="00124E4F"/>
    <w:rsid w:val="0012551C"/>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0E61"/>
    <w:rsid w:val="0017340B"/>
    <w:rsid w:val="00173FB1"/>
    <w:rsid w:val="00176DFD"/>
    <w:rsid w:val="001852C9"/>
    <w:rsid w:val="0018673D"/>
    <w:rsid w:val="00187A0B"/>
    <w:rsid w:val="00190087"/>
    <w:rsid w:val="001910ED"/>
    <w:rsid w:val="001913C4"/>
    <w:rsid w:val="001917E0"/>
    <w:rsid w:val="0019348F"/>
    <w:rsid w:val="00193A07"/>
    <w:rsid w:val="00194C95"/>
    <w:rsid w:val="00195C34"/>
    <w:rsid w:val="00196EF5"/>
    <w:rsid w:val="001A1A53"/>
    <w:rsid w:val="001A234A"/>
    <w:rsid w:val="001A4CF3"/>
    <w:rsid w:val="001A6696"/>
    <w:rsid w:val="001A6742"/>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5C76"/>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4849"/>
    <w:rsid w:val="002253A1"/>
    <w:rsid w:val="00225CF8"/>
    <w:rsid w:val="0022794E"/>
    <w:rsid w:val="00233D64"/>
    <w:rsid w:val="0023482A"/>
    <w:rsid w:val="002359CB"/>
    <w:rsid w:val="00237267"/>
    <w:rsid w:val="002372D9"/>
    <w:rsid w:val="00237B7C"/>
    <w:rsid w:val="00243540"/>
    <w:rsid w:val="0024497B"/>
    <w:rsid w:val="0024515B"/>
    <w:rsid w:val="00246021"/>
    <w:rsid w:val="0024666E"/>
    <w:rsid w:val="00247F52"/>
    <w:rsid w:val="00250B25"/>
    <w:rsid w:val="00250BBE"/>
    <w:rsid w:val="002515C2"/>
    <w:rsid w:val="0025194F"/>
    <w:rsid w:val="0026148A"/>
    <w:rsid w:val="00262696"/>
    <w:rsid w:val="00263A93"/>
    <w:rsid w:val="00263D25"/>
    <w:rsid w:val="00263FE0"/>
    <w:rsid w:val="002643C3"/>
    <w:rsid w:val="00264A0C"/>
    <w:rsid w:val="00266EEB"/>
    <w:rsid w:val="00267EF4"/>
    <w:rsid w:val="00270CB8"/>
    <w:rsid w:val="00272B08"/>
    <w:rsid w:val="00277119"/>
    <w:rsid w:val="00281BB8"/>
    <w:rsid w:val="00281E9E"/>
    <w:rsid w:val="00282405"/>
    <w:rsid w:val="00285170"/>
    <w:rsid w:val="00285361"/>
    <w:rsid w:val="00287FB8"/>
    <w:rsid w:val="00292D60"/>
    <w:rsid w:val="00293B30"/>
    <w:rsid w:val="00294D34"/>
    <w:rsid w:val="00294E3B"/>
    <w:rsid w:val="00296193"/>
    <w:rsid w:val="00296C66"/>
    <w:rsid w:val="00296EBE"/>
    <w:rsid w:val="002974E3"/>
    <w:rsid w:val="002A084B"/>
    <w:rsid w:val="002A1260"/>
    <w:rsid w:val="002A1589"/>
    <w:rsid w:val="002A1608"/>
    <w:rsid w:val="002A25DC"/>
    <w:rsid w:val="002A3122"/>
    <w:rsid w:val="002A3AAB"/>
    <w:rsid w:val="002A4CEA"/>
    <w:rsid w:val="002A5977"/>
    <w:rsid w:val="002A5A13"/>
    <w:rsid w:val="002A757F"/>
    <w:rsid w:val="002A7F44"/>
    <w:rsid w:val="002B0C40"/>
    <w:rsid w:val="002B1966"/>
    <w:rsid w:val="002B1A19"/>
    <w:rsid w:val="002B4508"/>
    <w:rsid w:val="002B4FCD"/>
    <w:rsid w:val="002B5779"/>
    <w:rsid w:val="002B5C2A"/>
    <w:rsid w:val="002B7332"/>
    <w:rsid w:val="002B7F51"/>
    <w:rsid w:val="002C09E7"/>
    <w:rsid w:val="002C1E06"/>
    <w:rsid w:val="002C3F07"/>
    <w:rsid w:val="002C5278"/>
    <w:rsid w:val="002C7EBB"/>
    <w:rsid w:val="002D06C1"/>
    <w:rsid w:val="002D42B5"/>
    <w:rsid w:val="002D4F1A"/>
    <w:rsid w:val="002D6EC6"/>
    <w:rsid w:val="002D79AC"/>
    <w:rsid w:val="002D7BAD"/>
    <w:rsid w:val="002E0046"/>
    <w:rsid w:val="002E039D"/>
    <w:rsid w:val="002E4D5A"/>
    <w:rsid w:val="002E6326"/>
    <w:rsid w:val="002F30E0"/>
    <w:rsid w:val="002F35E4"/>
    <w:rsid w:val="002F3730"/>
    <w:rsid w:val="002F38E1"/>
    <w:rsid w:val="002F7AF6"/>
    <w:rsid w:val="0030080B"/>
    <w:rsid w:val="00300986"/>
    <w:rsid w:val="00300E63"/>
    <w:rsid w:val="00302F5F"/>
    <w:rsid w:val="0030441D"/>
    <w:rsid w:val="00306063"/>
    <w:rsid w:val="00313B85"/>
    <w:rsid w:val="00317988"/>
    <w:rsid w:val="003221B4"/>
    <w:rsid w:val="0032258D"/>
    <w:rsid w:val="00322E62"/>
    <w:rsid w:val="00324D13"/>
    <w:rsid w:val="00324EDD"/>
    <w:rsid w:val="003331E4"/>
    <w:rsid w:val="003347BB"/>
    <w:rsid w:val="00336C64"/>
    <w:rsid w:val="00337162"/>
    <w:rsid w:val="0034194F"/>
    <w:rsid w:val="00344605"/>
    <w:rsid w:val="003474AA"/>
    <w:rsid w:val="00350D1D"/>
    <w:rsid w:val="00352C83"/>
    <w:rsid w:val="00352F1A"/>
    <w:rsid w:val="003542A0"/>
    <w:rsid w:val="00360889"/>
    <w:rsid w:val="0036107C"/>
    <w:rsid w:val="003615D2"/>
    <w:rsid w:val="00363782"/>
    <w:rsid w:val="0036429C"/>
    <w:rsid w:val="00364A53"/>
    <w:rsid w:val="003654CB"/>
    <w:rsid w:val="00365AA9"/>
    <w:rsid w:val="00365F86"/>
    <w:rsid w:val="00365F87"/>
    <w:rsid w:val="0036620E"/>
    <w:rsid w:val="003663A4"/>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D1"/>
    <w:rsid w:val="003974EB"/>
    <w:rsid w:val="00397CC5"/>
    <w:rsid w:val="003A0CAB"/>
    <w:rsid w:val="003A11D1"/>
    <w:rsid w:val="003A1582"/>
    <w:rsid w:val="003A3D9C"/>
    <w:rsid w:val="003A4077"/>
    <w:rsid w:val="003A4AA7"/>
    <w:rsid w:val="003B09AD"/>
    <w:rsid w:val="003B1F18"/>
    <w:rsid w:val="003B5BF0"/>
    <w:rsid w:val="003B60BF"/>
    <w:rsid w:val="003B6BE3"/>
    <w:rsid w:val="003B7666"/>
    <w:rsid w:val="003C010C"/>
    <w:rsid w:val="003C0A6C"/>
    <w:rsid w:val="003C0F43"/>
    <w:rsid w:val="003C14F8"/>
    <w:rsid w:val="003C5A43"/>
    <w:rsid w:val="003D0519"/>
    <w:rsid w:val="003D0FF6"/>
    <w:rsid w:val="003D262C"/>
    <w:rsid w:val="003D6D61"/>
    <w:rsid w:val="003D6DF0"/>
    <w:rsid w:val="003E019F"/>
    <w:rsid w:val="003E091D"/>
    <w:rsid w:val="003E16FE"/>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4C0C"/>
    <w:rsid w:val="00405884"/>
    <w:rsid w:val="00407D39"/>
    <w:rsid w:val="004102A5"/>
    <w:rsid w:val="0041477A"/>
    <w:rsid w:val="00415321"/>
    <w:rsid w:val="004167A3"/>
    <w:rsid w:val="0042611F"/>
    <w:rsid w:val="00432DAA"/>
    <w:rsid w:val="0043331C"/>
    <w:rsid w:val="00434305"/>
    <w:rsid w:val="00435DF7"/>
    <w:rsid w:val="0044083F"/>
    <w:rsid w:val="00441AE7"/>
    <w:rsid w:val="00444DDD"/>
    <w:rsid w:val="00445574"/>
    <w:rsid w:val="004467FB"/>
    <w:rsid w:val="00452D6B"/>
    <w:rsid w:val="00454484"/>
    <w:rsid w:val="0045517B"/>
    <w:rsid w:val="00462413"/>
    <w:rsid w:val="00463B77"/>
    <w:rsid w:val="00463C7B"/>
    <w:rsid w:val="004644A6"/>
    <w:rsid w:val="004659BD"/>
    <w:rsid w:val="0046689E"/>
    <w:rsid w:val="00470775"/>
    <w:rsid w:val="00470B10"/>
    <w:rsid w:val="00471614"/>
    <w:rsid w:val="004746B1"/>
    <w:rsid w:val="0047583F"/>
    <w:rsid w:val="00475DE8"/>
    <w:rsid w:val="00481C44"/>
    <w:rsid w:val="0048332C"/>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1E22"/>
    <w:rsid w:val="004D2253"/>
    <w:rsid w:val="004D4406"/>
    <w:rsid w:val="004D7C42"/>
    <w:rsid w:val="004E0465"/>
    <w:rsid w:val="004E127B"/>
    <w:rsid w:val="004E1C0A"/>
    <w:rsid w:val="004E22D0"/>
    <w:rsid w:val="004E30C5"/>
    <w:rsid w:val="004E4AA5"/>
    <w:rsid w:val="004E4AEE"/>
    <w:rsid w:val="004E59E3"/>
    <w:rsid w:val="004E67C0"/>
    <w:rsid w:val="004F391A"/>
    <w:rsid w:val="004F3CFB"/>
    <w:rsid w:val="004F6456"/>
    <w:rsid w:val="004F696E"/>
    <w:rsid w:val="004F6C71"/>
    <w:rsid w:val="004F6D66"/>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783C"/>
    <w:rsid w:val="00532352"/>
    <w:rsid w:val="00533D04"/>
    <w:rsid w:val="0053478D"/>
    <w:rsid w:val="00534804"/>
    <w:rsid w:val="00534BDF"/>
    <w:rsid w:val="005354EA"/>
    <w:rsid w:val="0053585F"/>
    <w:rsid w:val="00535EC4"/>
    <w:rsid w:val="00535ED9"/>
    <w:rsid w:val="0053692B"/>
    <w:rsid w:val="00541853"/>
    <w:rsid w:val="00543BDA"/>
    <w:rsid w:val="005441CC"/>
    <w:rsid w:val="005460C8"/>
    <w:rsid w:val="005479DA"/>
    <w:rsid w:val="00547BCC"/>
    <w:rsid w:val="0055013B"/>
    <w:rsid w:val="00551F6F"/>
    <w:rsid w:val="005526CF"/>
    <w:rsid w:val="00555044"/>
    <w:rsid w:val="00561475"/>
    <w:rsid w:val="00562308"/>
    <w:rsid w:val="00563058"/>
    <w:rsid w:val="0056487B"/>
    <w:rsid w:val="00564FB9"/>
    <w:rsid w:val="00566F41"/>
    <w:rsid w:val="00571264"/>
    <w:rsid w:val="00571A73"/>
    <w:rsid w:val="00573D9E"/>
    <w:rsid w:val="005801E3"/>
    <w:rsid w:val="00581802"/>
    <w:rsid w:val="005836A8"/>
    <w:rsid w:val="0058409C"/>
    <w:rsid w:val="00584262"/>
    <w:rsid w:val="00586630"/>
    <w:rsid w:val="00587ADD"/>
    <w:rsid w:val="00593A49"/>
    <w:rsid w:val="00596160"/>
    <w:rsid w:val="005966E2"/>
    <w:rsid w:val="00596E87"/>
    <w:rsid w:val="00597007"/>
    <w:rsid w:val="005A0966"/>
    <w:rsid w:val="005A11B7"/>
    <w:rsid w:val="005A260B"/>
    <w:rsid w:val="005A4817"/>
    <w:rsid w:val="005A4A1B"/>
    <w:rsid w:val="005A7830"/>
    <w:rsid w:val="005A7FCE"/>
    <w:rsid w:val="005B0F3F"/>
    <w:rsid w:val="005B191C"/>
    <w:rsid w:val="005B4903"/>
    <w:rsid w:val="005B51CE"/>
    <w:rsid w:val="005B5885"/>
    <w:rsid w:val="005B5CD7"/>
    <w:rsid w:val="005B693F"/>
    <w:rsid w:val="005B6CF6"/>
    <w:rsid w:val="005B7422"/>
    <w:rsid w:val="005C29B8"/>
    <w:rsid w:val="005C5F21"/>
    <w:rsid w:val="005C5F9F"/>
    <w:rsid w:val="005C7156"/>
    <w:rsid w:val="005D0C75"/>
    <w:rsid w:val="005D2CF4"/>
    <w:rsid w:val="005D4171"/>
    <w:rsid w:val="005D6A95"/>
    <w:rsid w:val="005D6B2C"/>
    <w:rsid w:val="005D6B58"/>
    <w:rsid w:val="005D6D9C"/>
    <w:rsid w:val="005E2335"/>
    <w:rsid w:val="005E34CA"/>
    <w:rsid w:val="005E3C18"/>
    <w:rsid w:val="005E4250"/>
    <w:rsid w:val="005E47CB"/>
    <w:rsid w:val="005E6812"/>
    <w:rsid w:val="005E6AEA"/>
    <w:rsid w:val="005E7881"/>
    <w:rsid w:val="005E78E0"/>
    <w:rsid w:val="005F0D9C"/>
    <w:rsid w:val="005F284E"/>
    <w:rsid w:val="006015CE"/>
    <w:rsid w:val="00604784"/>
    <w:rsid w:val="00605CC5"/>
    <w:rsid w:val="00606419"/>
    <w:rsid w:val="00607D29"/>
    <w:rsid w:val="00612952"/>
    <w:rsid w:val="00614CC1"/>
    <w:rsid w:val="00615A9D"/>
    <w:rsid w:val="00617387"/>
    <w:rsid w:val="006205D6"/>
    <w:rsid w:val="0062255D"/>
    <w:rsid w:val="006252D8"/>
    <w:rsid w:val="006259BC"/>
    <w:rsid w:val="0062636B"/>
    <w:rsid w:val="00630306"/>
    <w:rsid w:val="00632182"/>
    <w:rsid w:val="00632AE0"/>
    <w:rsid w:val="00633C17"/>
    <w:rsid w:val="00634D9E"/>
    <w:rsid w:val="00636211"/>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3362"/>
    <w:rsid w:val="006770F4"/>
    <w:rsid w:val="00677A84"/>
    <w:rsid w:val="0068026D"/>
    <w:rsid w:val="00680A27"/>
    <w:rsid w:val="006816A4"/>
    <w:rsid w:val="006819B8"/>
    <w:rsid w:val="006840A6"/>
    <w:rsid w:val="006850CD"/>
    <w:rsid w:val="00685AAB"/>
    <w:rsid w:val="006933D2"/>
    <w:rsid w:val="00693907"/>
    <w:rsid w:val="006A07AA"/>
    <w:rsid w:val="006A25E5"/>
    <w:rsid w:val="006A2B46"/>
    <w:rsid w:val="006A336D"/>
    <w:rsid w:val="006A37B9"/>
    <w:rsid w:val="006B2672"/>
    <w:rsid w:val="006B461D"/>
    <w:rsid w:val="006B54BF"/>
    <w:rsid w:val="006B5F44"/>
    <w:rsid w:val="006B5F90"/>
    <w:rsid w:val="006B62E4"/>
    <w:rsid w:val="006C0EDE"/>
    <w:rsid w:val="006C1BBA"/>
    <w:rsid w:val="006C2079"/>
    <w:rsid w:val="006C5A62"/>
    <w:rsid w:val="006C5D68"/>
    <w:rsid w:val="006C6976"/>
    <w:rsid w:val="006C6DD0"/>
    <w:rsid w:val="006C7955"/>
    <w:rsid w:val="006D04EA"/>
    <w:rsid w:val="006D16C4"/>
    <w:rsid w:val="006D3E96"/>
    <w:rsid w:val="006D4515"/>
    <w:rsid w:val="006D4BB1"/>
    <w:rsid w:val="006D6593"/>
    <w:rsid w:val="006F03A8"/>
    <w:rsid w:val="006F21F4"/>
    <w:rsid w:val="006F2ACA"/>
    <w:rsid w:val="006F2ADC"/>
    <w:rsid w:val="006F2BFE"/>
    <w:rsid w:val="006F309B"/>
    <w:rsid w:val="006F31E9"/>
    <w:rsid w:val="006F6284"/>
    <w:rsid w:val="006F6DFE"/>
    <w:rsid w:val="006F6FA7"/>
    <w:rsid w:val="007002C5"/>
    <w:rsid w:val="007042DD"/>
    <w:rsid w:val="00704387"/>
    <w:rsid w:val="00707669"/>
    <w:rsid w:val="00711CBA"/>
    <w:rsid w:val="00711FB5"/>
    <w:rsid w:val="00712A01"/>
    <w:rsid w:val="00714F58"/>
    <w:rsid w:val="007163AB"/>
    <w:rsid w:val="00722FBF"/>
    <w:rsid w:val="00722FC2"/>
    <w:rsid w:val="00724E1B"/>
    <w:rsid w:val="00725949"/>
    <w:rsid w:val="00727FA2"/>
    <w:rsid w:val="00730BD8"/>
    <w:rsid w:val="007322D9"/>
    <w:rsid w:val="00732BC0"/>
    <w:rsid w:val="007330B5"/>
    <w:rsid w:val="0073720F"/>
    <w:rsid w:val="00737796"/>
    <w:rsid w:val="0074165C"/>
    <w:rsid w:val="00742C35"/>
    <w:rsid w:val="00742DDA"/>
    <w:rsid w:val="007432CA"/>
    <w:rsid w:val="007439EB"/>
    <w:rsid w:val="00743CB4"/>
    <w:rsid w:val="00743F0A"/>
    <w:rsid w:val="007444E8"/>
    <w:rsid w:val="0074548E"/>
    <w:rsid w:val="00745773"/>
    <w:rsid w:val="00746800"/>
    <w:rsid w:val="007501A8"/>
    <w:rsid w:val="00750D61"/>
    <w:rsid w:val="00750EE1"/>
    <w:rsid w:val="00752B4D"/>
    <w:rsid w:val="00753CE8"/>
    <w:rsid w:val="00755402"/>
    <w:rsid w:val="00756B26"/>
    <w:rsid w:val="00756EDF"/>
    <w:rsid w:val="007600E3"/>
    <w:rsid w:val="00764DF6"/>
    <w:rsid w:val="00765C43"/>
    <w:rsid w:val="00765EFB"/>
    <w:rsid w:val="007671CA"/>
    <w:rsid w:val="00767C61"/>
    <w:rsid w:val="0077008A"/>
    <w:rsid w:val="00773C1F"/>
    <w:rsid w:val="00774DA4"/>
    <w:rsid w:val="00776599"/>
    <w:rsid w:val="00776AC2"/>
    <w:rsid w:val="0078114B"/>
    <w:rsid w:val="00781DD2"/>
    <w:rsid w:val="00783ECF"/>
    <w:rsid w:val="0078413A"/>
    <w:rsid w:val="00786AED"/>
    <w:rsid w:val="007950E1"/>
    <w:rsid w:val="007959E8"/>
    <w:rsid w:val="00795E9C"/>
    <w:rsid w:val="007A0521"/>
    <w:rsid w:val="007A2E12"/>
    <w:rsid w:val="007A3475"/>
    <w:rsid w:val="007A41C8"/>
    <w:rsid w:val="007A54CE"/>
    <w:rsid w:val="007A5D3A"/>
    <w:rsid w:val="007A6FD9"/>
    <w:rsid w:val="007A7FFA"/>
    <w:rsid w:val="007B04EB"/>
    <w:rsid w:val="007B0D4F"/>
    <w:rsid w:val="007B2156"/>
    <w:rsid w:val="007B35F2"/>
    <w:rsid w:val="007B5A3D"/>
    <w:rsid w:val="007B5B95"/>
    <w:rsid w:val="007B6032"/>
    <w:rsid w:val="007B61EC"/>
    <w:rsid w:val="007B68EA"/>
    <w:rsid w:val="007B7453"/>
    <w:rsid w:val="007C2D89"/>
    <w:rsid w:val="007C4593"/>
    <w:rsid w:val="007C5309"/>
    <w:rsid w:val="007C6069"/>
    <w:rsid w:val="007C7B44"/>
    <w:rsid w:val="007D06C4"/>
    <w:rsid w:val="007D1352"/>
    <w:rsid w:val="007D2508"/>
    <w:rsid w:val="007D346A"/>
    <w:rsid w:val="007D6518"/>
    <w:rsid w:val="007D72F4"/>
    <w:rsid w:val="007D76BD"/>
    <w:rsid w:val="007E0BF1"/>
    <w:rsid w:val="007E37FB"/>
    <w:rsid w:val="007F0ED8"/>
    <w:rsid w:val="007F0F63"/>
    <w:rsid w:val="007F6B51"/>
    <w:rsid w:val="007F75CE"/>
    <w:rsid w:val="008013A4"/>
    <w:rsid w:val="008027CE"/>
    <w:rsid w:val="00802F42"/>
    <w:rsid w:val="00804383"/>
    <w:rsid w:val="008046B0"/>
    <w:rsid w:val="00804BB7"/>
    <w:rsid w:val="00804D41"/>
    <w:rsid w:val="00804F4C"/>
    <w:rsid w:val="0080679D"/>
    <w:rsid w:val="00810257"/>
    <w:rsid w:val="008104F5"/>
    <w:rsid w:val="00811072"/>
    <w:rsid w:val="00811369"/>
    <w:rsid w:val="008124D8"/>
    <w:rsid w:val="00815419"/>
    <w:rsid w:val="008161E1"/>
    <w:rsid w:val="008163C8"/>
    <w:rsid w:val="008164A1"/>
    <w:rsid w:val="00817325"/>
    <w:rsid w:val="008209E6"/>
    <w:rsid w:val="008215F4"/>
    <w:rsid w:val="00821D19"/>
    <w:rsid w:val="00823303"/>
    <w:rsid w:val="008233B2"/>
    <w:rsid w:val="00823A9F"/>
    <w:rsid w:val="00823C85"/>
    <w:rsid w:val="00825138"/>
    <w:rsid w:val="008269DD"/>
    <w:rsid w:val="00830621"/>
    <w:rsid w:val="0083348C"/>
    <w:rsid w:val="0083738F"/>
    <w:rsid w:val="008373D3"/>
    <w:rsid w:val="00840617"/>
    <w:rsid w:val="00840F84"/>
    <w:rsid w:val="00842A47"/>
    <w:rsid w:val="00843C13"/>
    <w:rsid w:val="00843DEF"/>
    <w:rsid w:val="008454F8"/>
    <w:rsid w:val="0085173A"/>
    <w:rsid w:val="00853A00"/>
    <w:rsid w:val="008603CE"/>
    <w:rsid w:val="008607FA"/>
    <w:rsid w:val="008620FC"/>
    <w:rsid w:val="008627A5"/>
    <w:rsid w:val="008630BA"/>
    <w:rsid w:val="00863E05"/>
    <w:rsid w:val="00865ACA"/>
    <w:rsid w:val="00865D28"/>
    <w:rsid w:val="00865F85"/>
    <w:rsid w:val="00867BD3"/>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4EE2"/>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2F5"/>
    <w:rsid w:val="008E5518"/>
    <w:rsid w:val="008E6A84"/>
    <w:rsid w:val="008F0CDC"/>
    <w:rsid w:val="008F17A3"/>
    <w:rsid w:val="008F1ED3"/>
    <w:rsid w:val="008F4C29"/>
    <w:rsid w:val="008F70BD"/>
    <w:rsid w:val="008F788F"/>
    <w:rsid w:val="008F7EA2"/>
    <w:rsid w:val="009021B9"/>
    <w:rsid w:val="00902722"/>
    <w:rsid w:val="009027BC"/>
    <w:rsid w:val="009062E6"/>
    <w:rsid w:val="00907EE7"/>
    <w:rsid w:val="00911BE5"/>
    <w:rsid w:val="00913CA9"/>
    <w:rsid w:val="009145AE"/>
    <w:rsid w:val="009146CE"/>
    <w:rsid w:val="00914742"/>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46EE5"/>
    <w:rsid w:val="009535E8"/>
    <w:rsid w:val="00953604"/>
    <w:rsid w:val="0095496B"/>
    <w:rsid w:val="00960F1E"/>
    <w:rsid w:val="009610DC"/>
    <w:rsid w:val="00961490"/>
    <w:rsid w:val="0096381A"/>
    <w:rsid w:val="00965E04"/>
    <w:rsid w:val="009674AD"/>
    <w:rsid w:val="00970CDC"/>
    <w:rsid w:val="0097353F"/>
    <w:rsid w:val="00973599"/>
    <w:rsid w:val="00975727"/>
    <w:rsid w:val="00977010"/>
    <w:rsid w:val="00977D02"/>
    <w:rsid w:val="00977FF9"/>
    <w:rsid w:val="009809BB"/>
    <w:rsid w:val="0098364B"/>
    <w:rsid w:val="009908A3"/>
    <w:rsid w:val="009911AF"/>
    <w:rsid w:val="00991875"/>
    <w:rsid w:val="00991F92"/>
    <w:rsid w:val="00992985"/>
    <w:rsid w:val="00993889"/>
    <w:rsid w:val="009946FF"/>
    <w:rsid w:val="0099551B"/>
    <w:rsid w:val="00996BD2"/>
    <w:rsid w:val="00997BF1"/>
    <w:rsid w:val="009A089C"/>
    <w:rsid w:val="009A118E"/>
    <w:rsid w:val="009A149E"/>
    <w:rsid w:val="009A21CD"/>
    <w:rsid w:val="009A278C"/>
    <w:rsid w:val="009A2BC2"/>
    <w:rsid w:val="009A42C1"/>
    <w:rsid w:val="009A5429"/>
    <w:rsid w:val="009A72AD"/>
    <w:rsid w:val="009A7417"/>
    <w:rsid w:val="009B09E0"/>
    <w:rsid w:val="009B0BC5"/>
    <w:rsid w:val="009B1247"/>
    <w:rsid w:val="009B3C03"/>
    <w:rsid w:val="009B6029"/>
    <w:rsid w:val="009B6971"/>
    <w:rsid w:val="009C27F1"/>
    <w:rsid w:val="009C3152"/>
    <w:rsid w:val="009C3257"/>
    <w:rsid w:val="009C4CFA"/>
    <w:rsid w:val="009C5070"/>
    <w:rsid w:val="009C6FF6"/>
    <w:rsid w:val="009D112C"/>
    <w:rsid w:val="009D1385"/>
    <w:rsid w:val="009D47FA"/>
    <w:rsid w:val="009D4C5B"/>
    <w:rsid w:val="009D50D2"/>
    <w:rsid w:val="009D6BCA"/>
    <w:rsid w:val="009E0CCA"/>
    <w:rsid w:val="009E0F62"/>
    <w:rsid w:val="009E470B"/>
    <w:rsid w:val="009E4A58"/>
    <w:rsid w:val="009E5A2D"/>
    <w:rsid w:val="009E5AB2"/>
    <w:rsid w:val="009E6219"/>
    <w:rsid w:val="009F03B3"/>
    <w:rsid w:val="009F7B09"/>
    <w:rsid w:val="00A0096C"/>
    <w:rsid w:val="00A01757"/>
    <w:rsid w:val="00A028C0"/>
    <w:rsid w:val="00A02BAE"/>
    <w:rsid w:val="00A06A6B"/>
    <w:rsid w:val="00A07E47"/>
    <w:rsid w:val="00A129D0"/>
    <w:rsid w:val="00A12C33"/>
    <w:rsid w:val="00A12F34"/>
    <w:rsid w:val="00A138BA"/>
    <w:rsid w:val="00A14C8E"/>
    <w:rsid w:val="00A153D9"/>
    <w:rsid w:val="00A15F09"/>
    <w:rsid w:val="00A169B6"/>
    <w:rsid w:val="00A2271D"/>
    <w:rsid w:val="00A237D5"/>
    <w:rsid w:val="00A24A19"/>
    <w:rsid w:val="00A2688A"/>
    <w:rsid w:val="00A26896"/>
    <w:rsid w:val="00A30EFC"/>
    <w:rsid w:val="00A31984"/>
    <w:rsid w:val="00A3236B"/>
    <w:rsid w:val="00A32D73"/>
    <w:rsid w:val="00A3367B"/>
    <w:rsid w:val="00A33C67"/>
    <w:rsid w:val="00A34028"/>
    <w:rsid w:val="00A3597D"/>
    <w:rsid w:val="00A36DD1"/>
    <w:rsid w:val="00A4006C"/>
    <w:rsid w:val="00A40091"/>
    <w:rsid w:val="00A4030F"/>
    <w:rsid w:val="00A41C79"/>
    <w:rsid w:val="00A41CB5"/>
    <w:rsid w:val="00A42CDF"/>
    <w:rsid w:val="00A4452E"/>
    <w:rsid w:val="00A4472C"/>
    <w:rsid w:val="00A44E69"/>
    <w:rsid w:val="00A4661E"/>
    <w:rsid w:val="00A55442"/>
    <w:rsid w:val="00A55BD6"/>
    <w:rsid w:val="00A55D50"/>
    <w:rsid w:val="00A57142"/>
    <w:rsid w:val="00A5782C"/>
    <w:rsid w:val="00A648CD"/>
    <w:rsid w:val="00A6537A"/>
    <w:rsid w:val="00A67447"/>
    <w:rsid w:val="00A67866"/>
    <w:rsid w:val="00A70ABD"/>
    <w:rsid w:val="00A70B07"/>
    <w:rsid w:val="00A723F8"/>
    <w:rsid w:val="00A7729F"/>
    <w:rsid w:val="00A77CCB"/>
    <w:rsid w:val="00A80680"/>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51BE"/>
    <w:rsid w:val="00AB6309"/>
    <w:rsid w:val="00AB6C5F"/>
    <w:rsid w:val="00AB7129"/>
    <w:rsid w:val="00AC27A6"/>
    <w:rsid w:val="00AC30F7"/>
    <w:rsid w:val="00AC3A5A"/>
    <w:rsid w:val="00AC3AF4"/>
    <w:rsid w:val="00AC4D95"/>
    <w:rsid w:val="00AC536B"/>
    <w:rsid w:val="00AC5DF4"/>
    <w:rsid w:val="00AC7DF4"/>
    <w:rsid w:val="00AD0AEF"/>
    <w:rsid w:val="00AD11B7"/>
    <w:rsid w:val="00AD1A94"/>
    <w:rsid w:val="00AD1C05"/>
    <w:rsid w:val="00AD4126"/>
    <w:rsid w:val="00AD421C"/>
    <w:rsid w:val="00AD44FA"/>
    <w:rsid w:val="00AE05AF"/>
    <w:rsid w:val="00AE070A"/>
    <w:rsid w:val="00AE101C"/>
    <w:rsid w:val="00AE2A69"/>
    <w:rsid w:val="00AE37E5"/>
    <w:rsid w:val="00AE42D0"/>
    <w:rsid w:val="00AE5EB4"/>
    <w:rsid w:val="00AE6C0D"/>
    <w:rsid w:val="00AF0C18"/>
    <w:rsid w:val="00AF47C5"/>
    <w:rsid w:val="00AF52E7"/>
    <w:rsid w:val="00AF5398"/>
    <w:rsid w:val="00B01F8F"/>
    <w:rsid w:val="00B049AF"/>
    <w:rsid w:val="00B07242"/>
    <w:rsid w:val="00B10534"/>
    <w:rsid w:val="00B113DB"/>
    <w:rsid w:val="00B11D8A"/>
    <w:rsid w:val="00B12981"/>
    <w:rsid w:val="00B147DD"/>
    <w:rsid w:val="00B156FD"/>
    <w:rsid w:val="00B21F61"/>
    <w:rsid w:val="00B23A54"/>
    <w:rsid w:val="00B261F1"/>
    <w:rsid w:val="00B265BC"/>
    <w:rsid w:val="00B3026A"/>
    <w:rsid w:val="00B31FB1"/>
    <w:rsid w:val="00B33952"/>
    <w:rsid w:val="00B33C5E"/>
    <w:rsid w:val="00B342F4"/>
    <w:rsid w:val="00B34369"/>
    <w:rsid w:val="00B34DC2"/>
    <w:rsid w:val="00B3753B"/>
    <w:rsid w:val="00B378E5"/>
    <w:rsid w:val="00B4097B"/>
    <w:rsid w:val="00B4346D"/>
    <w:rsid w:val="00B440F4"/>
    <w:rsid w:val="00B447A5"/>
    <w:rsid w:val="00B4654C"/>
    <w:rsid w:val="00B47293"/>
    <w:rsid w:val="00B50E50"/>
    <w:rsid w:val="00B52120"/>
    <w:rsid w:val="00B54ABC"/>
    <w:rsid w:val="00B56CA0"/>
    <w:rsid w:val="00B56FBE"/>
    <w:rsid w:val="00B60ACF"/>
    <w:rsid w:val="00B62B58"/>
    <w:rsid w:val="00B65149"/>
    <w:rsid w:val="00B66567"/>
    <w:rsid w:val="00B66F52"/>
    <w:rsid w:val="00B66FE5"/>
    <w:rsid w:val="00B71F82"/>
    <w:rsid w:val="00B72880"/>
    <w:rsid w:val="00B73BBD"/>
    <w:rsid w:val="00B74799"/>
    <w:rsid w:val="00B749F4"/>
    <w:rsid w:val="00B758BF"/>
    <w:rsid w:val="00B77EC8"/>
    <w:rsid w:val="00B827A6"/>
    <w:rsid w:val="00B831CE"/>
    <w:rsid w:val="00B86677"/>
    <w:rsid w:val="00B87131"/>
    <w:rsid w:val="00B87EF8"/>
    <w:rsid w:val="00B939B1"/>
    <w:rsid w:val="00B96D40"/>
    <w:rsid w:val="00B97386"/>
    <w:rsid w:val="00BA263B"/>
    <w:rsid w:val="00BA42B2"/>
    <w:rsid w:val="00BA58D4"/>
    <w:rsid w:val="00BA5B9E"/>
    <w:rsid w:val="00BA7C9A"/>
    <w:rsid w:val="00BB5F8F"/>
    <w:rsid w:val="00BB657A"/>
    <w:rsid w:val="00BC1A4E"/>
    <w:rsid w:val="00BC59D8"/>
    <w:rsid w:val="00BC5DC7"/>
    <w:rsid w:val="00BC6B8B"/>
    <w:rsid w:val="00BC73D8"/>
    <w:rsid w:val="00BD52D7"/>
    <w:rsid w:val="00BD5AD2"/>
    <w:rsid w:val="00BE22F3"/>
    <w:rsid w:val="00BE5B52"/>
    <w:rsid w:val="00BE7B8D"/>
    <w:rsid w:val="00BF0993"/>
    <w:rsid w:val="00BF10A9"/>
    <w:rsid w:val="00BF1703"/>
    <w:rsid w:val="00BF231C"/>
    <w:rsid w:val="00BF50DA"/>
    <w:rsid w:val="00BF51E5"/>
    <w:rsid w:val="00BF74A6"/>
    <w:rsid w:val="00C013AD"/>
    <w:rsid w:val="00C04904"/>
    <w:rsid w:val="00C056B3"/>
    <w:rsid w:val="00C103E5"/>
    <w:rsid w:val="00C12287"/>
    <w:rsid w:val="00C13319"/>
    <w:rsid w:val="00C13EE9"/>
    <w:rsid w:val="00C21540"/>
    <w:rsid w:val="00C21906"/>
    <w:rsid w:val="00C21BFA"/>
    <w:rsid w:val="00C24C8D"/>
    <w:rsid w:val="00C25FE2"/>
    <w:rsid w:val="00C26B53"/>
    <w:rsid w:val="00C279B2"/>
    <w:rsid w:val="00C30B3A"/>
    <w:rsid w:val="00C33E50"/>
    <w:rsid w:val="00C343BC"/>
    <w:rsid w:val="00C34C20"/>
    <w:rsid w:val="00C35A3E"/>
    <w:rsid w:val="00C4160C"/>
    <w:rsid w:val="00C42130"/>
    <w:rsid w:val="00C423A4"/>
    <w:rsid w:val="00C423E3"/>
    <w:rsid w:val="00C42B7C"/>
    <w:rsid w:val="00C44BF5"/>
    <w:rsid w:val="00C521D6"/>
    <w:rsid w:val="00C52C5F"/>
    <w:rsid w:val="00C55232"/>
    <w:rsid w:val="00C553A4"/>
    <w:rsid w:val="00C55A06"/>
    <w:rsid w:val="00C55D03"/>
    <w:rsid w:val="00C601BC"/>
    <w:rsid w:val="00C60A67"/>
    <w:rsid w:val="00C6329F"/>
    <w:rsid w:val="00C63340"/>
    <w:rsid w:val="00C634B7"/>
    <w:rsid w:val="00C643F9"/>
    <w:rsid w:val="00C64E95"/>
    <w:rsid w:val="00C71372"/>
    <w:rsid w:val="00C72410"/>
    <w:rsid w:val="00C7287F"/>
    <w:rsid w:val="00C735F0"/>
    <w:rsid w:val="00C748A3"/>
    <w:rsid w:val="00C80CB8"/>
    <w:rsid w:val="00C819F8"/>
    <w:rsid w:val="00C8248C"/>
    <w:rsid w:val="00C84E33"/>
    <w:rsid w:val="00C86D6F"/>
    <w:rsid w:val="00C90406"/>
    <w:rsid w:val="00C905FC"/>
    <w:rsid w:val="00C92D03"/>
    <w:rsid w:val="00C9319C"/>
    <w:rsid w:val="00C9435D"/>
    <w:rsid w:val="00C94DF2"/>
    <w:rsid w:val="00C96741"/>
    <w:rsid w:val="00C97508"/>
    <w:rsid w:val="00CA2D1B"/>
    <w:rsid w:val="00CA375D"/>
    <w:rsid w:val="00CA52B2"/>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4B72"/>
    <w:rsid w:val="00CC5233"/>
    <w:rsid w:val="00CC5714"/>
    <w:rsid w:val="00CC5DE6"/>
    <w:rsid w:val="00CC6E4E"/>
    <w:rsid w:val="00CC6FE8"/>
    <w:rsid w:val="00CC7202"/>
    <w:rsid w:val="00CD2808"/>
    <w:rsid w:val="00CD28BF"/>
    <w:rsid w:val="00CD4092"/>
    <w:rsid w:val="00CD4A20"/>
    <w:rsid w:val="00CD50A1"/>
    <w:rsid w:val="00CD519E"/>
    <w:rsid w:val="00CD7208"/>
    <w:rsid w:val="00CE0C4F"/>
    <w:rsid w:val="00CE30EA"/>
    <w:rsid w:val="00CF048A"/>
    <w:rsid w:val="00CF155A"/>
    <w:rsid w:val="00CF2947"/>
    <w:rsid w:val="00CF686F"/>
    <w:rsid w:val="00CF6E60"/>
    <w:rsid w:val="00CF7BCA"/>
    <w:rsid w:val="00D008FD"/>
    <w:rsid w:val="00D01DAB"/>
    <w:rsid w:val="00D0278D"/>
    <w:rsid w:val="00D02D51"/>
    <w:rsid w:val="00D0321C"/>
    <w:rsid w:val="00D035EC"/>
    <w:rsid w:val="00D06AB1"/>
    <w:rsid w:val="00D06FC1"/>
    <w:rsid w:val="00D072ED"/>
    <w:rsid w:val="00D07A16"/>
    <w:rsid w:val="00D1067E"/>
    <w:rsid w:val="00D10F50"/>
    <w:rsid w:val="00D11272"/>
    <w:rsid w:val="00D126F5"/>
    <w:rsid w:val="00D1489E"/>
    <w:rsid w:val="00D20737"/>
    <w:rsid w:val="00D2138D"/>
    <w:rsid w:val="00D21720"/>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47F33"/>
    <w:rsid w:val="00D51BF3"/>
    <w:rsid w:val="00D65A39"/>
    <w:rsid w:val="00D66846"/>
    <w:rsid w:val="00D675FB"/>
    <w:rsid w:val="00D71F25"/>
    <w:rsid w:val="00D72A9C"/>
    <w:rsid w:val="00D74A0B"/>
    <w:rsid w:val="00D77031"/>
    <w:rsid w:val="00D84941"/>
    <w:rsid w:val="00D84FA1"/>
    <w:rsid w:val="00D851F0"/>
    <w:rsid w:val="00D86DB7"/>
    <w:rsid w:val="00D87BF5"/>
    <w:rsid w:val="00D90721"/>
    <w:rsid w:val="00D926D0"/>
    <w:rsid w:val="00D93030"/>
    <w:rsid w:val="00D93B3E"/>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37E"/>
    <w:rsid w:val="00DD0619"/>
    <w:rsid w:val="00DD07FB"/>
    <w:rsid w:val="00DD25C6"/>
    <w:rsid w:val="00DD4FE5"/>
    <w:rsid w:val="00DD54B0"/>
    <w:rsid w:val="00DD57EE"/>
    <w:rsid w:val="00DD6BCC"/>
    <w:rsid w:val="00DE0A4B"/>
    <w:rsid w:val="00DE2410"/>
    <w:rsid w:val="00DE2939"/>
    <w:rsid w:val="00DE5B8B"/>
    <w:rsid w:val="00DE6E81"/>
    <w:rsid w:val="00DE703F"/>
    <w:rsid w:val="00DE7595"/>
    <w:rsid w:val="00DE7B39"/>
    <w:rsid w:val="00DF1961"/>
    <w:rsid w:val="00DF44DE"/>
    <w:rsid w:val="00E01138"/>
    <w:rsid w:val="00E0203A"/>
    <w:rsid w:val="00E02DFB"/>
    <w:rsid w:val="00E030F9"/>
    <w:rsid w:val="00E0311A"/>
    <w:rsid w:val="00E03138"/>
    <w:rsid w:val="00E06404"/>
    <w:rsid w:val="00E11A85"/>
    <w:rsid w:val="00E12495"/>
    <w:rsid w:val="00E14C8D"/>
    <w:rsid w:val="00E15CCD"/>
    <w:rsid w:val="00E177A6"/>
    <w:rsid w:val="00E202EF"/>
    <w:rsid w:val="00E210B5"/>
    <w:rsid w:val="00E2552F"/>
    <w:rsid w:val="00E305B3"/>
    <w:rsid w:val="00E3137A"/>
    <w:rsid w:val="00E32CCF"/>
    <w:rsid w:val="00E34A98"/>
    <w:rsid w:val="00E35D1E"/>
    <w:rsid w:val="00E364F9"/>
    <w:rsid w:val="00E365FA"/>
    <w:rsid w:val="00E36789"/>
    <w:rsid w:val="00E42CC1"/>
    <w:rsid w:val="00E44A83"/>
    <w:rsid w:val="00E46684"/>
    <w:rsid w:val="00E502C1"/>
    <w:rsid w:val="00E502DD"/>
    <w:rsid w:val="00E50D3A"/>
    <w:rsid w:val="00E51387"/>
    <w:rsid w:val="00E51E68"/>
    <w:rsid w:val="00E52EFD"/>
    <w:rsid w:val="00E5408A"/>
    <w:rsid w:val="00E56800"/>
    <w:rsid w:val="00E578F0"/>
    <w:rsid w:val="00E60C63"/>
    <w:rsid w:val="00E60CDF"/>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1B7B"/>
    <w:rsid w:val="00E92775"/>
    <w:rsid w:val="00E9311F"/>
    <w:rsid w:val="00E934D1"/>
    <w:rsid w:val="00E94AF0"/>
    <w:rsid w:val="00E95D13"/>
    <w:rsid w:val="00E95DD3"/>
    <w:rsid w:val="00E969D5"/>
    <w:rsid w:val="00EA0518"/>
    <w:rsid w:val="00EA58D1"/>
    <w:rsid w:val="00EA61BC"/>
    <w:rsid w:val="00EA681A"/>
    <w:rsid w:val="00EA735B"/>
    <w:rsid w:val="00EB1E69"/>
    <w:rsid w:val="00EB2086"/>
    <w:rsid w:val="00EB31ED"/>
    <w:rsid w:val="00EB5EDF"/>
    <w:rsid w:val="00EB60FE"/>
    <w:rsid w:val="00EB6464"/>
    <w:rsid w:val="00EB74DB"/>
    <w:rsid w:val="00EC2096"/>
    <w:rsid w:val="00EC5359"/>
    <w:rsid w:val="00EC562A"/>
    <w:rsid w:val="00EC6CD1"/>
    <w:rsid w:val="00ED067A"/>
    <w:rsid w:val="00ED2B50"/>
    <w:rsid w:val="00EE0350"/>
    <w:rsid w:val="00EE0719"/>
    <w:rsid w:val="00EE0E80"/>
    <w:rsid w:val="00EE0E8C"/>
    <w:rsid w:val="00EE613F"/>
    <w:rsid w:val="00EE7295"/>
    <w:rsid w:val="00EE7869"/>
    <w:rsid w:val="00EF054A"/>
    <w:rsid w:val="00EF3235"/>
    <w:rsid w:val="00EF5587"/>
    <w:rsid w:val="00EF7E72"/>
    <w:rsid w:val="00EF7FEB"/>
    <w:rsid w:val="00F06D37"/>
    <w:rsid w:val="00F07712"/>
    <w:rsid w:val="00F07B9D"/>
    <w:rsid w:val="00F10BE7"/>
    <w:rsid w:val="00F11586"/>
    <w:rsid w:val="00F1183B"/>
    <w:rsid w:val="00F11C9F"/>
    <w:rsid w:val="00F11E71"/>
    <w:rsid w:val="00F12263"/>
    <w:rsid w:val="00F1409D"/>
    <w:rsid w:val="00F14214"/>
    <w:rsid w:val="00F157A9"/>
    <w:rsid w:val="00F16F00"/>
    <w:rsid w:val="00F25BB6"/>
    <w:rsid w:val="00F26B7E"/>
    <w:rsid w:val="00F27A3B"/>
    <w:rsid w:val="00F32780"/>
    <w:rsid w:val="00F33817"/>
    <w:rsid w:val="00F420D5"/>
    <w:rsid w:val="00F44DE9"/>
    <w:rsid w:val="00F451EA"/>
    <w:rsid w:val="00F45447"/>
    <w:rsid w:val="00F456C6"/>
    <w:rsid w:val="00F4577B"/>
    <w:rsid w:val="00F46496"/>
    <w:rsid w:val="00F474D0"/>
    <w:rsid w:val="00F50179"/>
    <w:rsid w:val="00F515EE"/>
    <w:rsid w:val="00F56511"/>
    <w:rsid w:val="00F57553"/>
    <w:rsid w:val="00F617C5"/>
    <w:rsid w:val="00F6194E"/>
    <w:rsid w:val="00F61DB8"/>
    <w:rsid w:val="00F623AC"/>
    <w:rsid w:val="00F6412A"/>
    <w:rsid w:val="00F65893"/>
    <w:rsid w:val="00F66A4A"/>
    <w:rsid w:val="00F71E22"/>
    <w:rsid w:val="00F72142"/>
    <w:rsid w:val="00F72AE7"/>
    <w:rsid w:val="00F811D9"/>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A7C04"/>
    <w:rsid w:val="00FB0CB9"/>
    <w:rsid w:val="00FB231D"/>
    <w:rsid w:val="00FB45F1"/>
    <w:rsid w:val="00FB4A72"/>
    <w:rsid w:val="00FB54E8"/>
    <w:rsid w:val="00FB7054"/>
    <w:rsid w:val="00FC17B7"/>
    <w:rsid w:val="00FC2CB7"/>
    <w:rsid w:val="00FC4090"/>
    <w:rsid w:val="00FC55B4"/>
    <w:rsid w:val="00FC5694"/>
    <w:rsid w:val="00FD00E6"/>
    <w:rsid w:val="00FD09A1"/>
    <w:rsid w:val="00FD2A7C"/>
    <w:rsid w:val="00FD59EB"/>
    <w:rsid w:val="00FD7299"/>
    <w:rsid w:val="00FE1FBE"/>
    <w:rsid w:val="00FE3901"/>
    <w:rsid w:val="00FE39D3"/>
    <w:rsid w:val="00FE4BCE"/>
    <w:rsid w:val="00FE54AE"/>
    <w:rsid w:val="00FE576A"/>
    <w:rsid w:val="00FE7723"/>
    <w:rsid w:val="00FE7E79"/>
    <w:rsid w:val="00FF3E7D"/>
    <w:rsid w:val="00FF5B99"/>
    <w:rsid w:val="00FF730C"/>
    <w:rsid w:val="00FF73E8"/>
    <w:rsid w:val="00FF73F4"/>
    <w:rsid w:val="00FF7CE4"/>
    <w:rsid w:val="00FF7D15"/>
    <w:rsid w:val="00FF7E39"/>
    <w:rsid w:val="32DC3F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2A23792"/>
  <w15:docId w15:val="{630CA444-DACA-4A34-B465-745B5CF4B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lsdException w:name="annotation text" w:semiHidden="1" w:unhideWhenUsed="1" w:qFormat="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annotation text"/>
    <w:basedOn w:val="afff5"/>
    <w:link w:val="afffb"/>
    <w:uiPriority w:val="99"/>
    <w:unhideWhenUsed/>
    <w:qFormat/>
    <w:pPr>
      <w:jc w:val="left"/>
    </w:pPr>
  </w:style>
  <w:style w:type="paragraph" w:styleId="afffc">
    <w:name w:val="Body Text"/>
    <w:basedOn w:val="afff5"/>
    <w:link w:val="afffd"/>
    <w:pPr>
      <w:spacing w:after="120"/>
    </w:pPr>
  </w:style>
  <w:style w:type="paragraph" w:styleId="TOC5">
    <w:name w:val="toc 5"/>
    <w:basedOn w:val="afff5"/>
    <w:next w:val="afff5"/>
    <w:autoRedefine/>
    <w:uiPriority w:val="39"/>
    <w:unhideWhenUsed/>
    <w:pPr>
      <w:ind w:left="839"/>
    </w:pPr>
    <w:rPr>
      <w:rFonts w:ascii="宋体"/>
    </w:rPr>
  </w:style>
  <w:style w:type="paragraph" w:styleId="TOC3">
    <w:name w:val="toc 3"/>
    <w:basedOn w:val="afff5"/>
    <w:next w:val="afff5"/>
    <w:autoRedefine/>
    <w:uiPriority w:val="39"/>
    <w:unhideWhenUsed/>
    <w:pPr>
      <w:spacing w:line="300" w:lineRule="exact"/>
      <w:ind w:left="420"/>
    </w:pPr>
    <w:rPr>
      <w:rFonts w:ascii="宋体"/>
    </w:rPr>
  </w:style>
  <w:style w:type="paragraph" w:styleId="afffe">
    <w:name w:val="Balloon Text"/>
    <w:basedOn w:val="afff5"/>
    <w:link w:val="affff"/>
    <w:uiPriority w:val="99"/>
    <w:semiHidden/>
    <w:unhideWhenUsed/>
    <w:rPr>
      <w:sz w:val="18"/>
      <w:szCs w:val="18"/>
    </w:rPr>
  </w:style>
  <w:style w:type="paragraph" w:styleId="affff0">
    <w:name w:val="footer"/>
    <w:basedOn w:val="afff5"/>
    <w:link w:val="affff1"/>
    <w:uiPriority w:val="99"/>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rPr>
      <w:rFonts w:ascii="宋体"/>
    </w:rPr>
  </w:style>
  <w:style w:type="paragraph" w:styleId="TOC4">
    <w:name w:val="toc 4"/>
    <w:basedOn w:val="afff5"/>
    <w:next w:val="afff5"/>
    <w:autoRedefine/>
    <w:uiPriority w:val="39"/>
    <w:unhideWhenUsed/>
    <w:pPr>
      <w:tabs>
        <w:tab w:val="right" w:leader="dot" w:pos="9344"/>
      </w:tabs>
      <w:spacing w:line="300" w:lineRule="exact"/>
      <w:ind w:left="629"/>
    </w:pPr>
    <w:rPr>
      <w:rFonts w:ascii="宋体"/>
    </w:rPr>
  </w:style>
  <w:style w:type="paragraph" w:styleId="affff4">
    <w:name w:val="footnote text"/>
    <w:basedOn w:val="afff5"/>
    <w:next w:val="afff5"/>
    <w:link w:val="affff5"/>
    <w:semiHidden/>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pPr>
      <w:spacing w:line="300" w:lineRule="exact"/>
      <w:ind w:left="1049"/>
    </w:pPr>
    <w:rPr>
      <w:rFonts w:ascii="宋体"/>
    </w:rPr>
  </w:style>
  <w:style w:type="paragraph" w:styleId="affff6">
    <w:name w:val="table of figures"/>
    <w:basedOn w:val="afff5"/>
    <w:next w:val="afff5"/>
    <w:semiHidden/>
    <w:pPr>
      <w:adjustRightInd/>
      <w:spacing w:line="240" w:lineRule="auto"/>
      <w:jc w:val="left"/>
    </w:pPr>
    <w:rPr>
      <w:szCs w:val="24"/>
    </w:rPr>
  </w:style>
  <w:style w:type="paragraph" w:styleId="TOC2">
    <w:name w:val="toc 2"/>
    <w:basedOn w:val="afff5"/>
    <w:next w:val="afff5"/>
    <w:autoRedefine/>
    <w:uiPriority w:val="39"/>
    <w:unhideWhenUsed/>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paragraph" w:styleId="affff9">
    <w:name w:val="annotation subject"/>
    <w:basedOn w:val="afffa"/>
    <w:next w:val="afffa"/>
    <w:link w:val="affffa"/>
    <w:uiPriority w:val="99"/>
    <w:semiHidden/>
    <w:unhideWhenUsed/>
    <w:qFormat/>
    <w:rPr>
      <w:b/>
      <w:bCs/>
    </w:rPr>
  </w:style>
  <w:style w:type="table" w:styleId="affffb">
    <w:name w:val="Table Grid"/>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uiPriority w:val="22"/>
    <w:qFormat/>
    <w:rPr>
      <w:b/>
      <w:bCs/>
    </w:rPr>
  </w:style>
  <w:style w:type="character" w:styleId="affffd">
    <w:name w:val="page number"/>
    <w:rPr>
      <w:rFonts w:ascii="宋体" w:eastAsia="宋体" w:hAnsi="Times New Roman"/>
      <w:sz w:val="18"/>
    </w:rPr>
  </w:style>
  <w:style w:type="character" w:styleId="affffe">
    <w:name w:val="Emphasis"/>
    <w:uiPriority w:val="20"/>
    <w:qFormat/>
    <w:rPr>
      <w:i/>
      <w:iCs/>
    </w:rPr>
  </w:style>
  <w:style w:type="character" w:styleId="afffff">
    <w:name w:val="Hyperlink"/>
    <w:uiPriority w:val="99"/>
    <w:rPr>
      <w:rFonts w:ascii="宋体" w:eastAsia="宋体" w:hAnsi="Times New Roman"/>
      <w:color w:val="auto"/>
      <w:spacing w:val="0"/>
      <w:w w:val="100"/>
      <w:position w:val="0"/>
      <w:sz w:val="21"/>
      <w:u w:val="none"/>
      <w:vertAlign w:val="baseline"/>
    </w:rPr>
  </w:style>
  <w:style w:type="character" w:styleId="afffff0">
    <w:name w:val="annotation reference"/>
    <w:basedOn w:val="afff6"/>
    <w:uiPriority w:val="99"/>
    <w:semiHidden/>
    <w:unhideWhenUsed/>
    <w:qFormat/>
    <w:rPr>
      <w:sz w:val="21"/>
      <w:szCs w:val="21"/>
    </w:rPr>
  </w:style>
  <w:style w:type="character" w:styleId="afffff1">
    <w:name w:val="footnote reference"/>
    <w:semiHidden/>
    <w:rPr>
      <w:rFonts w:ascii="宋体" w:eastAsia="宋体" w:hAnsi="宋体" w:cs="Times New Roman"/>
      <w:spacing w:val="0"/>
      <w:sz w:val="18"/>
      <w:vertAlign w:val="superscript"/>
    </w:rPr>
  </w:style>
  <w:style w:type="character" w:customStyle="1" w:styleId="10">
    <w:name w:val="标题 1 字符"/>
    <w:link w:val="1"/>
    <w:rPr>
      <w:b/>
      <w:bCs/>
      <w:kern w:val="44"/>
      <w:sz w:val="44"/>
      <w:szCs w:val="44"/>
    </w:rPr>
  </w:style>
  <w:style w:type="character" w:customStyle="1" w:styleId="23">
    <w:name w:val="标题 2 字符"/>
    <w:link w:val="22"/>
    <w:rPr>
      <w:rFonts w:ascii="Arial" w:eastAsia="黑体" w:hAnsi="Arial"/>
      <w:b/>
      <w:bCs/>
      <w:kern w:val="2"/>
      <w:sz w:val="32"/>
      <w:szCs w:val="32"/>
    </w:rPr>
  </w:style>
  <w:style w:type="character" w:customStyle="1" w:styleId="30">
    <w:name w:val="标题 3 字符"/>
    <w:link w:val="3"/>
    <w:rPr>
      <w:b/>
      <w:bCs/>
      <w:kern w:val="2"/>
      <w:sz w:val="32"/>
      <w:szCs w:val="32"/>
    </w:rPr>
  </w:style>
  <w:style w:type="character" w:customStyle="1" w:styleId="40">
    <w:name w:val="标题 4 字符"/>
    <w:link w:val="4"/>
    <w:rPr>
      <w:rFonts w:ascii="Arial" w:eastAsia="黑体" w:hAnsi="Arial"/>
      <w:b/>
      <w:bCs/>
      <w:kern w:val="2"/>
      <w:sz w:val="28"/>
      <w:szCs w:val="28"/>
    </w:rPr>
  </w:style>
  <w:style w:type="character" w:customStyle="1" w:styleId="50">
    <w:name w:val="标题 5 字符"/>
    <w:link w:val="5"/>
    <w:rPr>
      <w:b/>
      <w:bCs/>
      <w:kern w:val="2"/>
      <w:sz w:val="28"/>
      <w:szCs w:val="28"/>
    </w:rPr>
  </w:style>
  <w:style w:type="character" w:customStyle="1" w:styleId="60">
    <w:name w:val="标题 6 字符"/>
    <w:link w:val="6"/>
    <w:rPr>
      <w:rFonts w:ascii="Arial" w:eastAsia="黑体" w:hAnsi="Arial"/>
      <w:b/>
      <w:bCs/>
      <w:kern w:val="2"/>
      <w:sz w:val="24"/>
      <w:szCs w:val="24"/>
    </w:rPr>
  </w:style>
  <w:style w:type="character" w:customStyle="1" w:styleId="70">
    <w:name w:val="标题 7 字符"/>
    <w:link w:val="7"/>
    <w:rPr>
      <w:b/>
      <w:bCs/>
      <w:kern w:val="2"/>
      <w:sz w:val="24"/>
      <w:szCs w:val="24"/>
    </w:rPr>
  </w:style>
  <w:style w:type="character" w:customStyle="1" w:styleId="80">
    <w:name w:val="标题 8 字符"/>
    <w:link w:val="8"/>
    <w:rPr>
      <w:rFonts w:ascii="Arial" w:eastAsia="黑体" w:hAnsi="Arial"/>
      <w:kern w:val="2"/>
      <w:sz w:val="24"/>
      <w:szCs w:val="24"/>
    </w:rPr>
  </w:style>
  <w:style w:type="character" w:customStyle="1" w:styleId="90">
    <w:name w:val="标题 9 字符"/>
    <w:link w:val="9"/>
    <w:rPr>
      <w:rFonts w:ascii="Arial" w:eastAsia="黑体" w:hAnsi="Arial"/>
      <w:kern w:val="2"/>
      <w:sz w:val="21"/>
      <w:szCs w:val="21"/>
    </w:rPr>
  </w:style>
  <w:style w:type="character" w:customStyle="1" w:styleId="affff3">
    <w:name w:val="页眉 字符"/>
    <w:link w:val="affff2"/>
    <w:uiPriority w:val="99"/>
    <w:rPr>
      <w:kern w:val="2"/>
      <w:sz w:val="18"/>
      <w:szCs w:val="18"/>
    </w:rPr>
  </w:style>
  <w:style w:type="character" w:customStyle="1" w:styleId="affff1">
    <w:name w:val="页脚 字符"/>
    <w:link w:val="affff0"/>
    <w:uiPriority w:val="99"/>
    <w:rPr>
      <w:rFonts w:ascii="宋体"/>
      <w:kern w:val="2"/>
      <w:sz w:val="18"/>
      <w:szCs w:val="18"/>
    </w:rPr>
  </w:style>
  <w:style w:type="character" w:customStyle="1" w:styleId="affff">
    <w:name w:val="批注框文本 字符"/>
    <w:link w:val="afffe"/>
    <w:uiPriority w:val="99"/>
    <w:semiHidden/>
    <w:rPr>
      <w:kern w:val="2"/>
      <w:sz w:val="18"/>
      <w:szCs w:val="18"/>
    </w:rPr>
  </w:style>
  <w:style w:type="paragraph" w:styleId="afffff2">
    <w:name w:val="Quote"/>
    <w:basedOn w:val="afff5"/>
    <w:next w:val="afff5"/>
    <w:link w:val="afffff3"/>
    <w:uiPriority w:val="29"/>
    <w:qFormat/>
    <w:rPr>
      <w:i/>
      <w:iCs/>
      <w:color w:val="000000"/>
    </w:rPr>
  </w:style>
  <w:style w:type="character" w:customStyle="1" w:styleId="afffff3">
    <w:name w:val="引用 字符"/>
    <w:link w:val="afffff2"/>
    <w:uiPriority w:val="29"/>
    <w:rPr>
      <w:i/>
      <w:iCs/>
      <w:color w:val="000000"/>
      <w:kern w:val="2"/>
      <w:sz w:val="21"/>
      <w:szCs w:val="21"/>
    </w:rPr>
  </w:style>
  <w:style w:type="character" w:customStyle="1" w:styleId="affff8">
    <w:name w:val="标题 字符"/>
    <w:link w:val="affff7"/>
    <w:rPr>
      <w:rFonts w:ascii="Arial" w:hAnsi="Arial" w:cs="Arial"/>
      <w:b/>
      <w:bCs/>
      <w:kern w:val="2"/>
      <w:sz w:val="32"/>
      <w:szCs w:val="32"/>
    </w:rPr>
  </w:style>
  <w:style w:type="paragraph" w:customStyle="1" w:styleId="afffff4">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5">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6">
    <w:name w:val="标准文件_页脚偶数页"/>
    <w:pPr>
      <w:ind w:left="198"/>
    </w:pPr>
    <w:rPr>
      <w:rFonts w:ascii="宋体" w:hAnsi="Times New Roman"/>
      <w:sz w:val="18"/>
    </w:rPr>
  </w:style>
  <w:style w:type="paragraph" w:customStyle="1" w:styleId="afffff7">
    <w:name w:val="标准文件_页脚奇数页"/>
    <w:pPr>
      <w:ind w:right="227"/>
      <w:jc w:val="right"/>
    </w:pPr>
    <w:rPr>
      <w:rFonts w:ascii="宋体" w:hAnsi="Times New Roman"/>
      <w:sz w:val="18"/>
    </w:rPr>
  </w:style>
  <w:style w:type="paragraph" w:customStyle="1" w:styleId="afffff8">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f9">
    <w:name w:val="标准文件_标准正文"/>
    <w:basedOn w:val="afff5"/>
    <w:next w:val="afffffa"/>
    <w:pPr>
      <w:snapToGrid w:val="0"/>
      <w:ind w:firstLineChars="200" w:firstLine="200"/>
    </w:pPr>
    <w:rPr>
      <w:kern w:val="0"/>
    </w:rPr>
  </w:style>
  <w:style w:type="paragraph" w:customStyle="1" w:styleId="afffffa">
    <w:name w:val="标准文件_段"/>
    <w:link w:val="Char"/>
    <w:qFormat/>
    <w:pPr>
      <w:autoSpaceDE w:val="0"/>
      <w:autoSpaceDN w:val="0"/>
      <w:ind w:firstLineChars="200" w:firstLine="200"/>
      <w:jc w:val="both"/>
    </w:pPr>
    <w:rPr>
      <w:rFonts w:ascii="宋体" w:hAnsi="Times New Roman"/>
      <w:sz w:val="21"/>
    </w:rPr>
  </w:style>
  <w:style w:type="paragraph" w:customStyle="1" w:styleId="afffffb">
    <w:name w:val="标准文件_版本"/>
    <w:basedOn w:val="afffff9"/>
    <w:pPr>
      <w:adjustRightInd/>
      <w:snapToGrid/>
      <w:ind w:firstLineChars="0" w:firstLine="0"/>
    </w:pPr>
    <w:rPr>
      <w:rFonts w:ascii="宋体" w:hAnsi="宋体"/>
      <w:kern w:val="2"/>
    </w:rPr>
  </w:style>
  <w:style w:type="paragraph" w:customStyle="1" w:styleId="afffffc">
    <w:name w:val="标准文件_标准部门"/>
    <w:basedOn w:val="afff5"/>
    <w:pPr>
      <w:jc w:val="center"/>
    </w:pPr>
    <w:rPr>
      <w:rFonts w:ascii="黑体" w:eastAsia="黑体"/>
      <w:kern w:val="0"/>
      <w:sz w:val="44"/>
    </w:rPr>
  </w:style>
  <w:style w:type="paragraph" w:customStyle="1" w:styleId="afffffd">
    <w:name w:val="标准文件_标准代替"/>
    <w:basedOn w:val="afff5"/>
    <w:next w:val="afff5"/>
    <w:pPr>
      <w:spacing w:line="310" w:lineRule="exact"/>
      <w:jc w:val="right"/>
    </w:pPr>
    <w:rPr>
      <w:rFonts w:ascii="宋体" w:hAnsi="宋体"/>
      <w:kern w:val="0"/>
    </w:rPr>
  </w:style>
  <w:style w:type="paragraph" w:customStyle="1" w:styleId="afffffe">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5"/>
    <w:pPr>
      <w:jc w:val="left"/>
    </w:pPr>
  </w:style>
  <w:style w:type="paragraph" w:customStyle="1" w:styleId="affffff1">
    <w:name w:val="标准文件_参考文献标题"/>
    <w:basedOn w:val="afff5"/>
    <w:next w:val="afff5"/>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fa"/>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2">
    <w:name w:val="标准文件_发布"/>
    <w:rPr>
      <w:rFonts w:ascii="黑体" w:eastAsia="黑体"/>
      <w:spacing w:val="0"/>
      <w:w w:val="100"/>
      <w:position w:val="3"/>
      <w:sz w:val="28"/>
    </w:rPr>
  </w:style>
  <w:style w:type="paragraph" w:customStyle="1" w:styleId="ad">
    <w:name w:val="标准文件_方框数字列项"/>
    <w:basedOn w:val="afffffa"/>
    <w:pPr>
      <w:numPr>
        <w:numId w:val="3"/>
      </w:numPr>
      <w:ind w:firstLineChars="0" w:firstLine="0"/>
    </w:pPr>
  </w:style>
  <w:style w:type="paragraph" w:customStyle="1" w:styleId="affffff3">
    <w:name w:val="标准文件_封面标准编号"/>
    <w:basedOn w:val="afff5"/>
    <w:next w:val="afffffd"/>
    <w:pPr>
      <w:spacing w:line="310" w:lineRule="exact"/>
      <w:jc w:val="right"/>
    </w:pPr>
    <w:rPr>
      <w:rFonts w:ascii="黑体" w:eastAsia="黑体"/>
      <w:kern w:val="0"/>
      <w:sz w:val="28"/>
    </w:rPr>
  </w:style>
  <w:style w:type="paragraph" w:customStyle="1" w:styleId="affffff4">
    <w:name w:val="标准文件_封面标准分类号"/>
    <w:basedOn w:val="afff5"/>
    <w:rPr>
      <w:rFonts w:ascii="黑体" w:eastAsia="黑体"/>
      <w:b/>
      <w:kern w:val="0"/>
      <w:sz w:val="28"/>
    </w:rPr>
  </w:style>
  <w:style w:type="paragraph" w:customStyle="1" w:styleId="affffff5">
    <w:name w:val="标准文件_封面标准名称"/>
    <w:basedOn w:val="afff5"/>
    <w:pPr>
      <w:spacing w:line="240" w:lineRule="auto"/>
      <w:jc w:val="center"/>
    </w:pPr>
    <w:rPr>
      <w:rFonts w:ascii="黑体" w:eastAsia="黑体"/>
      <w:kern w:val="0"/>
      <w:sz w:val="52"/>
    </w:rPr>
  </w:style>
  <w:style w:type="paragraph" w:customStyle="1" w:styleId="affffff6">
    <w:name w:val="标准文件_封面标准英文名称"/>
    <w:basedOn w:val="afff5"/>
    <w:pPr>
      <w:spacing w:line="240" w:lineRule="auto"/>
      <w:jc w:val="center"/>
    </w:pPr>
    <w:rPr>
      <w:rFonts w:ascii="黑体" w:eastAsia="黑体"/>
      <w:b/>
      <w:sz w:val="28"/>
    </w:rPr>
  </w:style>
  <w:style w:type="paragraph" w:customStyle="1" w:styleId="affffff7">
    <w:name w:val="标准文件_封面发布日期"/>
    <w:basedOn w:val="afff5"/>
    <w:pPr>
      <w:spacing w:line="310" w:lineRule="exact"/>
    </w:pPr>
    <w:rPr>
      <w:rFonts w:ascii="黑体" w:eastAsia="黑体"/>
      <w:kern w:val="0"/>
      <w:sz w:val="28"/>
    </w:rPr>
  </w:style>
  <w:style w:type="paragraph" w:customStyle="1" w:styleId="affffff8">
    <w:name w:val="标准文件_封面密级"/>
    <w:basedOn w:val="afff5"/>
    <w:rPr>
      <w:rFonts w:eastAsia="黑体"/>
      <w:sz w:val="32"/>
    </w:rPr>
  </w:style>
  <w:style w:type="paragraph" w:customStyle="1" w:styleId="affffff9">
    <w:name w:val="标准文件_封面实施日期"/>
    <w:basedOn w:val="afff5"/>
    <w:pPr>
      <w:spacing w:line="310" w:lineRule="exact"/>
      <w:jc w:val="right"/>
    </w:pPr>
    <w:rPr>
      <w:rFonts w:ascii="黑体" w:eastAsia="黑体"/>
      <w:sz w:val="28"/>
    </w:rPr>
  </w:style>
  <w:style w:type="paragraph" w:customStyle="1" w:styleId="affffffa">
    <w:name w:val="标准文件_封面抬头"/>
    <w:basedOn w:val="afffffa"/>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a"/>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a"/>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a"/>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a"/>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a"/>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a"/>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a"/>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a"/>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c"/>
    <w:pPr>
      <w:numPr>
        <w:numId w:val="7"/>
      </w:numPr>
      <w:tabs>
        <w:tab w:val="left" w:pos="6406"/>
      </w:tabs>
      <w:spacing w:before="220" w:after="320"/>
      <w:jc w:val="center"/>
      <w:outlineLvl w:val="0"/>
    </w:pPr>
    <w:rPr>
      <w:rFonts w:ascii="黑体" w:eastAsia="黑体" w:hAnsi="Times New Roman"/>
      <w:sz w:val="21"/>
    </w:rPr>
  </w:style>
  <w:style w:type="character" w:customStyle="1" w:styleId="afffd">
    <w:name w:val="正文文本 字符"/>
    <w:link w:val="afffc"/>
    <w:rPr>
      <w:kern w:val="2"/>
      <w:sz w:val="21"/>
      <w:szCs w:val="21"/>
    </w:rPr>
  </w:style>
  <w:style w:type="paragraph" w:customStyle="1" w:styleId="affffffc">
    <w:name w:val="标准文件_附录章标题"/>
    <w:next w:val="afffffa"/>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d">
    <w:name w:val="标准文件_公式后的破折号"/>
    <w:basedOn w:val="afffffa"/>
    <w:next w:val="afffffa"/>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e">
    <w:name w:val="标准文件_目次、标准名称标题"/>
    <w:basedOn w:val="a6"/>
    <w:next w:val="afffffa"/>
    <w:pPr>
      <w:spacing w:line="460" w:lineRule="exact"/>
      <w:ind w:left="0" w:firstLine="0"/>
    </w:pPr>
  </w:style>
  <w:style w:type="paragraph" w:customStyle="1" w:styleId="afffffff">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fa"/>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0">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a"/>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5">
    <w:name w:val="脚注文本 字符"/>
    <w:link w:val="affff4"/>
    <w:semiHidden/>
    <w:rPr>
      <w:rFonts w:ascii="宋体"/>
      <w:kern w:val="2"/>
      <w:sz w:val="18"/>
      <w:szCs w:val="18"/>
    </w:rPr>
  </w:style>
  <w:style w:type="paragraph" w:customStyle="1" w:styleId="afffffff1">
    <w:name w:val="标准文件_条文脚注"/>
    <w:basedOn w:val="affff4"/>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a"/>
    <w:pPr>
      <w:numPr>
        <w:numId w:val="12"/>
      </w:numPr>
      <w:spacing w:line="240" w:lineRule="auto"/>
      <w:jc w:val="left"/>
    </w:pPr>
    <w:rPr>
      <w:rFonts w:ascii="宋体" w:hAnsi="宋体"/>
      <w:sz w:val="18"/>
    </w:rPr>
  </w:style>
  <w:style w:type="character" w:customStyle="1" w:styleId="afffffff2">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a"/>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a"/>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a"/>
    <w:qFormat/>
    <w:pPr>
      <w:numPr>
        <w:ilvl w:val="2"/>
      </w:numPr>
      <w:spacing w:beforeLines="50" w:before="50" w:afterLines="50" w:after="50"/>
      <w:outlineLvl w:val="1"/>
    </w:pPr>
  </w:style>
  <w:style w:type="paragraph" w:customStyle="1" w:styleId="afffffff3">
    <w:name w:val="标准文件_一致程度"/>
    <w:basedOn w:val="afff5"/>
    <w:pPr>
      <w:spacing w:line="440" w:lineRule="exact"/>
      <w:jc w:val="center"/>
    </w:pPr>
    <w:rPr>
      <w:sz w:val="28"/>
    </w:rPr>
  </w:style>
  <w:style w:type="paragraph" w:customStyle="1" w:styleId="afffffff4">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f5">
    <w:name w:val="标准文件_英文图表脚注"/>
    <w:basedOn w:val="afffff9"/>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a"/>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a"/>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6">
    <w:name w:val="标准文件_正文公式"/>
    <w:basedOn w:val="afff5"/>
    <w:next w:val="afffff9"/>
    <w:pPr>
      <w:tabs>
        <w:tab w:val="center" w:pos="4678"/>
        <w:tab w:val="right" w:leader="middleDot" w:pos="9356"/>
      </w:tabs>
      <w:spacing w:line="240" w:lineRule="auto"/>
    </w:pPr>
    <w:rPr>
      <w:rFonts w:ascii="宋体" w:hAnsi="宋体"/>
    </w:rPr>
  </w:style>
  <w:style w:type="paragraph" w:customStyle="1" w:styleId="afd">
    <w:name w:val="标准文件_正文图标题"/>
    <w:next w:val="afffffa"/>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a"/>
    <w:pPr>
      <w:numPr>
        <w:numId w:val="18"/>
      </w:numPr>
      <w:jc w:val="center"/>
    </w:pPr>
    <w:rPr>
      <w:rFonts w:ascii="黑体" w:eastAsia="黑体" w:hAnsi="Times New Roman"/>
      <w:sz w:val="21"/>
    </w:rPr>
  </w:style>
  <w:style w:type="paragraph" w:customStyle="1" w:styleId="afb">
    <w:name w:val="标准文件_正文英文图标题"/>
    <w:next w:val="afffffa"/>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f7">
    <w:name w:val="发布部门"/>
    <w:next w:val="afffffa"/>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8">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9">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b">
    <w:name w:val="封面标准文稿编辑信息"/>
    <w:pPr>
      <w:spacing w:before="180" w:line="180" w:lineRule="exact"/>
      <w:jc w:val="center"/>
    </w:pPr>
    <w:rPr>
      <w:rFonts w:ascii="宋体" w:hAnsi="Times New Roman"/>
      <w:sz w:val="21"/>
    </w:rPr>
  </w:style>
  <w:style w:type="paragraph" w:customStyle="1" w:styleId="afffffffc">
    <w:name w:val="封面标准文稿类别"/>
    <w:pPr>
      <w:spacing w:before="440" w:line="400" w:lineRule="exact"/>
      <w:jc w:val="center"/>
    </w:pPr>
    <w:rPr>
      <w:rFonts w:ascii="宋体" w:hAnsi="Times New Roman"/>
      <w:sz w:val="24"/>
    </w:rPr>
  </w:style>
  <w:style w:type="paragraph" w:customStyle="1" w:styleId="afffffffd">
    <w:name w:val="封面标准英文名称"/>
    <w:pPr>
      <w:widowControl w:val="0"/>
      <w:spacing w:line="360" w:lineRule="exact"/>
      <w:jc w:val="center"/>
    </w:pPr>
    <w:rPr>
      <w:rFonts w:ascii="Times New Roman" w:hAnsi="Times New Roman"/>
      <w:sz w:val="28"/>
    </w:rPr>
  </w:style>
  <w:style w:type="paragraph" w:customStyle="1" w:styleId="afffffffe">
    <w:name w:val="封面一致性程度标识"/>
    <w:pPr>
      <w:spacing w:before="440" w:line="440" w:lineRule="exact"/>
      <w:jc w:val="center"/>
    </w:pPr>
    <w:rPr>
      <w:rFonts w:ascii="Times New Roman" w:hAnsi="Times New Roman"/>
      <w:sz w:val="28"/>
    </w:rPr>
  </w:style>
  <w:style w:type="paragraph" w:customStyle="1" w:styleId="affffffff">
    <w:name w:val="封面正文"/>
    <w:pPr>
      <w:jc w:val="both"/>
    </w:pPr>
    <w:rPr>
      <w:rFonts w:ascii="Times New Roman" w:hAnsi="Times New Roman"/>
    </w:rPr>
  </w:style>
  <w:style w:type="paragraph" w:customStyle="1" w:styleId="affffffff0">
    <w:name w:val="附录二级无标题条"/>
    <w:basedOn w:val="afff5"/>
    <w:next w:val="afffffa"/>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pPr>
      <w:outlineLvl w:val="4"/>
    </w:pPr>
  </w:style>
  <w:style w:type="paragraph" w:customStyle="1" w:styleId="affffffff2">
    <w:name w:val="附录四级无标题条"/>
    <w:basedOn w:val="affffffff1"/>
    <w:next w:val="afffffa"/>
    <w:pPr>
      <w:outlineLvl w:val="5"/>
    </w:pPr>
  </w:style>
  <w:style w:type="paragraph" w:customStyle="1" w:styleId="affffffff3">
    <w:name w:val="附录图"/>
    <w:next w:val="afffffa"/>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f4">
    <w:name w:val="附录五级无标题条"/>
    <w:basedOn w:val="affffffff2"/>
    <w:next w:val="afffffa"/>
    <w:pPr>
      <w:outlineLvl w:val="6"/>
    </w:pPr>
  </w:style>
  <w:style w:type="paragraph" w:customStyle="1" w:styleId="affffffff5">
    <w:name w:val="附录性质"/>
    <w:basedOn w:val="afff5"/>
    <w:pPr>
      <w:widowControl/>
      <w:adjustRightInd/>
      <w:jc w:val="center"/>
    </w:pPr>
    <w:rPr>
      <w:rFonts w:ascii="黑体" w:eastAsia="黑体"/>
    </w:rPr>
  </w:style>
  <w:style w:type="paragraph" w:customStyle="1" w:styleId="affffffff6">
    <w:name w:val="附录一级无标题条"/>
    <w:basedOn w:val="affffffc"/>
    <w:next w:val="afffffa"/>
    <w:pPr>
      <w:autoSpaceDN w:val="0"/>
      <w:outlineLvl w:val="2"/>
    </w:pPr>
    <w:rPr>
      <w:rFonts w:ascii="宋体" w:eastAsia="宋体" w:hAnsi="宋体"/>
    </w:rPr>
  </w:style>
  <w:style w:type="character" w:customStyle="1" w:styleId="affffffff7">
    <w:name w:val="个人答复风格"/>
    <w:rPr>
      <w:rFonts w:ascii="Arial" w:eastAsia="宋体" w:hAnsi="Arial" w:cs="Arial"/>
      <w:color w:val="auto"/>
      <w:spacing w:val="0"/>
      <w:sz w:val="20"/>
    </w:rPr>
  </w:style>
  <w:style w:type="character" w:customStyle="1" w:styleId="affffffff8">
    <w:name w:val="个人撰写风格"/>
    <w:rPr>
      <w:rFonts w:ascii="Arial" w:eastAsia="宋体" w:hAnsi="Arial" w:cs="Arial"/>
      <w:color w:val="auto"/>
      <w:spacing w:val="0"/>
      <w:sz w:val="20"/>
    </w:rPr>
  </w:style>
  <w:style w:type="paragraph" w:customStyle="1" w:styleId="affffffff9">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a">
    <w:name w:val="列项·"/>
    <w:basedOn w:val="afffffa"/>
    <w:pPr>
      <w:tabs>
        <w:tab w:val="left" w:pos="840"/>
      </w:tabs>
    </w:pPr>
  </w:style>
  <w:style w:type="paragraph" w:customStyle="1" w:styleId="affffffffb">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c">
    <w:name w:val="其他标准称谓"/>
    <w:pPr>
      <w:spacing w:line="0" w:lineRule="atLeast"/>
      <w:jc w:val="distribute"/>
    </w:pPr>
    <w:rPr>
      <w:rFonts w:ascii="黑体" w:eastAsia="黑体" w:hAnsi="宋体"/>
      <w:sz w:val="52"/>
    </w:rPr>
  </w:style>
  <w:style w:type="paragraph" w:customStyle="1" w:styleId="affffffffd">
    <w:name w:val="其他发布部门"/>
    <w:basedOn w:val="afffffff7"/>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e">
    <w:name w:val="实施日期"/>
    <w:basedOn w:val="afffffff8"/>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f">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0">
    <w:name w:val="无标题条"/>
    <w:next w:val="afffffa"/>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f1">
    <w:name w:val="注:后续"/>
    <w:pPr>
      <w:spacing w:line="300" w:lineRule="exact"/>
      <w:ind w:leftChars="400" w:left="600" w:hangingChars="200" w:hanging="200"/>
      <w:jc w:val="both"/>
    </w:pPr>
    <w:rPr>
      <w:rFonts w:ascii="宋体" w:hAnsi="Times New Roman"/>
      <w:sz w:val="18"/>
    </w:rPr>
  </w:style>
  <w:style w:type="paragraph" w:customStyle="1" w:styleId="afffffffff2">
    <w:name w:val="注×:后续"/>
    <w:basedOn w:val="afffffffff1"/>
    <w:pPr>
      <w:ind w:leftChars="0" w:left="1406" w:firstLineChars="0" w:hanging="499"/>
    </w:pPr>
  </w:style>
  <w:style w:type="paragraph" w:customStyle="1" w:styleId="afffffffff3">
    <w:name w:val="标准文件_一级无标题"/>
    <w:basedOn w:val="affd"/>
    <w:qFormat/>
    <w:pPr>
      <w:spacing w:beforeLines="0" w:before="0" w:afterLines="0" w:after="0"/>
      <w:outlineLvl w:val="9"/>
    </w:pPr>
    <w:rPr>
      <w:rFonts w:ascii="宋体" w:eastAsia="宋体"/>
    </w:rPr>
  </w:style>
  <w:style w:type="paragraph" w:customStyle="1" w:styleId="afffffffff4">
    <w:name w:val="标准文件_五级无标题"/>
    <w:basedOn w:val="afff1"/>
    <w:qFormat/>
    <w:pPr>
      <w:spacing w:beforeLines="0" w:before="0" w:afterLines="0" w:after="0"/>
      <w:outlineLvl w:val="9"/>
    </w:pPr>
    <w:rPr>
      <w:rFonts w:ascii="宋体" w:eastAsia="宋体"/>
    </w:rPr>
  </w:style>
  <w:style w:type="paragraph" w:customStyle="1" w:styleId="afffffffff5">
    <w:name w:val="标准文件_三级无标题"/>
    <w:basedOn w:val="afff"/>
    <w:qFormat/>
    <w:pPr>
      <w:spacing w:beforeLines="0" w:before="0" w:afterLines="0" w:after="0"/>
      <w:outlineLvl w:val="9"/>
    </w:pPr>
    <w:rPr>
      <w:rFonts w:ascii="宋体" w:eastAsia="宋体"/>
    </w:rPr>
  </w:style>
  <w:style w:type="paragraph" w:customStyle="1" w:styleId="afffffffff6">
    <w:name w:val="标准文件_二级无标题"/>
    <w:basedOn w:val="affe"/>
    <w:qFormat/>
    <w:pPr>
      <w:spacing w:beforeLines="0" w:before="0" w:afterLines="0" w:after="0"/>
      <w:outlineLvl w:val="9"/>
    </w:pPr>
    <w:rPr>
      <w:rFonts w:ascii="宋体" w:eastAsia="宋体"/>
    </w:rPr>
  </w:style>
  <w:style w:type="paragraph" w:customStyle="1" w:styleId="afffffffff7">
    <w:name w:val="标准_四级无标题"/>
    <w:basedOn w:val="afff0"/>
    <w:next w:val="afffffa"/>
    <w:qFormat/>
    <w:rPr>
      <w:rFonts w:eastAsia="宋体"/>
    </w:rPr>
  </w:style>
  <w:style w:type="paragraph" w:customStyle="1" w:styleId="afffffffff8">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a"/>
    <w:pPr>
      <w:numPr>
        <w:numId w:val="23"/>
      </w:numPr>
      <w:ind w:firstLineChars="0" w:firstLine="0"/>
    </w:pPr>
    <w:rPr>
      <w:rFonts w:ascii="Times New Roman" w:cs="Arial"/>
      <w:szCs w:val="28"/>
    </w:rPr>
  </w:style>
  <w:style w:type="paragraph" w:customStyle="1" w:styleId="ae">
    <w:name w:val="标准文件_小写罗马数字编号列项"/>
    <w:basedOn w:val="afffffa"/>
    <w:pPr>
      <w:numPr>
        <w:numId w:val="24"/>
      </w:numPr>
      <w:ind w:firstLineChars="0" w:firstLine="0"/>
    </w:pPr>
    <w:rPr>
      <w:rFonts w:cs="Arial"/>
      <w:szCs w:val="28"/>
    </w:rPr>
  </w:style>
  <w:style w:type="paragraph" w:customStyle="1" w:styleId="afffffffff9">
    <w:name w:val="标准文件_附录标题"/>
    <w:basedOn w:val="aff3"/>
    <w:qFormat/>
    <w:pPr>
      <w:numPr>
        <w:numId w:val="0"/>
      </w:numPr>
      <w:spacing w:after="280"/>
      <w:outlineLvl w:val="9"/>
    </w:pPr>
  </w:style>
  <w:style w:type="paragraph" w:customStyle="1" w:styleId="afffffffffa">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a"/>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b">
    <w:name w:val="标准文件_索引字母"/>
    <w:next w:val="afffffa"/>
    <w:qFormat/>
    <w:pPr>
      <w:jc w:val="center"/>
    </w:pPr>
    <w:rPr>
      <w:rFonts w:ascii="宋体" w:eastAsia="Times New Roman" w:hAnsi="宋体"/>
      <w:b/>
      <w:kern w:val="2"/>
      <w:sz w:val="21"/>
    </w:rPr>
  </w:style>
  <w:style w:type="paragraph" w:customStyle="1" w:styleId="afffffffffc">
    <w:name w:val="标准文件_附录前"/>
    <w:next w:val="afffffa"/>
    <w:qFormat/>
    <w:pPr>
      <w:spacing w:line="20" w:lineRule="atLeast"/>
      <w:ind w:firstLine="200"/>
    </w:pPr>
    <w:rPr>
      <w:rFonts w:ascii="宋体" w:hAnsi="宋体"/>
      <w:kern w:val="2"/>
      <w:sz w:val="10"/>
    </w:rPr>
  </w:style>
  <w:style w:type="paragraph" w:customStyle="1" w:styleId="afffffffffd">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e">
    <w:name w:val="标准文件_表格"/>
    <w:basedOn w:val="afffffa"/>
    <w:qFormat/>
    <w:pPr>
      <w:ind w:firstLineChars="0" w:firstLine="0"/>
      <w:jc w:val="center"/>
    </w:pPr>
    <w:rPr>
      <w:sz w:val="18"/>
    </w:rPr>
  </w:style>
  <w:style w:type="paragraph" w:customStyle="1" w:styleId="afff2">
    <w:name w:val="标准文件_注："/>
    <w:next w:val="afffffa"/>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
    <w:pPr>
      <w:widowControl w:val="0"/>
      <w:numPr>
        <w:numId w:val="28"/>
      </w:numPr>
      <w:jc w:val="both"/>
    </w:pPr>
    <w:rPr>
      <w:rFonts w:ascii="宋体" w:hAnsi="Times New Roman"/>
      <w:sz w:val="18"/>
      <w:szCs w:val="18"/>
    </w:rPr>
  </w:style>
  <w:style w:type="paragraph" w:customStyle="1" w:styleId="affffffffff">
    <w:name w:val="标准文件_示例内容"/>
    <w:basedOn w:val="afffffa"/>
    <w:qFormat/>
    <w:pPr>
      <w:ind w:firstLine="420"/>
    </w:pPr>
    <w:rPr>
      <w:sz w:val="18"/>
    </w:rPr>
  </w:style>
  <w:style w:type="paragraph" w:customStyle="1" w:styleId="afa">
    <w:name w:val="标准文件_示例×："/>
    <w:basedOn w:val="afff5"/>
    <w:next w:val="affffffffff"/>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a"/>
    <w:qFormat/>
    <w:rPr>
      <w:rFonts w:ascii="宋体" w:hAnsi="Times New Roman"/>
      <w:sz w:val="21"/>
    </w:rPr>
  </w:style>
  <w:style w:type="paragraph" w:customStyle="1" w:styleId="affffffffff0">
    <w:name w:val="标准文件_表格续"/>
    <w:basedOn w:val="afffffa"/>
    <w:next w:val="afffffa"/>
    <w:qFormat/>
    <w:pPr>
      <w:jc w:val="center"/>
    </w:pPr>
    <w:rPr>
      <w:rFonts w:ascii="黑体" w:eastAsia="黑体" w:hAnsi="黑体"/>
    </w:rPr>
  </w:style>
  <w:style w:type="character" w:styleId="affffffffff1">
    <w:name w:val="Placeholder Text"/>
    <w:basedOn w:val="afff6"/>
    <w:uiPriority w:val="99"/>
    <w:semiHidden/>
    <w:rPr>
      <w:color w:val="808080"/>
    </w:rPr>
  </w:style>
  <w:style w:type="paragraph" w:customStyle="1" w:styleId="2">
    <w:name w:val="标准文件_二级项2"/>
    <w:basedOn w:val="afffffa"/>
    <w:qFormat/>
    <w:pPr>
      <w:numPr>
        <w:ilvl w:val="1"/>
        <w:numId w:val="21"/>
      </w:numPr>
      <w:ind w:firstLineChars="0" w:firstLine="0"/>
    </w:pPr>
  </w:style>
  <w:style w:type="paragraph" w:customStyle="1" w:styleId="21">
    <w:name w:val="标准文件_三级项2"/>
    <w:basedOn w:val="afffffa"/>
    <w:qFormat/>
    <w:pPr>
      <w:numPr>
        <w:numId w:val="30"/>
      </w:numPr>
      <w:spacing w:line="300" w:lineRule="exact"/>
      <w:ind w:firstLineChars="0"/>
    </w:pPr>
    <w:rPr>
      <w:rFonts w:ascii="Times New Roman"/>
    </w:rPr>
  </w:style>
  <w:style w:type="paragraph" w:customStyle="1" w:styleId="20">
    <w:name w:val="标准文件_一级项2"/>
    <w:basedOn w:val="afffffa"/>
    <w:qFormat/>
    <w:pPr>
      <w:numPr>
        <w:numId w:val="31"/>
      </w:numPr>
      <w:spacing w:line="300" w:lineRule="exact"/>
      <w:ind w:firstLineChars="0"/>
    </w:pPr>
    <w:rPr>
      <w:rFonts w:ascii="Times New Roman"/>
    </w:rPr>
  </w:style>
  <w:style w:type="paragraph" w:customStyle="1" w:styleId="affffffffff2">
    <w:name w:val="标准文件_提示"/>
    <w:basedOn w:val="afffffa"/>
    <w:next w:val="afffffa"/>
    <w:qFormat/>
    <w:pPr>
      <w:ind w:firstLine="420"/>
    </w:pPr>
    <w:rPr>
      <w:rFonts w:ascii="黑体" w:eastAsia="黑体"/>
    </w:rPr>
  </w:style>
  <w:style w:type="character" w:customStyle="1" w:styleId="affffffffff3">
    <w:name w:val="标准文件_来源"/>
    <w:basedOn w:val="afff6"/>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rPr>
  </w:style>
  <w:style w:type="paragraph" w:customStyle="1" w:styleId="affffffffff5">
    <w:name w:val="其他发布日期"/>
    <w:basedOn w:val="afffffff8"/>
    <w:pPr>
      <w:framePr w:w="3997" w:h="471" w:hRule="exact" w:hSpace="0" w:vSpace="181" w:wrap="around" w:vAnchor="page" w:hAnchor="page" w:x="1419" w:y="14097"/>
    </w:pPr>
  </w:style>
  <w:style w:type="paragraph" w:customStyle="1" w:styleId="affffffffff6">
    <w:name w:val="其他实施日期"/>
    <w:basedOn w:val="affffffffe"/>
    <w:pPr>
      <w:framePr w:w="3997" w:h="471" w:hRule="exact" w:vSpace="181" w:wrap="around" w:vAnchor="page" w:hAnchor="page" w:x="7089" w:y="14097"/>
    </w:pPr>
  </w:style>
  <w:style w:type="paragraph" w:customStyle="1" w:styleId="affffffffff7">
    <w:name w:val="标准文件_文件编号"/>
    <w:basedOn w:val="afffffa"/>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pPr>
      <w:framePr w:wrap="auto"/>
      <w:spacing w:before="57"/>
    </w:pPr>
    <w:rPr>
      <w:sz w:val="21"/>
    </w:rPr>
  </w:style>
  <w:style w:type="paragraph" w:customStyle="1" w:styleId="affffffffff9">
    <w:name w:val="标准文件_文件名称"/>
    <w:basedOn w:val="afffffa"/>
    <w:next w:val="afffffa"/>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a"/>
    <w:next w:val="afffffa"/>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a"/>
    <w:next w:val="afffffa"/>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a"/>
    <w:next w:val="afffffa"/>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a"/>
    <w:next w:val="afffffa"/>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a"/>
    <w:next w:val="afffffa"/>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a"/>
    <w:next w:val="afffffa"/>
    <w:qFormat/>
    <w:pPr>
      <w:numPr>
        <w:ilvl w:val="5"/>
        <w:numId w:val="8"/>
      </w:numPr>
      <w:spacing w:beforeLines="50" w:before="50" w:afterLines="50" w:after="50"/>
      <w:ind w:firstLineChars="0"/>
    </w:pPr>
    <w:rPr>
      <w:rFonts w:ascii="黑体" w:eastAsia="黑体"/>
    </w:rPr>
  </w:style>
  <w:style w:type="paragraph" w:customStyle="1" w:styleId="affffffffffa">
    <w:name w:val="标准文件_注后"/>
    <w:basedOn w:val="afffffa"/>
    <w:qFormat/>
    <w:pPr>
      <w:ind w:left="811" w:firstLineChars="0" w:firstLine="0"/>
    </w:pPr>
    <w:rPr>
      <w:sz w:val="18"/>
    </w:rPr>
  </w:style>
  <w:style w:type="paragraph" w:customStyle="1" w:styleId="X">
    <w:name w:val="标准文件_注X后"/>
    <w:basedOn w:val="afffffa"/>
    <w:qFormat/>
    <w:pPr>
      <w:ind w:left="811" w:firstLineChars="0" w:firstLine="0"/>
    </w:pPr>
    <w:rPr>
      <w:sz w:val="18"/>
    </w:rPr>
  </w:style>
  <w:style w:type="paragraph" w:customStyle="1" w:styleId="affffffffffb">
    <w:name w:val="标准文件_示例后"/>
    <w:basedOn w:val="afffffa"/>
    <w:qFormat/>
    <w:pPr>
      <w:ind w:left="964" w:firstLineChars="0" w:firstLine="0"/>
    </w:pPr>
    <w:rPr>
      <w:sz w:val="18"/>
    </w:rPr>
  </w:style>
  <w:style w:type="paragraph" w:customStyle="1" w:styleId="X0">
    <w:name w:val="标准文件_示例X后"/>
    <w:basedOn w:val="afffffa"/>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c">
    <w:name w:val="标准文件_索引项"/>
    <w:basedOn w:val="afffffa"/>
    <w:next w:val="afffffa"/>
    <w:qFormat/>
    <w:pPr>
      <w:tabs>
        <w:tab w:val="right" w:leader="dot" w:pos="9356"/>
      </w:tabs>
      <w:ind w:left="210" w:firstLineChars="0" w:hanging="210"/>
      <w:jc w:val="left"/>
    </w:pPr>
  </w:style>
  <w:style w:type="paragraph" w:customStyle="1" w:styleId="affffffffffd">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e">
    <w:name w:val="标准文件_附录二级无标题"/>
    <w:basedOn w:val="aff5"/>
    <w:pPr>
      <w:spacing w:beforeLines="0" w:before="0" w:afterLines="0" w:after="0" w:line="276" w:lineRule="auto"/>
      <w:outlineLvl w:val="9"/>
    </w:pPr>
    <w:rPr>
      <w:rFonts w:ascii="宋体" w:eastAsia="宋体"/>
    </w:rPr>
  </w:style>
  <w:style w:type="paragraph" w:customStyle="1" w:styleId="afffffffffff">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0">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1">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2">
    <w:name w:val="标准文件_引言一级无标题"/>
    <w:basedOn w:val="a7"/>
    <w:next w:val="afffffa"/>
    <w:qFormat/>
    <w:pPr>
      <w:spacing w:beforeLines="0" w:before="0" w:afterLines="0" w:after="0" w:line="276" w:lineRule="auto"/>
    </w:pPr>
    <w:rPr>
      <w:rFonts w:ascii="宋体" w:eastAsia="宋体"/>
    </w:rPr>
  </w:style>
  <w:style w:type="paragraph" w:customStyle="1" w:styleId="afffffffffff3">
    <w:name w:val="标准文件_引言二级无标题"/>
    <w:basedOn w:val="a8"/>
    <w:next w:val="afffffa"/>
    <w:qFormat/>
    <w:pPr>
      <w:spacing w:beforeLines="0" w:before="0" w:afterLines="0" w:after="0" w:line="276" w:lineRule="auto"/>
    </w:pPr>
    <w:rPr>
      <w:rFonts w:ascii="宋体" w:eastAsia="宋体"/>
    </w:rPr>
  </w:style>
  <w:style w:type="paragraph" w:customStyle="1" w:styleId="afffffffffff4">
    <w:name w:val="标准文件_引言三级无标题"/>
    <w:basedOn w:val="a9"/>
    <w:qFormat/>
    <w:pPr>
      <w:spacing w:beforeLines="0" w:before="0" w:afterLines="0" w:after="0" w:line="276" w:lineRule="auto"/>
    </w:pPr>
    <w:rPr>
      <w:rFonts w:ascii="宋体" w:eastAsia="宋体"/>
    </w:rPr>
  </w:style>
  <w:style w:type="paragraph" w:customStyle="1" w:styleId="afffffffffff5">
    <w:name w:val="标准文件_引言四级无标题"/>
    <w:basedOn w:val="aa"/>
    <w:next w:val="afffffa"/>
    <w:qFormat/>
    <w:pPr>
      <w:spacing w:beforeLines="0" w:before="0" w:afterLines="0" w:after="0" w:line="276" w:lineRule="auto"/>
    </w:pPr>
    <w:rPr>
      <w:rFonts w:ascii="宋体" w:eastAsia="宋体"/>
    </w:rPr>
  </w:style>
  <w:style w:type="paragraph" w:customStyle="1" w:styleId="afffffffffff6">
    <w:name w:val="标准文件_引言五级无标题"/>
    <w:basedOn w:val="ab"/>
    <w:next w:val="afffffa"/>
    <w:qFormat/>
    <w:pPr>
      <w:spacing w:beforeLines="0" w:before="0" w:afterLines="0" w:after="0" w:line="276" w:lineRule="auto"/>
    </w:pPr>
    <w:rPr>
      <w:rFonts w:ascii="宋体" w:eastAsia="宋体"/>
    </w:rPr>
  </w:style>
  <w:style w:type="paragraph" w:customStyle="1" w:styleId="afffffffffff7">
    <w:name w:val="标准文件_索引标题"/>
    <w:basedOn w:val="affffff1"/>
    <w:next w:val="afffffa"/>
    <w:qFormat/>
    <w:rPr>
      <w:rFonts w:hAnsi="黑体"/>
    </w:rPr>
  </w:style>
  <w:style w:type="paragraph" w:customStyle="1" w:styleId="afffffffffff8">
    <w:name w:val="标准文件_脚注内容"/>
    <w:basedOn w:val="afffffa"/>
    <w:qFormat/>
    <w:pPr>
      <w:ind w:leftChars="200" w:left="400" w:hangingChars="200" w:hanging="200"/>
    </w:pPr>
    <w:rPr>
      <w:sz w:val="15"/>
    </w:rPr>
  </w:style>
  <w:style w:type="paragraph" w:customStyle="1" w:styleId="afffffffffff9">
    <w:name w:val="标准文件_术语条一"/>
    <w:basedOn w:val="afffffffff3"/>
    <w:next w:val="afffffa"/>
    <w:qFormat/>
  </w:style>
  <w:style w:type="paragraph" w:customStyle="1" w:styleId="afffffffffffa">
    <w:name w:val="标准文件_术语条二"/>
    <w:basedOn w:val="afffffffff6"/>
    <w:next w:val="afffffa"/>
    <w:qFormat/>
  </w:style>
  <w:style w:type="paragraph" w:customStyle="1" w:styleId="afffffffffffb">
    <w:name w:val="标准文件_术语条三"/>
    <w:basedOn w:val="afffffffff5"/>
    <w:next w:val="afffffa"/>
    <w:qFormat/>
  </w:style>
  <w:style w:type="paragraph" w:customStyle="1" w:styleId="afffffffffffc">
    <w:name w:val="标准文件_术语条四"/>
    <w:basedOn w:val="afffffffff8"/>
    <w:next w:val="afffffa"/>
    <w:qFormat/>
  </w:style>
  <w:style w:type="paragraph" w:customStyle="1" w:styleId="afffffffffffd">
    <w:name w:val="标准文件_术语条五"/>
    <w:basedOn w:val="afffffffff4"/>
    <w:next w:val="afffffa"/>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e">
    <w:name w:val="发布"/>
    <w:basedOn w:val="afff6"/>
    <w:qFormat/>
    <w:rPr>
      <w:rFonts w:ascii="黑体" w:eastAsia="黑体"/>
      <w:spacing w:val="85"/>
      <w:w w:val="100"/>
      <w:position w:val="3"/>
      <w:sz w:val="28"/>
      <w:szCs w:val="28"/>
    </w:rPr>
  </w:style>
  <w:style w:type="character" w:customStyle="1" w:styleId="afffb">
    <w:name w:val="批注文字 字符"/>
    <w:basedOn w:val="afff6"/>
    <w:link w:val="afffa"/>
    <w:uiPriority w:val="99"/>
    <w:qFormat/>
    <w:rPr>
      <w:kern w:val="2"/>
      <w:sz w:val="21"/>
      <w:szCs w:val="21"/>
    </w:rPr>
  </w:style>
  <w:style w:type="character" w:customStyle="1" w:styleId="affffa">
    <w:name w:val="批注主题 字符"/>
    <w:basedOn w:val="afffb"/>
    <w:link w:val="affff9"/>
    <w:uiPriority w:val="99"/>
    <w:semiHidden/>
    <w:qFormat/>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image" Target="media/image3.jp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9624558104E4381B5B9DE40EABCB45E"/>
        <w:category>
          <w:name w:val="常规"/>
          <w:gallery w:val="placeholder"/>
        </w:category>
        <w:types>
          <w:type w:val="bbPlcHdr"/>
        </w:types>
        <w:behaviors>
          <w:behavior w:val="content"/>
        </w:behaviors>
        <w:guid w:val="{B4BDC747-D6DC-4FBA-B885-42FEF3B42A1D}"/>
      </w:docPartPr>
      <w:docPartBody>
        <w:p w:rsidR="00EF3BFC" w:rsidRDefault="00EF3BFC">
          <w:pPr>
            <w:pStyle w:val="29624558104E4381B5B9DE40EABCB45E"/>
          </w:pPr>
          <w:r>
            <w:rPr>
              <w:rStyle w:val="a3"/>
              <w:rFonts w:hint="eastAsia"/>
            </w:rPr>
            <w:t>单击或点击此处输入文字。</w:t>
          </w:r>
        </w:p>
      </w:docPartBody>
    </w:docPart>
    <w:docPart>
      <w:docPartPr>
        <w:name w:val="89AA1D6B57A743EDBB280377D6AFA97B"/>
        <w:category>
          <w:name w:val="常规"/>
          <w:gallery w:val="placeholder"/>
        </w:category>
        <w:types>
          <w:type w:val="bbPlcHdr"/>
        </w:types>
        <w:behaviors>
          <w:behavior w:val="content"/>
        </w:behaviors>
        <w:guid w:val="{9019DD1F-9E45-4876-B6AA-6BCCC8F4296B}"/>
      </w:docPartPr>
      <w:docPartBody>
        <w:p w:rsidR="00EF3BFC" w:rsidRDefault="00EF3BFC">
          <w:pPr>
            <w:pStyle w:val="89AA1D6B57A743EDBB280377D6AFA97B"/>
          </w:pPr>
          <w:r>
            <w:rPr>
              <w:rStyle w:val="a3"/>
              <w:rFonts w:hint="eastAsia"/>
            </w:rPr>
            <w:t>选择一项。</w:t>
          </w:r>
        </w:p>
      </w:docPartBody>
    </w:docPart>
    <w:docPart>
      <w:docPartPr>
        <w:name w:val="FFAACC12CE904A56B0BA2DFD54140E23"/>
        <w:category>
          <w:name w:val="常规"/>
          <w:gallery w:val="placeholder"/>
        </w:category>
        <w:types>
          <w:type w:val="bbPlcHdr"/>
        </w:types>
        <w:behaviors>
          <w:behavior w:val="content"/>
        </w:behaviors>
        <w:guid w:val="{BB5A4C27-6006-4996-BE13-432F0B932D7A}"/>
      </w:docPartPr>
      <w:docPartBody>
        <w:p w:rsidR="00EF3BFC" w:rsidRDefault="00EF3BFC">
          <w:pPr>
            <w:pStyle w:val="FFAACC12CE904A56B0BA2DFD54140E23"/>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782"/>
    <w:rsid w:val="00043B44"/>
    <w:rsid w:val="000A6ECB"/>
    <w:rsid w:val="002A3122"/>
    <w:rsid w:val="00630782"/>
    <w:rsid w:val="006E5350"/>
    <w:rsid w:val="008046B0"/>
    <w:rsid w:val="00911357"/>
    <w:rsid w:val="00A82B42"/>
    <w:rsid w:val="00AE05AF"/>
    <w:rsid w:val="00BC59D8"/>
    <w:rsid w:val="00E203F0"/>
    <w:rsid w:val="00E25C5F"/>
    <w:rsid w:val="00EF3B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29624558104E4381B5B9DE40EABCB45E">
    <w:name w:val="29624558104E4381B5B9DE40EABCB45E"/>
    <w:qFormat/>
    <w:pPr>
      <w:widowControl w:val="0"/>
      <w:jc w:val="both"/>
    </w:pPr>
    <w:rPr>
      <w:kern w:val="2"/>
      <w:sz w:val="21"/>
      <w:szCs w:val="22"/>
    </w:rPr>
  </w:style>
  <w:style w:type="paragraph" w:customStyle="1" w:styleId="89AA1D6B57A743EDBB280377D6AFA97B">
    <w:name w:val="89AA1D6B57A743EDBB280377D6AFA97B"/>
    <w:qFormat/>
    <w:pPr>
      <w:widowControl w:val="0"/>
      <w:jc w:val="both"/>
    </w:pPr>
    <w:rPr>
      <w:kern w:val="2"/>
      <w:sz w:val="21"/>
      <w:szCs w:val="22"/>
    </w:rPr>
  </w:style>
  <w:style w:type="paragraph" w:customStyle="1" w:styleId="FFAACC12CE904A56B0BA2DFD54140E23">
    <w:name w:val="FFAACC12CE904A56B0BA2DFD54140E23"/>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5C7494-335E-438A-819D-3C3D6403B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44</TotalTime>
  <Pages>13</Pages>
  <Words>1430</Words>
  <Characters>8153</Characters>
  <Application>Microsoft Office Word</Application>
  <DocSecurity>0</DocSecurity>
  <Lines>67</Lines>
  <Paragraphs>19</Paragraphs>
  <ScaleCrop>false</ScaleCrop>
  <Company>PCMI</Company>
  <LinksUpToDate>false</LinksUpToDate>
  <CharactersWithSpaces>9564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18</cp:revision>
  <cp:lastPrinted>2021-02-02T08:22:00Z</cp:lastPrinted>
  <dcterms:created xsi:type="dcterms:W3CDTF">2024-09-25T07:28:00Z</dcterms:created>
  <dcterms:modified xsi:type="dcterms:W3CDTF">2024-11-18T10:33:00Z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2052-12.1.0.18276</vt:lpwstr>
  </property>
  <property fmtid="{D5CDD505-2E9C-101B-9397-08002B2CF9AE}" pid="15" name="ICV">
    <vt:lpwstr>DC94555391114FA39394A55E62C4CB9D_12</vt:lpwstr>
  </property>
  <property fmtid="{D5CDD505-2E9C-101B-9397-08002B2CF9AE}" pid="16" name="DoublePage">
    <vt:lpwstr>true</vt:lpwstr>
  </property>
</Properties>
</file>