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2ED1EF" w14:textId="6DF4193F" w:rsidR="00DD60DE" w:rsidRDefault="00FF66DC" w:rsidP="00C91974">
      <w:pPr>
        <w:ind w:firstLine="723"/>
        <w:jc w:val="center"/>
        <w:rPr>
          <w:rFonts w:ascii="方正小标宋简体" w:eastAsia="方正小标宋简体" w:cs="仿宋_GB2312"/>
          <w:bCs/>
          <w:color w:val="000000"/>
          <w:sz w:val="36"/>
          <w:szCs w:val="32"/>
        </w:rPr>
      </w:pPr>
      <w:r>
        <w:rPr>
          <w:rFonts w:ascii="方正小标宋简体" w:eastAsia="方正小标宋简体" w:cs="仿宋_GB2312" w:hint="eastAsia"/>
          <w:bCs/>
          <w:color w:val="000000"/>
          <w:sz w:val="36"/>
          <w:szCs w:val="32"/>
        </w:rPr>
        <w:t>团体标准《</w:t>
      </w:r>
      <w:r w:rsidR="00ED2A32">
        <w:rPr>
          <w:rFonts w:ascii="方正小标宋简体" w:eastAsia="方正小标宋简体" w:cs="仿宋_GB2312" w:hint="eastAsia"/>
          <w:bCs/>
          <w:color w:val="000000"/>
          <w:sz w:val="36"/>
          <w:szCs w:val="32"/>
        </w:rPr>
        <w:t>茉莉花酒</w:t>
      </w:r>
      <w:r>
        <w:rPr>
          <w:rFonts w:ascii="方正小标宋简体" w:eastAsia="方正小标宋简体" w:cs="仿宋_GB2312" w:hint="eastAsia"/>
          <w:bCs/>
          <w:color w:val="000000"/>
          <w:sz w:val="36"/>
          <w:szCs w:val="32"/>
        </w:rPr>
        <w:t>》</w:t>
      </w:r>
    </w:p>
    <w:p w14:paraId="5438A05B" w14:textId="619C05C1" w:rsidR="00DD60DE" w:rsidRDefault="00FF66DC" w:rsidP="00C91974">
      <w:pPr>
        <w:ind w:firstLine="723"/>
        <w:jc w:val="center"/>
        <w:rPr>
          <w:rFonts w:ascii="方正小标宋简体" w:eastAsia="方正小标宋简体" w:cs="仿宋_GB2312"/>
          <w:bCs/>
          <w:color w:val="000000"/>
          <w:sz w:val="36"/>
          <w:szCs w:val="32"/>
        </w:rPr>
      </w:pPr>
      <w:r>
        <w:rPr>
          <w:rFonts w:ascii="方正小标宋简体" w:eastAsia="方正小标宋简体" w:cs="仿宋_GB2312" w:hint="eastAsia"/>
          <w:bCs/>
          <w:color w:val="000000"/>
          <w:sz w:val="36"/>
          <w:szCs w:val="32"/>
        </w:rPr>
        <w:t>（</w:t>
      </w:r>
      <w:r w:rsidR="00C41A85">
        <w:rPr>
          <w:rFonts w:ascii="方正小标宋简体" w:eastAsia="方正小标宋简体" w:cs="仿宋_GB2312" w:hint="eastAsia"/>
          <w:bCs/>
          <w:color w:val="000000"/>
          <w:sz w:val="36"/>
          <w:szCs w:val="32"/>
        </w:rPr>
        <w:t>征求意见稿</w:t>
      </w:r>
      <w:r>
        <w:rPr>
          <w:rFonts w:ascii="方正小标宋简体" w:eastAsia="方正小标宋简体" w:cs="仿宋_GB2312" w:hint="eastAsia"/>
          <w:bCs/>
          <w:color w:val="000000"/>
          <w:sz w:val="36"/>
          <w:szCs w:val="32"/>
        </w:rPr>
        <w:t>）编制说明</w:t>
      </w:r>
    </w:p>
    <w:p w14:paraId="1B6C976E" w14:textId="77777777" w:rsidR="00DD60DE" w:rsidRDefault="00DD60DE" w:rsidP="00C91974">
      <w:pPr>
        <w:ind w:firstLine="361"/>
        <w:jc w:val="center"/>
        <w:rPr>
          <w:rFonts w:ascii="方正小标宋简体" w:eastAsia="方正小标宋简体" w:cs="仿宋_GB2312"/>
          <w:bCs/>
          <w:color w:val="000000"/>
          <w:sz w:val="18"/>
          <w:szCs w:val="18"/>
        </w:rPr>
      </w:pPr>
    </w:p>
    <w:p w14:paraId="2FFA1EAB" w14:textId="4B79945E" w:rsidR="00DD60DE" w:rsidRDefault="00FF66DC" w:rsidP="00A92E07">
      <w:pPr>
        <w:spacing w:line="520" w:lineRule="exact"/>
        <w:rPr>
          <w:rFonts w:ascii="黑体" w:eastAsia="黑体" w:cs="仿宋_GB2312"/>
          <w:bCs/>
          <w:sz w:val="32"/>
          <w:szCs w:val="32"/>
        </w:rPr>
      </w:pPr>
      <w:r>
        <w:rPr>
          <w:rFonts w:ascii="黑体" w:eastAsia="黑体" w:cs="仿宋_GB2312" w:hint="eastAsia"/>
          <w:sz w:val="32"/>
          <w:szCs w:val="32"/>
        </w:rPr>
        <w:t>一、任务来源、起草单位</w:t>
      </w:r>
    </w:p>
    <w:p w14:paraId="5BD1DD14" w14:textId="32B24CC0" w:rsidR="00DD4FFF" w:rsidRDefault="00FF66DC" w:rsidP="00DD4FFF">
      <w:pPr>
        <w:spacing w:line="520" w:lineRule="exact"/>
        <w:ind w:firstLineChars="200" w:firstLine="640"/>
        <w:rPr>
          <w:rFonts w:ascii="仿宋" w:eastAsia="仿宋" w:hAnsi="仿宋"/>
          <w:sz w:val="32"/>
          <w:szCs w:val="32"/>
        </w:rPr>
      </w:pPr>
      <w:r w:rsidRPr="001F251A">
        <w:rPr>
          <w:rFonts w:ascii="仿宋" w:eastAsia="仿宋" w:hAnsi="仿宋" w:hint="eastAsia"/>
          <w:sz w:val="32"/>
          <w:szCs w:val="32"/>
        </w:rPr>
        <w:t>根据《广西标准化协会关于下达2024年第</w:t>
      </w:r>
      <w:r w:rsidR="00C41A85">
        <w:rPr>
          <w:rFonts w:ascii="仿宋" w:eastAsia="仿宋" w:hAnsi="仿宋" w:hint="eastAsia"/>
          <w:sz w:val="32"/>
          <w:szCs w:val="32"/>
        </w:rPr>
        <w:t>十三</w:t>
      </w:r>
      <w:r w:rsidRPr="001F251A">
        <w:rPr>
          <w:rFonts w:ascii="仿宋" w:eastAsia="仿宋" w:hAnsi="仿宋" w:hint="eastAsia"/>
          <w:sz w:val="32"/>
          <w:szCs w:val="32"/>
        </w:rPr>
        <w:t>批团体标准制修订项目计划的通知》（桂标协〔2024〕</w:t>
      </w:r>
      <w:r w:rsidR="00C41A85">
        <w:rPr>
          <w:rFonts w:ascii="仿宋" w:eastAsia="仿宋" w:hAnsi="仿宋" w:hint="eastAsia"/>
          <w:sz w:val="32"/>
          <w:szCs w:val="32"/>
        </w:rPr>
        <w:t>98</w:t>
      </w:r>
      <w:r w:rsidRPr="001F251A">
        <w:rPr>
          <w:rFonts w:ascii="仿宋" w:eastAsia="仿宋" w:hAnsi="仿宋" w:hint="eastAsia"/>
          <w:sz w:val="32"/>
          <w:szCs w:val="32"/>
        </w:rPr>
        <w:t>号）精神，由</w:t>
      </w:r>
      <w:r w:rsidR="00C41A85">
        <w:rPr>
          <w:rFonts w:ascii="仿宋" w:eastAsia="仿宋" w:hAnsi="仿宋" w:hint="eastAsia"/>
          <w:sz w:val="32"/>
          <w:szCs w:val="32"/>
        </w:rPr>
        <w:t>广西标准化协会</w:t>
      </w:r>
      <w:r w:rsidRPr="001F251A">
        <w:rPr>
          <w:rFonts w:ascii="仿宋" w:eastAsia="仿宋" w:hAnsi="仿宋" w:hint="eastAsia"/>
          <w:sz w:val="32"/>
          <w:szCs w:val="32"/>
        </w:rPr>
        <w:t>提出，</w:t>
      </w:r>
      <w:r w:rsidR="00C41A85" w:rsidRPr="00C41A85">
        <w:rPr>
          <w:rFonts w:ascii="仿宋" w:eastAsia="仿宋" w:hAnsi="仿宋" w:hint="eastAsia"/>
          <w:sz w:val="32"/>
          <w:szCs w:val="32"/>
        </w:rPr>
        <w:t>广西标准化协会、横州市茉莉花产业服务中心、广西茉莉花(茶)产品质量监督检验中心、广西横州市新华食品厂、广西大学、广西-东盟食品检验检测中心、广西职业技术学院、广西壮族自治区中国科学院广西植物研究所</w:t>
      </w:r>
      <w:r w:rsidRPr="001F251A">
        <w:rPr>
          <w:rFonts w:ascii="仿宋" w:eastAsia="仿宋" w:hAnsi="仿宋" w:hint="eastAsia"/>
          <w:sz w:val="32"/>
          <w:szCs w:val="32"/>
        </w:rPr>
        <w:t>等单位共同起草的团体标准《</w:t>
      </w:r>
      <w:r w:rsidR="00ED2A32">
        <w:rPr>
          <w:rFonts w:ascii="仿宋" w:eastAsia="仿宋" w:hAnsi="仿宋" w:hint="eastAsia"/>
          <w:sz w:val="32"/>
          <w:szCs w:val="32"/>
        </w:rPr>
        <w:t>茉莉花酒</w:t>
      </w:r>
      <w:r w:rsidRPr="001F251A">
        <w:rPr>
          <w:rFonts w:ascii="仿宋" w:eastAsia="仿宋" w:hAnsi="仿宋" w:hint="eastAsia"/>
          <w:sz w:val="32"/>
          <w:szCs w:val="32"/>
        </w:rPr>
        <w:t>》（</w:t>
      </w:r>
      <w:r w:rsidR="00D130E5">
        <w:rPr>
          <w:rFonts w:ascii="仿宋" w:eastAsia="仿宋" w:hAnsi="仿宋" w:hint="eastAsia"/>
          <w:sz w:val="32"/>
          <w:szCs w:val="32"/>
        </w:rPr>
        <w:t>立项</w:t>
      </w:r>
      <w:r w:rsidRPr="001F251A">
        <w:rPr>
          <w:rFonts w:ascii="仿宋" w:eastAsia="仿宋" w:hAnsi="仿宋" w:hint="eastAsia"/>
          <w:sz w:val="32"/>
          <w:szCs w:val="32"/>
        </w:rPr>
        <w:t>项目编号：2024-</w:t>
      </w:r>
      <w:r w:rsidR="00C41A85">
        <w:rPr>
          <w:rFonts w:ascii="仿宋" w:eastAsia="仿宋" w:hAnsi="仿宋" w:hint="eastAsia"/>
          <w:sz w:val="32"/>
          <w:szCs w:val="32"/>
        </w:rPr>
        <w:t>131</w:t>
      </w:r>
      <w:r w:rsidR="00ED2A32">
        <w:rPr>
          <w:rFonts w:ascii="仿宋" w:eastAsia="仿宋" w:hAnsi="仿宋" w:hint="eastAsia"/>
          <w:sz w:val="32"/>
          <w:szCs w:val="32"/>
        </w:rPr>
        <w:t>1</w:t>
      </w:r>
      <w:r w:rsidRPr="001F251A">
        <w:rPr>
          <w:rFonts w:ascii="仿宋" w:eastAsia="仿宋" w:hAnsi="仿宋" w:hint="eastAsia"/>
          <w:sz w:val="32"/>
          <w:szCs w:val="32"/>
        </w:rPr>
        <w:t>）。</w:t>
      </w:r>
    </w:p>
    <w:p w14:paraId="1E468B63" w14:textId="1D1B2E65" w:rsidR="00DD60DE" w:rsidRPr="00DD4FFF" w:rsidRDefault="00FF66DC" w:rsidP="00DD4FFF">
      <w:pPr>
        <w:spacing w:line="520" w:lineRule="exact"/>
        <w:ind w:firstLineChars="200" w:firstLine="640"/>
        <w:rPr>
          <w:rFonts w:ascii="仿宋" w:eastAsia="仿宋" w:hAnsi="仿宋"/>
          <w:sz w:val="32"/>
          <w:szCs w:val="32"/>
        </w:rPr>
      </w:pPr>
      <w:r>
        <w:rPr>
          <w:rFonts w:ascii="黑体" w:eastAsia="黑体" w:cs="仿宋_GB2312" w:hint="eastAsia"/>
          <w:sz w:val="32"/>
          <w:szCs w:val="32"/>
        </w:rPr>
        <w:t>二、制定标准的必要性和意义</w:t>
      </w:r>
    </w:p>
    <w:p w14:paraId="188F68F8" w14:textId="77777777" w:rsidR="000066FF" w:rsidRPr="000066FF" w:rsidRDefault="000066FF" w:rsidP="000066FF">
      <w:pPr>
        <w:spacing w:line="520" w:lineRule="exact"/>
        <w:ind w:firstLineChars="200" w:firstLine="640"/>
        <w:rPr>
          <w:rFonts w:ascii="仿宋" w:eastAsia="仿宋" w:hAnsi="仿宋"/>
          <w:sz w:val="32"/>
          <w:szCs w:val="32"/>
        </w:rPr>
      </w:pPr>
      <w:r w:rsidRPr="000066FF">
        <w:rPr>
          <w:rFonts w:ascii="仿宋" w:eastAsia="仿宋" w:hAnsi="仿宋" w:hint="eastAsia"/>
          <w:sz w:val="32"/>
          <w:szCs w:val="32"/>
        </w:rPr>
        <w:t>横州市是中国茉莉之乡、世界茉莉花都，上世纪70年代末，横县专注于茉莉花茶生产，40载春华秋实，横县成为世界上最大的茉莉花和茉莉花茶生产基地。肥沃的土壤、充足的阳光、温暖的气候，使得横县茉莉花以上市早、花期长、花蕾大、产量高、质量好、香味浓而闻名天下。横县种植茉莉花的历史悠久，有记载的茉莉花种植历史达500多年。明朝剧作家、横州判官王济在《君子堂日询手镜》中记述，横县“茉莉甚广，有以之编篱者，四时常花。”目前，横州市是世界最大的茉莉花生产和茉莉花茶加工基地，也因此享有“中国茉莉之乡”“世界茉莉花和茉莉花茶生产中心”“世界茉莉花都”等美誉。</w:t>
      </w:r>
    </w:p>
    <w:p w14:paraId="50BABA40" w14:textId="77777777" w:rsidR="000066FF" w:rsidRPr="000066FF" w:rsidRDefault="000066FF" w:rsidP="000066FF">
      <w:pPr>
        <w:spacing w:line="520" w:lineRule="exact"/>
        <w:ind w:firstLineChars="200" w:firstLine="640"/>
        <w:rPr>
          <w:rFonts w:ascii="仿宋" w:eastAsia="仿宋" w:hAnsi="仿宋"/>
          <w:sz w:val="32"/>
          <w:szCs w:val="32"/>
        </w:rPr>
      </w:pPr>
      <w:r w:rsidRPr="000066FF">
        <w:rPr>
          <w:rFonts w:ascii="仿宋" w:eastAsia="仿宋" w:hAnsi="仿宋" w:hint="eastAsia"/>
          <w:sz w:val="32"/>
          <w:szCs w:val="32"/>
        </w:rPr>
        <w:t>横州茉莉花(茶)产量占全国的80%以上、世界的60%以上，茉莉花干花出口量居世界第一。2022年，横州全市茉莉花种植面积约12.8万亩，年产茉莉花10万吨，茉莉花茶企业达130多家，年产茉莉花茶8万吨。“横县茉莉花”和“横县茉莉花茶”先后</w:t>
      </w:r>
      <w:r w:rsidRPr="000066FF">
        <w:rPr>
          <w:rFonts w:ascii="仿宋" w:eastAsia="仿宋" w:hAnsi="仿宋" w:hint="eastAsia"/>
          <w:sz w:val="32"/>
          <w:szCs w:val="32"/>
        </w:rPr>
        <w:lastRenderedPageBreak/>
        <w:t>获批国家地理标志保护产品。2023年，横州茉莉花(茶)综合品牌价值达222.15亿元，连续多年蝉联广西最具价值的农产品品牌。《南宁横州市茉莉花保护发展条例》的正式实施也进一步为茉莉花产业高质量发展打下坚实基础。2023年，横州茉莉花鲜花平均价格达每公斤34元，带动34万花农增收致富，人均收入从2019年的1.27万元增长至2.1万元。目前，横州市已形成了“产全球花、窨全球茶、卖全球花茶”的发展格局。</w:t>
      </w:r>
    </w:p>
    <w:p w14:paraId="26880005" w14:textId="77777777" w:rsidR="000066FF" w:rsidRPr="000066FF" w:rsidRDefault="000066FF" w:rsidP="000066FF">
      <w:pPr>
        <w:spacing w:line="520" w:lineRule="exact"/>
        <w:ind w:firstLineChars="200" w:firstLine="640"/>
        <w:rPr>
          <w:rFonts w:ascii="仿宋" w:eastAsia="仿宋" w:hAnsi="仿宋"/>
          <w:sz w:val="32"/>
          <w:szCs w:val="32"/>
        </w:rPr>
      </w:pPr>
      <w:r w:rsidRPr="000066FF">
        <w:rPr>
          <w:rFonts w:ascii="仿宋" w:eastAsia="仿宋" w:hAnsi="仿宋" w:hint="eastAsia"/>
          <w:sz w:val="32"/>
          <w:szCs w:val="32"/>
        </w:rPr>
        <w:t>食用茉莉花已有1000多年的历史，我国古代有很多著名的文人都喜欢食用茉莉花。茉莉花好吃不腻，香味浓郁，口感醇香不涩，可以做成各种美味佳肴。据调查研究，茉莉花目前已渗透到现代食品工业的方方面面。目前，可查到的中国有关茉莉花食品的专利有300多项，其中近几年有42项，专利内容涵盖了粮食及其制品（米，面粉，膨化食品、烘焙食品、烘炒食品、糕点、方便食品）、食用油（调味油）、蔬菜加工品（腌制品、蘑菇脆）、水果加工品（果脯、蜜饯、果蔬粉、果脆）、糖类（糖果类）、饮料（茶、代茶、花果茶）、乳制品（酸乳、冰激淋）、肉制品（畜产品、禽类、水产、香肠）、酒类（白酒、果酒、配制酒）、蜂产品（蜂蜜及其衍生品）、食品馅料（豆沙馅、紫薯馅料等）、豆制品（豆腐干、臭豆腐）等等。近年来，横州市人民政府高度重视茉莉花产业发展，不断挖掘茉莉花的食用价值，研制出茉莉花养生茶、茉莉花糕、茉莉花酥、茉莉花酱、茉莉花酒、茉莉水晶粽等食品以及一系列的茉莉花菜宴，深受消费者的喜爱。</w:t>
      </w:r>
    </w:p>
    <w:p w14:paraId="22E4FFC1" w14:textId="4A758054" w:rsidR="00DD60DE" w:rsidRPr="001F251A" w:rsidRDefault="000066FF" w:rsidP="000066FF">
      <w:pPr>
        <w:spacing w:line="520" w:lineRule="exact"/>
        <w:ind w:firstLineChars="200" w:firstLine="640"/>
        <w:rPr>
          <w:rFonts w:ascii="仿宋" w:eastAsia="仿宋" w:hAnsi="仿宋"/>
          <w:sz w:val="32"/>
          <w:szCs w:val="32"/>
        </w:rPr>
      </w:pPr>
      <w:r w:rsidRPr="000066FF">
        <w:rPr>
          <w:rFonts w:ascii="仿宋" w:eastAsia="仿宋" w:hAnsi="仿宋" w:hint="eastAsia"/>
          <w:sz w:val="32"/>
          <w:szCs w:val="32"/>
        </w:rPr>
        <w:t>茉莉花，一种被誉为“花中君子”的鲜花，在许多文化中都被赋予了深刻的意义。茉莉花散发出的淡雅香气，可以帮助放松身心，缓解压力和焦虑感。研究表明，茉莉花具有镇静作用，可以提高脑内源性鸮状突触的抑制效应，从而减少情绪紧张和不安。</w:t>
      </w:r>
      <w:r w:rsidRPr="000066FF">
        <w:rPr>
          <w:rFonts w:ascii="仿宋" w:eastAsia="仿宋" w:hAnsi="仿宋" w:hint="eastAsia"/>
          <w:sz w:val="32"/>
          <w:szCs w:val="32"/>
        </w:rPr>
        <w:lastRenderedPageBreak/>
        <w:t>此外，茉莉花中的芳香成分还能刺激人体的嗅觉神经，影响大脑中与情绪相关的神经递质。当我们闻到茉莉花的芳香时，脑内释放的多巴胺和血清素等神经递质会帮助改善情绪，让我们感到愉悦和放松。茉莉花淡雅的花香也非常适合用来酿制花酒，将茉莉花与酒相结合，泡制成茉莉花泡酒，不仅能够赋予酒的香气，还能够帮助舒缓情绪。茉莉花泡酒既可供日常饮用，也可在特殊场合中享用。无论是品尝一杯茉莉花泡酒的香醇，还是闻着茉莉花的芳香来舒缓自己的情绪，都能够带给人们一种宁静与美好。但是茉莉花酒作为新兴的酒类产品，相对于其他传统的酒类产品，茉莉花酒在市场上的认可度可能相对较低，需要打造品牌，且目前还缺少相关标准和规定，难以确保茉莉花酒的生产和销售。故需要制定标准来有效指导企业生产和规范市场。</w:t>
      </w:r>
    </w:p>
    <w:p w14:paraId="46344224" w14:textId="1EE2EB00" w:rsidR="00DD60DE" w:rsidRDefault="00B165C5" w:rsidP="00C91974">
      <w:pPr>
        <w:spacing w:line="520" w:lineRule="exact"/>
        <w:ind w:firstLineChars="200" w:firstLine="640"/>
        <w:rPr>
          <w:rFonts w:ascii="仿宋_GB2312" w:eastAsia="仿宋_GB2312"/>
          <w:sz w:val="28"/>
          <w:szCs w:val="28"/>
        </w:rPr>
      </w:pPr>
      <w:r w:rsidRPr="00B165C5">
        <w:rPr>
          <w:rFonts w:ascii="仿宋" w:eastAsia="仿宋" w:hAnsi="仿宋" w:hint="eastAsia"/>
          <w:sz w:val="32"/>
          <w:szCs w:val="32"/>
        </w:rPr>
        <w:t>通过制定团体标准《</w:t>
      </w:r>
      <w:r w:rsidR="00ED2A32">
        <w:rPr>
          <w:rFonts w:ascii="仿宋" w:eastAsia="仿宋" w:hAnsi="仿宋" w:hint="eastAsia"/>
          <w:sz w:val="32"/>
          <w:szCs w:val="32"/>
        </w:rPr>
        <w:t>茉莉花酒</w:t>
      </w:r>
      <w:r w:rsidRPr="00B165C5">
        <w:rPr>
          <w:rFonts w:ascii="仿宋" w:eastAsia="仿宋" w:hAnsi="仿宋" w:hint="eastAsia"/>
          <w:sz w:val="32"/>
          <w:szCs w:val="32"/>
        </w:rPr>
        <w:t>》，以标准为抓手，统一规范</w:t>
      </w:r>
      <w:r w:rsidR="00ED2A32">
        <w:rPr>
          <w:rFonts w:ascii="仿宋" w:eastAsia="仿宋" w:hAnsi="仿宋" w:hint="eastAsia"/>
          <w:sz w:val="32"/>
          <w:szCs w:val="32"/>
        </w:rPr>
        <w:t>茉莉花酒</w:t>
      </w:r>
      <w:r w:rsidR="00C41A85">
        <w:rPr>
          <w:rFonts w:ascii="仿宋" w:eastAsia="仿宋" w:hAnsi="仿宋" w:hint="eastAsia"/>
          <w:sz w:val="32"/>
          <w:szCs w:val="32"/>
        </w:rPr>
        <w:t>的质量要求</w:t>
      </w:r>
      <w:r w:rsidRPr="00B165C5">
        <w:rPr>
          <w:rFonts w:ascii="仿宋" w:eastAsia="仿宋" w:hAnsi="仿宋" w:hint="eastAsia"/>
          <w:sz w:val="32"/>
          <w:szCs w:val="32"/>
        </w:rPr>
        <w:t>，</w:t>
      </w:r>
      <w:r w:rsidR="00C41A85" w:rsidRPr="00C41A85">
        <w:rPr>
          <w:rFonts w:ascii="仿宋" w:eastAsia="仿宋" w:hAnsi="仿宋" w:hint="eastAsia"/>
          <w:sz w:val="32"/>
          <w:szCs w:val="32"/>
        </w:rPr>
        <w:t>对打造横县茉莉花区域品牌，推动茉莉花文化与食品产业有机结合，塑造茉莉花美食品牌，推进横县茉莉花产业“现代化</w:t>
      </w:r>
      <w:r w:rsidR="00C41A85" w:rsidRPr="00C41A85">
        <w:rPr>
          <w:rFonts w:ascii="宋体" w:hAnsi="宋体" w:cs="宋体" w:hint="eastAsia"/>
          <w:sz w:val="32"/>
          <w:szCs w:val="32"/>
        </w:rPr>
        <w:t>•</w:t>
      </w:r>
      <w:r w:rsidR="00C41A85" w:rsidRPr="00C41A85">
        <w:rPr>
          <w:rFonts w:ascii="仿宋" w:eastAsia="仿宋" w:hAnsi="仿宋" w:cs="仿宋" w:hint="eastAsia"/>
          <w:sz w:val="32"/>
          <w:szCs w:val="32"/>
        </w:rPr>
        <w:t>标准化</w:t>
      </w:r>
      <w:r w:rsidR="00C41A85" w:rsidRPr="00C41A85">
        <w:rPr>
          <w:rFonts w:ascii="宋体" w:hAnsi="宋体" w:cs="宋体" w:hint="eastAsia"/>
          <w:sz w:val="32"/>
          <w:szCs w:val="32"/>
        </w:rPr>
        <w:t>•</w:t>
      </w:r>
      <w:r w:rsidR="00C41A85" w:rsidRPr="00C41A85">
        <w:rPr>
          <w:rFonts w:ascii="仿宋" w:eastAsia="仿宋" w:hAnsi="仿宋" w:cs="仿宋" w:hint="eastAsia"/>
          <w:sz w:val="32"/>
          <w:szCs w:val="32"/>
        </w:rPr>
        <w:t>国际化”发</w:t>
      </w:r>
      <w:r w:rsidR="00C41A85">
        <w:rPr>
          <w:rFonts w:ascii="仿宋" w:eastAsia="仿宋" w:hAnsi="仿宋" w:cs="仿宋" w:hint="eastAsia"/>
          <w:sz w:val="32"/>
          <w:szCs w:val="32"/>
        </w:rPr>
        <w:t>展以及促进农民持续增收、经济健康发展、社会和谐进步具有重要意义</w:t>
      </w:r>
      <w:r w:rsidR="00FF66DC" w:rsidRPr="001F251A">
        <w:rPr>
          <w:rFonts w:ascii="仿宋" w:eastAsia="仿宋" w:hAnsi="仿宋" w:hint="eastAsia"/>
          <w:sz w:val="32"/>
          <w:szCs w:val="32"/>
        </w:rPr>
        <w:t>。</w:t>
      </w:r>
    </w:p>
    <w:p w14:paraId="5DDA2D4D" w14:textId="77777777" w:rsidR="00DD60DE" w:rsidRDefault="00FF66DC" w:rsidP="00A92E07">
      <w:pPr>
        <w:autoSpaceDE w:val="0"/>
        <w:autoSpaceDN w:val="0"/>
        <w:adjustRightInd w:val="0"/>
        <w:spacing w:line="520" w:lineRule="exact"/>
        <w:jc w:val="left"/>
        <w:rPr>
          <w:rFonts w:ascii="黑体" w:eastAsia="黑体" w:cs="仿宋_GB2312"/>
          <w:sz w:val="32"/>
          <w:szCs w:val="32"/>
        </w:rPr>
      </w:pPr>
      <w:r>
        <w:rPr>
          <w:rFonts w:ascii="黑体" w:eastAsia="黑体" w:cs="仿宋_GB2312" w:hint="eastAsia"/>
          <w:sz w:val="32"/>
          <w:szCs w:val="32"/>
        </w:rPr>
        <w:t>三、主要起草过程</w:t>
      </w:r>
    </w:p>
    <w:p w14:paraId="1608D517" w14:textId="77777777" w:rsidR="00DD60DE" w:rsidRPr="00C91974" w:rsidRDefault="00FF66DC" w:rsidP="00C91974">
      <w:pPr>
        <w:spacing w:line="520" w:lineRule="exact"/>
        <w:ind w:firstLineChars="200" w:firstLine="643"/>
        <w:rPr>
          <w:rFonts w:ascii="仿宋" w:eastAsia="仿宋" w:hAnsi="仿宋"/>
          <w:sz w:val="32"/>
          <w:szCs w:val="28"/>
        </w:rPr>
      </w:pPr>
      <w:r w:rsidRPr="00C91974">
        <w:rPr>
          <w:rFonts w:ascii="仿宋" w:eastAsia="仿宋" w:hAnsi="仿宋" w:cs="仿宋_GB2312" w:hint="eastAsia"/>
          <w:b/>
          <w:sz w:val="32"/>
          <w:szCs w:val="28"/>
        </w:rPr>
        <w:t>（一）成立标准编制工作组</w:t>
      </w:r>
    </w:p>
    <w:p w14:paraId="6BE39F55" w14:textId="72197466" w:rsidR="00DD60DE" w:rsidRPr="001F4D35" w:rsidRDefault="00FF66DC" w:rsidP="00C91974">
      <w:pPr>
        <w:spacing w:line="520" w:lineRule="exact"/>
        <w:ind w:firstLineChars="200" w:firstLine="640"/>
        <w:jc w:val="left"/>
        <w:rPr>
          <w:rFonts w:ascii="仿宋" w:eastAsia="仿宋" w:hAnsi="仿宋"/>
          <w:sz w:val="32"/>
          <w:szCs w:val="32"/>
        </w:rPr>
      </w:pPr>
      <w:r w:rsidRPr="001F4D35">
        <w:rPr>
          <w:rFonts w:ascii="仿宋" w:eastAsia="仿宋" w:hAnsi="仿宋" w:hint="eastAsia"/>
          <w:sz w:val="32"/>
          <w:szCs w:val="32"/>
        </w:rPr>
        <w:t>团体标准《</w:t>
      </w:r>
      <w:r w:rsidR="00ED2A32">
        <w:rPr>
          <w:rFonts w:ascii="仿宋" w:eastAsia="仿宋" w:hAnsi="仿宋" w:hint="eastAsia"/>
          <w:sz w:val="32"/>
          <w:szCs w:val="32"/>
        </w:rPr>
        <w:t>茉莉花酒</w:t>
      </w:r>
      <w:r w:rsidRPr="001F4D35">
        <w:rPr>
          <w:rFonts w:ascii="仿宋" w:eastAsia="仿宋" w:hAnsi="仿宋" w:hint="eastAsia"/>
          <w:sz w:val="32"/>
          <w:szCs w:val="32"/>
        </w:rPr>
        <w:t>》项目任务下达后，</w:t>
      </w:r>
      <w:r w:rsidR="00C41A85" w:rsidRPr="00C41A85">
        <w:rPr>
          <w:rFonts w:ascii="仿宋" w:eastAsia="仿宋" w:hAnsi="仿宋" w:hint="eastAsia"/>
          <w:sz w:val="32"/>
          <w:szCs w:val="32"/>
        </w:rPr>
        <w:t>广西标准化协会、横州市茉莉花产业服务中心、广西茉莉花(茶)产品质量监督检验中心、广西横州市新华食品厂、广西大学、广西-东盟食品检验检测中心、广西职业技术学院、广西壮族自治区中国科学院广西植物研究所</w:t>
      </w:r>
      <w:r w:rsidRPr="001F4D35">
        <w:rPr>
          <w:rFonts w:ascii="仿宋" w:eastAsia="仿宋" w:hAnsi="仿宋" w:hint="eastAsia"/>
          <w:sz w:val="32"/>
          <w:szCs w:val="32"/>
        </w:rPr>
        <w:t>成立了标准编制工作组，制定了起草编写方案与进度安排，明确任务职责，确定工作技术路线，开展标准研制工作。具体标准编制工作由起草单位相关人员配合完成。</w:t>
      </w:r>
    </w:p>
    <w:p w14:paraId="166460C4" w14:textId="33C91158" w:rsidR="00DD60DE" w:rsidRDefault="00FF66DC" w:rsidP="00C91974">
      <w:pPr>
        <w:spacing w:line="520" w:lineRule="exact"/>
        <w:ind w:firstLineChars="200" w:firstLine="640"/>
        <w:rPr>
          <w:rFonts w:ascii="仿宋_GB2312" w:eastAsia="仿宋_GB2312" w:cs="仿宋_GB2312"/>
          <w:sz w:val="28"/>
          <w:szCs w:val="28"/>
        </w:rPr>
      </w:pPr>
      <w:r w:rsidRPr="001F4D35">
        <w:rPr>
          <w:rFonts w:ascii="仿宋" w:eastAsia="仿宋" w:hAnsi="仿宋" w:hint="eastAsia"/>
          <w:sz w:val="32"/>
          <w:szCs w:val="32"/>
        </w:rPr>
        <w:lastRenderedPageBreak/>
        <w:t>为了明确标准编制的任务职责，确定工作技术路线，开展标准研制工作。标准编制工作组下设二个组，分别是资料收集组、草案编写组。资料收集组负责国内外有关</w:t>
      </w:r>
      <w:r w:rsidR="00ED2A32">
        <w:rPr>
          <w:rFonts w:ascii="仿宋" w:eastAsia="仿宋" w:hAnsi="仿宋" w:hint="eastAsia"/>
          <w:sz w:val="32"/>
          <w:szCs w:val="32"/>
        </w:rPr>
        <w:t>茉莉花酒</w:t>
      </w:r>
      <w:r w:rsidRPr="001F4D35">
        <w:rPr>
          <w:rFonts w:ascii="仿宋" w:eastAsia="仿宋" w:hAnsi="仿宋" w:hint="eastAsia"/>
          <w:sz w:val="32"/>
          <w:szCs w:val="32"/>
        </w:rPr>
        <w:t>方面的文献资料的查询、收集和整理工作，查阅前期对</w:t>
      </w:r>
      <w:r w:rsidR="00ED2A32">
        <w:rPr>
          <w:rFonts w:ascii="仿宋" w:eastAsia="仿宋" w:hAnsi="仿宋" w:hint="eastAsia"/>
          <w:sz w:val="32"/>
          <w:szCs w:val="32"/>
        </w:rPr>
        <w:t>茉莉花酒</w:t>
      </w:r>
      <w:r w:rsidRPr="001F4D35">
        <w:rPr>
          <w:rFonts w:ascii="仿宋" w:eastAsia="仿宋" w:hAnsi="仿宋" w:hint="eastAsia"/>
          <w:sz w:val="32"/>
          <w:szCs w:val="32"/>
        </w:rPr>
        <w:t>方面的有关研究情况和目前科学界</w:t>
      </w:r>
      <w:r w:rsidR="00ED2A32">
        <w:rPr>
          <w:rFonts w:ascii="仿宋" w:eastAsia="仿宋" w:hAnsi="仿宋" w:hint="eastAsia"/>
          <w:sz w:val="32"/>
          <w:szCs w:val="32"/>
        </w:rPr>
        <w:t>茉莉花酒</w:t>
      </w:r>
      <w:r w:rsidRPr="001F4D35">
        <w:rPr>
          <w:rFonts w:ascii="仿宋" w:eastAsia="仿宋" w:hAnsi="仿宋" w:hint="eastAsia"/>
          <w:sz w:val="32"/>
          <w:szCs w:val="32"/>
        </w:rPr>
        <w:t>的研究进展；草案编写组负责起草标准草案及后续征求意见稿和标准编制说明、送审稿及编制说明等编写工作，包括后期召开征求意见会、网上征求意见，以及标准的不断修改和完善。</w:t>
      </w:r>
    </w:p>
    <w:p w14:paraId="23E0ED70" w14:textId="77777777" w:rsidR="00DD60DE" w:rsidRPr="00C91974" w:rsidRDefault="00FF66DC" w:rsidP="00C91974">
      <w:pPr>
        <w:spacing w:line="520" w:lineRule="exact"/>
        <w:ind w:firstLineChars="200" w:firstLine="643"/>
        <w:rPr>
          <w:rFonts w:ascii="仿宋" w:eastAsia="仿宋" w:hAnsi="仿宋" w:cs="仿宋_GB2312"/>
          <w:b/>
          <w:sz w:val="32"/>
          <w:szCs w:val="28"/>
        </w:rPr>
      </w:pPr>
      <w:r w:rsidRPr="00C91974">
        <w:rPr>
          <w:rFonts w:ascii="仿宋" w:eastAsia="仿宋" w:hAnsi="仿宋" w:cs="仿宋_GB2312" w:hint="eastAsia"/>
          <w:b/>
          <w:sz w:val="32"/>
          <w:szCs w:val="28"/>
        </w:rPr>
        <w:t>（二）收集整理文献资料</w:t>
      </w:r>
    </w:p>
    <w:p w14:paraId="070197F0" w14:textId="389EBCD9" w:rsidR="00DD60DE" w:rsidRPr="001F4D35" w:rsidRDefault="00FF66DC" w:rsidP="00C91974">
      <w:pPr>
        <w:spacing w:line="520" w:lineRule="exact"/>
        <w:ind w:firstLineChars="200" w:firstLine="640"/>
        <w:rPr>
          <w:rFonts w:ascii="仿宋" w:eastAsia="仿宋" w:hAnsi="仿宋"/>
          <w:sz w:val="32"/>
          <w:szCs w:val="32"/>
        </w:rPr>
      </w:pPr>
      <w:r w:rsidRPr="001F4D35">
        <w:rPr>
          <w:rFonts w:ascii="仿宋" w:eastAsia="仿宋" w:hAnsi="仿宋" w:hint="eastAsia"/>
          <w:sz w:val="32"/>
          <w:szCs w:val="32"/>
        </w:rPr>
        <w:t>标准编制工作组收集了国内有关</w:t>
      </w:r>
      <w:r w:rsidR="00754D85">
        <w:rPr>
          <w:rFonts w:ascii="仿宋" w:eastAsia="仿宋" w:hAnsi="仿宋" w:hint="eastAsia"/>
          <w:sz w:val="32"/>
          <w:szCs w:val="32"/>
        </w:rPr>
        <w:t>“</w:t>
      </w:r>
      <w:r w:rsidR="00EE4784">
        <w:rPr>
          <w:rFonts w:ascii="仿宋" w:eastAsia="仿宋" w:hAnsi="仿宋" w:hint="eastAsia"/>
          <w:sz w:val="32"/>
          <w:szCs w:val="32"/>
        </w:rPr>
        <w:t>花酒</w:t>
      </w:r>
      <w:r w:rsidR="00754D85">
        <w:rPr>
          <w:rFonts w:ascii="仿宋" w:eastAsia="仿宋" w:hAnsi="仿宋" w:hint="eastAsia"/>
          <w:sz w:val="32"/>
          <w:szCs w:val="32"/>
        </w:rPr>
        <w:t>”</w:t>
      </w:r>
      <w:r w:rsidRPr="001F4D35">
        <w:rPr>
          <w:rFonts w:ascii="仿宋" w:eastAsia="仿宋" w:hAnsi="仿宋" w:hint="eastAsia"/>
          <w:sz w:val="32"/>
          <w:szCs w:val="32"/>
        </w:rPr>
        <w:t>的相关资料。主要有：</w:t>
      </w:r>
    </w:p>
    <w:p w14:paraId="62A96141" w14:textId="2932884F" w:rsidR="00EE4784" w:rsidRDefault="00EE4784" w:rsidP="00EE4784">
      <w:pPr>
        <w:spacing w:line="520" w:lineRule="exact"/>
        <w:ind w:firstLineChars="200" w:firstLine="640"/>
        <w:rPr>
          <w:rFonts w:ascii="仿宋" w:eastAsia="仿宋" w:hAnsi="仿宋"/>
          <w:sz w:val="32"/>
          <w:szCs w:val="32"/>
        </w:rPr>
      </w:pPr>
      <w:r w:rsidRPr="00EE4784">
        <w:rPr>
          <w:rFonts w:ascii="仿宋" w:eastAsia="仿宋" w:hAnsi="仿宋" w:hint="eastAsia"/>
          <w:sz w:val="32"/>
          <w:szCs w:val="32"/>
        </w:rPr>
        <w:t xml:space="preserve">《DB42/T 1268-2017  地理标志产品 </w:t>
      </w:r>
      <w:r w:rsidR="002D7E2E">
        <w:rPr>
          <w:rFonts w:ascii="仿宋" w:eastAsia="仿宋" w:hAnsi="仿宋" w:hint="eastAsia"/>
          <w:sz w:val="32"/>
          <w:szCs w:val="32"/>
        </w:rPr>
        <w:t xml:space="preserve"> </w:t>
      </w:r>
      <w:r w:rsidRPr="00EE4784">
        <w:rPr>
          <w:rFonts w:ascii="仿宋" w:eastAsia="仿宋" w:hAnsi="仿宋" w:hint="eastAsia"/>
          <w:sz w:val="32"/>
          <w:szCs w:val="32"/>
        </w:rPr>
        <w:t>黄梅堆花酒》</w:t>
      </w:r>
    </w:p>
    <w:p w14:paraId="340E817F" w14:textId="0DE51A67" w:rsidR="00EE4784" w:rsidRDefault="00EE4784" w:rsidP="00EE4784">
      <w:pPr>
        <w:spacing w:line="520" w:lineRule="exact"/>
        <w:ind w:firstLineChars="200" w:firstLine="640"/>
        <w:rPr>
          <w:rFonts w:ascii="仿宋" w:eastAsia="仿宋" w:hAnsi="仿宋"/>
          <w:sz w:val="32"/>
          <w:szCs w:val="32"/>
        </w:rPr>
      </w:pPr>
      <w:r w:rsidRPr="00EE4784">
        <w:rPr>
          <w:rFonts w:ascii="仿宋" w:eastAsia="仿宋" w:hAnsi="仿宋" w:hint="eastAsia"/>
          <w:sz w:val="32"/>
          <w:szCs w:val="32"/>
        </w:rPr>
        <w:t xml:space="preserve">《T/LYFIA 035—2022 </w:t>
      </w:r>
      <w:r w:rsidR="002D7E2E">
        <w:rPr>
          <w:rFonts w:ascii="仿宋" w:eastAsia="仿宋" w:hAnsi="仿宋" w:hint="eastAsia"/>
          <w:sz w:val="32"/>
          <w:szCs w:val="32"/>
        </w:rPr>
        <w:t xml:space="preserve"> </w:t>
      </w:r>
      <w:r w:rsidRPr="00EE4784">
        <w:rPr>
          <w:rFonts w:ascii="仿宋" w:eastAsia="仿宋" w:hAnsi="仿宋" w:hint="eastAsia"/>
          <w:sz w:val="32"/>
          <w:szCs w:val="32"/>
        </w:rPr>
        <w:t>金银花酒》</w:t>
      </w:r>
    </w:p>
    <w:p w14:paraId="040F9708" w14:textId="0ED83D56" w:rsidR="00EE4784" w:rsidRDefault="00EE4784" w:rsidP="00EE4784">
      <w:pPr>
        <w:spacing w:line="520" w:lineRule="exact"/>
        <w:ind w:firstLineChars="200" w:firstLine="640"/>
        <w:rPr>
          <w:rFonts w:ascii="仿宋" w:eastAsia="仿宋" w:hAnsi="仿宋"/>
          <w:sz w:val="32"/>
          <w:szCs w:val="32"/>
        </w:rPr>
      </w:pPr>
      <w:r w:rsidRPr="00EE4784">
        <w:rPr>
          <w:rFonts w:ascii="仿宋" w:eastAsia="仿宋" w:hAnsi="仿宋" w:hint="eastAsia"/>
          <w:sz w:val="32"/>
          <w:szCs w:val="32"/>
        </w:rPr>
        <w:t>《T/ZSGTS 010—2022</w:t>
      </w:r>
      <w:r w:rsidR="002D7E2E">
        <w:rPr>
          <w:rFonts w:ascii="仿宋" w:eastAsia="仿宋" w:hAnsi="仿宋" w:hint="eastAsia"/>
          <w:sz w:val="32"/>
          <w:szCs w:val="32"/>
        </w:rPr>
        <w:t xml:space="preserve">  </w:t>
      </w:r>
      <w:r w:rsidRPr="00EE4784">
        <w:rPr>
          <w:rFonts w:ascii="仿宋" w:eastAsia="仿宋" w:hAnsi="仿宋" w:hint="eastAsia"/>
          <w:sz w:val="32"/>
          <w:szCs w:val="32"/>
        </w:rPr>
        <w:t xml:space="preserve">香山之品 </w:t>
      </w:r>
      <w:r w:rsidR="002D7E2E">
        <w:rPr>
          <w:rFonts w:ascii="仿宋" w:eastAsia="仿宋" w:hAnsi="仿宋" w:hint="eastAsia"/>
          <w:sz w:val="32"/>
          <w:szCs w:val="32"/>
        </w:rPr>
        <w:t xml:space="preserve"> </w:t>
      </w:r>
      <w:r w:rsidRPr="00EE4784">
        <w:rPr>
          <w:rFonts w:ascii="仿宋" w:eastAsia="仿宋" w:hAnsi="仿宋" w:hint="eastAsia"/>
          <w:sz w:val="32"/>
          <w:szCs w:val="32"/>
        </w:rPr>
        <w:t>菊花酒》</w:t>
      </w:r>
    </w:p>
    <w:p w14:paraId="66AEE128" w14:textId="18B5B4C8" w:rsidR="00DD60DE" w:rsidRDefault="00EE4784" w:rsidP="00EE4784">
      <w:pPr>
        <w:spacing w:line="520" w:lineRule="exact"/>
        <w:ind w:firstLineChars="200" w:firstLine="640"/>
        <w:rPr>
          <w:rFonts w:ascii="仿宋_GB2312" w:eastAsia="仿宋_GB2312"/>
          <w:sz w:val="28"/>
          <w:szCs w:val="28"/>
        </w:rPr>
      </w:pPr>
      <w:r w:rsidRPr="00EE4784">
        <w:rPr>
          <w:rFonts w:ascii="仿宋" w:eastAsia="仿宋" w:hAnsi="仿宋" w:hint="eastAsia"/>
          <w:sz w:val="32"/>
          <w:szCs w:val="32"/>
        </w:rPr>
        <w:t xml:space="preserve">《T/GCSTBJ 001—2023 </w:t>
      </w:r>
      <w:r w:rsidR="002D7E2E">
        <w:rPr>
          <w:rFonts w:ascii="仿宋" w:eastAsia="仿宋" w:hAnsi="仿宋" w:hint="eastAsia"/>
          <w:sz w:val="32"/>
          <w:szCs w:val="32"/>
        </w:rPr>
        <w:t xml:space="preserve"> </w:t>
      </w:r>
      <w:r w:rsidRPr="00EE4784">
        <w:rPr>
          <w:rFonts w:ascii="仿宋" w:eastAsia="仿宋" w:hAnsi="仿宋" w:hint="eastAsia"/>
          <w:sz w:val="32"/>
          <w:szCs w:val="32"/>
        </w:rPr>
        <w:t>石花酒》</w:t>
      </w:r>
    </w:p>
    <w:p w14:paraId="5E00B97C" w14:textId="77777777" w:rsidR="00DD60DE" w:rsidRPr="00325F9F" w:rsidRDefault="00FF66DC" w:rsidP="00325F9F">
      <w:pPr>
        <w:spacing w:line="520" w:lineRule="exact"/>
        <w:ind w:firstLineChars="200" w:firstLine="643"/>
        <w:rPr>
          <w:rFonts w:ascii="仿宋" w:eastAsia="仿宋" w:hAnsi="仿宋" w:cs="仿宋_GB2312"/>
          <w:b/>
          <w:sz w:val="32"/>
          <w:szCs w:val="32"/>
        </w:rPr>
      </w:pPr>
      <w:r w:rsidRPr="00325F9F">
        <w:rPr>
          <w:rFonts w:ascii="仿宋" w:eastAsia="仿宋" w:hAnsi="仿宋" w:cs="仿宋_GB2312" w:hint="eastAsia"/>
          <w:b/>
          <w:sz w:val="32"/>
          <w:szCs w:val="32"/>
        </w:rPr>
        <w:t>（三）研讨确定标准主体内容</w:t>
      </w:r>
    </w:p>
    <w:p w14:paraId="5CD8B0D9" w14:textId="73BE4D74" w:rsidR="00DD60DE" w:rsidRPr="00325F9F" w:rsidRDefault="00FF66DC" w:rsidP="00C41A85">
      <w:pPr>
        <w:pStyle w:val="afc"/>
        <w:ind w:firstLineChars="200" w:firstLine="640"/>
      </w:pPr>
      <w:r w:rsidRPr="009D2D7E">
        <w:rPr>
          <w:rFonts w:hint="eastAsia"/>
        </w:rPr>
        <w:t>标准编制工作组在对收集的资料进行整理研究之后，标准编制工作组召开了标准编制会议，对标准的整体框架结构进行了研究，并对标准的关键性内容进行了初步探讨。经过研究，标准的主体内容为</w:t>
      </w:r>
      <w:r w:rsidR="00E206A3" w:rsidRPr="009D2D7E">
        <w:rPr>
          <w:rFonts w:hint="eastAsia"/>
        </w:rPr>
        <w:t>术语和定义、</w:t>
      </w:r>
      <w:r w:rsidR="00FE50A2">
        <w:rPr>
          <w:rFonts w:hint="eastAsia"/>
        </w:rPr>
        <w:t>技术要求、检验方法、检验规则、</w:t>
      </w:r>
      <w:r w:rsidR="00FE50A2" w:rsidRPr="00FE50A2">
        <w:rPr>
          <w:rFonts w:hint="eastAsia"/>
        </w:rPr>
        <w:t>标签、标志、包装、运输、贮存和保质期</w:t>
      </w:r>
      <w:r w:rsidRPr="009D2D7E">
        <w:rPr>
          <w:rFonts w:hint="eastAsia"/>
        </w:rPr>
        <w:t>。</w:t>
      </w:r>
    </w:p>
    <w:p w14:paraId="000556C4" w14:textId="46107D76" w:rsidR="00DD60DE" w:rsidRPr="00325F9F" w:rsidRDefault="00FF66DC" w:rsidP="00325F9F">
      <w:pPr>
        <w:spacing w:line="520" w:lineRule="exact"/>
        <w:ind w:firstLineChars="200" w:firstLine="643"/>
        <w:rPr>
          <w:rFonts w:ascii="仿宋" w:eastAsia="仿宋" w:hAnsi="仿宋" w:cs="仿宋_GB2312"/>
          <w:b/>
          <w:sz w:val="32"/>
          <w:szCs w:val="32"/>
        </w:rPr>
      </w:pPr>
      <w:r w:rsidRPr="00325F9F">
        <w:rPr>
          <w:rFonts w:ascii="仿宋" w:eastAsia="仿宋" w:hAnsi="仿宋" w:cs="仿宋_GB2312" w:hint="eastAsia"/>
          <w:b/>
          <w:sz w:val="32"/>
          <w:szCs w:val="32"/>
        </w:rPr>
        <w:t>（四）调研及形成草案、征求意见稿</w:t>
      </w:r>
    </w:p>
    <w:p w14:paraId="67DE6030" w14:textId="192EE2B6" w:rsidR="00DD60DE" w:rsidRPr="002F5C0C" w:rsidRDefault="00FF66DC" w:rsidP="00C91974">
      <w:pPr>
        <w:spacing w:line="520" w:lineRule="exact"/>
        <w:ind w:firstLineChars="200" w:firstLine="640"/>
        <w:rPr>
          <w:rFonts w:ascii="仿宋" w:eastAsia="仿宋" w:hAnsi="仿宋"/>
          <w:kern w:val="0"/>
          <w:sz w:val="32"/>
          <w:szCs w:val="32"/>
        </w:rPr>
      </w:pPr>
      <w:r w:rsidRPr="002F5C0C">
        <w:rPr>
          <w:rFonts w:ascii="仿宋" w:eastAsia="仿宋" w:hAnsi="仿宋" w:hint="eastAsia"/>
          <w:kern w:val="0"/>
          <w:sz w:val="32"/>
          <w:szCs w:val="32"/>
        </w:rPr>
        <w:t>202</w:t>
      </w:r>
      <w:r w:rsidR="00E206A3">
        <w:rPr>
          <w:rFonts w:ascii="仿宋" w:eastAsia="仿宋" w:hAnsi="仿宋" w:hint="eastAsia"/>
          <w:kern w:val="0"/>
          <w:sz w:val="32"/>
          <w:szCs w:val="32"/>
        </w:rPr>
        <w:t>4</w:t>
      </w:r>
      <w:r w:rsidRPr="002F5C0C">
        <w:rPr>
          <w:rFonts w:ascii="仿宋" w:eastAsia="仿宋" w:hAnsi="仿宋" w:hint="eastAsia"/>
          <w:kern w:val="0"/>
          <w:sz w:val="32"/>
          <w:szCs w:val="32"/>
        </w:rPr>
        <w:t>年</w:t>
      </w:r>
      <w:r w:rsidR="00FE50A2">
        <w:rPr>
          <w:rFonts w:ascii="仿宋" w:eastAsia="仿宋" w:hAnsi="仿宋" w:hint="eastAsia"/>
          <w:kern w:val="0"/>
          <w:sz w:val="32"/>
          <w:szCs w:val="32"/>
        </w:rPr>
        <w:t>4</w:t>
      </w:r>
      <w:r w:rsidRPr="002F5C0C">
        <w:rPr>
          <w:rFonts w:ascii="仿宋" w:eastAsia="仿宋" w:hAnsi="仿宋" w:hint="eastAsia"/>
          <w:kern w:val="0"/>
          <w:sz w:val="32"/>
          <w:szCs w:val="32"/>
        </w:rPr>
        <w:t>月～</w:t>
      </w:r>
      <w:r w:rsidR="00FE50A2">
        <w:rPr>
          <w:rFonts w:ascii="仿宋" w:eastAsia="仿宋" w:hAnsi="仿宋" w:hint="eastAsia"/>
          <w:kern w:val="0"/>
          <w:sz w:val="32"/>
          <w:szCs w:val="32"/>
        </w:rPr>
        <w:t>5</w:t>
      </w:r>
      <w:r w:rsidRPr="002F5C0C">
        <w:rPr>
          <w:rFonts w:ascii="仿宋" w:eastAsia="仿宋" w:hAnsi="仿宋" w:hint="eastAsia"/>
          <w:kern w:val="0"/>
          <w:sz w:val="32"/>
          <w:szCs w:val="32"/>
        </w:rPr>
        <w:t>月，标准编制工作组查阅了大量的国内文献资料，对</w:t>
      </w:r>
      <w:r w:rsidR="00ED2A32">
        <w:rPr>
          <w:rFonts w:ascii="仿宋" w:eastAsia="仿宋" w:hAnsi="仿宋" w:hint="eastAsia"/>
          <w:sz w:val="32"/>
          <w:szCs w:val="32"/>
        </w:rPr>
        <w:t>茉莉花酒</w:t>
      </w:r>
      <w:r w:rsidRPr="002F5C0C">
        <w:rPr>
          <w:rFonts w:ascii="仿宋" w:eastAsia="仿宋" w:hAnsi="仿宋" w:hint="eastAsia"/>
          <w:kern w:val="0"/>
          <w:sz w:val="32"/>
          <w:szCs w:val="32"/>
        </w:rPr>
        <w:t>相关的文件进行系统总结。形成了标准的基本构架，对主要内容进行了讨论并对项目的工作进行了部署和安排。</w:t>
      </w:r>
    </w:p>
    <w:p w14:paraId="591CFA1D" w14:textId="718988E1" w:rsidR="00DD60DE" w:rsidRPr="002F5C0C" w:rsidRDefault="00FF66DC" w:rsidP="00C91974">
      <w:pPr>
        <w:spacing w:line="520" w:lineRule="exact"/>
        <w:ind w:firstLineChars="200" w:firstLine="640"/>
        <w:rPr>
          <w:rFonts w:ascii="仿宋" w:eastAsia="仿宋" w:hAnsi="仿宋"/>
          <w:sz w:val="32"/>
          <w:szCs w:val="32"/>
        </w:rPr>
      </w:pPr>
      <w:r w:rsidRPr="002F5C0C">
        <w:rPr>
          <w:rFonts w:ascii="仿宋" w:eastAsia="仿宋" w:hAnsi="仿宋" w:hint="eastAsia"/>
          <w:kern w:val="0"/>
          <w:sz w:val="32"/>
          <w:szCs w:val="32"/>
        </w:rPr>
        <w:t>2024年</w:t>
      </w:r>
      <w:r w:rsidR="00FE50A2">
        <w:rPr>
          <w:rFonts w:ascii="仿宋" w:eastAsia="仿宋" w:hAnsi="仿宋" w:hint="eastAsia"/>
          <w:kern w:val="0"/>
          <w:sz w:val="32"/>
          <w:szCs w:val="32"/>
        </w:rPr>
        <w:t>5</w:t>
      </w:r>
      <w:r w:rsidRPr="002F5C0C">
        <w:rPr>
          <w:rFonts w:ascii="仿宋" w:eastAsia="仿宋" w:hAnsi="仿宋" w:hint="eastAsia"/>
          <w:kern w:val="0"/>
          <w:sz w:val="32"/>
          <w:szCs w:val="32"/>
        </w:rPr>
        <w:t>月，团体标准《</w:t>
      </w:r>
      <w:r w:rsidR="00ED2A32">
        <w:rPr>
          <w:rFonts w:ascii="仿宋" w:eastAsia="仿宋" w:hAnsi="仿宋" w:hint="eastAsia"/>
          <w:kern w:val="0"/>
          <w:sz w:val="32"/>
          <w:szCs w:val="32"/>
        </w:rPr>
        <w:t>茉莉花酒</w:t>
      </w:r>
      <w:r w:rsidRPr="002F5C0C">
        <w:rPr>
          <w:rFonts w:ascii="仿宋" w:eastAsia="仿宋" w:hAnsi="仿宋" w:hint="eastAsia"/>
          <w:kern w:val="0"/>
          <w:sz w:val="32"/>
          <w:szCs w:val="32"/>
        </w:rPr>
        <w:t>》</w:t>
      </w:r>
      <w:r w:rsidRPr="002F5C0C">
        <w:rPr>
          <w:rFonts w:ascii="仿宋" w:eastAsia="仿宋" w:hAnsi="仿宋" w:hint="eastAsia"/>
          <w:sz w:val="32"/>
          <w:szCs w:val="32"/>
        </w:rPr>
        <w:t>获批立项</w:t>
      </w:r>
      <w:r w:rsidRPr="002F5C0C">
        <w:rPr>
          <w:rFonts w:ascii="仿宋" w:eastAsia="仿宋" w:hAnsi="仿宋" w:hint="eastAsia"/>
          <w:kern w:val="0"/>
          <w:sz w:val="32"/>
          <w:szCs w:val="32"/>
        </w:rPr>
        <w:t>，在前期工作</w:t>
      </w:r>
      <w:r w:rsidRPr="002F5C0C">
        <w:rPr>
          <w:rFonts w:ascii="仿宋" w:eastAsia="仿宋" w:hAnsi="仿宋" w:hint="eastAsia"/>
          <w:kern w:val="0"/>
          <w:sz w:val="32"/>
          <w:szCs w:val="32"/>
        </w:rPr>
        <w:lastRenderedPageBreak/>
        <w:t>的基础之上，通过理清逻辑脉络，整合已有参考资料中有关</w:t>
      </w:r>
      <w:r w:rsidR="00ED2A32">
        <w:rPr>
          <w:rFonts w:ascii="仿宋" w:eastAsia="仿宋" w:hAnsi="仿宋" w:hint="eastAsia"/>
          <w:sz w:val="32"/>
          <w:szCs w:val="32"/>
        </w:rPr>
        <w:t>茉莉花酒</w:t>
      </w:r>
      <w:r w:rsidRPr="002F5C0C">
        <w:rPr>
          <w:rFonts w:ascii="仿宋" w:eastAsia="仿宋" w:hAnsi="仿宋" w:hint="eastAsia"/>
          <w:sz w:val="32"/>
          <w:szCs w:val="32"/>
        </w:rPr>
        <w:t>操作</w:t>
      </w:r>
      <w:r w:rsidRPr="002F5C0C">
        <w:rPr>
          <w:rFonts w:ascii="仿宋" w:eastAsia="仿宋" w:hAnsi="仿宋" w:hint="eastAsia"/>
          <w:kern w:val="0"/>
          <w:sz w:val="32"/>
          <w:szCs w:val="32"/>
        </w:rPr>
        <w:t>的要求，并在目前</w:t>
      </w:r>
      <w:r w:rsidR="00ED2A32">
        <w:rPr>
          <w:rFonts w:ascii="仿宋" w:eastAsia="仿宋" w:hAnsi="仿宋" w:hint="eastAsia"/>
          <w:sz w:val="32"/>
          <w:szCs w:val="32"/>
        </w:rPr>
        <w:t>茉莉花酒</w:t>
      </w:r>
      <w:r w:rsidRPr="002F5C0C">
        <w:rPr>
          <w:rFonts w:ascii="仿宋" w:eastAsia="仿宋" w:hAnsi="仿宋" w:hint="eastAsia"/>
          <w:kern w:val="0"/>
          <w:sz w:val="32"/>
          <w:szCs w:val="32"/>
        </w:rPr>
        <w:t>实际操作的基础上，按照简化、统一等原则编制完成团体标准《</w:t>
      </w:r>
      <w:r w:rsidR="00ED2A32">
        <w:rPr>
          <w:rFonts w:ascii="仿宋" w:eastAsia="仿宋" w:hAnsi="仿宋" w:hint="eastAsia"/>
          <w:kern w:val="0"/>
          <w:sz w:val="32"/>
          <w:szCs w:val="32"/>
        </w:rPr>
        <w:t>茉莉花酒</w:t>
      </w:r>
      <w:r w:rsidRPr="002F5C0C">
        <w:rPr>
          <w:rFonts w:ascii="仿宋" w:eastAsia="仿宋" w:hAnsi="仿宋" w:hint="eastAsia"/>
          <w:kern w:val="0"/>
          <w:sz w:val="32"/>
          <w:szCs w:val="32"/>
        </w:rPr>
        <w:t>》（草案）。</w:t>
      </w:r>
    </w:p>
    <w:p w14:paraId="5538756F" w14:textId="2A5B153D" w:rsidR="00BA12AD" w:rsidRDefault="00FF66DC" w:rsidP="00C91974">
      <w:pPr>
        <w:spacing w:line="520" w:lineRule="exact"/>
        <w:ind w:firstLineChars="200" w:firstLine="640"/>
        <w:rPr>
          <w:rFonts w:ascii="仿宋" w:eastAsia="仿宋" w:hAnsi="仿宋"/>
          <w:kern w:val="0"/>
          <w:sz w:val="32"/>
          <w:szCs w:val="32"/>
        </w:rPr>
      </w:pPr>
      <w:r w:rsidRPr="002F5C0C">
        <w:rPr>
          <w:rFonts w:ascii="仿宋" w:eastAsia="仿宋" w:hAnsi="仿宋" w:hint="eastAsia"/>
          <w:kern w:val="0"/>
          <w:sz w:val="32"/>
          <w:szCs w:val="32"/>
        </w:rPr>
        <w:t>2024年</w:t>
      </w:r>
      <w:r w:rsidR="00FE50A2">
        <w:rPr>
          <w:rFonts w:ascii="仿宋" w:eastAsia="仿宋" w:hAnsi="仿宋" w:hint="eastAsia"/>
          <w:kern w:val="0"/>
          <w:sz w:val="32"/>
          <w:szCs w:val="32"/>
        </w:rPr>
        <w:t>5</w:t>
      </w:r>
      <w:r w:rsidRPr="002F5C0C">
        <w:rPr>
          <w:rFonts w:ascii="仿宋" w:eastAsia="仿宋" w:hAnsi="仿宋" w:hint="eastAsia"/>
          <w:kern w:val="0"/>
          <w:sz w:val="32"/>
          <w:szCs w:val="32"/>
        </w:rPr>
        <w:t>月～</w:t>
      </w:r>
      <w:r w:rsidR="002615D4">
        <w:rPr>
          <w:rFonts w:ascii="仿宋" w:eastAsia="仿宋" w:hAnsi="仿宋" w:hint="eastAsia"/>
          <w:kern w:val="0"/>
          <w:sz w:val="32"/>
          <w:szCs w:val="32"/>
        </w:rPr>
        <w:t>7</w:t>
      </w:r>
      <w:r w:rsidRPr="002F5C0C">
        <w:rPr>
          <w:rFonts w:ascii="仿宋" w:eastAsia="仿宋" w:hAnsi="仿宋" w:hint="eastAsia"/>
          <w:kern w:val="0"/>
          <w:sz w:val="32"/>
          <w:szCs w:val="32"/>
        </w:rPr>
        <w:t>月，</w:t>
      </w:r>
      <w:bookmarkStart w:id="0" w:name="_Hlk165135510"/>
      <w:r w:rsidRPr="002F5C0C">
        <w:rPr>
          <w:rFonts w:ascii="仿宋" w:eastAsia="仿宋" w:hAnsi="仿宋" w:hint="eastAsia"/>
          <w:kern w:val="0"/>
          <w:sz w:val="32"/>
          <w:szCs w:val="32"/>
        </w:rPr>
        <w:t>标准编制工作组</w:t>
      </w:r>
      <w:r w:rsidRPr="00FE50A2">
        <w:rPr>
          <w:rFonts w:ascii="仿宋" w:eastAsia="仿宋" w:hAnsi="仿宋" w:hint="eastAsia"/>
          <w:kern w:val="0"/>
          <w:sz w:val="32"/>
          <w:szCs w:val="32"/>
        </w:rPr>
        <w:t>深入</w:t>
      </w:r>
      <w:r w:rsidR="002615D4">
        <w:rPr>
          <w:rFonts w:ascii="仿宋" w:eastAsia="仿宋" w:hAnsi="仿宋" w:hint="eastAsia"/>
          <w:kern w:val="0"/>
          <w:sz w:val="32"/>
          <w:szCs w:val="32"/>
        </w:rPr>
        <w:t>横州市的茉莉花相关企业进行走访调研</w:t>
      </w:r>
      <w:r w:rsidR="000E6C30">
        <w:rPr>
          <w:rFonts w:ascii="仿宋" w:eastAsia="仿宋" w:hAnsi="仿宋" w:hint="eastAsia"/>
          <w:kern w:val="0"/>
          <w:sz w:val="32"/>
          <w:szCs w:val="32"/>
        </w:rPr>
        <w:t>，</w:t>
      </w:r>
      <w:bookmarkEnd w:id="0"/>
      <w:r w:rsidRPr="002F5C0C">
        <w:rPr>
          <w:rFonts w:ascii="仿宋" w:eastAsia="仿宋" w:hAnsi="仿宋" w:hint="eastAsia"/>
          <w:kern w:val="0"/>
          <w:sz w:val="32"/>
          <w:szCs w:val="32"/>
        </w:rPr>
        <w:t>并组织相关主管单位等召开标准研讨会，收集反馈了大量意见，对标准草案进行了反复修改和研究讨论，掌握了</w:t>
      </w:r>
      <w:r w:rsidR="00ED2A32">
        <w:rPr>
          <w:rFonts w:ascii="仿宋" w:eastAsia="仿宋" w:hAnsi="仿宋" w:hint="eastAsia"/>
          <w:kern w:val="0"/>
          <w:sz w:val="32"/>
          <w:szCs w:val="32"/>
        </w:rPr>
        <w:t>茉莉花酒</w:t>
      </w:r>
      <w:r w:rsidRPr="002F5C0C">
        <w:rPr>
          <w:rFonts w:ascii="仿宋" w:eastAsia="仿宋" w:hAnsi="仿宋" w:hint="eastAsia"/>
          <w:kern w:val="0"/>
          <w:sz w:val="32"/>
          <w:szCs w:val="32"/>
        </w:rPr>
        <w:t>的基本情况以及要求，最终形成了</w:t>
      </w:r>
      <w:bookmarkStart w:id="1" w:name="_Hlk120181503"/>
      <w:r w:rsidRPr="002F5C0C">
        <w:rPr>
          <w:rFonts w:ascii="仿宋" w:eastAsia="仿宋" w:hAnsi="仿宋" w:hint="eastAsia"/>
          <w:kern w:val="0"/>
          <w:sz w:val="32"/>
          <w:szCs w:val="32"/>
        </w:rPr>
        <w:t>团体标准《</w:t>
      </w:r>
      <w:r w:rsidR="00ED2A32">
        <w:rPr>
          <w:rFonts w:ascii="仿宋" w:eastAsia="仿宋" w:hAnsi="仿宋" w:hint="eastAsia"/>
          <w:kern w:val="0"/>
          <w:sz w:val="32"/>
          <w:szCs w:val="32"/>
        </w:rPr>
        <w:t>茉莉花酒</w:t>
      </w:r>
      <w:r w:rsidRPr="002F5C0C">
        <w:rPr>
          <w:rFonts w:ascii="仿宋" w:eastAsia="仿宋" w:hAnsi="仿宋" w:hint="eastAsia"/>
          <w:kern w:val="0"/>
          <w:sz w:val="32"/>
          <w:szCs w:val="32"/>
        </w:rPr>
        <w:t>》（征求意见稿）及其编制说明。</w:t>
      </w:r>
      <w:bookmarkEnd w:id="1"/>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7"/>
        <w:gridCol w:w="4437"/>
      </w:tblGrid>
      <w:tr w:rsidR="002615D4" w14:paraId="574891A2" w14:textId="77777777" w:rsidTr="002615D4">
        <w:tc>
          <w:tcPr>
            <w:tcW w:w="4737" w:type="dxa"/>
          </w:tcPr>
          <w:p w14:paraId="37C22AE1" w14:textId="77777777" w:rsidR="002615D4" w:rsidRPr="00A66A6B" w:rsidRDefault="002615D4" w:rsidP="00DE36B5">
            <w:pPr>
              <w:pStyle w:val="BodyText2"/>
            </w:pPr>
            <w:r>
              <w:rPr>
                <w:noProof/>
              </w:rPr>
              <w:drawing>
                <wp:inline distT="0" distB="0" distL="0" distR="0" wp14:anchorId="51A43A45" wp14:editId="0B983F45">
                  <wp:extent cx="2440399" cy="2399385"/>
                  <wp:effectExtent l="0" t="0" r="0" b="1270"/>
                  <wp:docPr id="7" name="图片 7" descr="C:\Program Files\WeChat Files\wxid_v3j52f42taun22\FileStorage\Temp\e18a012be7d7db65eb41bf5a10b8b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Program Files\WeChat Files\wxid_v3j52f42taun22\FileStorage\Temp\e18a012be7d7db65eb41bf5a10b8b86.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20066"/>
                          <a:stretch/>
                        </pic:blipFill>
                        <pic:spPr bwMode="auto">
                          <a:xfrm>
                            <a:off x="0" y="0"/>
                            <a:ext cx="2454385" cy="241313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37" w:type="dxa"/>
          </w:tcPr>
          <w:p w14:paraId="2EF3BA8D" w14:textId="77777777" w:rsidR="002615D4" w:rsidRDefault="002615D4" w:rsidP="001E3BD0">
            <w:pPr>
              <w:pStyle w:val="BodyText2"/>
              <w:ind w:firstLineChars="0" w:firstLine="0"/>
            </w:pPr>
            <w:r>
              <w:rPr>
                <w:noProof/>
              </w:rPr>
              <w:drawing>
                <wp:inline distT="0" distB="0" distL="0" distR="0" wp14:anchorId="01C7983C" wp14:editId="361C8C20">
                  <wp:extent cx="2450592" cy="2399386"/>
                  <wp:effectExtent l="0" t="0" r="6985" b="1270"/>
                  <wp:docPr id="3" name="图片 3" descr="C:\Program Files\WeChat Files\wxid_v3j52f42taun22\FileStorage\Temp\d506db6ddbcdec1a2f0390ddde0887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WeChat Files\wxid_v3j52f42taun22\FileStorage\Temp\d506db6ddbcdec1a2f0390ddde0887c.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8416"/>
                          <a:stretch/>
                        </pic:blipFill>
                        <pic:spPr bwMode="auto">
                          <a:xfrm>
                            <a:off x="0" y="0"/>
                            <a:ext cx="2464761" cy="241325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615D4" w14:paraId="062B9949" w14:textId="77777777" w:rsidTr="002615D4">
        <w:tc>
          <w:tcPr>
            <w:tcW w:w="4737" w:type="dxa"/>
          </w:tcPr>
          <w:p w14:paraId="1607C899" w14:textId="77777777" w:rsidR="002615D4" w:rsidRDefault="002615D4" w:rsidP="00DE36B5">
            <w:pPr>
              <w:pStyle w:val="BodyText2"/>
            </w:pPr>
            <w:r>
              <w:rPr>
                <w:noProof/>
              </w:rPr>
              <w:drawing>
                <wp:inline distT="0" distB="0" distL="0" distR="0" wp14:anchorId="5263BD28" wp14:editId="5CC8CEA5">
                  <wp:extent cx="2567635" cy="2120049"/>
                  <wp:effectExtent l="0" t="0" r="4445" b="0"/>
                  <wp:docPr id="4" name="图片 4" descr="C:\Program Files\WeChat Files\wxid_v3j52f42taun22\FileStorage\Temp\4aa34a923eefced1dae412f67ee0e8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WeChat Files\wxid_v3j52f42taun22\FileStorage\Temp\4aa34a923eefced1dae412f67ee0e8f.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8850" t="11765" r="6469"/>
                          <a:stretch/>
                        </pic:blipFill>
                        <pic:spPr bwMode="auto">
                          <a:xfrm>
                            <a:off x="0" y="0"/>
                            <a:ext cx="2575581" cy="212661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37" w:type="dxa"/>
          </w:tcPr>
          <w:p w14:paraId="43A759C4" w14:textId="77777777" w:rsidR="002615D4" w:rsidRDefault="002615D4" w:rsidP="001E3BD0">
            <w:pPr>
              <w:pStyle w:val="BodyText2"/>
              <w:ind w:firstLineChars="0" w:firstLine="0"/>
            </w:pPr>
            <w:r>
              <w:rPr>
                <w:noProof/>
              </w:rPr>
              <w:drawing>
                <wp:inline distT="0" distB="0" distL="0" distR="0" wp14:anchorId="137A0413" wp14:editId="27CA3BF2">
                  <wp:extent cx="2450592" cy="2149130"/>
                  <wp:effectExtent l="0" t="0" r="6985" b="3810"/>
                  <wp:docPr id="6" name="图片 6" descr="C:\Program Files\WeChat Files\wxid_v3j52f42taun22\FileStorage\Temp\e56b99b65742da9401b2fa0a4a1f58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Program Files\WeChat Files\wxid_v3j52f42taun22\FileStorage\Temp\e56b99b65742da9401b2fa0a4a1f58d.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3184" r="3772"/>
                          <a:stretch/>
                        </pic:blipFill>
                        <pic:spPr bwMode="auto">
                          <a:xfrm>
                            <a:off x="0" y="0"/>
                            <a:ext cx="2450245" cy="214882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6046F4A" w14:textId="5AD56B8D" w:rsidR="002615D4" w:rsidRPr="002615D4" w:rsidRDefault="002615D4" w:rsidP="002615D4">
      <w:pPr>
        <w:pStyle w:val="BodyText2"/>
        <w:ind w:firstLineChars="0" w:firstLine="0"/>
        <w:jc w:val="center"/>
      </w:pPr>
      <w:r>
        <w:rPr>
          <w:rFonts w:ascii="仿宋" w:eastAsia="仿宋" w:hAnsi="仿宋" w:cs="Calibri" w:hint="eastAsia"/>
          <w:kern w:val="0"/>
        </w:rPr>
        <w:t>编制组在横州市</w:t>
      </w:r>
      <w:r w:rsidRPr="003D069F">
        <w:rPr>
          <w:rFonts w:ascii="仿宋" w:eastAsia="仿宋" w:hAnsi="仿宋" w:cs="Calibri" w:hint="eastAsia"/>
          <w:kern w:val="0"/>
        </w:rPr>
        <w:t>调研</w:t>
      </w:r>
      <w:r>
        <w:rPr>
          <w:rFonts w:ascii="仿宋" w:eastAsia="仿宋" w:hAnsi="仿宋" w:cs="Calibri" w:hint="eastAsia"/>
          <w:kern w:val="0"/>
        </w:rPr>
        <w:t>的</w:t>
      </w:r>
      <w:r w:rsidRPr="003D069F">
        <w:rPr>
          <w:rFonts w:ascii="仿宋" w:eastAsia="仿宋" w:hAnsi="仿宋" w:cs="Calibri" w:hint="eastAsia"/>
          <w:kern w:val="0"/>
        </w:rPr>
        <w:t>相关图片</w:t>
      </w:r>
    </w:p>
    <w:p w14:paraId="28FAD9E9" w14:textId="77777777" w:rsidR="00DD60DE" w:rsidRDefault="00FF66DC" w:rsidP="00C91974">
      <w:pPr>
        <w:autoSpaceDE w:val="0"/>
        <w:autoSpaceDN w:val="0"/>
        <w:adjustRightInd w:val="0"/>
        <w:spacing w:line="520" w:lineRule="exact"/>
        <w:jc w:val="left"/>
        <w:rPr>
          <w:rFonts w:ascii="黑体" w:eastAsia="黑体" w:cs="仿宋_GB2312"/>
          <w:sz w:val="32"/>
          <w:szCs w:val="32"/>
        </w:rPr>
      </w:pPr>
      <w:r>
        <w:rPr>
          <w:rFonts w:ascii="黑体" w:eastAsia="黑体" w:cs="仿宋_GB2312" w:hint="eastAsia"/>
          <w:sz w:val="32"/>
          <w:szCs w:val="32"/>
        </w:rPr>
        <w:t>四、制定标准的原则和依据，与现行法律、法规的关系，与有关国家标准、行业标准的协调情况</w:t>
      </w:r>
    </w:p>
    <w:p w14:paraId="3A867D3C" w14:textId="77777777" w:rsidR="00DD60DE" w:rsidRPr="00325F9F" w:rsidRDefault="00FF66DC" w:rsidP="00325F9F">
      <w:pPr>
        <w:widowControl/>
        <w:tabs>
          <w:tab w:val="center" w:pos="4201"/>
          <w:tab w:val="right" w:leader="dot" w:pos="9298"/>
        </w:tabs>
        <w:autoSpaceDE w:val="0"/>
        <w:autoSpaceDN w:val="0"/>
        <w:spacing w:line="520" w:lineRule="exact"/>
        <w:ind w:firstLineChars="200" w:firstLine="643"/>
        <w:outlineLvl w:val="1"/>
        <w:rPr>
          <w:rFonts w:ascii="仿宋" w:eastAsia="仿宋" w:hAnsi="仿宋"/>
          <w:b/>
          <w:bCs/>
          <w:kern w:val="0"/>
          <w:sz w:val="32"/>
          <w:szCs w:val="32"/>
        </w:rPr>
      </w:pPr>
      <w:r w:rsidRPr="00325F9F">
        <w:rPr>
          <w:rFonts w:ascii="仿宋" w:eastAsia="仿宋" w:hAnsi="仿宋" w:hint="eastAsia"/>
          <w:b/>
          <w:bCs/>
          <w:kern w:val="0"/>
          <w:sz w:val="32"/>
          <w:szCs w:val="32"/>
        </w:rPr>
        <w:lastRenderedPageBreak/>
        <w:t>（一）编制原则</w:t>
      </w:r>
    </w:p>
    <w:p w14:paraId="547F4C79" w14:textId="77777777" w:rsidR="00DD60DE" w:rsidRPr="00325F9F" w:rsidRDefault="00FF66DC" w:rsidP="00325F9F">
      <w:pPr>
        <w:spacing w:line="520" w:lineRule="exact"/>
        <w:ind w:firstLineChars="200" w:firstLine="643"/>
        <w:rPr>
          <w:rFonts w:ascii="仿宋" w:eastAsia="仿宋" w:hAnsi="仿宋"/>
          <w:b/>
          <w:sz w:val="32"/>
          <w:szCs w:val="32"/>
        </w:rPr>
      </w:pPr>
      <w:r w:rsidRPr="00325F9F">
        <w:rPr>
          <w:rFonts w:ascii="仿宋" w:eastAsia="仿宋" w:hAnsi="仿宋" w:hint="eastAsia"/>
          <w:b/>
          <w:sz w:val="32"/>
          <w:szCs w:val="32"/>
        </w:rPr>
        <w:t>1、实用性原则</w:t>
      </w:r>
    </w:p>
    <w:p w14:paraId="32A5AA74" w14:textId="1F611262" w:rsidR="00DD60DE" w:rsidRPr="00325F9F" w:rsidRDefault="00FF66DC" w:rsidP="00C91974">
      <w:pPr>
        <w:spacing w:line="520" w:lineRule="exact"/>
        <w:ind w:firstLineChars="200" w:firstLine="640"/>
        <w:rPr>
          <w:rFonts w:ascii="仿宋" w:eastAsia="仿宋" w:hAnsi="仿宋" w:cs="仿宋"/>
          <w:sz w:val="32"/>
          <w:szCs w:val="32"/>
        </w:rPr>
      </w:pPr>
      <w:r w:rsidRPr="00325F9F">
        <w:rPr>
          <w:rFonts w:ascii="仿宋" w:eastAsia="仿宋" w:hAnsi="仿宋" w:cs="仿宋" w:hint="eastAsia"/>
          <w:sz w:val="32"/>
          <w:szCs w:val="32"/>
        </w:rPr>
        <w:t>本标准是在充分收集国内外相关资料和文献、调研分析</w:t>
      </w:r>
      <w:r w:rsidR="00ED2A32">
        <w:rPr>
          <w:rFonts w:ascii="仿宋" w:eastAsia="仿宋" w:hAnsi="仿宋" w:hint="eastAsia"/>
          <w:kern w:val="0"/>
          <w:sz w:val="32"/>
          <w:szCs w:val="32"/>
        </w:rPr>
        <w:t>茉莉花酒</w:t>
      </w:r>
      <w:r w:rsidRPr="00325F9F">
        <w:rPr>
          <w:rFonts w:ascii="仿宋" w:eastAsia="仿宋" w:hAnsi="仿宋" w:cs="仿宋" w:hint="eastAsia"/>
          <w:sz w:val="32"/>
          <w:szCs w:val="32"/>
        </w:rPr>
        <w:t>现状，结合起草单位前期研究工作取得的研究成果及积累的实践经验，并借鉴国内</w:t>
      </w:r>
      <w:r w:rsidR="00ED2A32">
        <w:rPr>
          <w:rFonts w:ascii="仿宋" w:eastAsia="仿宋" w:hAnsi="仿宋" w:hint="eastAsia"/>
          <w:kern w:val="0"/>
          <w:sz w:val="32"/>
          <w:szCs w:val="32"/>
        </w:rPr>
        <w:t>茉莉花酒</w:t>
      </w:r>
      <w:r w:rsidRPr="00325F9F">
        <w:rPr>
          <w:rFonts w:ascii="仿宋" w:eastAsia="仿宋" w:hAnsi="仿宋" w:cs="仿宋" w:hint="eastAsia"/>
          <w:sz w:val="32"/>
          <w:szCs w:val="32"/>
        </w:rPr>
        <w:t>进行总结起草的，符合工作实际，</w:t>
      </w:r>
      <w:r w:rsidR="00B21E00">
        <w:rPr>
          <w:rFonts w:ascii="仿宋" w:eastAsia="仿宋" w:hAnsi="仿宋" w:cs="仿宋" w:hint="eastAsia"/>
          <w:sz w:val="32"/>
          <w:szCs w:val="32"/>
        </w:rPr>
        <w:t>有</w:t>
      </w:r>
      <w:r w:rsidRPr="00325F9F">
        <w:rPr>
          <w:rFonts w:ascii="仿宋" w:eastAsia="仿宋" w:hAnsi="仿宋" w:cs="仿宋" w:hint="eastAsia"/>
          <w:sz w:val="32"/>
          <w:szCs w:val="32"/>
        </w:rPr>
        <w:t>利于</w:t>
      </w:r>
      <w:r w:rsidR="00ED2A32">
        <w:rPr>
          <w:rFonts w:ascii="仿宋" w:eastAsia="仿宋" w:hAnsi="仿宋" w:hint="eastAsia"/>
          <w:kern w:val="0"/>
          <w:sz w:val="32"/>
          <w:szCs w:val="32"/>
        </w:rPr>
        <w:t>茉莉花酒</w:t>
      </w:r>
      <w:r w:rsidRPr="00325F9F">
        <w:rPr>
          <w:rFonts w:ascii="仿宋" w:eastAsia="仿宋" w:hAnsi="仿宋" w:cs="仿宋" w:hint="eastAsia"/>
          <w:sz w:val="32"/>
          <w:szCs w:val="32"/>
        </w:rPr>
        <w:t>的实施与推广，具有可操作性和实用性。</w:t>
      </w:r>
    </w:p>
    <w:p w14:paraId="1888FE95" w14:textId="77777777" w:rsidR="00DD60DE" w:rsidRPr="00325F9F" w:rsidRDefault="00FF66DC" w:rsidP="00325F9F">
      <w:pPr>
        <w:spacing w:line="520" w:lineRule="exact"/>
        <w:ind w:firstLineChars="200" w:firstLine="643"/>
        <w:rPr>
          <w:rFonts w:ascii="仿宋" w:eastAsia="仿宋" w:hAnsi="仿宋"/>
          <w:b/>
          <w:sz w:val="32"/>
          <w:szCs w:val="32"/>
        </w:rPr>
      </w:pPr>
      <w:r w:rsidRPr="00325F9F">
        <w:rPr>
          <w:rFonts w:ascii="仿宋" w:eastAsia="仿宋" w:hAnsi="仿宋" w:hint="eastAsia"/>
          <w:b/>
          <w:sz w:val="32"/>
          <w:szCs w:val="32"/>
        </w:rPr>
        <w:t>2、协调性原则</w:t>
      </w:r>
    </w:p>
    <w:p w14:paraId="5A9B56D2" w14:textId="40F0C188" w:rsidR="00DD60DE" w:rsidRPr="00325F9F" w:rsidRDefault="00FF66DC" w:rsidP="00C91974">
      <w:pPr>
        <w:spacing w:line="520" w:lineRule="exact"/>
        <w:ind w:firstLineChars="200" w:firstLine="640"/>
        <w:rPr>
          <w:rFonts w:ascii="仿宋" w:eastAsia="仿宋" w:hAnsi="仿宋"/>
          <w:sz w:val="32"/>
          <w:szCs w:val="32"/>
        </w:rPr>
      </w:pPr>
      <w:r w:rsidRPr="00325F9F">
        <w:rPr>
          <w:rFonts w:ascii="仿宋" w:eastAsia="仿宋" w:hAnsi="仿宋" w:hint="eastAsia"/>
          <w:sz w:val="32"/>
          <w:szCs w:val="32"/>
        </w:rPr>
        <w:t>本文件编写过程中注意了与</w:t>
      </w:r>
      <w:r w:rsidR="00ED2A32">
        <w:rPr>
          <w:rFonts w:ascii="仿宋" w:eastAsia="仿宋" w:hAnsi="仿宋" w:hint="eastAsia"/>
          <w:kern w:val="0"/>
          <w:sz w:val="32"/>
          <w:szCs w:val="32"/>
        </w:rPr>
        <w:t>茉莉花酒</w:t>
      </w:r>
      <w:r w:rsidRPr="00325F9F">
        <w:rPr>
          <w:rFonts w:ascii="仿宋" w:eastAsia="仿宋" w:hAnsi="仿宋" w:hint="eastAsia"/>
          <w:sz w:val="32"/>
          <w:szCs w:val="32"/>
        </w:rPr>
        <w:t>相关法律法规的协调问题，在内容上与现行法律法规、标准协调一致。</w:t>
      </w:r>
    </w:p>
    <w:p w14:paraId="145E9514" w14:textId="77777777" w:rsidR="00DD60DE" w:rsidRPr="00325F9F" w:rsidRDefault="00FF66DC" w:rsidP="00325F9F">
      <w:pPr>
        <w:spacing w:line="520" w:lineRule="exact"/>
        <w:ind w:firstLineChars="200" w:firstLine="643"/>
        <w:rPr>
          <w:rFonts w:ascii="仿宋" w:eastAsia="仿宋" w:hAnsi="仿宋"/>
          <w:b/>
          <w:sz w:val="32"/>
          <w:szCs w:val="32"/>
        </w:rPr>
      </w:pPr>
      <w:r w:rsidRPr="00325F9F">
        <w:rPr>
          <w:rFonts w:ascii="仿宋" w:eastAsia="仿宋" w:hAnsi="仿宋" w:hint="eastAsia"/>
          <w:b/>
          <w:sz w:val="32"/>
          <w:szCs w:val="32"/>
        </w:rPr>
        <w:t>3、规范性原则</w:t>
      </w:r>
    </w:p>
    <w:p w14:paraId="0B89CB21" w14:textId="77777777" w:rsidR="00DD60DE" w:rsidRPr="00325F9F" w:rsidRDefault="00FF66DC" w:rsidP="00C91974">
      <w:pPr>
        <w:spacing w:line="520" w:lineRule="exact"/>
        <w:ind w:firstLineChars="200" w:firstLine="640"/>
        <w:rPr>
          <w:rFonts w:ascii="仿宋" w:eastAsia="仿宋" w:hAnsi="仿宋"/>
          <w:sz w:val="32"/>
          <w:szCs w:val="32"/>
        </w:rPr>
      </w:pPr>
      <w:r w:rsidRPr="00325F9F">
        <w:rPr>
          <w:rFonts w:ascii="仿宋" w:eastAsia="仿宋" w:hAnsi="仿宋" w:hint="eastAsia"/>
          <w:sz w:val="32"/>
          <w:szCs w:val="32"/>
        </w:rPr>
        <w:t>本文件严格按照GB/T 1.1—2020《标准化工作导则  第1部分：标准化文件的结构和起草规则》编写本标准的内容，保证标准的编写质量。</w:t>
      </w:r>
    </w:p>
    <w:p w14:paraId="40426091" w14:textId="77777777" w:rsidR="00DD60DE" w:rsidRPr="00325F9F" w:rsidRDefault="00FF66DC" w:rsidP="00325F9F">
      <w:pPr>
        <w:spacing w:line="520" w:lineRule="exact"/>
        <w:ind w:firstLineChars="200" w:firstLine="643"/>
        <w:rPr>
          <w:rFonts w:ascii="仿宋" w:eastAsia="仿宋" w:hAnsi="仿宋"/>
          <w:b/>
          <w:sz w:val="32"/>
          <w:szCs w:val="32"/>
        </w:rPr>
      </w:pPr>
      <w:r w:rsidRPr="00325F9F">
        <w:rPr>
          <w:rFonts w:ascii="仿宋" w:eastAsia="仿宋" w:hAnsi="仿宋" w:hint="eastAsia"/>
          <w:b/>
          <w:sz w:val="32"/>
          <w:szCs w:val="32"/>
        </w:rPr>
        <w:t>4、前瞻性原则</w:t>
      </w:r>
    </w:p>
    <w:p w14:paraId="4D7F81A0" w14:textId="3C460440" w:rsidR="00DD60DE" w:rsidRPr="00325F9F" w:rsidRDefault="00FF66DC" w:rsidP="00C91974">
      <w:pPr>
        <w:spacing w:line="520" w:lineRule="exact"/>
        <w:ind w:firstLineChars="200" w:firstLine="640"/>
        <w:rPr>
          <w:rFonts w:ascii="仿宋" w:eastAsia="仿宋" w:hAnsi="仿宋"/>
          <w:sz w:val="32"/>
          <w:szCs w:val="32"/>
        </w:rPr>
      </w:pPr>
      <w:r w:rsidRPr="00325F9F">
        <w:rPr>
          <w:rFonts w:ascii="仿宋" w:eastAsia="仿宋" w:hAnsi="仿宋" w:hint="eastAsia"/>
          <w:sz w:val="32"/>
          <w:szCs w:val="32"/>
        </w:rPr>
        <w:t>本文件在兼顾当前区内</w:t>
      </w:r>
      <w:r w:rsidR="00ED2A32">
        <w:rPr>
          <w:rFonts w:ascii="仿宋" w:eastAsia="仿宋" w:hAnsi="仿宋" w:hint="eastAsia"/>
          <w:sz w:val="32"/>
          <w:szCs w:val="32"/>
        </w:rPr>
        <w:t>茉莉花酒</w:t>
      </w:r>
      <w:r w:rsidRPr="00325F9F">
        <w:rPr>
          <w:rFonts w:ascii="仿宋" w:eastAsia="仿宋" w:hAnsi="仿宋" w:hint="eastAsia"/>
          <w:sz w:val="32"/>
          <w:szCs w:val="32"/>
        </w:rPr>
        <w:t>现实情况的同时，还考虑到了</w:t>
      </w:r>
      <w:r w:rsidR="00ED2A32">
        <w:rPr>
          <w:rFonts w:ascii="仿宋" w:eastAsia="仿宋" w:hAnsi="仿宋" w:hint="eastAsia"/>
          <w:sz w:val="32"/>
          <w:szCs w:val="32"/>
        </w:rPr>
        <w:t>茉莉花酒</w:t>
      </w:r>
      <w:r w:rsidRPr="00325F9F">
        <w:rPr>
          <w:rFonts w:ascii="仿宋" w:eastAsia="仿宋" w:hAnsi="仿宋" w:hint="eastAsia"/>
          <w:sz w:val="32"/>
          <w:szCs w:val="32"/>
        </w:rPr>
        <w:t>的需要，在标准中体现了个别特色性、前瞻性和先进性条款，作为对</w:t>
      </w:r>
      <w:r w:rsidR="00ED2A32">
        <w:rPr>
          <w:rFonts w:ascii="仿宋" w:eastAsia="仿宋" w:hAnsi="仿宋" w:hint="eastAsia"/>
          <w:sz w:val="32"/>
          <w:szCs w:val="32"/>
        </w:rPr>
        <w:t>茉莉花酒</w:t>
      </w:r>
      <w:r w:rsidRPr="00325F9F">
        <w:rPr>
          <w:rFonts w:ascii="仿宋" w:eastAsia="仿宋" w:hAnsi="仿宋" w:hint="eastAsia"/>
          <w:sz w:val="32"/>
          <w:szCs w:val="32"/>
        </w:rPr>
        <w:t>发展的指导。</w:t>
      </w:r>
    </w:p>
    <w:p w14:paraId="2F9CC6FF" w14:textId="77777777" w:rsidR="00DD60DE" w:rsidRPr="00325F9F" w:rsidRDefault="00FF66DC" w:rsidP="00325F9F">
      <w:pPr>
        <w:spacing w:line="520" w:lineRule="exact"/>
        <w:ind w:firstLineChars="200" w:firstLine="643"/>
        <w:rPr>
          <w:rFonts w:ascii="仿宋" w:eastAsia="仿宋" w:hAnsi="仿宋"/>
          <w:b/>
          <w:bCs/>
          <w:sz w:val="32"/>
          <w:szCs w:val="32"/>
        </w:rPr>
      </w:pPr>
      <w:r w:rsidRPr="00325F9F">
        <w:rPr>
          <w:rFonts w:ascii="仿宋" w:eastAsia="仿宋" w:hAnsi="仿宋" w:hint="eastAsia"/>
          <w:b/>
          <w:bCs/>
          <w:sz w:val="32"/>
          <w:szCs w:val="32"/>
        </w:rPr>
        <w:t>（二）编制依据</w:t>
      </w:r>
    </w:p>
    <w:p w14:paraId="2C8ADF62" w14:textId="48492540" w:rsidR="00DD60DE" w:rsidRPr="00325F9F" w:rsidRDefault="00FF66DC" w:rsidP="00C91974">
      <w:pPr>
        <w:spacing w:line="520" w:lineRule="exact"/>
        <w:ind w:firstLineChars="200" w:firstLine="640"/>
        <w:rPr>
          <w:rFonts w:ascii="仿宋" w:eastAsia="仿宋" w:hAnsi="仿宋"/>
          <w:sz w:val="32"/>
          <w:szCs w:val="32"/>
        </w:rPr>
      </w:pPr>
      <w:r w:rsidRPr="00325F9F">
        <w:rPr>
          <w:rFonts w:ascii="仿宋" w:eastAsia="仿宋" w:hAnsi="仿宋" w:hint="eastAsia"/>
          <w:sz w:val="32"/>
          <w:szCs w:val="32"/>
        </w:rPr>
        <w:t>本标准严格按照GB/T 1.1—2020《标准化工作导则  第1部分：标准化文件的结构和起草规则》的规则起草，标准主要内容依据起草单位在</w:t>
      </w:r>
      <w:r w:rsidR="00ED2A32">
        <w:rPr>
          <w:rFonts w:ascii="仿宋" w:eastAsia="仿宋" w:hAnsi="仿宋" w:hint="eastAsia"/>
          <w:sz w:val="32"/>
          <w:szCs w:val="32"/>
        </w:rPr>
        <w:t>茉莉花酒</w:t>
      </w:r>
      <w:r w:rsidRPr="00325F9F">
        <w:rPr>
          <w:rFonts w:ascii="仿宋" w:eastAsia="仿宋" w:hAnsi="仿宋" w:hint="eastAsia"/>
          <w:sz w:val="32"/>
          <w:szCs w:val="32"/>
        </w:rPr>
        <w:t>研究应用过程中的实践经验确定。</w:t>
      </w:r>
    </w:p>
    <w:p w14:paraId="66A875A9" w14:textId="77777777" w:rsidR="00DD60DE" w:rsidRPr="00325F9F" w:rsidRDefault="00FF66DC" w:rsidP="00325F9F">
      <w:pPr>
        <w:spacing w:line="520" w:lineRule="exact"/>
        <w:ind w:firstLineChars="200" w:firstLine="643"/>
        <w:rPr>
          <w:rFonts w:ascii="仿宋" w:eastAsia="仿宋" w:hAnsi="仿宋"/>
          <w:b/>
          <w:bCs/>
          <w:sz w:val="32"/>
          <w:szCs w:val="32"/>
        </w:rPr>
      </w:pPr>
      <w:r w:rsidRPr="00325F9F">
        <w:rPr>
          <w:rFonts w:ascii="仿宋" w:eastAsia="仿宋" w:hAnsi="仿宋" w:hint="eastAsia"/>
          <w:b/>
          <w:bCs/>
          <w:sz w:val="32"/>
          <w:szCs w:val="32"/>
        </w:rPr>
        <w:t>（三）与现行法律、法规的关系，与有关国家标准、行业标准的协调情况</w:t>
      </w:r>
    </w:p>
    <w:p w14:paraId="67B6C409" w14:textId="77777777" w:rsidR="00DD60DE" w:rsidRPr="001B3580" w:rsidRDefault="00FF66DC" w:rsidP="00C91974">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本标准与相关法律法规、强制性标准协调一致，无冲突。</w:t>
      </w:r>
    </w:p>
    <w:p w14:paraId="698B7FD5" w14:textId="311F9313" w:rsidR="00DD60DE" w:rsidRPr="001B3580" w:rsidRDefault="00EE4784" w:rsidP="00EE4784">
      <w:pPr>
        <w:spacing w:line="520" w:lineRule="exact"/>
        <w:ind w:firstLineChars="200" w:firstLine="640"/>
        <w:rPr>
          <w:rFonts w:ascii="仿宋" w:eastAsia="仿宋" w:hAnsi="仿宋"/>
          <w:sz w:val="32"/>
          <w:szCs w:val="32"/>
        </w:rPr>
      </w:pPr>
      <w:r w:rsidRPr="00EE4784">
        <w:rPr>
          <w:rFonts w:ascii="仿宋" w:eastAsia="仿宋" w:hAnsi="仿宋" w:hint="eastAsia"/>
          <w:sz w:val="32"/>
          <w:szCs w:val="32"/>
        </w:rPr>
        <w:t>经查阅，目前国内还没有茉莉花酒的标准。与“花酒”相关的国标、地标和团标主要包括《DB42/T 1268-2017  地理标志产</w:t>
      </w:r>
      <w:r w:rsidRPr="00EE4784">
        <w:rPr>
          <w:rFonts w:ascii="仿宋" w:eastAsia="仿宋" w:hAnsi="仿宋" w:hint="eastAsia"/>
          <w:sz w:val="32"/>
          <w:szCs w:val="32"/>
        </w:rPr>
        <w:lastRenderedPageBreak/>
        <w:t>品 黄梅堆花酒》《T/LYFIA 035—2022 金银花酒》《T/ZSGTS 010—2022香山之品 菊花酒》《T/GCSTBJ 001—2023 石花酒》等，上述标准是针对黄花堆花酒、金银花酒、菊花酒和石花酒提出要求，茉莉花酒是以茉莉花为原料酿造的酒，不同花酒的感官指标和理化指标均不一样，上述标准不能完全指导茉莉花酒的生产。因此，制定团体标准《茉莉花酒》能够填补茉莉花酒标准的空</w:t>
      </w:r>
      <w:r>
        <w:rPr>
          <w:rFonts w:ascii="仿宋" w:eastAsia="仿宋" w:hAnsi="仿宋" w:hint="eastAsia"/>
          <w:sz w:val="32"/>
          <w:szCs w:val="32"/>
        </w:rPr>
        <w:t>白，符合当前广西茉莉花产业发展的实际要求，且具有创新性和紧迫性</w:t>
      </w:r>
      <w:r w:rsidR="00B165C5">
        <w:rPr>
          <w:rFonts w:ascii="仿宋" w:eastAsia="仿宋" w:hAnsi="仿宋" w:hint="eastAsia"/>
          <w:sz w:val="32"/>
          <w:szCs w:val="32"/>
        </w:rPr>
        <w:t>。</w:t>
      </w:r>
    </w:p>
    <w:p w14:paraId="27B4042B" w14:textId="77777777" w:rsidR="00DD60DE" w:rsidRDefault="00FF66DC" w:rsidP="00C91974">
      <w:pPr>
        <w:spacing w:before="156" w:after="156" w:line="520" w:lineRule="exact"/>
        <w:jc w:val="left"/>
        <w:outlineLvl w:val="0"/>
        <w:rPr>
          <w:rFonts w:ascii="黑体" w:eastAsia="黑体"/>
          <w:bCs/>
          <w:sz w:val="32"/>
          <w:szCs w:val="32"/>
        </w:rPr>
      </w:pPr>
      <w:r>
        <w:rPr>
          <w:rFonts w:ascii="黑体" w:eastAsia="黑体" w:hint="eastAsia"/>
          <w:bCs/>
          <w:sz w:val="32"/>
          <w:szCs w:val="32"/>
        </w:rPr>
        <w:t>五、主要条款的说明</w:t>
      </w:r>
    </w:p>
    <w:p w14:paraId="5AE7820F" w14:textId="18C5F041" w:rsidR="004C123D" w:rsidRPr="004C123D" w:rsidRDefault="00BB14F3" w:rsidP="002428A6">
      <w:pPr>
        <w:spacing w:line="560" w:lineRule="exact"/>
        <w:ind w:firstLineChars="200" w:firstLine="640"/>
        <w:rPr>
          <w:rFonts w:ascii="仿宋" w:eastAsia="仿宋" w:hAnsi="仿宋"/>
          <w:sz w:val="32"/>
          <w:szCs w:val="32"/>
        </w:rPr>
      </w:pPr>
      <w:r w:rsidRPr="00BB14F3">
        <w:rPr>
          <w:rFonts w:ascii="仿宋" w:eastAsia="仿宋" w:hAnsi="仿宋" w:hint="eastAsia"/>
          <w:sz w:val="32"/>
          <w:szCs w:val="32"/>
        </w:rPr>
        <w:t>团体标准《</w:t>
      </w:r>
      <w:r w:rsidR="00ED2A32">
        <w:rPr>
          <w:rFonts w:ascii="仿宋" w:eastAsia="仿宋" w:hAnsi="仿宋" w:hint="eastAsia"/>
          <w:sz w:val="32"/>
          <w:szCs w:val="32"/>
        </w:rPr>
        <w:t>茉莉花酒</w:t>
      </w:r>
      <w:r w:rsidRPr="00BB14F3">
        <w:rPr>
          <w:rFonts w:ascii="仿宋" w:eastAsia="仿宋" w:hAnsi="仿宋" w:hint="eastAsia"/>
          <w:sz w:val="32"/>
          <w:szCs w:val="32"/>
        </w:rPr>
        <w:t>》</w:t>
      </w:r>
      <w:r w:rsidR="00043A33">
        <w:rPr>
          <w:rFonts w:ascii="仿宋" w:eastAsia="仿宋" w:hAnsi="仿宋" w:hint="eastAsia"/>
          <w:sz w:val="32"/>
          <w:szCs w:val="32"/>
        </w:rPr>
        <w:t>填补了茉莉花酒相关标准的空白，规定了发酵型、浸泡型和蒸馏型茉莉花酒的感官与理化指标要求，</w:t>
      </w:r>
      <w:r w:rsidR="00755AAA">
        <w:rPr>
          <w:rFonts w:ascii="仿宋" w:eastAsia="仿宋" w:hAnsi="仿宋" w:hint="eastAsia"/>
          <w:sz w:val="32"/>
          <w:szCs w:val="32"/>
        </w:rPr>
        <w:t>从感官要求上突出了不同茉莉花酒的色泽和香气，</w:t>
      </w:r>
      <w:r w:rsidR="00043A33">
        <w:rPr>
          <w:rFonts w:ascii="仿宋" w:eastAsia="仿宋" w:hAnsi="仿宋" w:hint="eastAsia"/>
          <w:sz w:val="32"/>
          <w:szCs w:val="32"/>
        </w:rPr>
        <w:t>符合当前茉莉花酒产业发展的实际要求，且具有创新性和紧迫性。</w:t>
      </w:r>
      <w:r w:rsidRPr="00BB14F3">
        <w:rPr>
          <w:rFonts w:ascii="仿宋" w:eastAsia="仿宋" w:hAnsi="仿宋" w:hint="eastAsia"/>
          <w:sz w:val="32"/>
          <w:szCs w:val="32"/>
        </w:rPr>
        <w:t>主要章节内容包括：</w:t>
      </w:r>
      <w:r w:rsidR="00E50BDF" w:rsidRPr="00E50BDF">
        <w:rPr>
          <w:rFonts w:ascii="仿宋" w:eastAsia="仿宋" w:hAnsi="仿宋" w:hint="eastAsia"/>
          <w:sz w:val="32"/>
          <w:szCs w:val="32"/>
        </w:rPr>
        <w:t>术语和定义、技术要求、检验方法、检验规则、标签、标志、包装、运输、贮存和保质期</w:t>
      </w:r>
      <w:r w:rsidRPr="00BB14F3">
        <w:rPr>
          <w:rFonts w:ascii="仿宋" w:eastAsia="仿宋" w:hAnsi="仿宋" w:hint="eastAsia"/>
          <w:sz w:val="32"/>
          <w:szCs w:val="32"/>
        </w:rPr>
        <w:t>。本文件主要内容及依据来源说明如下</w:t>
      </w:r>
      <w:r>
        <w:rPr>
          <w:rFonts w:ascii="仿宋" w:eastAsia="仿宋" w:hAnsi="仿宋" w:hint="eastAsia"/>
          <w:sz w:val="32"/>
          <w:szCs w:val="32"/>
        </w:rPr>
        <w:t>：</w:t>
      </w:r>
    </w:p>
    <w:p w14:paraId="7E756053" w14:textId="77777777" w:rsidR="00DD60DE" w:rsidRPr="007936EA" w:rsidRDefault="00FF66DC" w:rsidP="002428A6">
      <w:pPr>
        <w:spacing w:line="560" w:lineRule="exact"/>
        <w:ind w:firstLine="643"/>
        <w:rPr>
          <w:rFonts w:ascii="仿宋" w:eastAsia="仿宋" w:hAnsi="仿宋"/>
          <w:b/>
          <w:sz w:val="32"/>
          <w:szCs w:val="32"/>
        </w:rPr>
      </w:pPr>
      <w:r w:rsidRPr="007936EA">
        <w:rPr>
          <w:rFonts w:ascii="仿宋" w:eastAsia="仿宋" w:hAnsi="仿宋" w:hint="eastAsia"/>
          <w:b/>
          <w:sz w:val="32"/>
          <w:szCs w:val="32"/>
        </w:rPr>
        <w:t>（一）术语和定义</w:t>
      </w:r>
    </w:p>
    <w:p w14:paraId="77FD390D" w14:textId="4D4FB2DC" w:rsidR="00EA31DB" w:rsidRDefault="00180073" w:rsidP="002428A6">
      <w:pPr>
        <w:spacing w:line="560" w:lineRule="exact"/>
        <w:ind w:firstLineChars="200" w:firstLine="643"/>
        <w:rPr>
          <w:rFonts w:ascii="仿宋" w:eastAsia="仿宋" w:hAnsi="仿宋"/>
          <w:sz w:val="32"/>
          <w:szCs w:val="32"/>
        </w:rPr>
      </w:pPr>
      <w:r w:rsidRPr="00180073">
        <w:rPr>
          <w:rFonts w:ascii="仿宋" w:eastAsia="仿宋" w:hAnsi="仿宋" w:hint="eastAsia"/>
          <w:b/>
          <w:bCs/>
          <w:sz w:val="32"/>
          <w:szCs w:val="32"/>
        </w:rPr>
        <w:t>茉莉花酒</w:t>
      </w:r>
      <w:r>
        <w:rPr>
          <w:rFonts w:ascii="仿宋" w:eastAsia="仿宋" w:hAnsi="仿宋" w:hint="eastAsia"/>
          <w:sz w:val="32"/>
          <w:szCs w:val="32"/>
        </w:rPr>
        <w:t>的术语定义</w:t>
      </w:r>
      <w:r w:rsidR="00BB14F3" w:rsidRPr="00BB14F3">
        <w:rPr>
          <w:rFonts w:ascii="仿宋" w:eastAsia="仿宋" w:hAnsi="仿宋" w:hint="eastAsia"/>
          <w:sz w:val="32"/>
          <w:szCs w:val="32"/>
        </w:rPr>
        <w:t>主要根据</w:t>
      </w:r>
      <w:r w:rsidR="00ED2A32">
        <w:rPr>
          <w:rFonts w:ascii="仿宋" w:eastAsia="仿宋" w:hAnsi="仿宋" w:hint="eastAsia"/>
          <w:sz w:val="32"/>
          <w:szCs w:val="32"/>
        </w:rPr>
        <w:t>茉莉花酒</w:t>
      </w:r>
      <w:r w:rsidR="00BB14F3">
        <w:rPr>
          <w:rFonts w:ascii="仿宋" w:eastAsia="仿宋" w:hAnsi="仿宋" w:hint="eastAsia"/>
          <w:sz w:val="32"/>
          <w:szCs w:val="32"/>
        </w:rPr>
        <w:t>的</w:t>
      </w:r>
      <w:r>
        <w:rPr>
          <w:rFonts w:ascii="仿宋" w:eastAsia="仿宋" w:hAnsi="仿宋" w:hint="eastAsia"/>
          <w:sz w:val="32"/>
          <w:szCs w:val="32"/>
        </w:rPr>
        <w:t>主要原料及</w:t>
      </w:r>
      <w:r w:rsidR="00BB14F3">
        <w:rPr>
          <w:rFonts w:ascii="仿宋" w:eastAsia="仿宋" w:hAnsi="仿宋" w:hint="eastAsia"/>
          <w:sz w:val="32"/>
          <w:szCs w:val="32"/>
        </w:rPr>
        <w:t>制作</w:t>
      </w:r>
      <w:r w:rsidR="00BB14F3" w:rsidRPr="00BB14F3">
        <w:rPr>
          <w:rFonts w:ascii="仿宋" w:eastAsia="仿宋" w:hAnsi="仿宋" w:hint="eastAsia"/>
          <w:sz w:val="32"/>
          <w:szCs w:val="32"/>
        </w:rPr>
        <w:t>特点</w:t>
      </w:r>
      <w:r>
        <w:rPr>
          <w:rFonts w:ascii="仿宋" w:eastAsia="仿宋" w:hAnsi="仿宋" w:hint="eastAsia"/>
          <w:sz w:val="32"/>
          <w:szCs w:val="32"/>
        </w:rPr>
        <w:t>进行确定，明确其定义为：</w:t>
      </w:r>
      <w:r w:rsidR="001E3BD0" w:rsidRPr="001E3BD0">
        <w:rPr>
          <w:rFonts w:ascii="仿宋" w:eastAsia="仿宋" w:hAnsi="仿宋" w:hint="eastAsia"/>
          <w:sz w:val="32"/>
          <w:szCs w:val="32"/>
        </w:rPr>
        <w:t>以糯米或大米为</w:t>
      </w:r>
      <w:r w:rsidR="00FF058C">
        <w:rPr>
          <w:rFonts w:ascii="仿宋" w:eastAsia="仿宋" w:hAnsi="仿宋" w:hint="eastAsia"/>
          <w:sz w:val="32"/>
          <w:szCs w:val="32"/>
        </w:rPr>
        <w:t>主要原料、茉莉花为香源，经再加工制成的具有独特茉莉花香的饮料酒</w:t>
      </w:r>
      <w:r>
        <w:rPr>
          <w:rFonts w:ascii="仿宋" w:eastAsia="仿宋" w:hAnsi="仿宋" w:hint="eastAsia"/>
          <w:sz w:val="32"/>
          <w:szCs w:val="32"/>
        </w:rPr>
        <w:t>。</w:t>
      </w:r>
    </w:p>
    <w:p w14:paraId="318DFCDE" w14:textId="12364B0C" w:rsidR="00F604C9" w:rsidRDefault="00F604C9" w:rsidP="00F604C9">
      <w:pPr>
        <w:pStyle w:val="BodyText2"/>
        <w:jc w:val="center"/>
      </w:pPr>
      <w:r>
        <w:rPr>
          <w:noProof/>
        </w:rPr>
        <w:lastRenderedPageBreak/>
        <w:drawing>
          <wp:inline distT="0" distB="0" distL="0" distR="0" wp14:anchorId="47E9C13C" wp14:editId="73276A01">
            <wp:extent cx="2782585" cy="2570671"/>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782585" cy="2570671"/>
                    </a:xfrm>
                    <a:prstGeom prst="rect">
                      <a:avLst/>
                    </a:prstGeom>
                  </pic:spPr>
                </pic:pic>
              </a:graphicData>
            </a:graphic>
          </wp:inline>
        </w:drawing>
      </w:r>
    </w:p>
    <w:p w14:paraId="77795572" w14:textId="4DA46636" w:rsidR="00F604C9" w:rsidRPr="00F604C9" w:rsidRDefault="00F604C9" w:rsidP="00F604C9">
      <w:pPr>
        <w:pStyle w:val="BodyText2"/>
        <w:jc w:val="center"/>
      </w:pPr>
      <w:r w:rsidRPr="001F1A56">
        <w:rPr>
          <w:rFonts w:ascii="仿宋" w:eastAsia="仿宋" w:hAnsi="仿宋" w:cs="Calibri" w:hint="eastAsia"/>
        </w:rPr>
        <w:t xml:space="preserve">图1 </w:t>
      </w:r>
      <w:r>
        <w:rPr>
          <w:rFonts w:ascii="仿宋" w:eastAsia="仿宋" w:hAnsi="仿宋" w:cs="Calibri" w:hint="eastAsia"/>
        </w:rPr>
        <w:t>茉莉花酒的产品图片</w:t>
      </w:r>
    </w:p>
    <w:p w14:paraId="41D41F41" w14:textId="0792F2A7" w:rsidR="003341D3" w:rsidRDefault="003341D3" w:rsidP="002428A6">
      <w:pPr>
        <w:autoSpaceDE w:val="0"/>
        <w:autoSpaceDN w:val="0"/>
        <w:adjustRightInd w:val="0"/>
        <w:spacing w:line="560" w:lineRule="exact"/>
        <w:ind w:firstLine="643"/>
        <w:jc w:val="left"/>
        <w:rPr>
          <w:rFonts w:ascii="仿宋" w:eastAsia="仿宋" w:hAnsi="仿宋"/>
          <w:b/>
          <w:sz w:val="32"/>
          <w:szCs w:val="32"/>
          <w:lang w:val="zh-CN"/>
        </w:rPr>
      </w:pPr>
      <w:r w:rsidRPr="00E1479A">
        <w:rPr>
          <w:rFonts w:ascii="仿宋" w:eastAsia="仿宋" w:hAnsi="仿宋" w:hint="eastAsia"/>
          <w:b/>
          <w:sz w:val="32"/>
          <w:szCs w:val="32"/>
          <w:lang w:val="zh-CN"/>
        </w:rPr>
        <w:t>（二）</w:t>
      </w:r>
      <w:r>
        <w:rPr>
          <w:rFonts w:ascii="仿宋" w:eastAsia="仿宋" w:hAnsi="仿宋" w:hint="eastAsia"/>
          <w:b/>
          <w:sz w:val="32"/>
          <w:szCs w:val="32"/>
          <w:lang w:val="zh-CN"/>
        </w:rPr>
        <w:t>产品分类</w:t>
      </w:r>
    </w:p>
    <w:p w14:paraId="2B73ABA3" w14:textId="1FE2BACB" w:rsidR="003341D3" w:rsidRPr="00FF058C" w:rsidRDefault="00FF058C" w:rsidP="002428A6">
      <w:pPr>
        <w:pStyle w:val="BodyText2"/>
        <w:spacing w:after="0" w:line="560" w:lineRule="exact"/>
        <w:rPr>
          <w:rFonts w:ascii="仿宋" w:eastAsia="仿宋" w:hAnsi="仿宋" w:cs="Calibri"/>
        </w:rPr>
      </w:pPr>
      <w:r w:rsidRPr="00FF058C">
        <w:rPr>
          <w:rFonts w:ascii="仿宋" w:eastAsia="仿宋" w:hAnsi="仿宋" w:cs="Calibri" w:hint="eastAsia"/>
        </w:rPr>
        <w:t>主要根据茉莉花酒的不同酿造工艺进行分类</w:t>
      </w:r>
      <w:r>
        <w:rPr>
          <w:rFonts w:ascii="仿宋" w:eastAsia="仿宋" w:hAnsi="仿宋" w:cs="Calibri" w:hint="eastAsia"/>
        </w:rPr>
        <w:t>，分为</w:t>
      </w:r>
      <w:r w:rsidRPr="00FF058C">
        <w:rPr>
          <w:rFonts w:ascii="仿宋" w:eastAsia="仿宋" w:hAnsi="仿宋" w:cs="Calibri" w:hint="eastAsia"/>
        </w:rPr>
        <w:t>发酵型茉莉花酒、浸泡型茉莉花酒和蒸馏型茉莉花酒</w:t>
      </w:r>
      <w:r>
        <w:rPr>
          <w:rFonts w:ascii="仿宋" w:eastAsia="仿宋" w:hAnsi="仿宋" w:cs="Calibri" w:hint="eastAsia"/>
        </w:rPr>
        <w:t>。</w:t>
      </w:r>
    </w:p>
    <w:p w14:paraId="48828CF3" w14:textId="3A7F7F94" w:rsidR="00EA31DB" w:rsidRPr="00E1479A" w:rsidRDefault="00EA31DB" w:rsidP="002428A6">
      <w:pPr>
        <w:autoSpaceDE w:val="0"/>
        <w:autoSpaceDN w:val="0"/>
        <w:adjustRightInd w:val="0"/>
        <w:spacing w:line="560" w:lineRule="exact"/>
        <w:ind w:firstLine="643"/>
        <w:jc w:val="left"/>
        <w:rPr>
          <w:rFonts w:ascii="仿宋" w:eastAsia="仿宋" w:hAnsi="仿宋"/>
          <w:b/>
          <w:sz w:val="32"/>
          <w:szCs w:val="32"/>
          <w:lang w:val="zh-CN"/>
        </w:rPr>
      </w:pPr>
      <w:r w:rsidRPr="00E1479A">
        <w:rPr>
          <w:rFonts w:ascii="仿宋" w:eastAsia="仿宋" w:hAnsi="仿宋" w:hint="eastAsia"/>
          <w:b/>
          <w:sz w:val="32"/>
          <w:szCs w:val="32"/>
          <w:lang w:val="zh-CN"/>
        </w:rPr>
        <w:t>（</w:t>
      </w:r>
      <w:r w:rsidR="008801EF">
        <w:rPr>
          <w:rFonts w:ascii="仿宋" w:eastAsia="仿宋" w:hAnsi="仿宋" w:hint="eastAsia"/>
          <w:b/>
          <w:sz w:val="32"/>
          <w:szCs w:val="32"/>
          <w:lang w:val="zh-CN"/>
        </w:rPr>
        <w:t>三</w:t>
      </w:r>
      <w:r w:rsidRPr="00E1479A">
        <w:rPr>
          <w:rFonts w:ascii="仿宋" w:eastAsia="仿宋" w:hAnsi="仿宋" w:hint="eastAsia"/>
          <w:b/>
          <w:sz w:val="32"/>
          <w:szCs w:val="32"/>
          <w:lang w:val="zh-CN"/>
        </w:rPr>
        <w:t>）</w:t>
      </w:r>
      <w:r w:rsidR="009C2113">
        <w:rPr>
          <w:rFonts w:ascii="仿宋" w:eastAsia="仿宋" w:hAnsi="仿宋" w:hint="eastAsia"/>
          <w:b/>
          <w:sz w:val="32"/>
          <w:szCs w:val="32"/>
          <w:lang w:val="zh-CN"/>
        </w:rPr>
        <w:t>要求</w:t>
      </w:r>
    </w:p>
    <w:p w14:paraId="49024517" w14:textId="18878F7D" w:rsidR="005C4871" w:rsidRDefault="0098548A" w:rsidP="002428A6">
      <w:pPr>
        <w:autoSpaceDE w:val="0"/>
        <w:autoSpaceDN w:val="0"/>
        <w:adjustRightInd w:val="0"/>
        <w:spacing w:line="560" w:lineRule="exact"/>
        <w:ind w:firstLine="643"/>
        <w:jc w:val="left"/>
        <w:rPr>
          <w:rFonts w:ascii="仿宋" w:eastAsia="仿宋" w:hAnsi="仿宋"/>
          <w:b/>
          <w:bCs/>
          <w:sz w:val="32"/>
          <w:szCs w:val="28"/>
        </w:rPr>
      </w:pPr>
      <w:r>
        <w:rPr>
          <w:rFonts w:ascii="仿宋" w:eastAsia="仿宋" w:hAnsi="仿宋" w:hint="eastAsia"/>
          <w:b/>
          <w:bCs/>
          <w:sz w:val="32"/>
          <w:szCs w:val="28"/>
        </w:rPr>
        <w:t>1、原辅料要求</w:t>
      </w:r>
    </w:p>
    <w:p w14:paraId="5B843E04" w14:textId="60EE5073" w:rsidR="0098548A" w:rsidRDefault="00557296" w:rsidP="002428A6">
      <w:pPr>
        <w:autoSpaceDE w:val="0"/>
        <w:autoSpaceDN w:val="0"/>
        <w:adjustRightInd w:val="0"/>
        <w:spacing w:beforeLines="50" w:before="156" w:afterLines="50" w:after="156" w:line="560" w:lineRule="exact"/>
        <w:ind w:firstLine="643"/>
        <w:jc w:val="left"/>
        <w:rPr>
          <w:rFonts w:ascii="仿宋" w:eastAsia="仿宋" w:hAnsi="仿宋" w:cs="仿宋"/>
          <w:sz w:val="32"/>
          <w:szCs w:val="32"/>
        </w:rPr>
      </w:pPr>
      <w:r>
        <w:rPr>
          <w:rFonts w:ascii="仿宋" w:eastAsia="仿宋" w:hAnsi="仿宋" w:hint="eastAsia"/>
          <w:sz w:val="32"/>
          <w:szCs w:val="28"/>
        </w:rPr>
        <w:t>茉莉花酒的酿造原辅料主要包括糯米、大米、茉莉花和</w:t>
      </w:r>
      <w:r w:rsidR="00EB10C9">
        <w:rPr>
          <w:rFonts w:ascii="仿宋" w:eastAsia="仿宋" w:hAnsi="仿宋" w:hint="eastAsia"/>
          <w:sz w:val="32"/>
          <w:szCs w:val="28"/>
        </w:rPr>
        <w:t>酒曲</w:t>
      </w:r>
      <w:r w:rsidR="00EB10C9">
        <w:rPr>
          <w:rFonts w:ascii="仿宋" w:eastAsia="仿宋" w:hAnsi="仿宋" w:cs="仿宋" w:hint="eastAsia"/>
          <w:sz w:val="32"/>
          <w:szCs w:val="32"/>
        </w:rPr>
        <w:t>。茉莉花宜选择花瓣大且符合《</w:t>
      </w:r>
      <w:r w:rsidR="00EB10C9" w:rsidRPr="00A424F3">
        <w:rPr>
          <w:rFonts w:ascii="仿宋" w:eastAsia="仿宋" w:hAnsi="仿宋" w:cs="仿宋" w:hint="eastAsia"/>
          <w:sz w:val="32"/>
          <w:szCs w:val="32"/>
        </w:rPr>
        <w:t>DBS45/ 079  食品安全地方标准  茉莉花</w:t>
      </w:r>
      <w:r>
        <w:rPr>
          <w:rFonts w:ascii="仿宋" w:eastAsia="仿宋" w:hAnsi="仿宋" w:cs="仿宋" w:hint="eastAsia"/>
          <w:sz w:val="32"/>
          <w:szCs w:val="32"/>
        </w:rPr>
        <w:t>》规定的茉莉花，糯米、大米和</w:t>
      </w:r>
      <w:r w:rsidR="00EB10C9">
        <w:rPr>
          <w:rFonts w:ascii="仿宋" w:eastAsia="仿宋" w:hAnsi="仿宋" w:cs="仿宋" w:hint="eastAsia"/>
          <w:sz w:val="32"/>
          <w:szCs w:val="32"/>
        </w:rPr>
        <w:t>酒曲均应符合相关国家标准的规定。</w:t>
      </w:r>
    </w:p>
    <w:p w14:paraId="0368F0E6" w14:textId="19DE873E" w:rsidR="0037441B" w:rsidRDefault="0037441B" w:rsidP="002428A6">
      <w:pPr>
        <w:pStyle w:val="BodyText2"/>
        <w:spacing w:after="0" w:line="560" w:lineRule="exact"/>
        <w:ind w:firstLine="643"/>
        <w:rPr>
          <w:rFonts w:ascii="仿宋" w:eastAsia="仿宋" w:hAnsi="仿宋"/>
          <w:b/>
          <w:bCs/>
          <w:szCs w:val="28"/>
        </w:rPr>
      </w:pPr>
      <w:r>
        <w:rPr>
          <w:rFonts w:ascii="仿宋" w:eastAsia="仿宋" w:hAnsi="仿宋" w:hint="eastAsia"/>
          <w:b/>
          <w:bCs/>
          <w:szCs w:val="28"/>
        </w:rPr>
        <w:t>2、质量要求</w:t>
      </w:r>
    </w:p>
    <w:p w14:paraId="6697A742" w14:textId="46D812C4" w:rsidR="0037441B" w:rsidRDefault="0037441B" w:rsidP="002428A6">
      <w:pPr>
        <w:pStyle w:val="BodyText2"/>
        <w:spacing w:after="0" w:line="560" w:lineRule="exact"/>
        <w:ind w:firstLine="643"/>
        <w:rPr>
          <w:rFonts w:ascii="仿宋" w:eastAsia="仿宋" w:hAnsi="仿宋"/>
          <w:b/>
          <w:bCs/>
          <w:szCs w:val="28"/>
        </w:rPr>
      </w:pPr>
      <w:r>
        <w:rPr>
          <w:rFonts w:ascii="仿宋" w:eastAsia="仿宋" w:hAnsi="仿宋" w:hint="eastAsia"/>
          <w:b/>
          <w:bCs/>
          <w:szCs w:val="28"/>
        </w:rPr>
        <w:t>（1）感官要求</w:t>
      </w:r>
    </w:p>
    <w:p w14:paraId="52E4D67C" w14:textId="26179119" w:rsidR="0037441B" w:rsidRDefault="008801EF" w:rsidP="002428A6">
      <w:pPr>
        <w:pStyle w:val="BodyText2"/>
        <w:spacing w:after="0" w:line="560" w:lineRule="exact"/>
        <w:rPr>
          <w:rFonts w:ascii="仿宋" w:eastAsia="仿宋" w:hAnsi="仿宋"/>
          <w:szCs w:val="28"/>
        </w:rPr>
      </w:pPr>
      <w:r>
        <w:rPr>
          <w:rFonts w:ascii="仿宋" w:eastAsia="仿宋" w:hAnsi="仿宋" w:hint="eastAsia"/>
          <w:szCs w:val="28"/>
        </w:rPr>
        <w:t>茉莉花酒的外观图片见图</w:t>
      </w:r>
      <w:r w:rsidR="00F604C9">
        <w:rPr>
          <w:rFonts w:ascii="仿宋" w:eastAsia="仿宋" w:hAnsi="仿宋" w:hint="eastAsia"/>
          <w:szCs w:val="28"/>
        </w:rPr>
        <w:t>2</w:t>
      </w:r>
      <w:r>
        <w:rPr>
          <w:rFonts w:ascii="仿宋" w:eastAsia="仿宋" w:hAnsi="仿宋" w:hint="eastAsia"/>
          <w:szCs w:val="28"/>
        </w:rPr>
        <w:t>，</w:t>
      </w:r>
      <w:r w:rsidR="0037441B" w:rsidRPr="0037441B">
        <w:rPr>
          <w:rFonts w:ascii="仿宋" w:eastAsia="仿宋" w:hAnsi="仿宋" w:hint="eastAsia"/>
          <w:szCs w:val="28"/>
        </w:rPr>
        <w:t>感官要求</w:t>
      </w:r>
      <w:r w:rsidR="00E11E48">
        <w:rPr>
          <w:rFonts w:ascii="仿宋" w:eastAsia="仿宋" w:hAnsi="仿宋" w:hint="eastAsia"/>
          <w:szCs w:val="28"/>
        </w:rPr>
        <w:t>主要参考国家标准《</w:t>
      </w:r>
      <w:r w:rsidR="00E11E48" w:rsidRPr="00E11E48">
        <w:rPr>
          <w:rFonts w:ascii="仿宋" w:eastAsia="仿宋" w:hAnsi="仿宋" w:hint="eastAsia"/>
          <w:szCs w:val="28"/>
        </w:rPr>
        <w:t>GB/T 27588-2011 露酒</w:t>
      </w:r>
      <w:r w:rsidR="00E11E48">
        <w:rPr>
          <w:rFonts w:ascii="仿宋" w:eastAsia="仿宋" w:hAnsi="仿宋" w:hint="eastAsia"/>
          <w:szCs w:val="28"/>
        </w:rPr>
        <w:t>》的“5.2.1 感官要求”（图</w:t>
      </w:r>
      <w:r w:rsidR="00F604C9">
        <w:rPr>
          <w:rFonts w:ascii="仿宋" w:eastAsia="仿宋" w:hAnsi="仿宋" w:hint="eastAsia"/>
          <w:szCs w:val="28"/>
        </w:rPr>
        <w:t>3</w:t>
      </w:r>
      <w:r w:rsidR="00E11E48">
        <w:rPr>
          <w:rFonts w:ascii="仿宋" w:eastAsia="仿宋" w:hAnsi="仿宋" w:hint="eastAsia"/>
          <w:szCs w:val="28"/>
        </w:rPr>
        <w:t>）并结合茉莉花酒的实际外观、色泽、香气、滋味及风格进行确定。</w:t>
      </w:r>
      <w:r w:rsidR="004777EA">
        <w:rPr>
          <w:rFonts w:ascii="仿宋" w:eastAsia="仿宋" w:hAnsi="仿宋" w:hint="eastAsia"/>
          <w:szCs w:val="28"/>
        </w:rPr>
        <w:t>在外观上，三种类型茉莉花酒均应清亮透明，无沉淀及悬浮物；在</w:t>
      </w:r>
      <w:r w:rsidR="004777EA">
        <w:rPr>
          <w:rFonts w:ascii="仿宋" w:eastAsia="仿宋" w:hAnsi="仿宋" w:hint="eastAsia"/>
          <w:szCs w:val="28"/>
        </w:rPr>
        <w:lastRenderedPageBreak/>
        <w:t>色泽上，发酵型和浸泡型茉莉花酒呈金黄色或棕黄色，蒸馏型茉莉花酒呈微黄色；在香气上，发酵型茉莉花酒应是具有自然而淡雅的茉莉花香和酒香，诸香和谐，浸泡型茉莉花酒是具有纯净清雅的茉莉花香和酒香，诸香和谐，蒸馏型茉莉花酒是具有浓郁茉莉花香和酒香，诸香和谐纯正；在滋味上，茉莉花酒滋味应是</w:t>
      </w:r>
      <w:r w:rsidR="004777EA" w:rsidRPr="004777EA">
        <w:rPr>
          <w:rFonts w:ascii="仿宋" w:eastAsia="仿宋" w:hAnsi="仿宋" w:hint="eastAsia"/>
          <w:szCs w:val="28"/>
        </w:rPr>
        <w:t>入口绵柔、饱满，酸甜适口，诸味协调</w:t>
      </w:r>
      <w:r w:rsidR="004777EA">
        <w:rPr>
          <w:rFonts w:ascii="仿宋" w:eastAsia="仿宋" w:hAnsi="仿宋" w:hint="eastAsia"/>
          <w:szCs w:val="28"/>
        </w:rPr>
        <w:t>；风格则是具有茉莉花酒独特风格。</w:t>
      </w:r>
    </w:p>
    <w:p w14:paraId="0FD65554" w14:textId="6B93C691" w:rsidR="00D471E8" w:rsidRDefault="00D471E8" w:rsidP="00D471E8">
      <w:pPr>
        <w:pStyle w:val="BodyText2"/>
        <w:ind w:firstLineChars="0" w:firstLine="0"/>
        <w:jc w:val="center"/>
        <w:rPr>
          <w:rFonts w:ascii="Times New Roman" w:eastAsiaTheme="minorEastAsia" w:hAnsi="Times New Roman"/>
          <w:snapToGrid w:val="0"/>
          <w:color w:val="000000"/>
          <w:w w:val="0"/>
          <w:kern w:val="0"/>
          <w:sz w:val="0"/>
          <w:szCs w:val="0"/>
          <w:u w:color="000000"/>
          <w:bdr w:val="none" w:sz="0" w:space="0" w:color="000000"/>
          <w:shd w:val="clear" w:color="000000" w:fill="000000"/>
          <w:lang w:val="x-none" w:bidi="x-none"/>
        </w:rPr>
      </w:pPr>
      <w:r>
        <w:rPr>
          <w:rFonts w:ascii="仿宋" w:eastAsia="仿宋" w:hAnsi="仿宋"/>
          <w:noProof/>
          <w:szCs w:val="28"/>
        </w:rPr>
        <w:drawing>
          <wp:inline distT="0" distB="0" distL="0" distR="0" wp14:anchorId="221BC65D" wp14:editId="683F4C6F">
            <wp:extent cx="2456390" cy="1843015"/>
            <wp:effectExtent l="0" t="0" r="1270" b="5080"/>
            <wp:docPr id="1" name="图片 1" descr="C:\Program Files\WeChat Files\wxid_v3j52f42taun22\FileStorage\Temp\47f0cfc1c3221e0dc6d47d34b5e7d7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WeChat Files\wxid_v3j52f42taun22\FileStorage\Temp\47f0cfc1c3221e0dc6d47d34b5e7d7b.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75124" cy="1857071"/>
                    </a:xfrm>
                    <a:prstGeom prst="rect">
                      <a:avLst/>
                    </a:prstGeom>
                    <a:noFill/>
                    <a:ln>
                      <a:noFill/>
                    </a:ln>
                  </pic:spPr>
                </pic:pic>
              </a:graphicData>
            </a:graphic>
          </wp:inline>
        </w:drawing>
      </w:r>
      <w:r>
        <w:rPr>
          <w:rFonts w:ascii="仿宋" w:eastAsia="仿宋" w:hAnsi="仿宋"/>
          <w:noProof/>
          <w:szCs w:val="28"/>
        </w:rPr>
        <w:drawing>
          <wp:inline distT="0" distB="0" distL="0" distR="0" wp14:anchorId="022DB289" wp14:editId="75AF7F0B">
            <wp:extent cx="2486025" cy="1865250"/>
            <wp:effectExtent l="0" t="0" r="0" b="1905"/>
            <wp:docPr id="2" name="图片 2" descr="C:\Program Files\WeChat Files\wxid_v3j52f42taun22\FileStorage\Temp\ee6ee2388339a9609766e1f1aa581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WeChat Files\wxid_v3j52f42taun22\FileStorage\Temp\ee6ee2388339a9609766e1f1aa5815a.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95626" cy="1872453"/>
                    </a:xfrm>
                    <a:prstGeom prst="rect">
                      <a:avLst/>
                    </a:prstGeom>
                    <a:noFill/>
                    <a:ln>
                      <a:noFill/>
                    </a:ln>
                  </pic:spPr>
                </pic:pic>
              </a:graphicData>
            </a:graphic>
          </wp:inline>
        </w:drawing>
      </w:r>
    </w:p>
    <w:p w14:paraId="68A9CA78" w14:textId="5C3DCB91" w:rsidR="00D471E8" w:rsidRPr="00D471E8" w:rsidRDefault="00D471E8" w:rsidP="00D471E8">
      <w:pPr>
        <w:pStyle w:val="BodyText2"/>
        <w:ind w:firstLineChars="0" w:firstLine="0"/>
        <w:jc w:val="center"/>
        <w:rPr>
          <w:rFonts w:ascii="仿宋" w:eastAsiaTheme="minorEastAsia" w:hAnsi="仿宋"/>
          <w:szCs w:val="28"/>
        </w:rPr>
      </w:pPr>
      <w:r w:rsidRPr="001F1A56">
        <w:rPr>
          <w:rFonts w:ascii="仿宋" w:eastAsia="仿宋" w:hAnsi="仿宋" w:cs="Calibri" w:hint="eastAsia"/>
        </w:rPr>
        <w:t>图</w:t>
      </w:r>
      <w:r w:rsidR="00F604C9">
        <w:rPr>
          <w:rFonts w:ascii="仿宋" w:eastAsia="仿宋" w:hAnsi="仿宋" w:cs="Calibri" w:hint="eastAsia"/>
        </w:rPr>
        <w:t>2</w:t>
      </w:r>
      <w:r w:rsidRPr="001F1A56">
        <w:rPr>
          <w:rFonts w:ascii="仿宋" w:eastAsia="仿宋" w:hAnsi="仿宋" w:cs="Calibri" w:hint="eastAsia"/>
        </w:rPr>
        <w:t xml:space="preserve"> </w:t>
      </w:r>
      <w:r>
        <w:rPr>
          <w:rFonts w:ascii="仿宋" w:eastAsia="仿宋" w:hAnsi="仿宋" w:cs="Calibri" w:hint="eastAsia"/>
        </w:rPr>
        <w:t>茉莉花酒外观色泽</w:t>
      </w:r>
    </w:p>
    <w:p w14:paraId="2D6942B7" w14:textId="66A9FCF1" w:rsidR="00E11E48" w:rsidRDefault="00E11E48" w:rsidP="005F556A">
      <w:pPr>
        <w:pStyle w:val="BodyText2"/>
        <w:ind w:firstLineChars="0" w:firstLine="0"/>
        <w:jc w:val="center"/>
      </w:pPr>
      <w:r>
        <w:rPr>
          <w:noProof/>
        </w:rPr>
        <w:drawing>
          <wp:inline distT="0" distB="0" distL="0" distR="0" wp14:anchorId="22599DEB" wp14:editId="5C1B6888">
            <wp:extent cx="5193896" cy="2760453"/>
            <wp:effectExtent l="19050" t="19050" r="26035" b="20955"/>
            <wp:docPr id="1182663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66308" name=""/>
                    <pic:cNvPicPr/>
                  </pic:nvPicPr>
                  <pic:blipFill>
                    <a:blip r:embed="rId17"/>
                    <a:stretch>
                      <a:fillRect/>
                    </a:stretch>
                  </pic:blipFill>
                  <pic:spPr>
                    <a:xfrm>
                      <a:off x="0" y="0"/>
                      <a:ext cx="5209867" cy="2768941"/>
                    </a:xfrm>
                    <a:prstGeom prst="rect">
                      <a:avLst/>
                    </a:prstGeom>
                    <a:ln>
                      <a:solidFill>
                        <a:schemeClr val="tx1"/>
                      </a:solidFill>
                    </a:ln>
                  </pic:spPr>
                </pic:pic>
              </a:graphicData>
            </a:graphic>
          </wp:inline>
        </w:drawing>
      </w:r>
    </w:p>
    <w:p w14:paraId="3297DA76" w14:textId="1B1F88B4" w:rsidR="001F1A56" w:rsidRDefault="001F1A56" w:rsidP="001F1A56">
      <w:pPr>
        <w:pStyle w:val="BodyText2"/>
        <w:jc w:val="center"/>
        <w:rPr>
          <w:rFonts w:ascii="仿宋" w:eastAsia="仿宋" w:hAnsi="仿宋" w:cs="Calibri"/>
        </w:rPr>
      </w:pPr>
      <w:r w:rsidRPr="001F1A56">
        <w:rPr>
          <w:rFonts w:ascii="仿宋" w:eastAsia="仿宋" w:hAnsi="仿宋" w:cs="Calibri" w:hint="eastAsia"/>
        </w:rPr>
        <w:t>图</w:t>
      </w:r>
      <w:r w:rsidR="00F604C9">
        <w:rPr>
          <w:rFonts w:ascii="仿宋" w:eastAsia="仿宋" w:hAnsi="仿宋" w:cs="Calibri" w:hint="eastAsia"/>
        </w:rPr>
        <w:t>3</w:t>
      </w:r>
      <w:r w:rsidRPr="001F1A56">
        <w:rPr>
          <w:rFonts w:ascii="仿宋" w:eastAsia="仿宋" w:hAnsi="仿宋" w:cs="Calibri" w:hint="eastAsia"/>
        </w:rPr>
        <w:t xml:space="preserve"> </w:t>
      </w:r>
      <w:r w:rsidR="00D773F3">
        <w:rPr>
          <w:rFonts w:ascii="仿宋" w:eastAsia="仿宋" w:hAnsi="仿宋" w:cs="Calibri" w:hint="eastAsia"/>
        </w:rPr>
        <w:t>摘自</w:t>
      </w:r>
      <w:r w:rsidRPr="001F1A56">
        <w:rPr>
          <w:rFonts w:ascii="仿宋" w:eastAsia="仿宋" w:hAnsi="仿宋" w:cs="Calibri" w:hint="eastAsia"/>
        </w:rPr>
        <w:t>GB/T 27588-2011</w:t>
      </w:r>
      <w:r w:rsidR="00D773F3">
        <w:rPr>
          <w:rFonts w:ascii="仿宋" w:eastAsia="仿宋" w:hAnsi="仿宋" w:cs="Calibri" w:hint="eastAsia"/>
        </w:rPr>
        <w:t>,5.2.1</w:t>
      </w:r>
    </w:p>
    <w:p w14:paraId="2DB2D7E4" w14:textId="18A33DA1" w:rsidR="0098548A" w:rsidRDefault="00E11E48" w:rsidP="002428A6">
      <w:pPr>
        <w:pStyle w:val="BodyText2"/>
        <w:spacing w:after="0" w:line="560" w:lineRule="exact"/>
        <w:ind w:firstLine="643"/>
        <w:rPr>
          <w:rFonts w:ascii="仿宋" w:eastAsia="仿宋" w:hAnsi="仿宋"/>
          <w:b/>
          <w:bCs/>
          <w:szCs w:val="28"/>
        </w:rPr>
      </w:pPr>
      <w:r>
        <w:rPr>
          <w:rFonts w:ascii="仿宋" w:eastAsia="仿宋" w:hAnsi="仿宋" w:hint="eastAsia"/>
          <w:b/>
          <w:bCs/>
          <w:szCs w:val="28"/>
        </w:rPr>
        <w:lastRenderedPageBreak/>
        <w:t>（</w:t>
      </w:r>
      <w:r w:rsidR="001F1A56">
        <w:rPr>
          <w:rFonts w:ascii="仿宋" w:eastAsia="仿宋" w:hAnsi="仿宋" w:hint="eastAsia"/>
          <w:b/>
          <w:bCs/>
          <w:szCs w:val="28"/>
        </w:rPr>
        <w:t>2</w:t>
      </w:r>
      <w:r>
        <w:rPr>
          <w:rFonts w:ascii="仿宋" w:eastAsia="仿宋" w:hAnsi="仿宋" w:hint="eastAsia"/>
          <w:b/>
          <w:bCs/>
          <w:szCs w:val="28"/>
        </w:rPr>
        <w:t>）理化指标</w:t>
      </w:r>
    </w:p>
    <w:p w14:paraId="4025F092" w14:textId="770FF3AE" w:rsidR="00112461" w:rsidRDefault="001D0BD5" w:rsidP="002428A6">
      <w:pPr>
        <w:pStyle w:val="BodyText2"/>
        <w:spacing w:after="0" w:line="560" w:lineRule="exact"/>
        <w:rPr>
          <w:rFonts w:ascii="仿宋" w:eastAsia="仿宋" w:hAnsi="仿宋" w:cs="Calibri"/>
        </w:rPr>
      </w:pPr>
      <w:r>
        <w:rPr>
          <w:rFonts w:ascii="仿宋" w:eastAsia="仿宋" w:hAnsi="仿宋" w:cs="Calibri" w:hint="eastAsia"/>
        </w:rPr>
        <w:t>茉莉花酒的理化指标主要</w:t>
      </w:r>
      <w:r w:rsidR="00755AAA">
        <w:rPr>
          <w:rFonts w:ascii="仿宋" w:eastAsia="仿宋" w:hAnsi="仿宋" w:cs="Calibri" w:hint="eastAsia"/>
        </w:rPr>
        <w:t>参考</w:t>
      </w:r>
      <w:r w:rsidR="00755AAA">
        <w:rPr>
          <w:rFonts w:ascii="仿宋" w:eastAsia="仿宋" w:hAnsi="仿宋" w:hint="eastAsia"/>
          <w:szCs w:val="28"/>
        </w:rPr>
        <w:t>《</w:t>
      </w:r>
      <w:r w:rsidR="00755AAA" w:rsidRPr="00E11E48">
        <w:rPr>
          <w:rFonts w:ascii="仿宋" w:eastAsia="仿宋" w:hAnsi="仿宋" w:hint="eastAsia"/>
          <w:szCs w:val="28"/>
        </w:rPr>
        <w:t>GB/T 27588-2011</w:t>
      </w:r>
      <w:r w:rsidR="00E96D5E">
        <w:rPr>
          <w:rFonts w:ascii="仿宋" w:eastAsia="仿宋" w:hAnsi="仿宋" w:hint="eastAsia"/>
          <w:szCs w:val="28"/>
        </w:rPr>
        <w:t xml:space="preserve"> </w:t>
      </w:r>
      <w:r w:rsidR="00755AAA" w:rsidRPr="00E11E48">
        <w:rPr>
          <w:rFonts w:ascii="仿宋" w:eastAsia="仿宋" w:hAnsi="仿宋" w:hint="eastAsia"/>
          <w:szCs w:val="28"/>
        </w:rPr>
        <w:t xml:space="preserve"> 露酒</w:t>
      </w:r>
      <w:r w:rsidR="00755AAA">
        <w:rPr>
          <w:rFonts w:ascii="仿宋" w:eastAsia="仿宋" w:hAnsi="仿宋" w:hint="eastAsia"/>
          <w:szCs w:val="28"/>
        </w:rPr>
        <w:t>》（图4）和《</w:t>
      </w:r>
      <w:r w:rsidR="00755AAA" w:rsidRPr="007863D7">
        <w:rPr>
          <w:rFonts w:ascii="仿宋" w:eastAsia="仿宋" w:hAnsi="仿宋" w:hint="eastAsia"/>
          <w:szCs w:val="28"/>
        </w:rPr>
        <w:t>GB</w:t>
      </w:r>
      <w:r w:rsidR="00755AAA">
        <w:rPr>
          <w:rFonts w:ascii="仿宋" w:eastAsia="仿宋" w:hAnsi="仿宋" w:hint="eastAsia"/>
          <w:szCs w:val="28"/>
        </w:rPr>
        <w:t>/</w:t>
      </w:r>
      <w:r w:rsidR="00755AAA" w:rsidRPr="007863D7">
        <w:rPr>
          <w:rFonts w:ascii="仿宋" w:eastAsia="仿宋" w:hAnsi="仿宋" w:hint="eastAsia"/>
          <w:szCs w:val="28"/>
        </w:rPr>
        <w:t>T</w:t>
      </w:r>
      <w:r w:rsidR="00755AAA">
        <w:rPr>
          <w:rFonts w:ascii="仿宋" w:eastAsia="仿宋" w:hAnsi="仿宋" w:hint="eastAsia"/>
          <w:szCs w:val="28"/>
        </w:rPr>
        <w:t xml:space="preserve"> </w:t>
      </w:r>
      <w:r w:rsidR="00755AAA" w:rsidRPr="007863D7">
        <w:rPr>
          <w:rFonts w:ascii="仿宋" w:eastAsia="仿宋" w:hAnsi="仿宋" w:hint="eastAsia"/>
          <w:szCs w:val="28"/>
        </w:rPr>
        <w:t xml:space="preserve">10781.3-2006 </w:t>
      </w:r>
      <w:r w:rsidR="00E96D5E">
        <w:rPr>
          <w:rFonts w:ascii="仿宋" w:eastAsia="仿宋" w:hAnsi="仿宋" w:hint="eastAsia"/>
          <w:szCs w:val="28"/>
        </w:rPr>
        <w:t xml:space="preserve"> </w:t>
      </w:r>
      <w:r w:rsidR="00755AAA" w:rsidRPr="007863D7">
        <w:rPr>
          <w:rFonts w:ascii="仿宋" w:eastAsia="仿宋" w:hAnsi="仿宋" w:hint="eastAsia"/>
          <w:szCs w:val="28"/>
        </w:rPr>
        <w:t>米香型白酒</w:t>
      </w:r>
      <w:r w:rsidR="00755AAA">
        <w:rPr>
          <w:rFonts w:ascii="仿宋" w:eastAsia="仿宋" w:hAnsi="仿宋" w:hint="eastAsia"/>
          <w:szCs w:val="28"/>
        </w:rPr>
        <w:t>》（图5），并抽检了</w:t>
      </w:r>
      <w:r w:rsidR="00E3605E">
        <w:rPr>
          <w:rFonts w:ascii="仿宋" w:eastAsia="仿宋" w:hAnsi="仿宋" w:hint="eastAsia"/>
          <w:szCs w:val="28"/>
        </w:rPr>
        <w:t>部分</w:t>
      </w:r>
      <w:r w:rsidR="00755AAA">
        <w:rPr>
          <w:rFonts w:ascii="仿宋" w:eastAsia="仿宋" w:hAnsi="仿宋" w:hint="eastAsia"/>
          <w:szCs w:val="28"/>
        </w:rPr>
        <w:t>茉莉花酒产品，检测项目</w:t>
      </w:r>
      <w:r>
        <w:rPr>
          <w:rFonts w:ascii="仿宋" w:eastAsia="仿宋" w:hAnsi="仿宋" w:cs="Calibri" w:hint="eastAsia"/>
        </w:rPr>
        <w:t>包括</w:t>
      </w:r>
      <w:r w:rsidR="001A1A1D">
        <w:rPr>
          <w:rFonts w:ascii="仿宋" w:eastAsia="仿宋" w:hAnsi="仿宋" w:cs="Calibri" w:hint="eastAsia"/>
        </w:rPr>
        <w:t>酒精度、总糖、</w:t>
      </w:r>
      <w:r w:rsidR="00112461">
        <w:rPr>
          <w:rFonts w:ascii="仿宋" w:eastAsia="仿宋" w:hAnsi="仿宋" w:cs="Calibri" w:hint="eastAsia"/>
        </w:rPr>
        <w:t>总酸、总酯、</w:t>
      </w:r>
      <w:r w:rsidR="00105C57">
        <w:rPr>
          <w:rFonts w:ascii="仿宋" w:eastAsia="仿宋" w:hAnsi="仿宋" w:cs="Calibri" w:hint="eastAsia"/>
        </w:rPr>
        <w:t>干浸出物、甲醇、氰化物、铅等</w:t>
      </w:r>
      <w:r w:rsidR="001A1A1D">
        <w:rPr>
          <w:rFonts w:ascii="仿宋" w:eastAsia="仿宋" w:hAnsi="仿宋" w:cs="Calibri" w:hint="eastAsia"/>
        </w:rPr>
        <w:t>，</w:t>
      </w:r>
      <w:r w:rsidR="00112461">
        <w:rPr>
          <w:rFonts w:ascii="仿宋" w:eastAsia="仿宋" w:hAnsi="仿宋" w:cs="Calibri" w:hint="eastAsia"/>
        </w:rPr>
        <w:t>检测指标数据汇总见表1。</w:t>
      </w:r>
    </w:p>
    <w:p w14:paraId="6C0979F6" w14:textId="3D222652" w:rsidR="00895EE9" w:rsidRDefault="00895EE9" w:rsidP="00895EE9">
      <w:pPr>
        <w:pStyle w:val="BodyText2"/>
        <w:spacing w:after="156"/>
        <w:ind w:firstLineChars="0" w:firstLine="0"/>
        <w:jc w:val="center"/>
        <w:rPr>
          <w:rFonts w:ascii="仿宋" w:eastAsia="仿宋" w:hAnsi="仿宋" w:cs="Calibri"/>
        </w:rPr>
      </w:pPr>
      <w:r>
        <w:rPr>
          <w:rFonts w:ascii="仿宋" w:eastAsia="仿宋" w:hAnsi="仿宋" w:cs="Calibri" w:hint="eastAsia"/>
        </w:rPr>
        <w:t>表1 各企业茉莉花酒理化指标抽检情况汇总</w:t>
      </w:r>
    </w:p>
    <w:tbl>
      <w:tblPr>
        <w:tblStyle w:val="af5"/>
        <w:tblW w:w="5000" w:type="pct"/>
        <w:tblLook w:val="04A0" w:firstRow="1" w:lastRow="0" w:firstColumn="1" w:lastColumn="0" w:noHBand="0" w:noVBand="1"/>
      </w:tblPr>
      <w:tblGrid>
        <w:gridCol w:w="674"/>
        <w:gridCol w:w="1364"/>
        <w:gridCol w:w="1019"/>
        <w:gridCol w:w="1019"/>
        <w:gridCol w:w="1019"/>
        <w:gridCol w:w="1019"/>
        <w:gridCol w:w="1019"/>
        <w:gridCol w:w="1015"/>
        <w:gridCol w:w="1026"/>
      </w:tblGrid>
      <w:tr w:rsidR="00CA36C8" w:rsidRPr="009F3722" w14:paraId="4B8B0FE0" w14:textId="1EDE501D" w:rsidTr="00C82EAA">
        <w:tc>
          <w:tcPr>
            <w:tcW w:w="367" w:type="pct"/>
            <w:vAlign w:val="center"/>
          </w:tcPr>
          <w:p w14:paraId="7B94EA52" w14:textId="4EAB60A9" w:rsidR="00CA36C8" w:rsidRPr="009F3722" w:rsidRDefault="00CA36C8" w:rsidP="009F3722">
            <w:pPr>
              <w:pStyle w:val="BodyText2"/>
              <w:spacing w:after="0" w:line="240" w:lineRule="auto"/>
              <w:ind w:firstLineChars="0" w:firstLine="0"/>
              <w:jc w:val="center"/>
              <w:rPr>
                <w:rFonts w:ascii="仿宋" w:eastAsia="仿宋" w:hAnsi="仿宋" w:cs="Calibri"/>
                <w:sz w:val="18"/>
                <w:szCs w:val="18"/>
              </w:rPr>
            </w:pPr>
            <w:r w:rsidRPr="009F3722">
              <w:rPr>
                <w:rFonts w:ascii="仿宋" w:eastAsia="仿宋" w:hAnsi="仿宋" w:cs="Calibri" w:hint="eastAsia"/>
                <w:sz w:val="18"/>
                <w:szCs w:val="18"/>
              </w:rPr>
              <w:t>抽检样品</w:t>
            </w:r>
          </w:p>
        </w:tc>
        <w:tc>
          <w:tcPr>
            <w:tcW w:w="743" w:type="pct"/>
            <w:vAlign w:val="center"/>
          </w:tcPr>
          <w:p w14:paraId="1AEE3EA8" w14:textId="04A1F283" w:rsidR="00CA36C8" w:rsidRPr="009F3722" w:rsidRDefault="00CA36C8" w:rsidP="009F3722">
            <w:pPr>
              <w:pStyle w:val="BodyText2"/>
              <w:spacing w:after="0" w:line="240" w:lineRule="auto"/>
              <w:ind w:firstLineChars="0" w:firstLine="0"/>
              <w:jc w:val="center"/>
              <w:rPr>
                <w:rFonts w:ascii="仿宋" w:eastAsia="仿宋" w:hAnsi="仿宋" w:cs="Calibri"/>
                <w:sz w:val="18"/>
                <w:szCs w:val="18"/>
              </w:rPr>
            </w:pPr>
            <w:r w:rsidRPr="009F3722">
              <w:rPr>
                <w:rFonts w:ascii="仿宋" w:eastAsia="仿宋" w:hAnsi="仿宋" w:cs="Calibri" w:hint="eastAsia"/>
                <w:sz w:val="18"/>
                <w:szCs w:val="18"/>
              </w:rPr>
              <w:t>酒精度</w:t>
            </w:r>
            <w:r>
              <w:rPr>
                <w:rFonts w:ascii="仿宋" w:eastAsia="仿宋" w:hAnsi="仿宋" w:cs="Calibri" w:hint="eastAsia"/>
                <w:sz w:val="18"/>
                <w:szCs w:val="18"/>
              </w:rPr>
              <w:t>/</w:t>
            </w:r>
            <w:r w:rsidR="00E96D5E">
              <w:rPr>
                <w:rFonts w:ascii="仿宋" w:eastAsia="仿宋" w:hAnsi="仿宋" w:cs="Calibri" w:hint="eastAsia"/>
                <w:sz w:val="18"/>
                <w:szCs w:val="18"/>
              </w:rPr>
              <w:t>（</w:t>
            </w:r>
            <w:r w:rsidRPr="009F3722">
              <w:rPr>
                <w:rFonts w:ascii="仿宋" w:eastAsia="仿宋" w:hAnsi="仿宋" w:cs="Calibri" w:hint="eastAsia"/>
                <w:sz w:val="18"/>
                <w:szCs w:val="18"/>
              </w:rPr>
              <w:t>％vol</w:t>
            </w:r>
            <w:r w:rsidR="00E96D5E">
              <w:rPr>
                <w:rFonts w:ascii="仿宋" w:eastAsia="仿宋" w:hAnsi="仿宋" w:cs="Calibri" w:hint="eastAsia"/>
                <w:sz w:val="18"/>
                <w:szCs w:val="18"/>
              </w:rPr>
              <w:t>）</w:t>
            </w:r>
          </w:p>
        </w:tc>
        <w:tc>
          <w:tcPr>
            <w:tcW w:w="555" w:type="pct"/>
            <w:vAlign w:val="center"/>
          </w:tcPr>
          <w:p w14:paraId="40E6780A" w14:textId="02294D44" w:rsidR="00CA36C8" w:rsidRPr="009F3722" w:rsidRDefault="00CA36C8" w:rsidP="009F3722">
            <w:pPr>
              <w:pStyle w:val="BodyText2"/>
              <w:spacing w:after="0" w:line="240" w:lineRule="auto"/>
              <w:ind w:firstLineChars="0" w:firstLine="0"/>
              <w:jc w:val="center"/>
              <w:rPr>
                <w:rFonts w:ascii="仿宋" w:eastAsia="仿宋" w:hAnsi="仿宋" w:cs="Calibri"/>
                <w:sz w:val="18"/>
                <w:szCs w:val="18"/>
              </w:rPr>
            </w:pPr>
            <w:r w:rsidRPr="009F3722">
              <w:rPr>
                <w:rFonts w:ascii="仿宋" w:eastAsia="仿宋" w:hAnsi="仿宋" w:cs="Calibri" w:hint="eastAsia"/>
                <w:sz w:val="18"/>
                <w:szCs w:val="18"/>
              </w:rPr>
              <w:t>总糖</w:t>
            </w:r>
            <w:r>
              <w:rPr>
                <w:rFonts w:ascii="仿宋" w:eastAsia="仿宋" w:hAnsi="仿宋" w:cs="Calibri" w:hint="eastAsia"/>
                <w:sz w:val="18"/>
                <w:szCs w:val="18"/>
              </w:rPr>
              <w:t>/</w:t>
            </w:r>
            <w:r w:rsidR="00E96D5E">
              <w:rPr>
                <w:rFonts w:ascii="仿宋" w:eastAsia="仿宋" w:hAnsi="仿宋" w:cs="Calibri" w:hint="eastAsia"/>
                <w:sz w:val="18"/>
                <w:szCs w:val="18"/>
              </w:rPr>
              <w:t>（</w:t>
            </w:r>
            <w:r w:rsidRPr="009F3722">
              <w:rPr>
                <w:rFonts w:ascii="仿宋" w:eastAsia="仿宋" w:hAnsi="仿宋" w:cs="Calibri"/>
                <w:sz w:val="18"/>
                <w:szCs w:val="18"/>
              </w:rPr>
              <w:t>g/L</w:t>
            </w:r>
            <w:r w:rsidR="00E96D5E">
              <w:rPr>
                <w:rFonts w:ascii="仿宋" w:eastAsia="仿宋" w:hAnsi="仿宋" w:cs="Calibri" w:hint="eastAsia"/>
                <w:sz w:val="18"/>
                <w:szCs w:val="18"/>
              </w:rPr>
              <w:t>）</w:t>
            </w:r>
          </w:p>
        </w:tc>
        <w:tc>
          <w:tcPr>
            <w:tcW w:w="555" w:type="pct"/>
            <w:vAlign w:val="center"/>
          </w:tcPr>
          <w:p w14:paraId="6497FCA2" w14:textId="7D3DAB77" w:rsidR="00CA36C8" w:rsidRPr="009F3722" w:rsidRDefault="00CA36C8" w:rsidP="009F3722">
            <w:pPr>
              <w:pStyle w:val="BodyText2"/>
              <w:spacing w:after="0" w:line="240" w:lineRule="auto"/>
              <w:ind w:firstLineChars="0" w:firstLine="0"/>
              <w:jc w:val="center"/>
              <w:rPr>
                <w:rFonts w:ascii="仿宋" w:eastAsia="仿宋" w:hAnsi="仿宋" w:cs="Calibri"/>
                <w:sz w:val="18"/>
                <w:szCs w:val="18"/>
              </w:rPr>
            </w:pPr>
            <w:r w:rsidRPr="009F3722">
              <w:rPr>
                <w:rFonts w:ascii="仿宋" w:eastAsia="仿宋" w:hAnsi="仿宋" w:cs="Calibri" w:hint="eastAsia"/>
                <w:sz w:val="18"/>
                <w:szCs w:val="18"/>
              </w:rPr>
              <w:t>总酸/</w:t>
            </w:r>
            <w:r w:rsidR="00E96D5E">
              <w:rPr>
                <w:rFonts w:ascii="仿宋" w:eastAsia="仿宋" w:hAnsi="仿宋" w:cs="Calibri" w:hint="eastAsia"/>
                <w:sz w:val="18"/>
                <w:szCs w:val="18"/>
              </w:rPr>
              <w:t>（</w:t>
            </w:r>
            <w:r w:rsidRPr="009F3722">
              <w:rPr>
                <w:rFonts w:ascii="仿宋" w:eastAsia="仿宋" w:hAnsi="仿宋" w:cs="Calibri" w:hint="eastAsia"/>
                <w:sz w:val="18"/>
                <w:szCs w:val="18"/>
              </w:rPr>
              <w:t>g/L</w:t>
            </w:r>
            <w:r w:rsidR="00E96D5E">
              <w:rPr>
                <w:rFonts w:ascii="仿宋" w:eastAsia="仿宋" w:hAnsi="仿宋" w:cs="Calibri" w:hint="eastAsia"/>
                <w:sz w:val="18"/>
                <w:szCs w:val="18"/>
              </w:rPr>
              <w:t>）</w:t>
            </w:r>
          </w:p>
        </w:tc>
        <w:tc>
          <w:tcPr>
            <w:tcW w:w="555" w:type="pct"/>
            <w:vAlign w:val="center"/>
          </w:tcPr>
          <w:p w14:paraId="35C3CD5C" w14:textId="7ADB0703" w:rsidR="00CA36C8" w:rsidRPr="009F3722" w:rsidRDefault="00CA36C8" w:rsidP="009F3722">
            <w:pPr>
              <w:pStyle w:val="BodyText2"/>
              <w:spacing w:after="0" w:line="240" w:lineRule="auto"/>
              <w:ind w:firstLineChars="0" w:firstLine="0"/>
              <w:jc w:val="center"/>
              <w:rPr>
                <w:rFonts w:ascii="仿宋" w:eastAsia="仿宋" w:hAnsi="仿宋" w:cs="Calibri"/>
                <w:sz w:val="18"/>
                <w:szCs w:val="18"/>
              </w:rPr>
            </w:pPr>
            <w:r w:rsidRPr="009F3722">
              <w:rPr>
                <w:rFonts w:ascii="仿宋" w:eastAsia="仿宋" w:hAnsi="仿宋" w:cs="Calibri" w:hint="eastAsia"/>
                <w:sz w:val="18"/>
                <w:szCs w:val="18"/>
              </w:rPr>
              <w:t>总酯/</w:t>
            </w:r>
            <w:r w:rsidR="00E96D5E">
              <w:rPr>
                <w:rFonts w:ascii="仿宋" w:eastAsia="仿宋" w:hAnsi="仿宋" w:cs="Calibri" w:hint="eastAsia"/>
                <w:sz w:val="18"/>
                <w:szCs w:val="18"/>
              </w:rPr>
              <w:t>（</w:t>
            </w:r>
            <w:r w:rsidRPr="009F3722">
              <w:rPr>
                <w:rFonts w:ascii="仿宋" w:eastAsia="仿宋" w:hAnsi="仿宋" w:cs="Calibri" w:hint="eastAsia"/>
                <w:sz w:val="18"/>
                <w:szCs w:val="18"/>
              </w:rPr>
              <w:t>g/L</w:t>
            </w:r>
            <w:r w:rsidR="00E96D5E">
              <w:rPr>
                <w:rFonts w:ascii="仿宋" w:eastAsia="仿宋" w:hAnsi="仿宋" w:cs="Calibri" w:hint="eastAsia"/>
                <w:sz w:val="18"/>
                <w:szCs w:val="18"/>
              </w:rPr>
              <w:t>）</w:t>
            </w:r>
          </w:p>
        </w:tc>
        <w:tc>
          <w:tcPr>
            <w:tcW w:w="555" w:type="pct"/>
            <w:vAlign w:val="center"/>
          </w:tcPr>
          <w:p w14:paraId="33AA1B96" w14:textId="5121F590" w:rsidR="00CA36C8" w:rsidRPr="009F3722" w:rsidRDefault="00CA36C8" w:rsidP="009F3722">
            <w:pPr>
              <w:pStyle w:val="BodyText2"/>
              <w:spacing w:after="0" w:line="240" w:lineRule="auto"/>
              <w:ind w:firstLineChars="0" w:firstLine="0"/>
              <w:jc w:val="center"/>
              <w:rPr>
                <w:rFonts w:ascii="仿宋" w:eastAsia="仿宋" w:hAnsi="仿宋" w:cs="Calibri"/>
                <w:sz w:val="18"/>
                <w:szCs w:val="18"/>
              </w:rPr>
            </w:pPr>
            <w:r w:rsidRPr="009F3722">
              <w:rPr>
                <w:rFonts w:ascii="仿宋" w:eastAsia="仿宋" w:hAnsi="仿宋" w:cs="Calibri" w:hint="eastAsia"/>
                <w:sz w:val="18"/>
                <w:szCs w:val="18"/>
              </w:rPr>
              <w:t>干浸出物/</w:t>
            </w:r>
            <w:r w:rsidR="00E96D5E">
              <w:rPr>
                <w:rFonts w:ascii="仿宋" w:eastAsia="仿宋" w:hAnsi="仿宋" w:cs="Calibri" w:hint="eastAsia"/>
                <w:sz w:val="18"/>
                <w:szCs w:val="18"/>
              </w:rPr>
              <w:t>（</w:t>
            </w:r>
            <w:r w:rsidRPr="009F3722">
              <w:rPr>
                <w:rFonts w:ascii="仿宋" w:eastAsia="仿宋" w:hAnsi="仿宋" w:cs="Calibri" w:hint="eastAsia"/>
                <w:sz w:val="18"/>
                <w:szCs w:val="18"/>
              </w:rPr>
              <w:t>g/L</w:t>
            </w:r>
            <w:r w:rsidR="00E96D5E">
              <w:rPr>
                <w:rFonts w:ascii="仿宋" w:eastAsia="仿宋" w:hAnsi="仿宋" w:cs="Calibri" w:hint="eastAsia"/>
                <w:sz w:val="18"/>
                <w:szCs w:val="18"/>
              </w:rPr>
              <w:t>）</w:t>
            </w:r>
          </w:p>
        </w:tc>
        <w:tc>
          <w:tcPr>
            <w:tcW w:w="555" w:type="pct"/>
            <w:vAlign w:val="center"/>
          </w:tcPr>
          <w:p w14:paraId="44ACE0CB" w14:textId="26783A0E" w:rsidR="00CA36C8" w:rsidRPr="009F3722" w:rsidRDefault="00CA36C8" w:rsidP="003677B7">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甲醇/</w:t>
            </w:r>
            <w:r w:rsidR="00E96D5E">
              <w:rPr>
                <w:rFonts w:ascii="仿宋" w:eastAsia="仿宋" w:hAnsi="仿宋" w:cs="Calibri" w:hint="eastAsia"/>
                <w:sz w:val="18"/>
                <w:szCs w:val="18"/>
              </w:rPr>
              <w:t>（</w:t>
            </w:r>
            <w:r>
              <w:rPr>
                <w:rFonts w:ascii="仿宋" w:eastAsia="仿宋" w:hAnsi="仿宋" w:cs="Calibri" w:hint="eastAsia"/>
                <w:sz w:val="18"/>
                <w:szCs w:val="18"/>
              </w:rPr>
              <w:t>g/L</w:t>
            </w:r>
            <w:r w:rsidR="00E96D5E">
              <w:rPr>
                <w:rFonts w:ascii="仿宋" w:eastAsia="仿宋" w:hAnsi="仿宋" w:cs="Calibri" w:hint="eastAsia"/>
                <w:sz w:val="18"/>
                <w:szCs w:val="18"/>
              </w:rPr>
              <w:t>）</w:t>
            </w:r>
          </w:p>
        </w:tc>
        <w:tc>
          <w:tcPr>
            <w:tcW w:w="553" w:type="pct"/>
            <w:vAlign w:val="center"/>
          </w:tcPr>
          <w:p w14:paraId="1365C482" w14:textId="5F8925E8" w:rsidR="00CA36C8" w:rsidRPr="009F3722" w:rsidRDefault="003677B7" w:rsidP="003677B7">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氰化物/</w:t>
            </w:r>
            <w:r w:rsidR="00E96D5E">
              <w:rPr>
                <w:rFonts w:ascii="仿宋" w:eastAsia="仿宋" w:hAnsi="仿宋" w:cs="Calibri" w:hint="eastAsia"/>
                <w:sz w:val="18"/>
                <w:szCs w:val="18"/>
              </w:rPr>
              <w:t>（</w:t>
            </w:r>
            <w:r>
              <w:rPr>
                <w:rFonts w:ascii="仿宋" w:eastAsia="仿宋" w:hAnsi="仿宋" w:cs="Calibri" w:hint="eastAsia"/>
                <w:sz w:val="18"/>
                <w:szCs w:val="18"/>
              </w:rPr>
              <w:t>mg/L</w:t>
            </w:r>
            <w:r w:rsidR="00E96D5E">
              <w:rPr>
                <w:rFonts w:ascii="仿宋" w:eastAsia="仿宋" w:hAnsi="仿宋" w:cs="Calibri" w:hint="eastAsia"/>
                <w:sz w:val="18"/>
                <w:szCs w:val="18"/>
              </w:rPr>
              <w:t>）</w:t>
            </w:r>
          </w:p>
        </w:tc>
        <w:tc>
          <w:tcPr>
            <w:tcW w:w="559" w:type="pct"/>
            <w:vAlign w:val="center"/>
          </w:tcPr>
          <w:p w14:paraId="51B4241A" w14:textId="6A7AADD0" w:rsidR="00CA36C8" w:rsidRPr="009F3722" w:rsidRDefault="003677B7" w:rsidP="003677B7">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铅/</w:t>
            </w:r>
            <w:r w:rsidR="00E96D5E">
              <w:rPr>
                <w:rFonts w:ascii="仿宋" w:eastAsia="仿宋" w:hAnsi="仿宋" w:cs="Calibri" w:hint="eastAsia"/>
                <w:sz w:val="18"/>
                <w:szCs w:val="18"/>
              </w:rPr>
              <w:t>（</w:t>
            </w:r>
            <w:r>
              <w:rPr>
                <w:rFonts w:ascii="仿宋" w:eastAsia="仿宋" w:hAnsi="仿宋" w:cs="Calibri" w:hint="eastAsia"/>
                <w:sz w:val="18"/>
                <w:szCs w:val="18"/>
              </w:rPr>
              <w:t>mg/kg</w:t>
            </w:r>
            <w:r w:rsidR="00E96D5E">
              <w:rPr>
                <w:rFonts w:ascii="仿宋" w:eastAsia="仿宋" w:hAnsi="仿宋" w:cs="Calibri" w:hint="eastAsia"/>
                <w:sz w:val="18"/>
                <w:szCs w:val="18"/>
              </w:rPr>
              <w:t>）</w:t>
            </w:r>
          </w:p>
        </w:tc>
      </w:tr>
      <w:tr w:rsidR="008862AD" w:rsidRPr="009F3722" w14:paraId="1EED4CE7" w14:textId="06D9E2CC" w:rsidTr="00C82EAA">
        <w:tc>
          <w:tcPr>
            <w:tcW w:w="367" w:type="pct"/>
            <w:vAlign w:val="center"/>
          </w:tcPr>
          <w:p w14:paraId="30ECF1B2" w14:textId="03A9F2B8" w:rsidR="008862AD" w:rsidRPr="009F3722" w:rsidRDefault="008862AD" w:rsidP="002428A6">
            <w:pPr>
              <w:pStyle w:val="BodyText2"/>
              <w:numPr>
                <w:ilvl w:val="0"/>
                <w:numId w:val="11"/>
              </w:numPr>
              <w:spacing w:after="0" w:line="240" w:lineRule="auto"/>
              <w:ind w:firstLineChars="0"/>
              <w:jc w:val="center"/>
              <w:rPr>
                <w:rFonts w:ascii="仿宋" w:eastAsia="仿宋" w:hAnsi="仿宋" w:cs="Calibri"/>
                <w:sz w:val="18"/>
                <w:szCs w:val="18"/>
              </w:rPr>
            </w:pPr>
          </w:p>
        </w:tc>
        <w:tc>
          <w:tcPr>
            <w:tcW w:w="743" w:type="pct"/>
            <w:vAlign w:val="center"/>
          </w:tcPr>
          <w:p w14:paraId="0D011408" w14:textId="3FCF86B1" w:rsidR="008862AD" w:rsidRPr="009F3722" w:rsidRDefault="008862AD"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12.2</w:t>
            </w:r>
          </w:p>
        </w:tc>
        <w:tc>
          <w:tcPr>
            <w:tcW w:w="555" w:type="pct"/>
            <w:vAlign w:val="center"/>
          </w:tcPr>
          <w:p w14:paraId="7D6A2CA0" w14:textId="6AA62CF6" w:rsidR="008862AD" w:rsidRPr="009F3722" w:rsidRDefault="008862AD"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90.2</w:t>
            </w:r>
          </w:p>
        </w:tc>
        <w:tc>
          <w:tcPr>
            <w:tcW w:w="555" w:type="pct"/>
            <w:vAlign w:val="center"/>
          </w:tcPr>
          <w:p w14:paraId="6D3EFF64" w14:textId="66A34F40" w:rsidR="008862AD" w:rsidRPr="009F3722" w:rsidRDefault="008862AD" w:rsidP="008862AD">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3.1</w:t>
            </w:r>
          </w:p>
        </w:tc>
        <w:tc>
          <w:tcPr>
            <w:tcW w:w="555" w:type="pct"/>
            <w:vAlign w:val="center"/>
          </w:tcPr>
          <w:p w14:paraId="24D8968B" w14:textId="128FE030" w:rsidR="008862AD" w:rsidRPr="009F3722" w:rsidRDefault="008862AD" w:rsidP="004B2278">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w:t>
            </w:r>
          </w:p>
        </w:tc>
        <w:tc>
          <w:tcPr>
            <w:tcW w:w="555" w:type="pct"/>
            <w:vAlign w:val="center"/>
          </w:tcPr>
          <w:p w14:paraId="241405AD" w14:textId="67E665EC" w:rsidR="008862AD" w:rsidRPr="009F3722" w:rsidRDefault="008862AD"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w:t>
            </w:r>
          </w:p>
        </w:tc>
        <w:tc>
          <w:tcPr>
            <w:tcW w:w="555" w:type="pct"/>
          </w:tcPr>
          <w:p w14:paraId="126C0638" w14:textId="00E7591D" w:rsidR="008862AD"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w:t>
            </w:r>
            <w:r w:rsidR="008862AD">
              <w:rPr>
                <w:rFonts w:ascii="仿宋" w:eastAsia="仿宋" w:hAnsi="仿宋" w:cs="Calibri" w:hint="eastAsia"/>
                <w:sz w:val="18"/>
                <w:szCs w:val="18"/>
              </w:rPr>
              <w:t>0.025</w:t>
            </w:r>
          </w:p>
        </w:tc>
        <w:tc>
          <w:tcPr>
            <w:tcW w:w="553" w:type="pct"/>
          </w:tcPr>
          <w:p w14:paraId="5849C267" w14:textId="686E0FA8" w:rsidR="008862AD" w:rsidRDefault="008862AD"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c>
          <w:tcPr>
            <w:tcW w:w="559" w:type="pct"/>
          </w:tcPr>
          <w:p w14:paraId="6FDE6E6B" w14:textId="722C27D2" w:rsidR="008862AD" w:rsidRDefault="008862AD"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r>
      <w:tr w:rsidR="00A045A1" w:rsidRPr="009F3722" w14:paraId="24E75226" w14:textId="77777777" w:rsidTr="00C82EAA">
        <w:tc>
          <w:tcPr>
            <w:tcW w:w="367" w:type="pct"/>
            <w:vAlign w:val="center"/>
          </w:tcPr>
          <w:p w14:paraId="3729C91C" w14:textId="77777777" w:rsidR="00A045A1" w:rsidRPr="009F3722" w:rsidRDefault="00A045A1" w:rsidP="002428A6">
            <w:pPr>
              <w:pStyle w:val="BodyText2"/>
              <w:numPr>
                <w:ilvl w:val="0"/>
                <w:numId w:val="11"/>
              </w:numPr>
              <w:spacing w:after="0" w:line="240" w:lineRule="auto"/>
              <w:ind w:firstLineChars="0"/>
              <w:jc w:val="center"/>
              <w:rPr>
                <w:rFonts w:ascii="仿宋" w:eastAsia="仿宋" w:hAnsi="仿宋" w:cs="Calibri"/>
                <w:sz w:val="18"/>
                <w:szCs w:val="18"/>
              </w:rPr>
            </w:pPr>
          </w:p>
        </w:tc>
        <w:tc>
          <w:tcPr>
            <w:tcW w:w="743" w:type="pct"/>
            <w:vAlign w:val="center"/>
          </w:tcPr>
          <w:p w14:paraId="591516A1" w14:textId="21F186CF" w:rsidR="00A045A1" w:rsidRDefault="00A045A1" w:rsidP="008862AD">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10.5</w:t>
            </w:r>
          </w:p>
        </w:tc>
        <w:tc>
          <w:tcPr>
            <w:tcW w:w="555" w:type="pct"/>
            <w:vAlign w:val="center"/>
          </w:tcPr>
          <w:p w14:paraId="19120811" w14:textId="0417D108"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90.5</w:t>
            </w:r>
          </w:p>
        </w:tc>
        <w:tc>
          <w:tcPr>
            <w:tcW w:w="555" w:type="pct"/>
            <w:vAlign w:val="center"/>
          </w:tcPr>
          <w:p w14:paraId="63CC2507" w14:textId="3FF8D456"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2.8</w:t>
            </w:r>
          </w:p>
        </w:tc>
        <w:tc>
          <w:tcPr>
            <w:tcW w:w="555" w:type="pct"/>
            <w:vAlign w:val="center"/>
          </w:tcPr>
          <w:p w14:paraId="29B567DE" w14:textId="54476C43" w:rsidR="00A045A1" w:rsidRDefault="00A045A1" w:rsidP="004B2278">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w:t>
            </w:r>
          </w:p>
        </w:tc>
        <w:tc>
          <w:tcPr>
            <w:tcW w:w="555" w:type="pct"/>
            <w:vAlign w:val="center"/>
          </w:tcPr>
          <w:p w14:paraId="2F5E7FD3" w14:textId="0CE106C6"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w:t>
            </w:r>
          </w:p>
        </w:tc>
        <w:tc>
          <w:tcPr>
            <w:tcW w:w="555" w:type="pct"/>
          </w:tcPr>
          <w:p w14:paraId="575A82C4" w14:textId="06EC0D09" w:rsidR="00A045A1" w:rsidRDefault="00A045A1" w:rsidP="009F3722">
            <w:pPr>
              <w:pStyle w:val="BodyText2"/>
              <w:spacing w:after="0" w:line="240" w:lineRule="auto"/>
              <w:ind w:firstLineChars="0" w:firstLine="0"/>
              <w:jc w:val="center"/>
              <w:rPr>
                <w:rFonts w:ascii="仿宋" w:eastAsia="仿宋" w:hAnsi="仿宋" w:cs="Calibri"/>
                <w:sz w:val="18"/>
                <w:szCs w:val="18"/>
              </w:rPr>
            </w:pPr>
            <w:r w:rsidRPr="00420707">
              <w:rPr>
                <w:rFonts w:ascii="仿宋" w:eastAsia="仿宋" w:hAnsi="仿宋" w:cs="Calibri" w:hint="eastAsia"/>
                <w:sz w:val="18"/>
                <w:szCs w:val="18"/>
              </w:rPr>
              <w:t>＜0.025</w:t>
            </w:r>
          </w:p>
        </w:tc>
        <w:tc>
          <w:tcPr>
            <w:tcW w:w="553" w:type="pct"/>
          </w:tcPr>
          <w:p w14:paraId="46576D1F" w14:textId="615B7E11"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c>
          <w:tcPr>
            <w:tcW w:w="559" w:type="pct"/>
          </w:tcPr>
          <w:p w14:paraId="230228E3" w14:textId="23009136"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r>
      <w:tr w:rsidR="00A045A1" w:rsidRPr="009F3722" w14:paraId="117B81E9" w14:textId="77777777" w:rsidTr="00C82EAA">
        <w:tc>
          <w:tcPr>
            <w:tcW w:w="367" w:type="pct"/>
            <w:vAlign w:val="center"/>
          </w:tcPr>
          <w:p w14:paraId="5CB75109" w14:textId="77777777" w:rsidR="00A045A1" w:rsidRPr="009F3722" w:rsidRDefault="00A045A1" w:rsidP="002428A6">
            <w:pPr>
              <w:pStyle w:val="BodyText2"/>
              <w:numPr>
                <w:ilvl w:val="0"/>
                <w:numId w:val="11"/>
              </w:numPr>
              <w:spacing w:after="0" w:line="240" w:lineRule="auto"/>
              <w:ind w:firstLineChars="0"/>
              <w:jc w:val="center"/>
              <w:rPr>
                <w:rFonts w:ascii="仿宋" w:eastAsia="仿宋" w:hAnsi="仿宋" w:cs="Calibri"/>
                <w:sz w:val="18"/>
                <w:szCs w:val="18"/>
              </w:rPr>
            </w:pPr>
          </w:p>
        </w:tc>
        <w:tc>
          <w:tcPr>
            <w:tcW w:w="743" w:type="pct"/>
            <w:vAlign w:val="center"/>
          </w:tcPr>
          <w:p w14:paraId="7FACC02D" w14:textId="49CD78F5"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8.6</w:t>
            </w:r>
          </w:p>
        </w:tc>
        <w:tc>
          <w:tcPr>
            <w:tcW w:w="555" w:type="pct"/>
            <w:vAlign w:val="center"/>
          </w:tcPr>
          <w:p w14:paraId="21556C7F" w14:textId="20BAD675"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89.6</w:t>
            </w:r>
          </w:p>
        </w:tc>
        <w:tc>
          <w:tcPr>
            <w:tcW w:w="555" w:type="pct"/>
            <w:vAlign w:val="center"/>
          </w:tcPr>
          <w:p w14:paraId="652FF836" w14:textId="22244A28"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2.6</w:t>
            </w:r>
          </w:p>
        </w:tc>
        <w:tc>
          <w:tcPr>
            <w:tcW w:w="555" w:type="pct"/>
            <w:vAlign w:val="center"/>
          </w:tcPr>
          <w:p w14:paraId="7C5212AB" w14:textId="51A226AD" w:rsidR="00A045A1" w:rsidRDefault="00A045A1" w:rsidP="004B2278">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w:t>
            </w:r>
          </w:p>
        </w:tc>
        <w:tc>
          <w:tcPr>
            <w:tcW w:w="555" w:type="pct"/>
            <w:vAlign w:val="center"/>
          </w:tcPr>
          <w:p w14:paraId="73A32F44" w14:textId="2FCD8CF5"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w:t>
            </w:r>
          </w:p>
        </w:tc>
        <w:tc>
          <w:tcPr>
            <w:tcW w:w="555" w:type="pct"/>
          </w:tcPr>
          <w:p w14:paraId="56593B5D" w14:textId="6B37B65C" w:rsidR="00A045A1" w:rsidRDefault="00A045A1" w:rsidP="009F3722">
            <w:pPr>
              <w:pStyle w:val="BodyText2"/>
              <w:spacing w:after="0" w:line="240" w:lineRule="auto"/>
              <w:ind w:firstLineChars="0" w:firstLine="0"/>
              <w:jc w:val="center"/>
              <w:rPr>
                <w:rFonts w:ascii="仿宋" w:eastAsia="仿宋" w:hAnsi="仿宋" w:cs="Calibri"/>
                <w:sz w:val="18"/>
                <w:szCs w:val="18"/>
              </w:rPr>
            </w:pPr>
            <w:r w:rsidRPr="00420707">
              <w:rPr>
                <w:rFonts w:ascii="仿宋" w:eastAsia="仿宋" w:hAnsi="仿宋" w:cs="Calibri" w:hint="eastAsia"/>
                <w:sz w:val="18"/>
                <w:szCs w:val="18"/>
              </w:rPr>
              <w:t>＜0.025</w:t>
            </w:r>
          </w:p>
        </w:tc>
        <w:tc>
          <w:tcPr>
            <w:tcW w:w="553" w:type="pct"/>
          </w:tcPr>
          <w:p w14:paraId="38473BC6" w14:textId="0E002A72"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c>
          <w:tcPr>
            <w:tcW w:w="559" w:type="pct"/>
          </w:tcPr>
          <w:p w14:paraId="1FCCDE5E" w14:textId="67CF8A13"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r>
      <w:tr w:rsidR="00A045A1" w:rsidRPr="009F3722" w14:paraId="11ED1664" w14:textId="77777777" w:rsidTr="00C82EAA">
        <w:tc>
          <w:tcPr>
            <w:tcW w:w="367" w:type="pct"/>
            <w:vAlign w:val="center"/>
          </w:tcPr>
          <w:p w14:paraId="5B7CB981" w14:textId="77777777" w:rsidR="00A045A1" w:rsidRPr="009F3722" w:rsidRDefault="00A045A1" w:rsidP="002428A6">
            <w:pPr>
              <w:pStyle w:val="BodyText2"/>
              <w:numPr>
                <w:ilvl w:val="0"/>
                <w:numId w:val="11"/>
              </w:numPr>
              <w:spacing w:after="0" w:line="240" w:lineRule="auto"/>
              <w:ind w:firstLineChars="0"/>
              <w:jc w:val="center"/>
              <w:rPr>
                <w:rFonts w:ascii="仿宋" w:eastAsia="仿宋" w:hAnsi="仿宋" w:cs="Calibri"/>
                <w:sz w:val="18"/>
                <w:szCs w:val="18"/>
              </w:rPr>
            </w:pPr>
          </w:p>
        </w:tc>
        <w:tc>
          <w:tcPr>
            <w:tcW w:w="743" w:type="pct"/>
            <w:vAlign w:val="center"/>
          </w:tcPr>
          <w:p w14:paraId="5AE56BF1" w14:textId="1FFB99C7"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16.7</w:t>
            </w:r>
          </w:p>
        </w:tc>
        <w:tc>
          <w:tcPr>
            <w:tcW w:w="555" w:type="pct"/>
            <w:vAlign w:val="center"/>
          </w:tcPr>
          <w:p w14:paraId="2E6AF3D7" w14:textId="1247349F"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99.8</w:t>
            </w:r>
          </w:p>
        </w:tc>
        <w:tc>
          <w:tcPr>
            <w:tcW w:w="555" w:type="pct"/>
            <w:vAlign w:val="center"/>
          </w:tcPr>
          <w:p w14:paraId="5819392C" w14:textId="50BA7C9F"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3.4</w:t>
            </w:r>
          </w:p>
        </w:tc>
        <w:tc>
          <w:tcPr>
            <w:tcW w:w="555" w:type="pct"/>
            <w:vAlign w:val="center"/>
          </w:tcPr>
          <w:p w14:paraId="5AB3446B" w14:textId="1D4BB6D5" w:rsidR="00A045A1" w:rsidRDefault="00A045A1" w:rsidP="004B2278">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0.18</w:t>
            </w:r>
          </w:p>
        </w:tc>
        <w:tc>
          <w:tcPr>
            <w:tcW w:w="555" w:type="pct"/>
            <w:vAlign w:val="center"/>
          </w:tcPr>
          <w:p w14:paraId="2A54AB3E" w14:textId="7CB1BF66"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27</w:t>
            </w:r>
          </w:p>
        </w:tc>
        <w:tc>
          <w:tcPr>
            <w:tcW w:w="555" w:type="pct"/>
          </w:tcPr>
          <w:p w14:paraId="0D3A325B" w14:textId="06FA2080" w:rsidR="00A045A1" w:rsidRDefault="00A045A1" w:rsidP="009F3722">
            <w:pPr>
              <w:pStyle w:val="BodyText2"/>
              <w:spacing w:after="0" w:line="240" w:lineRule="auto"/>
              <w:ind w:firstLineChars="0" w:firstLine="0"/>
              <w:jc w:val="center"/>
              <w:rPr>
                <w:rFonts w:ascii="仿宋" w:eastAsia="仿宋" w:hAnsi="仿宋" w:cs="Calibri"/>
                <w:sz w:val="18"/>
                <w:szCs w:val="18"/>
              </w:rPr>
            </w:pPr>
            <w:r w:rsidRPr="00420707">
              <w:rPr>
                <w:rFonts w:ascii="仿宋" w:eastAsia="仿宋" w:hAnsi="仿宋" w:cs="Calibri" w:hint="eastAsia"/>
                <w:sz w:val="18"/>
                <w:szCs w:val="18"/>
              </w:rPr>
              <w:t>＜0.025</w:t>
            </w:r>
          </w:p>
        </w:tc>
        <w:tc>
          <w:tcPr>
            <w:tcW w:w="553" w:type="pct"/>
          </w:tcPr>
          <w:p w14:paraId="0CAA95D1" w14:textId="498E941B"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c>
          <w:tcPr>
            <w:tcW w:w="559" w:type="pct"/>
          </w:tcPr>
          <w:p w14:paraId="074234B7" w14:textId="7DD4AAC5"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r>
      <w:tr w:rsidR="00A045A1" w:rsidRPr="009F3722" w14:paraId="7DCF4601" w14:textId="433EF58F" w:rsidTr="00C82EAA">
        <w:tc>
          <w:tcPr>
            <w:tcW w:w="367" w:type="pct"/>
            <w:vAlign w:val="center"/>
          </w:tcPr>
          <w:p w14:paraId="10ABECF3" w14:textId="29D12FDF" w:rsidR="00A045A1" w:rsidRPr="009F3722" w:rsidRDefault="00A045A1" w:rsidP="002428A6">
            <w:pPr>
              <w:pStyle w:val="BodyText2"/>
              <w:numPr>
                <w:ilvl w:val="0"/>
                <w:numId w:val="11"/>
              </w:numPr>
              <w:spacing w:after="0" w:line="240" w:lineRule="auto"/>
              <w:ind w:firstLineChars="0"/>
              <w:jc w:val="center"/>
              <w:rPr>
                <w:rFonts w:ascii="仿宋" w:eastAsia="仿宋" w:hAnsi="仿宋" w:cs="Calibri"/>
                <w:sz w:val="18"/>
                <w:szCs w:val="18"/>
              </w:rPr>
            </w:pPr>
          </w:p>
        </w:tc>
        <w:tc>
          <w:tcPr>
            <w:tcW w:w="743" w:type="pct"/>
            <w:vAlign w:val="center"/>
          </w:tcPr>
          <w:p w14:paraId="2EADCE24" w14:textId="7C96B75E"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16.5</w:t>
            </w:r>
          </w:p>
        </w:tc>
        <w:tc>
          <w:tcPr>
            <w:tcW w:w="555" w:type="pct"/>
            <w:vAlign w:val="center"/>
          </w:tcPr>
          <w:p w14:paraId="5CCA06D4" w14:textId="1A2AEC01"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100.0</w:t>
            </w:r>
          </w:p>
        </w:tc>
        <w:tc>
          <w:tcPr>
            <w:tcW w:w="555" w:type="pct"/>
            <w:vAlign w:val="center"/>
          </w:tcPr>
          <w:p w14:paraId="4D74E55B" w14:textId="3694455D"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3.2</w:t>
            </w:r>
          </w:p>
        </w:tc>
        <w:tc>
          <w:tcPr>
            <w:tcW w:w="555" w:type="pct"/>
            <w:vAlign w:val="center"/>
          </w:tcPr>
          <w:p w14:paraId="188FB4F2" w14:textId="60C96CF5" w:rsidR="00A045A1" w:rsidRPr="009F3722" w:rsidRDefault="00A045A1" w:rsidP="004B2278">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0.20</w:t>
            </w:r>
          </w:p>
        </w:tc>
        <w:tc>
          <w:tcPr>
            <w:tcW w:w="555" w:type="pct"/>
            <w:vAlign w:val="center"/>
          </w:tcPr>
          <w:p w14:paraId="5C1D5612" w14:textId="175B95D4"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22.16</w:t>
            </w:r>
          </w:p>
        </w:tc>
        <w:tc>
          <w:tcPr>
            <w:tcW w:w="555" w:type="pct"/>
          </w:tcPr>
          <w:p w14:paraId="4769B956" w14:textId="35724285" w:rsidR="00A045A1" w:rsidRDefault="00A045A1" w:rsidP="009F3722">
            <w:pPr>
              <w:pStyle w:val="BodyText2"/>
              <w:spacing w:after="0" w:line="240" w:lineRule="auto"/>
              <w:ind w:firstLineChars="0" w:firstLine="0"/>
              <w:jc w:val="center"/>
              <w:rPr>
                <w:rFonts w:ascii="仿宋" w:eastAsia="仿宋" w:hAnsi="仿宋" w:cs="Calibri"/>
                <w:sz w:val="18"/>
                <w:szCs w:val="18"/>
              </w:rPr>
            </w:pPr>
            <w:r w:rsidRPr="00420707">
              <w:rPr>
                <w:rFonts w:ascii="仿宋" w:eastAsia="仿宋" w:hAnsi="仿宋" w:cs="Calibri" w:hint="eastAsia"/>
                <w:sz w:val="18"/>
                <w:szCs w:val="18"/>
              </w:rPr>
              <w:t>＜0.025</w:t>
            </w:r>
          </w:p>
        </w:tc>
        <w:tc>
          <w:tcPr>
            <w:tcW w:w="553" w:type="pct"/>
          </w:tcPr>
          <w:p w14:paraId="2C7BBF75" w14:textId="76E21302"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c>
          <w:tcPr>
            <w:tcW w:w="559" w:type="pct"/>
          </w:tcPr>
          <w:p w14:paraId="615F3DFF" w14:textId="6110CF93"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r>
      <w:tr w:rsidR="00A045A1" w:rsidRPr="009F3722" w14:paraId="5AD6908B" w14:textId="1DDA51AE" w:rsidTr="00C82EAA">
        <w:tc>
          <w:tcPr>
            <w:tcW w:w="367" w:type="pct"/>
            <w:vAlign w:val="center"/>
          </w:tcPr>
          <w:p w14:paraId="5220BF56" w14:textId="59264C3C" w:rsidR="00A045A1" w:rsidRPr="009F3722" w:rsidRDefault="00A045A1" w:rsidP="002428A6">
            <w:pPr>
              <w:pStyle w:val="BodyText2"/>
              <w:numPr>
                <w:ilvl w:val="0"/>
                <w:numId w:val="11"/>
              </w:numPr>
              <w:spacing w:after="0" w:line="240" w:lineRule="auto"/>
              <w:ind w:firstLineChars="0"/>
              <w:jc w:val="center"/>
              <w:rPr>
                <w:rFonts w:ascii="仿宋" w:eastAsia="仿宋" w:hAnsi="仿宋" w:cs="Calibri"/>
                <w:sz w:val="18"/>
                <w:szCs w:val="18"/>
              </w:rPr>
            </w:pPr>
          </w:p>
        </w:tc>
        <w:tc>
          <w:tcPr>
            <w:tcW w:w="743" w:type="pct"/>
            <w:vAlign w:val="center"/>
          </w:tcPr>
          <w:p w14:paraId="4D592088" w14:textId="1240C81B"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16.2</w:t>
            </w:r>
          </w:p>
        </w:tc>
        <w:tc>
          <w:tcPr>
            <w:tcW w:w="555" w:type="pct"/>
            <w:vAlign w:val="center"/>
          </w:tcPr>
          <w:p w14:paraId="6F41D686" w14:textId="35602C86"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97.0</w:t>
            </w:r>
          </w:p>
        </w:tc>
        <w:tc>
          <w:tcPr>
            <w:tcW w:w="555" w:type="pct"/>
            <w:vAlign w:val="center"/>
          </w:tcPr>
          <w:p w14:paraId="4BCFB9B5" w14:textId="67E6E5B6"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3.2</w:t>
            </w:r>
          </w:p>
        </w:tc>
        <w:tc>
          <w:tcPr>
            <w:tcW w:w="555" w:type="pct"/>
            <w:vAlign w:val="center"/>
          </w:tcPr>
          <w:p w14:paraId="7B14254C" w14:textId="0F8AD490" w:rsidR="00A045A1" w:rsidRPr="009F3722" w:rsidRDefault="00A045A1" w:rsidP="004B2278">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0.16</w:t>
            </w:r>
          </w:p>
        </w:tc>
        <w:tc>
          <w:tcPr>
            <w:tcW w:w="555" w:type="pct"/>
            <w:vAlign w:val="center"/>
          </w:tcPr>
          <w:p w14:paraId="4EE7DEED" w14:textId="6389E848"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25.2</w:t>
            </w:r>
          </w:p>
        </w:tc>
        <w:tc>
          <w:tcPr>
            <w:tcW w:w="555" w:type="pct"/>
          </w:tcPr>
          <w:p w14:paraId="6C651D6B" w14:textId="60554A25" w:rsidR="00A045A1" w:rsidRDefault="00A045A1" w:rsidP="009F3722">
            <w:pPr>
              <w:pStyle w:val="BodyText2"/>
              <w:spacing w:after="0" w:line="240" w:lineRule="auto"/>
              <w:ind w:firstLineChars="0" w:firstLine="0"/>
              <w:jc w:val="center"/>
              <w:rPr>
                <w:rFonts w:ascii="仿宋" w:eastAsia="仿宋" w:hAnsi="仿宋" w:cs="Calibri"/>
                <w:sz w:val="18"/>
                <w:szCs w:val="18"/>
              </w:rPr>
            </w:pPr>
            <w:r w:rsidRPr="00420707">
              <w:rPr>
                <w:rFonts w:ascii="仿宋" w:eastAsia="仿宋" w:hAnsi="仿宋" w:cs="Calibri" w:hint="eastAsia"/>
                <w:sz w:val="18"/>
                <w:szCs w:val="18"/>
              </w:rPr>
              <w:t>＜0.025</w:t>
            </w:r>
          </w:p>
        </w:tc>
        <w:tc>
          <w:tcPr>
            <w:tcW w:w="553" w:type="pct"/>
          </w:tcPr>
          <w:p w14:paraId="42099092" w14:textId="5A002A7D"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c>
          <w:tcPr>
            <w:tcW w:w="559" w:type="pct"/>
          </w:tcPr>
          <w:p w14:paraId="5B7C4538" w14:textId="5CF821A7"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r>
      <w:tr w:rsidR="00A045A1" w:rsidRPr="009F3722" w14:paraId="21899F25" w14:textId="49785A59" w:rsidTr="00C82EAA">
        <w:tc>
          <w:tcPr>
            <w:tcW w:w="367" w:type="pct"/>
            <w:vAlign w:val="center"/>
          </w:tcPr>
          <w:p w14:paraId="4D2334E5" w14:textId="2D478BEA" w:rsidR="00A045A1" w:rsidRPr="009F3722" w:rsidRDefault="00A045A1" w:rsidP="002428A6">
            <w:pPr>
              <w:pStyle w:val="BodyText2"/>
              <w:numPr>
                <w:ilvl w:val="0"/>
                <w:numId w:val="11"/>
              </w:numPr>
              <w:spacing w:after="0" w:line="240" w:lineRule="auto"/>
              <w:ind w:firstLineChars="0"/>
              <w:jc w:val="center"/>
              <w:rPr>
                <w:rFonts w:ascii="仿宋" w:eastAsia="仿宋" w:hAnsi="仿宋" w:cs="Calibri"/>
                <w:sz w:val="18"/>
                <w:szCs w:val="18"/>
              </w:rPr>
            </w:pPr>
          </w:p>
        </w:tc>
        <w:tc>
          <w:tcPr>
            <w:tcW w:w="743" w:type="pct"/>
            <w:vAlign w:val="center"/>
          </w:tcPr>
          <w:p w14:paraId="5AB12043" w14:textId="0C83852B"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22.3</w:t>
            </w:r>
          </w:p>
        </w:tc>
        <w:tc>
          <w:tcPr>
            <w:tcW w:w="555" w:type="pct"/>
            <w:vAlign w:val="center"/>
          </w:tcPr>
          <w:p w14:paraId="582F99D5" w14:textId="2C988755"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99.8</w:t>
            </w:r>
          </w:p>
        </w:tc>
        <w:tc>
          <w:tcPr>
            <w:tcW w:w="555" w:type="pct"/>
            <w:vAlign w:val="center"/>
          </w:tcPr>
          <w:p w14:paraId="352D6502" w14:textId="0F6F074A"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3.6</w:t>
            </w:r>
          </w:p>
        </w:tc>
        <w:tc>
          <w:tcPr>
            <w:tcW w:w="555" w:type="pct"/>
            <w:vAlign w:val="center"/>
          </w:tcPr>
          <w:p w14:paraId="2988D565" w14:textId="0CB21095"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0.50</w:t>
            </w:r>
          </w:p>
        </w:tc>
        <w:tc>
          <w:tcPr>
            <w:tcW w:w="555" w:type="pct"/>
            <w:vAlign w:val="center"/>
          </w:tcPr>
          <w:p w14:paraId="016F4B1A" w14:textId="728C9102"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27</w:t>
            </w:r>
          </w:p>
        </w:tc>
        <w:tc>
          <w:tcPr>
            <w:tcW w:w="555" w:type="pct"/>
          </w:tcPr>
          <w:p w14:paraId="2765C42C" w14:textId="7F5FC42A" w:rsidR="00A045A1" w:rsidRDefault="00A045A1" w:rsidP="009F3722">
            <w:pPr>
              <w:pStyle w:val="BodyText2"/>
              <w:spacing w:after="0" w:line="240" w:lineRule="auto"/>
              <w:ind w:firstLineChars="0" w:firstLine="0"/>
              <w:jc w:val="center"/>
              <w:rPr>
                <w:rFonts w:ascii="仿宋" w:eastAsia="仿宋" w:hAnsi="仿宋" w:cs="Calibri"/>
                <w:sz w:val="18"/>
                <w:szCs w:val="18"/>
              </w:rPr>
            </w:pPr>
            <w:r w:rsidRPr="00420707">
              <w:rPr>
                <w:rFonts w:ascii="仿宋" w:eastAsia="仿宋" w:hAnsi="仿宋" w:cs="Calibri" w:hint="eastAsia"/>
                <w:sz w:val="18"/>
                <w:szCs w:val="18"/>
              </w:rPr>
              <w:t>＜0.025</w:t>
            </w:r>
          </w:p>
        </w:tc>
        <w:tc>
          <w:tcPr>
            <w:tcW w:w="553" w:type="pct"/>
          </w:tcPr>
          <w:p w14:paraId="78C6D98F" w14:textId="536AD380"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c>
          <w:tcPr>
            <w:tcW w:w="559" w:type="pct"/>
          </w:tcPr>
          <w:p w14:paraId="292EDC7A" w14:textId="362FE90C"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r>
      <w:tr w:rsidR="00A045A1" w:rsidRPr="009F3722" w14:paraId="04824245" w14:textId="05CD0D7D" w:rsidTr="00C82EAA">
        <w:tc>
          <w:tcPr>
            <w:tcW w:w="367" w:type="pct"/>
            <w:vAlign w:val="center"/>
          </w:tcPr>
          <w:p w14:paraId="475EDF6B" w14:textId="2CCF5BFD" w:rsidR="00A045A1" w:rsidRPr="009F3722" w:rsidRDefault="00A045A1" w:rsidP="002428A6">
            <w:pPr>
              <w:pStyle w:val="BodyText2"/>
              <w:numPr>
                <w:ilvl w:val="0"/>
                <w:numId w:val="11"/>
              </w:numPr>
              <w:spacing w:after="0" w:line="240" w:lineRule="auto"/>
              <w:ind w:firstLineChars="0"/>
              <w:jc w:val="center"/>
              <w:rPr>
                <w:rFonts w:ascii="仿宋" w:eastAsia="仿宋" w:hAnsi="仿宋" w:cs="Calibri"/>
                <w:sz w:val="18"/>
                <w:szCs w:val="18"/>
              </w:rPr>
            </w:pPr>
          </w:p>
        </w:tc>
        <w:tc>
          <w:tcPr>
            <w:tcW w:w="743" w:type="pct"/>
            <w:vAlign w:val="center"/>
          </w:tcPr>
          <w:p w14:paraId="1DADF752" w14:textId="4598D47D"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22.5</w:t>
            </w:r>
          </w:p>
        </w:tc>
        <w:tc>
          <w:tcPr>
            <w:tcW w:w="555" w:type="pct"/>
            <w:vAlign w:val="center"/>
          </w:tcPr>
          <w:p w14:paraId="35F5CA66" w14:textId="06ABF316"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100.1</w:t>
            </w:r>
          </w:p>
        </w:tc>
        <w:tc>
          <w:tcPr>
            <w:tcW w:w="555" w:type="pct"/>
            <w:vAlign w:val="center"/>
          </w:tcPr>
          <w:p w14:paraId="31627B14" w14:textId="4ECA0A35"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3.8</w:t>
            </w:r>
          </w:p>
        </w:tc>
        <w:tc>
          <w:tcPr>
            <w:tcW w:w="555" w:type="pct"/>
            <w:vAlign w:val="center"/>
          </w:tcPr>
          <w:p w14:paraId="2A1887CE" w14:textId="32F6F77B" w:rsidR="00A045A1" w:rsidRPr="009F3722" w:rsidRDefault="00A045A1" w:rsidP="004B2278">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0.52</w:t>
            </w:r>
          </w:p>
        </w:tc>
        <w:tc>
          <w:tcPr>
            <w:tcW w:w="555" w:type="pct"/>
            <w:vAlign w:val="center"/>
          </w:tcPr>
          <w:p w14:paraId="0A1EC600" w14:textId="3CA0F8E2"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22.1</w:t>
            </w:r>
          </w:p>
        </w:tc>
        <w:tc>
          <w:tcPr>
            <w:tcW w:w="555" w:type="pct"/>
          </w:tcPr>
          <w:p w14:paraId="1B399F67" w14:textId="414CD66C" w:rsidR="00A045A1" w:rsidRDefault="00A045A1" w:rsidP="009F3722">
            <w:pPr>
              <w:pStyle w:val="BodyText2"/>
              <w:spacing w:after="0" w:line="240" w:lineRule="auto"/>
              <w:ind w:firstLineChars="0" w:firstLine="0"/>
              <w:jc w:val="center"/>
              <w:rPr>
                <w:rFonts w:ascii="仿宋" w:eastAsia="仿宋" w:hAnsi="仿宋" w:cs="Calibri"/>
                <w:sz w:val="18"/>
                <w:szCs w:val="18"/>
              </w:rPr>
            </w:pPr>
            <w:r w:rsidRPr="00420707">
              <w:rPr>
                <w:rFonts w:ascii="仿宋" w:eastAsia="仿宋" w:hAnsi="仿宋" w:cs="Calibri" w:hint="eastAsia"/>
                <w:sz w:val="18"/>
                <w:szCs w:val="18"/>
              </w:rPr>
              <w:t>＜0.025</w:t>
            </w:r>
          </w:p>
        </w:tc>
        <w:tc>
          <w:tcPr>
            <w:tcW w:w="553" w:type="pct"/>
          </w:tcPr>
          <w:p w14:paraId="1D2F760E" w14:textId="4440CA63"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c>
          <w:tcPr>
            <w:tcW w:w="559" w:type="pct"/>
          </w:tcPr>
          <w:p w14:paraId="268B2DBB" w14:textId="670C41FB"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r>
      <w:tr w:rsidR="00A045A1" w:rsidRPr="009F3722" w14:paraId="5F921E86" w14:textId="4466370D" w:rsidTr="00C82EAA">
        <w:tc>
          <w:tcPr>
            <w:tcW w:w="367" w:type="pct"/>
            <w:vAlign w:val="center"/>
          </w:tcPr>
          <w:p w14:paraId="63BF87BB" w14:textId="77777777" w:rsidR="00A045A1" w:rsidRPr="009F3722" w:rsidRDefault="00A045A1" w:rsidP="002428A6">
            <w:pPr>
              <w:pStyle w:val="BodyText2"/>
              <w:numPr>
                <w:ilvl w:val="0"/>
                <w:numId w:val="11"/>
              </w:numPr>
              <w:spacing w:after="0" w:line="240" w:lineRule="auto"/>
              <w:ind w:firstLineChars="0"/>
              <w:jc w:val="center"/>
              <w:rPr>
                <w:rFonts w:ascii="仿宋" w:eastAsia="仿宋" w:hAnsi="仿宋" w:cs="Calibri"/>
                <w:sz w:val="18"/>
                <w:szCs w:val="18"/>
              </w:rPr>
            </w:pPr>
          </w:p>
        </w:tc>
        <w:tc>
          <w:tcPr>
            <w:tcW w:w="743" w:type="pct"/>
            <w:vAlign w:val="center"/>
          </w:tcPr>
          <w:p w14:paraId="45C7000D" w14:textId="131CA803"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22.4</w:t>
            </w:r>
          </w:p>
        </w:tc>
        <w:tc>
          <w:tcPr>
            <w:tcW w:w="555" w:type="pct"/>
            <w:vAlign w:val="center"/>
          </w:tcPr>
          <w:p w14:paraId="7E59DADF" w14:textId="0D99547C"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99.6</w:t>
            </w:r>
          </w:p>
        </w:tc>
        <w:tc>
          <w:tcPr>
            <w:tcW w:w="555" w:type="pct"/>
            <w:vAlign w:val="center"/>
          </w:tcPr>
          <w:p w14:paraId="582E8948" w14:textId="66951322"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3.4</w:t>
            </w:r>
          </w:p>
        </w:tc>
        <w:tc>
          <w:tcPr>
            <w:tcW w:w="555" w:type="pct"/>
            <w:vAlign w:val="center"/>
          </w:tcPr>
          <w:p w14:paraId="0C557B22" w14:textId="39A5120B" w:rsidR="00A045A1" w:rsidRPr="009F3722" w:rsidRDefault="00A045A1" w:rsidP="004B2278">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0.50</w:t>
            </w:r>
          </w:p>
        </w:tc>
        <w:tc>
          <w:tcPr>
            <w:tcW w:w="555" w:type="pct"/>
            <w:vAlign w:val="center"/>
          </w:tcPr>
          <w:p w14:paraId="46617103" w14:textId="0678D111"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25</w:t>
            </w:r>
          </w:p>
        </w:tc>
        <w:tc>
          <w:tcPr>
            <w:tcW w:w="555" w:type="pct"/>
          </w:tcPr>
          <w:p w14:paraId="303EEF65" w14:textId="6E7D477A" w:rsidR="00A045A1" w:rsidRDefault="00A045A1" w:rsidP="009F3722">
            <w:pPr>
              <w:pStyle w:val="BodyText2"/>
              <w:spacing w:after="0" w:line="240" w:lineRule="auto"/>
              <w:ind w:firstLineChars="0" w:firstLine="0"/>
              <w:jc w:val="center"/>
              <w:rPr>
                <w:rFonts w:ascii="仿宋" w:eastAsia="仿宋" w:hAnsi="仿宋" w:cs="Calibri"/>
                <w:sz w:val="18"/>
                <w:szCs w:val="18"/>
              </w:rPr>
            </w:pPr>
            <w:r w:rsidRPr="00420707">
              <w:rPr>
                <w:rFonts w:ascii="仿宋" w:eastAsia="仿宋" w:hAnsi="仿宋" w:cs="Calibri" w:hint="eastAsia"/>
                <w:sz w:val="18"/>
                <w:szCs w:val="18"/>
              </w:rPr>
              <w:t>＜0.025</w:t>
            </w:r>
          </w:p>
        </w:tc>
        <w:tc>
          <w:tcPr>
            <w:tcW w:w="553" w:type="pct"/>
          </w:tcPr>
          <w:p w14:paraId="21069E28" w14:textId="04A11F98"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c>
          <w:tcPr>
            <w:tcW w:w="559" w:type="pct"/>
          </w:tcPr>
          <w:p w14:paraId="205AB894" w14:textId="5C4C251B"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r>
      <w:tr w:rsidR="00A045A1" w:rsidRPr="009F3722" w14:paraId="3115B83B" w14:textId="5367CAD9" w:rsidTr="00C82EAA">
        <w:tc>
          <w:tcPr>
            <w:tcW w:w="367" w:type="pct"/>
            <w:vAlign w:val="center"/>
          </w:tcPr>
          <w:p w14:paraId="3B066608" w14:textId="77777777" w:rsidR="00A045A1" w:rsidRPr="009F3722" w:rsidRDefault="00A045A1" w:rsidP="002428A6">
            <w:pPr>
              <w:pStyle w:val="BodyText2"/>
              <w:numPr>
                <w:ilvl w:val="0"/>
                <w:numId w:val="11"/>
              </w:numPr>
              <w:spacing w:after="0" w:line="240" w:lineRule="auto"/>
              <w:ind w:firstLineChars="0"/>
              <w:jc w:val="center"/>
              <w:rPr>
                <w:rFonts w:ascii="仿宋" w:eastAsia="仿宋" w:hAnsi="仿宋" w:cs="Calibri"/>
                <w:sz w:val="18"/>
                <w:szCs w:val="18"/>
              </w:rPr>
            </w:pPr>
          </w:p>
        </w:tc>
        <w:tc>
          <w:tcPr>
            <w:tcW w:w="743" w:type="pct"/>
            <w:vAlign w:val="center"/>
          </w:tcPr>
          <w:p w14:paraId="7F850C21" w14:textId="4D664472"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22.6</w:t>
            </w:r>
          </w:p>
        </w:tc>
        <w:tc>
          <w:tcPr>
            <w:tcW w:w="555" w:type="pct"/>
            <w:vAlign w:val="center"/>
          </w:tcPr>
          <w:p w14:paraId="2E2F5C47" w14:textId="4E4AC315"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99.8</w:t>
            </w:r>
          </w:p>
        </w:tc>
        <w:tc>
          <w:tcPr>
            <w:tcW w:w="555" w:type="pct"/>
            <w:vAlign w:val="center"/>
          </w:tcPr>
          <w:p w14:paraId="69F3E73B" w14:textId="1F9CECBA"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3.4</w:t>
            </w:r>
          </w:p>
        </w:tc>
        <w:tc>
          <w:tcPr>
            <w:tcW w:w="555" w:type="pct"/>
            <w:vAlign w:val="center"/>
          </w:tcPr>
          <w:p w14:paraId="4CFAC1A9" w14:textId="58F00D70"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0.63</w:t>
            </w:r>
          </w:p>
        </w:tc>
        <w:tc>
          <w:tcPr>
            <w:tcW w:w="555" w:type="pct"/>
            <w:vAlign w:val="center"/>
          </w:tcPr>
          <w:p w14:paraId="4AE45A91" w14:textId="63F94048"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25</w:t>
            </w:r>
          </w:p>
        </w:tc>
        <w:tc>
          <w:tcPr>
            <w:tcW w:w="555" w:type="pct"/>
          </w:tcPr>
          <w:p w14:paraId="42CFFA41" w14:textId="4CD11D39" w:rsidR="00A045A1" w:rsidRDefault="00A045A1" w:rsidP="009F3722">
            <w:pPr>
              <w:pStyle w:val="BodyText2"/>
              <w:spacing w:after="0" w:line="240" w:lineRule="auto"/>
              <w:ind w:firstLineChars="0" w:firstLine="0"/>
              <w:jc w:val="center"/>
              <w:rPr>
                <w:rFonts w:ascii="仿宋" w:eastAsia="仿宋" w:hAnsi="仿宋" w:cs="Calibri"/>
                <w:sz w:val="18"/>
                <w:szCs w:val="18"/>
              </w:rPr>
            </w:pPr>
            <w:r w:rsidRPr="00420707">
              <w:rPr>
                <w:rFonts w:ascii="仿宋" w:eastAsia="仿宋" w:hAnsi="仿宋" w:cs="Calibri" w:hint="eastAsia"/>
                <w:sz w:val="18"/>
                <w:szCs w:val="18"/>
              </w:rPr>
              <w:t>＜0.025</w:t>
            </w:r>
          </w:p>
        </w:tc>
        <w:tc>
          <w:tcPr>
            <w:tcW w:w="553" w:type="pct"/>
          </w:tcPr>
          <w:p w14:paraId="6ED8DFD2" w14:textId="3445C5B6"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c>
          <w:tcPr>
            <w:tcW w:w="559" w:type="pct"/>
          </w:tcPr>
          <w:p w14:paraId="4FDDD2CE" w14:textId="70385E5D"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r>
      <w:tr w:rsidR="00A045A1" w:rsidRPr="009F3722" w14:paraId="5ECAB565" w14:textId="0BECF8DD" w:rsidTr="00C82EAA">
        <w:tc>
          <w:tcPr>
            <w:tcW w:w="367" w:type="pct"/>
            <w:vAlign w:val="center"/>
          </w:tcPr>
          <w:p w14:paraId="5FE616E4" w14:textId="77777777" w:rsidR="00A045A1" w:rsidRPr="009F3722" w:rsidRDefault="00A045A1" w:rsidP="002428A6">
            <w:pPr>
              <w:pStyle w:val="BodyText2"/>
              <w:numPr>
                <w:ilvl w:val="0"/>
                <w:numId w:val="11"/>
              </w:numPr>
              <w:spacing w:after="0" w:line="240" w:lineRule="auto"/>
              <w:ind w:firstLineChars="0"/>
              <w:jc w:val="center"/>
              <w:rPr>
                <w:rFonts w:ascii="仿宋" w:eastAsia="仿宋" w:hAnsi="仿宋" w:cs="Calibri"/>
                <w:sz w:val="18"/>
                <w:szCs w:val="18"/>
              </w:rPr>
            </w:pPr>
          </w:p>
        </w:tc>
        <w:tc>
          <w:tcPr>
            <w:tcW w:w="743" w:type="pct"/>
            <w:vAlign w:val="center"/>
          </w:tcPr>
          <w:p w14:paraId="19091DA5" w14:textId="675C9C95"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42.2</w:t>
            </w:r>
          </w:p>
        </w:tc>
        <w:tc>
          <w:tcPr>
            <w:tcW w:w="555" w:type="pct"/>
            <w:vAlign w:val="center"/>
          </w:tcPr>
          <w:p w14:paraId="0DC2FD3D" w14:textId="1C004524"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w:t>
            </w:r>
          </w:p>
        </w:tc>
        <w:tc>
          <w:tcPr>
            <w:tcW w:w="555" w:type="pct"/>
            <w:vAlign w:val="center"/>
          </w:tcPr>
          <w:p w14:paraId="0C79CCC7" w14:textId="62326DC4"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3.9</w:t>
            </w:r>
          </w:p>
        </w:tc>
        <w:tc>
          <w:tcPr>
            <w:tcW w:w="555" w:type="pct"/>
            <w:vAlign w:val="center"/>
          </w:tcPr>
          <w:p w14:paraId="37B1A9F0" w14:textId="084C7E10" w:rsidR="00A045A1" w:rsidRPr="009F3722" w:rsidRDefault="00A045A1" w:rsidP="004B2278">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0.65</w:t>
            </w:r>
          </w:p>
        </w:tc>
        <w:tc>
          <w:tcPr>
            <w:tcW w:w="555" w:type="pct"/>
            <w:vAlign w:val="center"/>
          </w:tcPr>
          <w:p w14:paraId="35D12625" w14:textId="6C23F274"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w:t>
            </w:r>
          </w:p>
        </w:tc>
        <w:tc>
          <w:tcPr>
            <w:tcW w:w="555" w:type="pct"/>
          </w:tcPr>
          <w:p w14:paraId="522A695E" w14:textId="7449862D" w:rsidR="00A045A1" w:rsidRDefault="00A045A1" w:rsidP="009F3722">
            <w:pPr>
              <w:pStyle w:val="BodyText2"/>
              <w:spacing w:after="0" w:line="240" w:lineRule="auto"/>
              <w:ind w:firstLineChars="0" w:firstLine="0"/>
              <w:jc w:val="center"/>
              <w:rPr>
                <w:rFonts w:ascii="仿宋" w:eastAsia="仿宋" w:hAnsi="仿宋" w:cs="Calibri"/>
                <w:sz w:val="18"/>
                <w:szCs w:val="18"/>
              </w:rPr>
            </w:pPr>
            <w:r w:rsidRPr="00420707">
              <w:rPr>
                <w:rFonts w:ascii="仿宋" w:eastAsia="仿宋" w:hAnsi="仿宋" w:cs="Calibri" w:hint="eastAsia"/>
                <w:sz w:val="18"/>
                <w:szCs w:val="18"/>
              </w:rPr>
              <w:t>＜0.025</w:t>
            </w:r>
          </w:p>
        </w:tc>
        <w:tc>
          <w:tcPr>
            <w:tcW w:w="553" w:type="pct"/>
          </w:tcPr>
          <w:p w14:paraId="18077949" w14:textId="73BEB97F"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c>
          <w:tcPr>
            <w:tcW w:w="559" w:type="pct"/>
          </w:tcPr>
          <w:p w14:paraId="1D13E977" w14:textId="3D8902A8"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r>
      <w:tr w:rsidR="00A045A1" w:rsidRPr="009F3722" w14:paraId="3A9CC223" w14:textId="1FF03008" w:rsidTr="00C82EAA">
        <w:tc>
          <w:tcPr>
            <w:tcW w:w="367" w:type="pct"/>
            <w:vAlign w:val="center"/>
          </w:tcPr>
          <w:p w14:paraId="428B6678" w14:textId="77777777" w:rsidR="00A045A1" w:rsidRPr="009F3722" w:rsidRDefault="00A045A1" w:rsidP="002428A6">
            <w:pPr>
              <w:pStyle w:val="BodyText2"/>
              <w:numPr>
                <w:ilvl w:val="0"/>
                <w:numId w:val="11"/>
              </w:numPr>
              <w:spacing w:after="0" w:line="240" w:lineRule="auto"/>
              <w:ind w:firstLineChars="0"/>
              <w:jc w:val="center"/>
              <w:rPr>
                <w:rFonts w:ascii="仿宋" w:eastAsia="仿宋" w:hAnsi="仿宋" w:cs="Calibri"/>
                <w:sz w:val="18"/>
                <w:szCs w:val="18"/>
              </w:rPr>
            </w:pPr>
          </w:p>
        </w:tc>
        <w:tc>
          <w:tcPr>
            <w:tcW w:w="743" w:type="pct"/>
            <w:vAlign w:val="center"/>
          </w:tcPr>
          <w:p w14:paraId="78E6D7F7" w14:textId="66EFF1CB"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42.7</w:t>
            </w:r>
          </w:p>
        </w:tc>
        <w:tc>
          <w:tcPr>
            <w:tcW w:w="555" w:type="pct"/>
            <w:vAlign w:val="center"/>
          </w:tcPr>
          <w:p w14:paraId="4AF81EC8" w14:textId="51692701"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w:t>
            </w:r>
          </w:p>
        </w:tc>
        <w:tc>
          <w:tcPr>
            <w:tcW w:w="555" w:type="pct"/>
            <w:vAlign w:val="center"/>
          </w:tcPr>
          <w:p w14:paraId="2BC1C8D5" w14:textId="43A9DC02"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3.8</w:t>
            </w:r>
          </w:p>
        </w:tc>
        <w:tc>
          <w:tcPr>
            <w:tcW w:w="555" w:type="pct"/>
            <w:vAlign w:val="center"/>
          </w:tcPr>
          <w:p w14:paraId="4442559E" w14:textId="29EF279F" w:rsidR="00A045A1" w:rsidRPr="009F3722" w:rsidRDefault="00A045A1" w:rsidP="004B2278">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0.63</w:t>
            </w:r>
          </w:p>
        </w:tc>
        <w:tc>
          <w:tcPr>
            <w:tcW w:w="555" w:type="pct"/>
            <w:vAlign w:val="center"/>
          </w:tcPr>
          <w:p w14:paraId="3FDB57C1" w14:textId="3A194659"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w:t>
            </w:r>
          </w:p>
        </w:tc>
        <w:tc>
          <w:tcPr>
            <w:tcW w:w="555" w:type="pct"/>
          </w:tcPr>
          <w:p w14:paraId="1BC5D0EA" w14:textId="6C6FAE51" w:rsidR="00A045A1" w:rsidRDefault="00A045A1" w:rsidP="009F3722">
            <w:pPr>
              <w:pStyle w:val="BodyText2"/>
              <w:spacing w:after="0" w:line="240" w:lineRule="auto"/>
              <w:ind w:firstLineChars="0" w:firstLine="0"/>
              <w:jc w:val="center"/>
              <w:rPr>
                <w:rFonts w:ascii="仿宋" w:eastAsia="仿宋" w:hAnsi="仿宋" w:cs="Calibri"/>
                <w:sz w:val="18"/>
                <w:szCs w:val="18"/>
              </w:rPr>
            </w:pPr>
            <w:r w:rsidRPr="00420707">
              <w:rPr>
                <w:rFonts w:ascii="仿宋" w:eastAsia="仿宋" w:hAnsi="仿宋" w:cs="Calibri" w:hint="eastAsia"/>
                <w:sz w:val="18"/>
                <w:szCs w:val="18"/>
              </w:rPr>
              <w:t>＜0.025</w:t>
            </w:r>
          </w:p>
        </w:tc>
        <w:tc>
          <w:tcPr>
            <w:tcW w:w="553" w:type="pct"/>
          </w:tcPr>
          <w:p w14:paraId="1E9E5B44" w14:textId="76DF29EE"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c>
          <w:tcPr>
            <w:tcW w:w="559" w:type="pct"/>
          </w:tcPr>
          <w:p w14:paraId="5C6F666A" w14:textId="4C37BE06"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r>
      <w:tr w:rsidR="00A045A1" w:rsidRPr="009F3722" w14:paraId="0824465E" w14:textId="38B8E399" w:rsidTr="00C82EAA">
        <w:tc>
          <w:tcPr>
            <w:tcW w:w="367" w:type="pct"/>
            <w:vAlign w:val="center"/>
          </w:tcPr>
          <w:p w14:paraId="650B40B7" w14:textId="77777777" w:rsidR="00A045A1" w:rsidRPr="009F3722" w:rsidRDefault="00A045A1" w:rsidP="002428A6">
            <w:pPr>
              <w:pStyle w:val="BodyText2"/>
              <w:numPr>
                <w:ilvl w:val="0"/>
                <w:numId w:val="11"/>
              </w:numPr>
              <w:spacing w:after="0" w:line="240" w:lineRule="auto"/>
              <w:ind w:firstLineChars="0"/>
              <w:jc w:val="center"/>
              <w:rPr>
                <w:rFonts w:ascii="仿宋" w:eastAsia="仿宋" w:hAnsi="仿宋" w:cs="Calibri"/>
                <w:sz w:val="18"/>
                <w:szCs w:val="18"/>
              </w:rPr>
            </w:pPr>
          </w:p>
        </w:tc>
        <w:tc>
          <w:tcPr>
            <w:tcW w:w="743" w:type="pct"/>
            <w:vAlign w:val="center"/>
          </w:tcPr>
          <w:p w14:paraId="7BBEA855" w14:textId="1E1BE7A4"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42.6</w:t>
            </w:r>
          </w:p>
        </w:tc>
        <w:tc>
          <w:tcPr>
            <w:tcW w:w="555" w:type="pct"/>
            <w:vAlign w:val="center"/>
          </w:tcPr>
          <w:p w14:paraId="5C4CCEBF" w14:textId="4A0A42A8"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w:t>
            </w:r>
          </w:p>
        </w:tc>
        <w:tc>
          <w:tcPr>
            <w:tcW w:w="555" w:type="pct"/>
            <w:vAlign w:val="center"/>
          </w:tcPr>
          <w:p w14:paraId="09A4579F" w14:textId="666A1077"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3.6</w:t>
            </w:r>
          </w:p>
        </w:tc>
        <w:tc>
          <w:tcPr>
            <w:tcW w:w="555" w:type="pct"/>
            <w:vAlign w:val="center"/>
          </w:tcPr>
          <w:p w14:paraId="00C22743" w14:textId="585D3AEE"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0.66</w:t>
            </w:r>
          </w:p>
        </w:tc>
        <w:tc>
          <w:tcPr>
            <w:tcW w:w="555" w:type="pct"/>
            <w:vAlign w:val="center"/>
          </w:tcPr>
          <w:p w14:paraId="3368E72B" w14:textId="76ACA80F" w:rsidR="00A045A1" w:rsidRPr="009F3722"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w:t>
            </w:r>
          </w:p>
        </w:tc>
        <w:tc>
          <w:tcPr>
            <w:tcW w:w="555" w:type="pct"/>
          </w:tcPr>
          <w:p w14:paraId="1DA55160" w14:textId="1825613C" w:rsidR="00A045A1" w:rsidRDefault="00A045A1" w:rsidP="009F3722">
            <w:pPr>
              <w:pStyle w:val="BodyText2"/>
              <w:spacing w:after="0" w:line="240" w:lineRule="auto"/>
              <w:ind w:firstLineChars="0" w:firstLine="0"/>
              <w:jc w:val="center"/>
              <w:rPr>
                <w:rFonts w:ascii="仿宋" w:eastAsia="仿宋" w:hAnsi="仿宋" w:cs="Calibri"/>
                <w:sz w:val="18"/>
                <w:szCs w:val="18"/>
              </w:rPr>
            </w:pPr>
            <w:r w:rsidRPr="00420707">
              <w:rPr>
                <w:rFonts w:ascii="仿宋" w:eastAsia="仿宋" w:hAnsi="仿宋" w:cs="Calibri" w:hint="eastAsia"/>
                <w:sz w:val="18"/>
                <w:szCs w:val="18"/>
              </w:rPr>
              <w:t>＜0.025</w:t>
            </w:r>
          </w:p>
        </w:tc>
        <w:tc>
          <w:tcPr>
            <w:tcW w:w="553" w:type="pct"/>
          </w:tcPr>
          <w:p w14:paraId="355B885C" w14:textId="6A5885C5"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c>
          <w:tcPr>
            <w:tcW w:w="559" w:type="pct"/>
          </w:tcPr>
          <w:p w14:paraId="28003E6C" w14:textId="1181C19A" w:rsidR="00A045A1" w:rsidRDefault="00A045A1" w:rsidP="009F3722">
            <w:pPr>
              <w:pStyle w:val="BodyText2"/>
              <w:spacing w:after="0" w:line="240" w:lineRule="auto"/>
              <w:ind w:firstLineChars="0" w:firstLine="0"/>
              <w:jc w:val="center"/>
              <w:rPr>
                <w:rFonts w:ascii="仿宋" w:eastAsia="仿宋" w:hAnsi="仿宋" w:cs="Calibri"/>
                <w:sz w:val="18"/>
                <w:szCs w:val="18"/>
              </w:rPr>
            </w:pPr>
            <w:r>
              <w:rPr>
                <w:rFonts w:ascii="仿宋" w:eastAsia="仿宋" w:hAnsi="仿宋" w:cs="Calibri" w:hint="eastAsia"/>
                <w:sz w:val="18"/>
                <w:szCs w:val="18"/>
              </w:rPr>
              <w:t>未检出</w:t>
            </w:r>
          </w:p>
        </w:tc>
      </w:tr>
    </w:tbl>
    <w:p w14:paraId="6224EB42" w14:textId="77777777" w:rsidR="00895EE9" w:rsidRPr="00895EE9" w:rsidRDefault="00895EE9" w:rsidP="00895EE9">
      <w:pPr>
        <w:pStyle w:val="BodyText2"/>
        <w:spacing w:after="156"/>
        <w:ind w:firstLineChars="0" w:firstLine="0"/>
        <w:rPr>
          <w:rFonts w:ascii="仿宋" w:eastAsia="仿宋" w:hAnsi="仿宋" w:cs="Calibri"/>
        </w:rPr>
      </w:pPr>
    </w:p>
    <w:p w14:paraId="78B55730" w14:textId="2285FE27" w:rsidR="001B3A15" w:rsidRDefault="00367F82" w:rsidP="002428A6">
      <w:pPr>
        <w:pStyle w:val="BodyText2"/>
        <w:spacing w:after="0" w:line="560" w:lineRule="exact"/>
        <w:rPr>
          <w:rFonts w:ascii="仿宋" w:eastAsia="仿宋" w:hAnsi="仿宋" w:cs="Calibri"/>
        </w:rPr>
      </w:pPr>
      <w:r>
        <w:rPr>
          <w:rFonts w:ascii="仿宋" w:eastAsia="仿宋" w:hAnsi="仿宋" w:cs="Calibri" w:hint="eastAsia"/>
        </w:rPr>
        <w:t>茉莉花酒的理化指标</w:t>
      </w:r>
      <w:r w:rsidR="001A1A1D">
        <w:rPr>
          <w:rFonts w:ascii="仿宋" w:eastAsia="仿宋" w:hAnsi="仿宋" w:cs="Calibri" w:hint="eastAsia"/>
        </w:rPr>
        <w:t>主要根据相关的国家标准及茉莉花酒的实际产品检测指标进行分析确定</w:t>
      </w:r>
      <w:r w:rsidR="007863D7">
        <w:rPr>
          <w:rFonts w:ascii="仿宋" w:eastAsia="仿宋" w:hAnsi="仿宋" w:cs="Calibri" w:hint="eastAsia"/>
        </w:rPr>
        <w:t>，</w:t>
      </w:r>
      <w:bookmarkStart w:id="2" w:name="OLE_LINK1"/>
      <w:r w:rsidR="009B4155">
        <w:rPr>
          <w:rFonts w:ascii="仿宋" w:eastAsia="仿宋" w:hAnsi="仿宋" w:cs="Calibri" w:hint="eastAsia"/>
        </w:rPr>
        <w:t>酒精度、</w:t>
      </w:r>
      <w:r w:rsidR="007E2EF1">
        <w:rPr>
          <w:rFonts w:ascii="仿宋" w:eastAsia="仿宋" w:hAnsi="仿宋" w:cs="Calibri" w:hint="eastAsia"/>
        </w:rPr>
        <w:t>总酸</w:t>
      </w:r>
      <w:bookmarkEnd w:id="2"/>
      <w:r w:rsidR="007E2EF1">
        <w:rPr>
          <w:rFonts w:ascii="仿宋" w:eastAsia="仿宋" w:hAnsi="仿宋" w:cs="Calibri" w:hint="eastAsia"/>
        </w:rPr>
        <w:t>、总酯、干浸出物</w:t>
      </w:r>
      <w:r w:rsidR="001B3A15">
        <w:rPr>
          <w:rFonts w:ascii="仿宋" w:eastAsia="仿宋" w:hAnsi="仿宋" w:cs="Calibri" w:hint="eastAsia"/>
        </w:rPr>
        <w:t>主要依据</w:t>
      </w:r>
      <w:r w:rsidR="001B3A15">
        <w:rPr>
          <w:rFonts w:ascii="仿宋" w:eastAsia="仿宋" w:hAnsi="仿宋" w:hint="eastAsia"/>
          <w:szCs w:val="28"/>
        </w:rPr>
        <w:t>的“5.2.2 理化指标”</w:t>
      </w:r>
      <w:r w:rsidR="007863D7">
        <w:rPr>
          <w:rFonts w:ascii="仿宋" w:eastAsia="仿宋" w:hAnsi="仿宋" w:hint="eastAsia"/>
          <w:szCs w:val="28"/>
        </w:rPr>
        <w:t>及《</w:t>
      </w:r>
      <w:r w:rsidR="007863D7" w:rsidRPr="007863D7">
        <w:rPr>
          <w:rFonts w:ascii="仿宋" w:eastAsia="仿宋" w:hAnsi="仿宋" w:hint="eastAsia"/>
          <w:szCs w:val="28"/>
        </w:rPr>
        <w:t>GB</w:t>
      </w:r>
      <w:r w:rsidR="007863D7">
        <w:rPr>
          <w:rFonts w:ascii="仿宋" w:eastAsia="仿宋" w:hAnsi="仿宋" w:hint="eastAsia"/>
          <w:szCs w:val="28"/>
        </w:rPr>
        <w:t>/</w:t>
      </w:r>
      <w:r w:rsidR="007863D7" w:rsidRPr="007863D7">
        <w:rPr>
          <w:rFonts w:ascii="仿宋" w:eastAsia="仿宋" w:hAnsi="仿宋" w:hint="eastAsia"/>
          <w:szCs w:val="28"/>
        </w:rPr>
        <w:t>T</w:t>
      </w:r>
      <w:r w:rsidR="007863D7">
        <w:rPr>
          <w:rFonts w:ascii="仿宋" w:eastAsia="仿宋" w:hAnsi="仿宋" w:hint="eastAsia"/>
          <w:szCs w:val="28"/>
        </w:rPr>
        <w:t xml:space="preserve"> </w:t>
      </w:r>
      <w:r w:rsidR="007863D7" w:rsidRPr="007863D7">
        <w:rPr>
          <w:rFonts w:ascii="仿宋" w:eastAsia="仿宋" w:hAnsi="仿宋" w:hint="eastAsia"/>
          <w:szCs w:val="28"/>
        </w:rPr>
        <w:t xml:space="preserve">10781.3-2006 </w:t>
      </w:r>
      <w:r w:rsidR="002D7E2E">
        <w:rPr>
          <w:rFonts w:ascii="仿宋" w:eastAsia="仿宋" w:hAnsi="仿宋" w:hint="eastAsia"/>
          <w:szCs w:val="28"/>
        </w:rPr>
        <w:t xml:space="preserve"> </w:t>
      </w:r>
      <w:r w:rsidR="007863D7" w:rsidRPr="007863D7">
        <w:rPr>
          <w:rFonts w:ascii="仿宋" w:eastAsia="仿宋" w:hAnsi="仿宋" w:hint="eastAsia"/>
          <w:szCs w:val="28"/>
        </w:rPr>
        <w:t>米香型白酒</w:t>
      </w:r>
      <w:r w:rsidR="007863D7">
        <w:rPr>
          <w:rFonts w:ascii="仿宋" w:eastAsia="仿宋" w:hAnsi="仿宋" w:hint="eastAsia"/>
          <w:szCs w:val="28"/>
        </w:rPr>
        <w:t>》的“5.2 理化要求”</w:t>
      </w:r>
      <w:r w:rsidR="001B3A15">
        <w:rPr>
          <w:rFonts w:ascii="仿宋" w:eastAsia="仿宋" w:hAnsi="仿宋" w:hint="eastAsia"/>
          <w:szCs w:val="28"/>
        </w:rPr>
        <w:t>进行确定。</w:t>
      </w:r>
      <w:r w:rsidR="001B3A15">
        <w:rPr>
          <w:rFonts w:ascii="仿宋" w:eastAsia="仿宋" w:hAnsi="仿宋" w:cs="Calibri" w:hint="eastAsia"/>
        </w:rPr>
        <w:t>其中：</w:t>
      </w:r>
    </w:p>
    <w:p w14:paraId="4E8116FD" w14:textId="0973E25B" w:rsidR="006D48F6" w:rsidRDefault="001B3A15" w:rsidP="002428A6">
      <w:pPr>
        <w:pStyle w:val="BodyText2"/>
        <w:spacing w:after="0" w:line="560" w:lineRule="exact"/>
        <w:ind w:firstLine="643"/>
        <w:rPr>
          <w:rFonts w:ascii="仿宋" w:eastAsia="仿宋" w:hAnsi="仿宋"/>
          <w:szCs w:val="28"/>
        </w:rPr>
      </w:pPr>
      <w:r w:rsidRPr="001B3A15">
        <w:rPr>
          <w:rFonts w:ascii="仿宋" w:eastAsia="仿宋" w:hAnsi="仿宋" w:cs="Calibri"/>
          <w:b/>
          <w:bCs/>
        </w:rPr>
        <w:t>酒精度</w:t>
      </w:r>
      <w:r w:rsidRPr="001B3A15">
        <w:rPr>
          <w:rFonts w:ascii="仿宋" w:eastAsia="仿宋" w:hAnsi="仿宋" w:cs="Calibri"/>
        </w:rPr>
        <w:t>是指酒中含乙醇的体积百分比，通过测定酒精度，可以了解酒中乙醇的含量，这对于评估酒的质量至关重要。例如，在酿酒过程中，测定酒精度可以帮助酿酒师了解发酵过程的进展情况，从而调整工艺参数，确保最终产品的质量和风味。此外，</w:t>
      </w:r>
      <w:r w:rsidRPr="001B3A15">
        <w:rPr>
          <w:rFonts w:ascii="仿宋" w:eastAsia="仿宋" w:hAnsi="仿宋" w:cs="Calibri"/>
        </w:rPr>
        <w:lastRenderedPageBreak/>
        <w:t>对于消费者而言，了解酒精度可以帮助他们选择适合自己口味的酒品，并避免饮用超过个人承受能力的酒精含量。</w:t>
      </w:r>
      <w:r w:rsidR="00C82EAA">
        <w:rPr>
          <w:rFonts w:ascii="仿宋" w:eastAsia="仿宋" w:hAnsi="仿宋" w:cs="Calibri" w:hint="eastAsia"/>
        </w:rPr>
        <w:t>据调研了解，茉莉花酒</w:t>
      </w:r>
      <w:r w:rsidR="008862AD">
        <w:rPr>
          <w:rFonts w:ascii="仿宋" w:eastAsia="仿宋" w:hAnsi="仿宋" w:cs="Calibri" w:hint="eastAsia"/>
        </w:rPr>
        <w:t>的不同酒精度也受其酿造工艺的影响</w:t>
      </w:r>
      <w:r w:rsidR="00C82EAA">
        <w:rPr>
          <w:rFonts w:ascii="仿宋" w:eastAsia="仿宋" w:hAnsi="仿宋" w:cs="Calibri" w:hint="eastAsia"/>
        </w:rPr>
        <w:t>，由表1可知，不同类型茉莉花酒的酒精度是不一样的</w:t>
      </w:r>
      <w:r w:rsidR="008862AD">
        <w:rPr>
          <w:rFonts w:ascii="仿宋" w:eastAsia="仿宋" w:hAnsi="仿宋" w:cs="Calibri" w:hint="eastAsia"/>
        </w:rPr>
        <w:t>。</w:t>
      </w:r>
      <w:r w:rsidR="005927B1">
        <w:rPr>
          <w:rFonts w:ascii="仿宋" w:eastAsia="仿宋" w:hAnsi="仿宋" w:hint="eastAsia"/>
          <w:szCs w:val="28"/>
        </w:rPr>
        <w:t>国家标准《</w:t>
      </w:r>
      <w:r w:rsidR="005927B1" w:rsidRPr="00E11E48">
        <w:rPr>
          <w:rFonts w:ascii="仿宋" w:eastAsia="仿宋" w:hAnsi="仿宋" w:hint="eastAsia"/>
          <w:szCs w:val="28"/>
        </w:rPr>
        <w:t xml:space="preserve">GB/T 27588-2011 </w:t>
      </w:r>
      <w:r w:rsidR="00E96D5E">
        <w:rPr>
          <w:rFonts w:ascii="仿宋" w:eastAsia="仿宋" w:hAnsi="仿宋" w:hint="eastAsia"/>
          <w:szCs w:val="28"/>
        </w:rPr>
        <w:t xml:space="preserve"> </w:t>
      </w:r>
      <w:r w:rsidR="005927B1" w:rsidRPr="00E11E48">
        <w:rPr>
          <w:rFonts w:ascii="仿宋" w:eastAsia="仿宋" w:hAnsi="仿宋" w:hint="eastAsia"/>
          <w:szCs w:val="28"/>
        </w:rPr>
        <w:t>露酒</w:t>
      </w:r>
      <w:r w:rsidR="005927B1">
        <w:rPr>
          <w:rFonts w:ascii="仿宋" w:eastAsia="仿宋" w:hAnsi="仿宋" w:hint="eastAsia"/>
          <w:szCs w:val="28"/>
        </w:rPr>
        <w:t>》中规定</w:t>
      </w:r>
      <w:r w:rsidR="00C82EAA">
        <w:rPr>
          <w:rFonts w:ascii="仿宋" w:eastAsia="仿宋" w:hAnsi="仿宋" w:hint="eastAsia"/>
          <w:szCs w:val="28"/>
        </w:rPr>
        <w:t>露酒</w:t>
      </w:r>
      <w:r w:rsidR="005927B1">
        <w:rPr>
          <w:rFonts w:ascii="仿宋" w:eastAsia="仿宋" w:hAnsi="仿宋" w:hint="eastAsia"/>
          <w:szCs w:val="28"/>
        </w:rPr>
        <w:t>的酒精度为4</w:t>
      </w:r>
      <w:r w:rsidR="005927B1" w:rsidRPr="005927B1">
        <w:rPr>
          <w:rFonts w:ascii="仿宋" w:eastAsia="仿宋" w:hAnsi="仿宋" w:hint="eastAsia"/>
          <w:szCs w:val="28"/>
        </w:rPr>
        <w:t>.0</w:t>
      </w:r>
      <w:r w:rsidR="006B7491" w:rsidRPr="005927B1">
        <w:rPr>
          <w:rFonts w:ascii="仿宋" w:eastAsia="仿宋" w:hAnsi="仿宋" w:cs="Calibri" w:hint="eastAsia"/>
        </w:rPr>
        <w:t>％vol</w:t>
      </w:r>
      <w:r w:rsidR="005927B1" w:rsidRPr="005927B1">
        <w:rPr>
          <w:rFonts w:ascii="仿宋" w:eastAsia="仿宋" w:hAnsi="仿宋" w:hint="eastAsia"/>
          <w:szCs w:val="28"/>
        </w:rPr>
        <w:t>～60.0</w:t>
      </w:r>
      <w:r w:rsidR="006B7491" w:rsidRPr="005927B1">
        <w:rPr>
          <w:rFonts w:ascii="仿宋" w:eastAsia="仿宋" w:hAnsi="仿宋" w:cs="Calibri" w:hint="eastAsia"/>
        </w:rPr>
        <w:t>％vol</w:t>
      </w:r>
      <w:r w:rsidR="006B7491">
        <w:rPr>
          <w:rFonts w:ascii="仿宋" w:eastAsia="仿宋" w:hAnsi="仿宋" w:cs="Calibri" w:hint="eastAsia"/>
        </w:rPr>
        <w:t>，而浸泡型茉莉花酒也是按露酒的酿造方法酿制，因此结合检测结果及国标，考虑到更多企业的实际情况，拟定浸泡型茉莉花酒的酒精度为</w:t>
      </w:r>
      <w:r w:rsidR="006B7491" w:rsidRPr="006B7491">
        <w:rPr>
          <w:rFonts w:ascii="仿宋" w:eastAsia="仿宋" w:hAnsi="仿宋" w:cs="Calibri" w:hint="eastAsia"/>
        </w:rPr>
        <w:t>12.0</w:t>
      </w:r>
      <w:r w:rsidR="006B7491" w:rsidRPr="005927B1">
        <w:rPr>
          <w:rFonts w:ascii="仿宋" w:eastAsia="仿宋" w:hAnsi="仿宋" w:cs="Calibri" w:hint="eastAsia"/>
        </w:rPr>
        <w:t>％vol</w:t>
      </w:r>
      <w:r w:rsidR="006B7491" w:rsidRPr="006B7491">
        <w:rPr>
          <w:rFonts w:ascii="仿宋" w:eastAsia="仿宋" w:hAnsi="仿宋" w:cs="Calibri" w:hint="eastAsia"/>
        </w:rPr>
        <w:t>～60.0</w:t>
      </w:r>
      <w:r w:rsidR="006B7491" w:rsidRPr="005927B1">
        <w:rPr>
          <w:rFonts w:ascii="仿宋" w:eastAsia="仿宋" w:hAnsi="仿宋" w:cs="Calibri" w:hint="eastAsia"/>
        </w:rPr>
        <w:t>％vol</w:t>
      </w:r>
      <w:r w:rsidR="006B7491">
        <w:rPr>
          <w:rFonts w:ascii="仿宋" w:eastAsia="仿宋" w:hAnsi="仿宋" w:cs="Calibri" w:hint="eastAsia"/>
        </w:rPr>
        <w:t>。而发酵型茉莉花酒的酒精度则是结合企业的实际，拟定为</w:t>
      </w:r>
      <w:r w:rsidR="006B7491" w:rsidRPr="006B7491">
        <w:rPr>
          <w:rFonts w:ascii="仿宋" w:eastAsia="仿宋" w:hAnsi="仿宋" w:cs="Calibri" w:hint="eastAsia"/>
        </w:rPr>
        <w:t>8</w:t>
      </w:r>
      <w:r w:rsidR="006B7491" w:rsidRPr="005927B1">
        <w:rPr>
          <w:rFonts w:ascii="仿宋" w:eastAsia="仿宋" w:hAnsi="仿宋" w:cs="Calibri" w:hint="eastAsia"/>
        </w:rPr>
        <w:t>％vol</w:t>
      </w:r>
      <w:r w:rsidR="006B7491" w:rsidRPr="006B7491">
        <w:rPr>
          <w:rFonts w:ascii="仿宋" w:eastAsia="仿宋" w:hAnsi="仿宋" w:cs="Calibri" w:hint="eastAsia"/>
        </w:rPr>
        <w:t>～13.5</w:t>
      </w:r>
      <w:r w:rsidR="006B7491" w:rsidRPr="005927B1">
        <w:rPr>
          <w:rFonts w:ascii="仿宋" w:eastAsia="仿宋" w:hAnsi="仿宋" w:cs="Calibri" w:hint="eastAsia"/>
        </w:rPr>
        <w:t>％vol</w:t>
      </w:r>
      <w:r w:rsidR="006B7491">
        <w:rPr>
          <w:rFonts w:ascii="仿宋" w:eastAsia="仿宋" w:hAnsi="仿宋" w:cs="Calibri" w:hint="eastAsia"/>
        </w:rPr>
        <w:t>；蒸馏型茉莉花酒则按</w:t>
      </w:r>
      <w:r w:rsidR="006B7491">
        <w:rPr>
          <w:rFonts w:ascii="仿宋" w:eastAsia="仿宋" w:hAnsi="仿宋" w:hint="eastAsia"/>
          <w:szCs w:val="28"/>
        </w:rPr>
        <w:t>《</w:t>
      </w:r>
      <w:r w:rsidR="006B7491" w:rsidRPr="007863D7">
        <w:rPr>
          <w:rFonts w:ascii="仿宋" w:eastAsia="仿宋" w:hAnsi="仿宋" w:hint="eastAsia"/>
          <w:szCs w:val="28"/>
        </w:rPr>
        <w:t>GB</w:t>
      </w:r>
      <w:r w:rsidR="006B7491">
        <w:rPr>
          <w:rFonts w:ascii="仿宋" w:eastAsia="仿宋" w:hAnsi="仿宋" w:hint="eastAsia"/>
          <w:szCs w:val="28"/>
        </w:rPr>
        <w:t>/</w:t>
      </w:r>
      <w:r w:rsidR="006B7491" w:rsidRPr="007863D7">
        <w:rPr>
          <w:rFonts w:ascii="仿宋" w:eastAsia="仿宋" w:hAnsi="仿宋" w:hint="eastAsia"/>
          <w:szCs w:val="28"/>
        </w:rPr>
        <w:t>T</w:t>
      </w:r>
      <w:r w:rsidR="006B7491">
        <w:rPr>
          <w:rFonts w:ascii="仿宋" w:eastAsia="仿宋" w:hAnsi="仿宋" w:hint="eastAsia"/>
          <w:szCs w:val="28"/>
        </w:rPr>
        <w:t xml:space="preserve"> </w:t>
      </w:r>
      <w:r w:rsidR="006B7491" w:rsidRPr="007863D7">
        <w:rPr>
          <w:rFonts w:ascii="仿宋" w:eastAsia="仿宋" w:hAnsi="仿宋" w:hint="eastAsia"/>
          <w:szCs w:val="28"/>
        </w:rPr>
        <w:t xml:space="preserve">10781.3-2006 </w:t>
      </w:r>
      <w:r w:rsidR="002D7E2E">
        <w:rPr>
          <w:rFonts w:ascii="仿宋" w:eastAsia="仿宋" w:hAnsi="仿宋" w:hint="eastAsia"/>
          <w:szCs w:val="28"/>
        </w:rPr>
        <w:t xml:space="preserve"> </w:t>
      </w:r>
      <w:r w:rsidR="006B7491" w:rsidRPr="007863D7">
        <w:rPr>
          <w:rFonts w:ascii="仿宋" w:eastAsia="仿宋" w:hAnsi="仿宋" w:hint="eastAsia"/>
          <w:szCs w:val="28"/>
        </w:rPr>
        <w:t>米香型白酒</w:t>
      </w:r>
      <w:r w:rsidR="006B7491">
        <w:rPr>
          <w:rFonts w:ascii="仿宋" w:eastAsia="仿宋" w:hAnsi="仿宋" w:hint="eastAsia"/>
          <w:szCs w:val="28"/>
        </w:rPr>
        <w:t>》的规定执行，高度酒为</w:t>
      </w:r>
      <w:r w:rsidR="006B7491" w:rsidRPr="006B7491">
        <w:rPr>
          <w:rFonts w:ascii="仿宋" w:eastAsia="仿宋" w:hAnsi="仿宋" w:hint="eastAsia"/>
          <w:szCs w:val="28"/>
        </w:rPr>
        <w:t>41</w:t>
      </w:r>
      <w:r w:rsidR="006B7491" w:rsidRPr="005927B1">
        <w:rPr>
          <w:rFonts w:ascii="仿宋" w:eastAsia="仿宋" w:hAnsi="仿宋" w:cs="Calibri" w:hint="eastAsia"/>
        </w:rPr>
        <w:t>％vol</w:t>
      </w:r>
      <w:r w:rsidR="006B7491" w:rsidRPr="006B7491">
        <w:rPr>
          <w:rFonts w:ascii="仿宋" w:eastAsia="仿宋" w:hAnsi="仿宋" w:hint="eastAsia"/>
          <w:szCs w:val="28"/>
        </w:rPr>
        <w:t>～68</w:t>
      </w:r>
      <w:r w:rsidR="006B7491" w:rsidRPr="005927B1">
        <w:rPr>
          <w:rFonts w:ascii="仿宋" w:eastAsia="仿宋" w:hAnsi="仿宋" w:cs="Calibri" w:hint="eastAsia"/>
        </w:rPr>
        <w:t>％vol</w:t>
      </w:r>
      <w:r w:rsidR="006B7491">
        <w:rPr>
          <w:rFonts w:ascii="仿宋" w:eastAsia="仿宋" w:hAnsi="仿宋" w:cs="Calibri" w:hint="eastAsia"/>
        </w:rPr>
        <w:t>，低度酒为</w:t>
      </w:r>
      <w:r w:rsidR="006B7491" w:rsidRPr="006B7491">
        <w:rPr>
          <w:rFonts w:ascii="仿宋" w:eastAsia="仿宋" w:hAnsi="仿宋" w:cs="Calibri" w:hint="eastAsia"/>
        </w:rPr>
        <w:t>24</w:t>
      </w:r>
      <w:r w:rsidR="006B7491" w:rsidRPr="005927B1">
        <w:rPr>
          <w:rFonts w:ascii="仿宋" w:eastAsia="仿宋" w:hAnsi="仿宋" w:cs="Calibri" w:hint="eastAsia"/>
        </w:rPr>
        <w:t>％vol</w:t>
      </w:r>
      <w:r w:rsidR="006B7491" w:rsidRPr="006B7491">
        <w:rPr>
          <w:rFonts w:ascii="仿宋" w:eastAsia="仿宋" w:hAnsi="仿宋" w:cs="Calibri" w:hint="eastAsia"/>
        </w:rPr>
        <w:t>～40</w:t>
      </w:r>
      <w:r w:rsidR="006B7491" w:rsidRPr="005927B1">
        <w:rPr>
          <w:rFonts w:ascii="仿宋" w:eastAsia="仿宋" w:hAnsi="仿宋" w:cs="Calibri" w:hint="eastAsia"/>
        </w:rPr>
        <w:t>％vol</w:t>
      </w:r>
      <w:r w:rsidR="006B7491">
        <w:rPr>
          <w:rFonts w:ascii="仿宋" w:eastAsia="仿宋" w:hAnsi="仿宋" w:cs="Calibri" w:hint="eastAsia"/>
        </w:rPr>
        <w:t>。</w:t>
      </w:r>
    </w:p>
    <w:p w14:paraId="5F8FAFDB" w14:textId="3DBF7BC6" w:rsidR="002820E5" w:rsidRDefault="001B3A15" w:rsidP="006B7491">
      <w:pPr>
        <w:pStyle w:val="BodyText2"/>
        <w:spacing w:after="0" w:line="560" w:lineRule="exact"/>
        <w:ind w:firstLine="643"/>
        <w:rPr>
          <w:rFonts w:ascii="仿宋" w:eastAsia="仿宋" w:hAnsi="仿宋" w:cs="Calibri"/>
        </w:rPr>
      </w:pPr>
      <w:r w:rsidRPr="001B3A15">
        <w:rPr>
          <w:rFonts w:ascii="仿宋" w:eastAsia="仿宋" w:hAnsi="仿宋" w:cs="Calibri"/>
          <w:b/>
          <w:bCs/>
        </w:rPr>
        <w:t>总酸</w:t>
      </w:r>
      <w:r w:rsidRPr="001B3A15">
        <w:rPr>
          <w:rFonts w:ascii="仿宋" w:eastAsia="仿宋" w:hAnsi="仿宋" w:cs="Calibri"/>
        </w:rPr>
        <w:t>的含量可以作为</w:t>
      </w:r>
      <w:r w:rsidR="006B7491" w:rsidRPr="001B3A15">
        <w:rPr>
          <w:rFonts w:ascii="仿宋" w:eastAsia="仿宋" w:hAnsi="仿宋" w:cs="Calibri"/>
        </w:rPr>
        <w:t>酒类产品</w:t>
      </w:r>
      <w:r w:rsidR="006B7491">
        <w:rPr>
          <w:rFonts w:ascii="仿宋" w:eastAsia="仿宋" w:hAnsi="仿宋" w:cs="Calibri" w:hint="eastAsia"/>
        </w:rPr>
        <w:t>的</w:t>
      </w:r>
      <w:r w:rsidRPr="001B3A15">
        <w:rPr>
          <w:rFonts w:ascii="仿宋" w:eastAsia="仿宋" w:hAnsi="仿宋" w:cs="Calibri"/>
        </w:rPr>
        <w:t>一个重要的质量指标。通过测定食品中的总酸含量，可以了解食品的新鲜程度、成熟度以及是否保持了良好的口感。此外，总酸的测定还有助于了解食品在加工、储存过程中是否发生了变化，从而判断其保质期的长短。</w:t>
      </w:r>
      <w:r w:rsidR="006B7491">
        <w:rPr>
          <w:rFonts w:ascii="仿宋" w:eastAsia="仿宋" w:hAnsi="仿宋" w:cs="Calibri" w:hint="eastAsia"/>
        </w:rPr>
        <w:t>由表1可知，茉莉花酒的总酸含量最小值为4.1</w:t>
      </w:r>
      <w:r w:rsidR="006B7491" w:rsidRPr="006B7491">
        <w:t xml:space="preserve"> </w:t>
      </w:r>
      <w:r w:rsidR="006B7491" w:rsidRPr="006B7491">
        <w:rPr>
          <w:rFonts w:ascii="仿宋" w:eastAsia="仿宋" w:hAnsi="仿宋" w:cs="Calibri"/>
        </w:rPr>
        <w:t>g/L</w:t>
      </w:r>
      <w:r w:rsidR="006B7491">
        <w:rPr>
          <w:rFonts w:ascii="仿宋" w:eastAsia="仿宋" w:hAnsi="仿宋" w:cs="Calibri" w:hint="eastAsia"/>
        </w:rPr>
        <w:t>，最大值为4.8</w:t>
      </w:r>
      <w:r w:rsidR="006B7491" w:rsidRPr="006B7491">
        <w:t xml:space="preserve"> </w:t>
      </w:r>
      <w:r w:rsidR="006B7491" w:rsidRPr="006B7491">
        <w:rPr>
          <w:rFonts w:ascii="仿宋" w:eastAsia="仿宋" w:hAnsi="仿宋" w:cs="Calibri"/>
        </w:rPr>
        <w:t>g/L</w:t>
      </w:r>
      <w:r w:rsidR="006B7491">
        <w:rPr>
          <w:rFonts w:ascii="仿宋" w:eastAsia="仿宋" w:hAnsi="仿宋" w:cs="Calibri" w:hint="eastAsia"/>
        </w:rPr>
        <w:t>。根据国标</w:t>
      </w:r>
      <w:r w:rsidR="006B7491">
        <w:rPr>
          <w:rFonts w:ascii="仿宋" w:eastAsia="仿宋" w:hAnsi="仿宋" w:hint="eastAsia"/>
          <w:szCs w:val="28"/>
        </w:rPr>
        <w:t>《</w:t>
      </w:r>
      <w:r w:rsidR="006B7491" w:rsidRPr="00E11E48">
        <w:rPr>
          <w:rFonts w:ascii="仿宋" w:eastAsia="仿宋" w:hAnsi="仿宋" w:hint="eastAsia"/>
          <w:szCs w:val="28"/>
        </w:rPr>
        <w:t>GB/T 27588-2011</w:t>
      </w:r>
      <w:r w:rsidR="00E14D27">
        <w:rPr>
          <w:rFonts w:ascii="仿宋" w:eastAsia="仿宋" w:hAnsi="仿宋" w:hint="eastAsia"/>
          <w:szCs w:val="28"/>
        </w:rPr>
        <w:t xml:space="preserve"> </w:t>
      </w:r>
      <w:r w:rsidR="006B7491" w:rsidRPr="00E11E48">
        <w:rPr>
          <w:rFonts w:ascii="仿宋" w:eastAsia="仿宋" w:hAnsi="仿宋" w:hint="eastAsia"/>
          <w:szCs w:val="28"/>
        </w:rPr>
        <w:t xml:space="preserve"> 露酒</w:t>
      </w:r>
      <w:r w:rsidR="006B7491">
        <w:rPr>
          <w:rFonts w:ascii="仿宋" w:eastAsia="仿宋" w:hAnsi="仿宋" w:hint="eastAsia"/>
          <w:szCs w:val="28"/>
        </w:rPr>
        <w:t>》中总酸含量规定为</w:t>
      </w:r>
      <w:r w:rsidR="006B7491" w:rsidRPr="006B7491">
        <w:rPr>
          <w:rFonts w:ascii="仿宋" w:eastAsia="仿宋" w:hAnsi="仿宋" w:hint="eastAsia"/>
          <w:szCs w:val="28"/>
        </w:rPr>
        <w:t>≤6.0</w:t>
      </w:r>
      <w:r w:rsidR="006B7491" w:rsidRPr="006B7491">
        <w:rPr>
          <w:rFonts w:ascii="仿宋" w:eastAsia="仿宋" w:hAnsi="仿宋" w:cs="Calibri"/>
        </w:rPr>
        <w:t xml:space="preserve"> g/L</w:t>
      </w:r>
      <w:r w:rsidR="006B7491">
        <w:rPr>
          <w:rFonts w:ascii="仿宋" w:eastAsia="仿宋" w:hAnsi="仿宋" w:cs="Calibri" w:hint="eastAsia"/>
        </w:rPr>
        <w:t>，</w:t>
      </w:r>
      <w:r w:rsidR="008862AD">
        <w:rPr>
          <w:rFonts w:ascii="仿宋" w:eastAsia="仿宋" w:hAnsi="仿宋" w:cs="Calibri" w:hint="eastAsia"/>
        </w:rPr>
        <w:t>由表1可知，100%的发酵型和浸泡型茉莉花酒茉莉花酒产品总酸含量</w:t>
      </w:r>
      <w:r w:rsidR="008862AD" w:rsidRPr="006B7491">
        <w:rPr>
          <w:rFonts w:ascii="仿宋" w:eastAsia="仿宋" w:hAnsi="仿宋" w:hint="eastAsia"/>
          <w:szCs w:val="28"/>
        </w:rPr>
        <w:t>≤6.0</w:t>
      </w:r>
      <w:r w:rsidR="008862AD" w:rsidRPr="006B7491">
        <w:rPr>
          <w:rFonts w:ascii="仿宋" w:eastAsia="仿宋" w:hAnsi="仿宋" w:cs="Calibri"/>
        </w:rPr>
        <w:t xml:space="preserve"> g/L</w:t>
      </w:r>
      <w:r w:rsidR="008862AD">
        <w:rPr>
          <w:rFonts w:ascii="仿宋" w:eastAsia="仿宋" w:hAnsi="仿宋" w:cs="Calibri" w:hint="eastAsia"/>
        </w:rPr>
        <w:t>，</w:t>
      </w:r>
      <w:r w:rsidR="006B7491">
        <w:rPr>
          <w:rFonts w:ascii="仿宋" w:eastAsia="仿宋" w:hAnsi="仿宋" w:cs="Calibri" w:hint="eastAsia"/>
        </w:rPr>
        <w:t>结合检测结果，也考虑到更多企业的实际，拟定浸泡型和发酵型茉莉花酒的总酸应</w:t>
      </w:r>
      <w:r w:rsidR="006B7491" w:rsidRPr="006B7491">
        <w:rPr>
          <w:rFonts w:ascii="仿宋" w:eastAsia="仿宋" w:hAnsi="仿宋" w:hint="eastAsia"/>
          <w:szCs w:val="28"/>
        </w:rPr>
        <w:t>≤6.0</w:t>
      </w:r>
      <w:r w:rsidR="006B7491" w:rsidRPr="006B7491">
        <w:rPr>
          <w:rFonts w:ascii="仿宋" w:eastAsia="仿宋" w:hAnsi="仿宋" w:cs="Calibri"/>
        </w:rPr>
        <w:t xml:space="preserve"> g/L</w:t>
      </w:r>
      <w:r w:rsidR="006B7491">
        <w:rPr>
          <w:rFonts w:ascii="仿宋" w:eastAsia="仿宋" w:hAnsi="仿宋" w:cs="Calibri" w:hint="eastAsia"/>
        </w:rPr>
        <w:t>。</w:t>
      </w:r>
      <w:r w:rsidR="002613F8">
        <w:rPr>
          <w:rFonts w:ascii="仿宋" w:eastAsia="仿宋" w:hAnsi="仿宋" w:cs="Calibri" w:hint="eastAsia"/>
        </w:rPr>
        <w:t>由于茉莉花酒在</w:t>
      </w:r>
      <w:r w:rsidR="006B7491" w:rsidRPr="006B7491">
        <w:rPr>
          <w:rFonts w:ascii="仿宋" w:eastAsia="仿宋" w:hAnsi="仿宋" w:cs="Calibri" w:hint="eastAsia"/>
        </w:rPr>
        <w:t>发酵过程中，酵母菌的作用使得部分酸性物质被转化或消耗，进一步降低了最终产品的总酸含量</w:t>
      </w:r>
      <w:r w:rsidR="002613F8">
        <w:rPr>
          <w:rFonts w:ascii="仿宋" w:eastAsia="仿宋" w:hAnsi="仿宋" w:cs="Calibri" w:hint="eastAsia"/>
        </w:rPr>
        <w:t>，且</w:t>
      </w:r>
      <w:r w:rsidR="006B7491" w:rsidRPr="006B7491">
        <w:rPr>
          <w:rFonts w:ascii="仿宋" w:eastAsia="仿宋" w:hAnsi="仿宋" w:cs="Calibri" w:hint="eastAsia"/>
        </w:rPr>
        <w:t>蒸馏过程也会去除一部分低沸点的酸性成分，</w:t>
      </w:r>
      <w:r w:rsidR="002613F8">
        <w:rPr>
          <w:rFonts w:ascii="仿宋" w:eastAsia="仿宋" w:hAnsi="仿宋" w:cs="Calibri" w:hint="eastAsia"/>
        </w:rPr>
        <w:t>因此</w:t>
      </w:r>
      <w:r w:rsidR="006B7491">
        <w:rPr>
          <w:rFonts w:ascii="仿宋" w:eastAsia="仿宋" w:hAnsi="仿宋" w:cs="Calibri" w:hint="eastAsia"/>
        </w:rPr>
        <w:t>蒸馏型茉莉花酒</w:t>
      </w:r>
      <w:r w:rsidR="002613F8">
        <w:rPr>
          <w:rFonts w:ascii="仿宋" w:eastAsia="仿宋" w:hAnsi="仿宋" w:cs="Calibri" w:hint="eastAsia"/>
        </w:rPr>
        <w:t>的总酸含量会比较低，因此蒸馏型茉莉花酒的总酸也按</w:t>
      </w:r>
      <w:r w:rsidR="002613F8">
        <w:rPr>
          <w:rFonts w:ascii="仿宋" w:eastAsia="仿宋" w:hAnsi="仿宋" w:hint="eastAsia"/>
          <w:szCs w:val="28"/>
        </w:rPr>
        <w:t>《</w:t>
      </w:r>
      <w:r w:rsidR="002613F8" w:rsidRPr="007863D7">
        <w:rPr>
          <w:rFonts w:ascii="仿宋" w:eastAsia="仿宋" w:hAnsi="仿宋" w:hint="eastAsia"/>
          <w:szCs w:val="28"/>
        </w:rPr>
        <w:t>GB</w:t>
      </w:r>
      <w:r w:rsidR="002613F8">
        <w:rPr>
          <w:rFonts w:ascii="仿宋" w:eastAsia="仿宋" w:hAnsi="仿宋" w:hint="eastAsia"/>
          <w:szCs w:val="28"/>
        </w:rPr>
        <w:t>/</w:t>
      </w:r>
      <w:r w:rsidR="002613F8" w:rsidRPr="007863D7">
        <w:rPr>
          <w:rFonts w:ascii="仿宋" w:eastAsia="仿宋" w:hAnsi="仿宋" w:hint="eastAsia"/>
          <w:szCs w:val="28"/>
        </w:rPr>
        <w:t>T</w:t>
      </w:r>
      <w:r w:rsidR="002613F8">
        <w:rPr>
          <w:rFonts w:ascii="仿宋" w:eastAsia="仿宋" w:hAnsi="仿宋" w:hint="eastAsia"/>
          <w:szCs w:val="28"/>
        </w:rPr>
        <w:t xml:space="preserve"> </w:t>
      </w:r>
      <w:r w:rsidR="002613F8" w:rsidRPr="007863D7">
        <w:rPr>
          <w:rFonts w:ascii="仿宋" w:eastAsia="仿宋" w:hAnsi="仿宋" w:hint="eastAsia"/>
          <w:szCs w:val="28"/>
        </w:rPr>
        <w:lastRenderedPageBreak/>
        <w:t xml:space="preserve">10781.3-2006 </w:t>
      </w:r>
      <w:r w:rsidR="00E14D27">
        <w:rPr>
          <w:rFonts w:ascii="仿宋" w:eastAsia="仿宋" w:hAnsi="仿宋" w:hint="eastAsia"/>
          <w:szCs w:val="28"/>
        </w:rPr>
        <w:t xml:space="preserve"> </w:t>
      </w:r>
      <w:r w:rsidR="002613F8" w:rsidRPr="007863D7">
        <w:rPr>
          <w:rFonts w:ascii="仿宋" w:eastAsia="仿宋" w:hAnsi="仿宋" w:hint="eastAsia"/>
          <w:szCs w:val="28"/>
        </w:rPr>
        <w:t>米香型白酒</w:t>
      </w:r>
      <w:r w:rsidR="002613F8">
        <w:rPr>
          <w:rFonts w:ascii="仿宋" w:eastAsia="仿宋" w:hAnsi="仿宋" w:hint="eastAsia"/>
          <w:szCs w:val="28"/>
        </w:rPr>
        <w:t>》的总酸值规定进行明确，拟定蒸馏型茉莉花酒的</w:t>
      </w:r>
      <w:r w:rsidR="00E14D27">
        <w:rPr>
          <w:rFonts w:ascii="仿宋" w:eastAsia="仿宋" w:hAnsi="仿宋" w:hint="eastAsia"/>
          <w:szCs w:val="28"/>
        </w:rPr>
        <w:t>低</w:t>
      </w:r>
      <w:r w:rsidR="002613F8">
        <w:rPr>
          <w:rFonts w:ascii="仿宋" w:eastAsia="仿宋" w:hAnsi="仿宋" w:hint="eastAsia"/>
          <w:szCs w:val="28"/>
        </w:rPr>
        <w:t>度酒总酸应</w:t>
      </w:r>
      <w:r w:rsidR="002613F8" w:rsidRPr="002613F8">
        <w:rPr>
          <w:rFonts w:ascii="仿宋" w:eastAsia="仿宋" w:hAnsi="仿宋" w:hint="eastAsia"/>
          <w:szCs w:val="28"/>
        </w:rPr>
        <w:t>≥0.2</w:t>
      </w:r>
      <w:r w:rsidR="00E14D27">
        <w:rPr>
          <w:rFonts w:ascii="仿宋" w:eastAsia="仿宋" w:hAnsi="仿宋" w:hint="eastAsia"/>
          <w:szCs w:val="28"/>
        </w:rPr>
        <w:t>0</w:t>
      </w:r>
      <w:r w:rsidR="002613F8" w:rsidRPr="002613F8">
        <w:rPr>
          <w:rFonts w:ascii="仿宋" w:eastAsia="仿宋" w:hAnsi="仿宋" w:cs="Calibri"/>
        </w:rPr>
        <w:t xml:space="preserve"> </w:t>
      </w:r>
      <w:r w:rsidR="002613F8" w:rsidRPr="006B7491">
        <w:rPr>
          <w:rFonts w:ascii="仿宋" w:eastAsia="仿宋" w:hAnsi="仿宋" w:cs="Calibri"/>
        </w:rPr>
        <w:t>g/L</w:t>
      </w:r>
      <w:r w:rsidR="002613F8">
        <w:rPr>
          <w:rFonts w:ascii="仿宋" w:eastAsia="仿宋" w:hAnsi="仿宋" w:cs="Calibri" w:hint="eastAsia"/>
        </w:rPr>
        <w:t>，</w:t>
      </w:r>
      <w:r w:rsidR="00E14D27">
        <w:rPr>
          <w:rFonts w:ascii="仿宋" w:eastAsia="仿宋" w:hAnsi="仿宋" w:cs="Calibri" w:hint="eastAsia"/>
        </w:rPr>
        <w:t>高度酒</w:t>
      </w:r>
      <w:r w:rsidR="002613F8">
        <w:rPr>
          <w:rFonts w:ascii="仿宋" w:eastAsia="仿宋" w:hAnsi="仿宋" w:cs="Calibri" w:hint="eastAsia"/>
        </w:rPr>
        <w:t>应</w:t>
      </w:r>
      <w:r w:rsidR="002613F8" w:rsidRPr="002613F8">
        <w:rPr>
          <w:rFonts w:ascii="仿宋" w:eastAsia="仿宋" w:hAnsi="仿宋" w:cs="Calibri" w:hint="eastAsia"/>
        </w:rPr>
        <w:t>≥0.2</w:t>
      </w:r>
      <w:r w:rsidR="00E14D27">
        <w:rPr>
          <w:rFonts w:ascii="仿宋" w:eastAsia="仿宋" w:hAnsi="仿宋" w:cs="Calibri" w:hint="eastAsia"/>
        </w:rPr>
        <w:t>5</w:t>
      </w:r>
      <w:r w:rsidR="00E96D5E">
        <w:rPr>
          <w:rFonts w:ascii="仿宋" w:eastAsia="仿宋" w:hAnsi="仿宋" w:cs="Calibri" w:hint="eastAsia"/>
        </w:rPr>
        <w:t xml:space="preserve"> </w:t>
      </w:r>
      <w:r w:rsidR="00E96D5E" w:rsidRPr="006B7491">
        <w:rPr>
          <w:rFonts w:ascii="仿宋" w:eastAsia="仿宋" w:hAnsi="仿宋" w:cs="Calibri"/>
        </w:rPr>
        <w:t>g/L</w:t>
      </w:r>
      <w:r w:rsidR="002613F8">
        <w:rPr>
          <w:rFonts w:ascii="仿宋" w:eastAsia="仿宋" w:hAnsi="仿宋" w:cs="Calibri" w:hint="eastAsia"/>
        </w:rPr>
        <w:t>。</w:t>
      </w:r>
    </w:p>
    <w:p w14:paraId="0A8AEFED" w14:textId="0FFB25E8" w:rsidR="001B3A15" w:rsidRDefault="001B3A15" w:rsidP="002613F8">
      <w:pPr>
        <w:pStyle w:val="BodyText2"/>
        <w:spacing w:after="0" w:line="560" w:lineRule="exact"/>
        <w:rPr>
          <w:rFonts w:ascii="仿宋" w:eastAsia="仿宋" w:hAnsi="仿宋" w:cs="Calibri"/>
        </w:rPr>
      </w:pPr>
      <w:r w:rsidRPr="002613F8">
        <w:rPr>
          <w:rFonts w:ascii="仿宋" w:eastAsia="仿宋" w:hAnsi="仿宋" w:cs="Calibri" w:hint="eastAsia"/>
          <w:bCs/>
        </w:rPr>
        <w:t>总糖</w:t>
      </w:r>
      <w:r>
        <w:rPr>
          <w:rFonts w:ascii="仿宋" w:eastAsia="仿宋" w:hAnsi="仿宋" w:cs="Calibri" w:hint="eastAsia"/>
        </w:rPr>
        <w:t>的</w:t>
      </w:r>
      <w:r w:rsidRPr="001B3A15">
        <w:rPr>
          <w:rFonts w:ascii="仿宋" w:eastAsia="仿宋" w:hAnsi="仿宋" w:cs="Calibri" w:hint="eastAsia"/>
        </w:rPr>
        <w:t>测定是为了了解及控制抗生素的新陈代谢，若总糖很高残还原糖很低，那么就能说明发酵好了，总糖测定结果可以用来指导</w:t>
      </w:r>
      <w:r>
        <w:rPr>
          <w:rFonts w:ascii="仿宋" w:eastAsia="仿宋" w:hAnsi="仿宋" w:cs="Calibri" w:hint="eastAsia"/>
        </w:rPr>
        <w:t>茉莉花酒</w:t>
      </w:r>
      <w:r w:rsidRPr="001B3A15">
        <w:rPr>
          <w:rFonts w:ascii="仿宋" w:eastAsia="仿宋" w:hAnsi="仿宋" w:cs="Calibri" w:hint="eastAsia"/>
        </w:rPr>
        <w:t>酿造过程中的决策</w:t>
      </w:r>
      <w:r>
        <w:rPr>
          <w:rFonts w:ascii="仿宋" w:eastAsia="仿宋" w:hAnsi="仿宋" w:cs="Calibri" w:hint="eastAsia"/>
        </w:rPr>
        <w:t>。</w:t>
      </w:r>
      <w:r w:rsidRPr="002613F8">
        <w:rPr>
          <w:rFonts w:ascii="仿宋" w:eastAsia="仿宋" w:hAnsi="仿宋" w:cs="Calibri"/>
          <w:bCs/>
        </w:rPr>
        <w:t>总酯</w:t>
      </w:r>
      <w:r w:rsidRPr="001B3A15">
        <w:rPr>
          <w:rFonts w:ascii="仿宋" w:eastAsia="仿宋" w:hAnsi="仿宋" w:cs="Calibri"/>
        </w:rPr>
        <w:t>是酒中香味物质的一种，其中酯类物质的种类和含量对酒的香气和口感有着决定性的影响</w:t>
      </w:r>
      <w:r>
        <w:rPr>
          <w:rFonts w:ascii="仿宋" w:eastAsia="仿宋" w:hAnsi="仿宋" w:cs="Calibri" w:hint="eastAsia"/>
        </w:rPr>
        <w:t>，</w:t>
      </w:r>
      <w:r w:rsidRPr="001B3A15">
        <w:rPr>
          <w:rFonts w:ascii="仿宋" w:eastAsia="仿宋" w:hAnsi="仿宋" w:cs="Calibri"/>
        </w:rPr>
        <w:t>在酒的生产和质量控制中，总酯的测定是一个关键的环节，因为它能够直接反映出白酒的质量和风味。</w:t>
      </w:r>
      <w:r w:rsidR="00A837DB" w:rsidRPr="002613F8">
        <w:rPr>
          <w:rFonts w:ascii="仿宋" w:eastAsia="仿宋" w:hAnsi="仿宋" w:cs="Calibri" w:hint="eastAsia"/>
          <w:bCs/>
        </w:rPr>
        <w:t>干浸出物</w:t>
      </w:r>
      <w:r w:rsidR="00A837DB" w:rsidRPr="00A837DB">
        <w:rPr>
          <w:rFonts w:ascii="仿宋" w:eastAsia="仿宋" w:hAnsi="仿宋" w:cs="Calibri" w:hint="eastAsia"/>
        </w:rPr>
        <w:t>是</w:t>
      </w:r>
      <w:r w:rsidR="00A837DB">
        <w:rPr>
          <w:rFonts w:ascii="仿宋" w:eastAsia="仿宋" w:hAnsi="仿宋" w:cs="Calibri" w:hint="eastAsia"/>
        </w:rPr>
        <w:t>露酒</w:t>
      </w:r>
      <w:r w:rsidR="00A837DB" w:rsidRPr="00A837DB">
        <w:rPr>
          <w:rFonts w:ascii="仿宋" w:eastAsia="仿宋" w:hAnsi="仿宋" w:cs="Calibri" w:hint="eastAsia"/>
        </w:rPr>
        <w:t>中一定的物理条件下非挥发性物质的总和，</w:t>
      </w:r>
      <w:r w:rsidR="00A837DB" w:rsidRPr="00A837DB">
        <w:rPr>
          <w:rFonts w:ascii="仿宋" w:eastAsia="仿宋" w:hAnsi="仿宋" w:cs="仿宋" w:hint="eastAsia"/>
        </w:rPr>
        <w:t>包括游离酸及盐类、单宁、色素、低糖、矿物质等</w:t>
      </w:r>
      <w:r w:rsidR="00A837DB">
        <w:rPr>
          <w:rFonts w:ascii="仿宋" w:eastAsia="仿宋" w:hAnsi="仿宋" w:cs="仿宋" w:hint="eastAsia"/>
        </w:rPr>
        <w:t>，</w:t>
      </w:r>
      <w:r w:rsidR="00A837DB" w:rsidRPr="00A837DB">
        <w:rPr>
          <w:rFonts w:ascii="仿宋" w:eastAsia="仿宋" w:hAnsi="仿宋" w:cs="仿宋" w:hint="eastAsia"/>
        </w:rPr>
        <w:t>干浸出物</w:t>
      </w:r>
      <w:r w:rsidR="00A837DB">
        <w:rPr>
          <w:rFonts w:ascii="仿宋" w:eastAsia="仿宋" w:hAnsi="仿宋" w:cs="仿宋" w:hint="eastAsia"/>
        </w:rPr>
        <w:t>含量</w:t>
      </w:r>
      <w:r w:rsidR="00A837DB" w:rsidRPr="00A837DB">
        <w:rPr>
          <w:rFonts w:ascii="仿宋" w:eastAsia="仿宋" w:hAnsi="仿宋" w:cs="仿宋" w:hint="eastAsia"/>
        </w:rPr>
        <w:t>的测定可以帮助判断</w:t>
      </w:r>
      <w:r w:rsidR="00A837DB">
        <w:rPr>
          <w:rFonts w:ascii="仿宋" w:eastAsia="仿宋" w:hAnsi="仿宋" w:cs="仿宋" w:hint="eastAsia"/>
        </w:rPr>
        <w:t>茉莉花酒</w:t>
      </w:r>
      <w:r w:rsidR="00A837DB" w:rsidRPr="00A837DB">
        <w:rPr>
          <w:rFonts w:ascii="仿宋" w:eastAsia="仿宋" w:hAnsi="仿宋" w:cs="仿宋" w:hint="eastAsia"/>
        </w:rPr>
        <w:t>是否为纯酿造、有无勾兑</w:t>
      </w:r>
      <w:r w:rsidR="00A837DB">
        <w:rPr>
          <w:rFonts w:ascii="仿宋" w:eastAsia="仿宋" w:hAnsi="仿宋" w:cs="仿宋" w:hint="eastAsia"/>
        </w:rPr>
        <w:t>。</w:t>
      </w:r>
      <w:r w:rsidR="006D48F6">
        <w:rPr>
          <w:rFonts w:ascii="仿宋" w:eastAsia="仿宋" w:hAnsi="仿宋" w:cs="仿宋" w:hint="eastAsia"/>
        </w:rPr>
        <w:t>茉莉花酒的总糖、总酸、总酯和干浸出物也均在国标</w:t>
      </w:r>
      <w:r w:rsidR="006D48F6" w:rsidRPr="00E11E48">
        <w:rPr>
          <w:rFonts w:ascii="仿宋" w:eastAsia="仿宋" w:hAnsi="仿宋" w:hint="eastAsia"/>
          <w:szCs w:val="28"/>
        </w:rPr>
        <w:t>GB/T 27588</w:t>
      </w:r>
      <w:r w:rsidR="006D48F6">
        <w:rPr>
          <w:rFonts w:ascii="仿宋" w:eastAsia="仿宋" w:hAnsi="仿宋" w:hint="eastAsia"/>
          <w:szCs w:val="28"/>
        </w:rPr>
        <w:t>和</w:t>
      </w:r>
      <w:r w:rsidR="006D48F6" w:rsidRPr="007863D7">
        <w:rPr>
          <w:rFonts w:ascii="仿宋" w:eastAsia="仿宋" w:hAnsi="仿宋" w:hint="eastAsia"/>
          <w:szCs w:val="28"/>
        </w:rPr>
        <w:t>GB</w:t>
      </w:r>
      <w:r w:rsidR="006D48F6">
        <w:rPr>
          <w:rFonts w:ascii="仿宋" w:eastAsia="仿宋" w:hAnsi="仿宋" w:hint="eastAsia"/>
          <w:szCs w:val="28"/>
        </w:rPr>
        <w:t>/</w:t>
      </w:r>
      <w:r w:rsidR="006D48F6" w:rsidRPr="007863D7">
        <w:rPr>
          <w:rFonts w:ascii="仿宋" w:eastAsia="仿宋" w:hAnsi="仿宋" w:hint="eastAsia"/>
          <w:szCs w:val="28"/>
        </w:rPr>
        <w:t>T</w:t>
      </w:r>
      <w:r w:rsidR="006D48F6">
        <w:rPr>
          <w:rFonts w:ascii="仿宋" w:eastAsia="仿宋" w:hAnsi="仿宋" w:hint="eastAsia"/>
          <w:szCs w:val="28"/>
        </w:rPr>
        <w:t xml:space="preserve"> </w:t>
      </w:r>
      <w:r w:rsidR="006D48F6" w:rsidRPr="007863D7">
        <w:rPr>
          <w:rFonts w:ascii="仿宋" w:eastAsia="仿宋" w:hAnsi="仿宋" w:hint="eastAsia"/>
          <w:szCs w:val="28"/>
        </w:rPr>
        <w:t>10781.3</w:t>
      </w:r>
      <w:r w:rsidR="006D48F6">
        <w:rPr>
          <w:rFonts w:ascii="仿宋" w:eastAsia="仿宋" w:hAnsi="仿宋" w:hint="eastAsia"/>
          <w:szCs w:val="28"/>
        </w:rPr>
        <w:t>的规定范围内，因此对应指标也根据国家标准进行规定。</w:t>
      </w:r>
    </w:p>
    <w:p w14:paraId="55F96256" w14:textId="1BFCF621" w:rsidR="001A1A1D" w:rsidRDefault="001F1A56" w:rsidP="002C4AC8">
      <w:pPr>
        <w:pStyle w:val="BodyText2"/>
        <w:spacing w:after="156"/>
        <w:ind w:firstLineChars="0" w:firstLine="0"/>
        <w:jc w:val="center"/>
        <w:rPr>
          <w:rFonts w:ascii="仿宋" w:eastAsia="仿宋" w:hAnsi="仿宋" w:cs="Calibri"/>
        </w:rPr>
      </w:pPr>
      <w:r>
        <w:rPr>
          <w:noProof/>
        </w:rPr>
        <w:drawing>
          <wp:inline distT="0" distB="0" distL="0" distR="0" wp14:anchorId="527B1226" wp14:editId="15F6BC82">
            <wp:extent cx="4145544" cy="3281080"/>
            <wp:effectExtent l="19050" t="19050" r="26670" b="14605"/>
            <wp:docPr id="3214441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444108" name=""/>
                    <pic:cNvPicPr/>
                  </pic:nvPicPr>
                  <pic:blipFill>
                    <a:blip r:embed="rId18"/>
                    <a:stretch>
                      <a:fillRect/>
                    </a:stretch>
                  </pic:blipFill>
                  <pic:spPr>
                    <a:xfrm>
                      <a:off x="0" y="0"/>
                      <a:ext cx="4153146" cy="3287097"/>
                    </a:xfrm>
                    <a:prstGeom prst="rect">
                      <a:avLst/>
                    </a:prstGeom>
                    <a:ln>
                      <a:solidFill>
                        <a:schemeClr val="tx1"/>
                      </a:solidFill>
                    </a:ln>
                  </pic:spPr>
                </pic:pic>
              </a:graphicData>
            </a:graphic>
          </wp:inline>
        </w:drawing>
      </w:r>
    </w:p>
    <w:p w14:paraId="5F148E8F" w14:textId="619E71C4" w:rsidR="00755AAA" w:rsidRDefault="002C4AC8" w:rsidP="00755AAA">
      <w:pPr>
        <w:pStyle w:val="BodyText2"/>
        <w:jc w:val="center"/>
        <w:rPr>
          <w:rFonts w:ascii="仿宋" w:eastAsia="仿宋" w:hAnsi="仿宋" w:cs="Calibri"/>
        </w:rPr>
      </w:pPr>
      <w:r w:rsidRPr="001F1A56">
        <w:rPr>
          <w:rFonts w:ascii="仿宋" w:eastAsia="仿宋" w:hAnsi="仿宋" w:cs="Calibri" w:hint="eastAsia"/>
        </w:rPr>
        <w:t>图</w:t>
      </w:r>
      <w:r w:rsidR="00F604C9">
        <w:rPr>
          <w:rFonts w:ascii="仿宋" w:eastAsia="仿宋" w:hAnsi="仿宋" w:cs="Calibri" w:hint="eastAsia"/>
        </w:rPr>
        <w:t>4</w:t>
      </w:r>
      <w:r w:rsidRPr="001F1A56">
        <w:rPr>
          <w:rFonts w:ascii="仿宋" w:eastAsia="仿宋" w:hAnsi="仿宋" w:cs="Calibri" w:hint="eastAsia"/>
        </w:rPr>
        <w:t xml:space="preserve"> </w:t>
      </w:r>
      <w:r w:rsidR="00D773F3">
        <w:rPr>
          <w:rFonts w:ascii="仿宋" w:eastAsia="仿宋" w:hAnsi="仿宋" w:cs="Calibri" w:hint="eastAsia"/>
        </w:rPr>
        <w:t>摘自</w:t>
      </w:r>
      <w:r w:rsidRPr="001F1A56">
        <w:rPr>
          <w:rFonts w:ascii="仿宋" w:eastAsia="仿宋" w:hAnsi="仿宋" w:cs="Calibri" w:hint="eastAsia"/>
        </w:rPr>
        <w:t>GB/T 27588-2011</w:t>
      </w:r>
      <w:r w:rsidR="00D773F3">
        <w:rPr>
          <w:rFonts w:ascii="仿宋" w:eastAsia="仿宋" w:hAnsi="仿宋" w:cs="Calibri" w:hint="eastAsia"/>
        </w:rPr>
        <w:t>,5.2.2</w:t>
      </w:r>
    </w:p>
    <w:p w14:paraId="32ADDD6A" w14:textId="77777777" w:rsidR="00755AAA" w:rsidRDefault="00755AAA" w:rsidP="00755AAA">
      <w:pPr>
        <w:pStyle w:val="BodyText2"/>
        <w:jc w:val="center"/>
        <w:rPr>
          <w:rFonts w:ascii="仿宋" w:eastAsia="仿宋" w:hAnsi="仿宋" w:cs="Calibri"/>
        </w:rPr>
      </w:pPr>
      <w:r>
        <w:rPr>
          <w:noProof/>
        </w:rPr>
        <w:lastRenderedPageBreak/>
        <w:drawing>
          <wp:inline distT="0" distB="0" distL="0" distR="0" wp14:anchorId="416BC106" wp14:editId="7156545C">
            <wp:extent cx="4191000" cy="3493470"/>
            <wp:effectExtent l="19050" t="19050" r="19050" b="1206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193461" cy="3495521"/>
                    </a:xfrm>
                    <a:prstGeom prst="rect">
                      <a:avLst/>
                    </a:prstGeom>
                    <a:ln>
                      <a:solidFill>
                        <a:schemeClr val="tx1"/>
                      </a:solidFill>
                    </a:ln>
                  </pic:spPr>
                </pic:pic>
              </a:graphicData>
            </a:graphic>
          </wp:inline>
        </w:drawing>
      </w:r>
    </w:p>
    <w:p w14:paraId="6583235C" w14:textId="531400B3" w:rsidR="00755AAA" w:rsidRDefault="00755AAA" w:rsidP="00755AAA">
      <w:pPr>
        <w:pStyle w:val="BodyText2"/>
        <w:jc w:val="center"/>
        <w:rPr>
          <w:rFonts w:ascii="仿宋" w:eastAsia="仿宋" w:hAnsi="仿宋" w:cs="Calibri"/>
        </w:rPr>
      </w:pPr>
      <w:r w:rsidRPr="001F1A56">
        <w:rPr>
          <w:rFonts w:ascii="仿宋" w:eastAsia="仿宋" w:hAnsi="仿宋" w:cs="Calibri" w:hint="eastAsia"/>
        </w:rPr>
        <w:t>图</w:t>
      </w:r>
      <w:r>
        <w:rPr>
          <w:rFonts w:ascii="仿宋" w:eastAsia="仿宋" w:hAnsi="仿宋" w:cs="Calibri" w:hint="eastAsia"/>
        </w:rPr>
        <w:t>5</w:t>
      </w:r>
      <w:r w:rsidRPr="001F1A56">
        <w:rPr>
          <w:rFonts w:ascii="仿宋" w:eastAsia="仿宋" w:hAnsi="仿宋" w:cs="Calibri" w:hint="eastAsia"/>
        </w:rPr>
        <w:t xml:space="preserve"> </w:t>
      </w:r>
      <w:r>
        <w:rPr>
          <w:rFonts w:ascii="仿宋" w:eastAsia="仿宋" w:hAnsi="仿宋" w:cs="Calibri" w:hint="eastAsia"/>
        </w:rPr>
        <w:t>摘自</w:t>
      </w:r>
      <w:r w:rsidRPr="007863D7">
        <w:rPr>
          <w:rFonts w:ascii="仿宋" w:eastAsia="仿宋" w:hAnsi="仿宋" w:hint="eastAsia"/>
          <w:szCs w:val="28"/>
        </w:rPr>
        <w:t>GB</w:t>
      </w:r>
      <w:r>
        <w:rPr>
          <w:rFonts w:ascii="仿宋" w:eastAsia="仿宋" w:hAnsi="仿宋" w:hint="eastAsia"/>
          <w:szCs w:val="28"/>
        </w:rPr>
        <w:t>/</w:t>
      </w:r>
      <w:r w:rsidRPr="007863D7">
        <w:rPr>
          <w:rFonts w:ascii="仿宋" w:eastAsia="仿宋" w:hAnsi="仿宋" w:hint="eastAsia"/>
          <w:szCs w:val="28"/>
        </w:rPr>
        <w:t>T</w:t>
      </w:r>
      <w:r>
        <w:rPr>
          <w:rFonts w:ascii="仿宋" w:eastAsia="仿宋" w:hAnsi="仿宋" w:hint="eastAsia"/>
          <w:szCs w:val="28"/>
        </w:rPr>
        <w:t xml:space="preserve"> </w:t>
      </w:r>
      <w:r w:rsidRPr="007863D7">
        <w:rPr>
          <w:rFonts w:ascii="仿宋" w:eastAsia="仿宋" w:hAnsi="仿宋" w:hint="eastAsia"/>
          <w:szCs w:val="28"/>
        </w:rPr>
        <w:t>10781.3</w:t>
      </w:r>
      <w:r>
        <w:rPr>
          <w:rFonts w:ascii="仿宋" w:eastAsia="仿宋" w:hAnsi="仿宋" w:cs="Calibri" w:hint="eastAsia"/>
        </w:rPr>
        <w:t>,5.2</w:t>
      </w:r>
    </w:p>
    <w:p w14:paraId="7839C50B" w14:textId="2F1D415D" w:rsidR="00755AAA" w:rsidRDefault="00A045A1" w:rsidP="00A045A1">
      <w:pPr>
        <w:pStyle w:val="BodyText2"/>
        <w:rPr>
          <w:rFonts w:ascii="仿宋" w:eastAsia="仿宋" w:hAnsi="仿宋" w:cs="Calibri"/>
        </w:rPr>
      </w:pPr>
      <w:r w:rsidRPr="00A045A1">
        <w:rPr>
          <w:rFonts w:ascii="仿宋" w:eastAsia="仿宋" w:hAnsi="仿宋" w:cs="Calibri" w:hint="eastAsia"/>
        </w:rPr>
        <w:t>甲醇、氰化物和铅是酒中的有害物质指标，它们在酒中的含量需要严格控制</w:t>
      </w:r>
      <w:r>
        <w:rPr>
          <w:rFonts w:ascii="仿宋" w:eastAsia="仿宋" w:hAnsi="仿宋" w:cs="Calibri" w:hint="eastAsia"/>
        </w:rPr>
        <w:t>。</w:t>
      </w:r>
      <w:r w:rsidRPr="00A045A1">
        <w:rPr>
          <w:rFonts w:ascii="仿宋" w:eastAsia="仿宋" w:hAnsi="仿宋" w:cs="Calibri" w:hint="eastAsia"/>
        </w:rPr>
        <w:t>国家标准规定，以粮谷类为原料的白酒中甲醇含量不得超过</w:t>
      </w:r>
      <w:r w:rsidRPr="00A045A1">
        <w:rPr>
          <w:rFonts w:ascii="仿宋" w:eastAsia="仿宋" w:hAnsi="仿宋" w:cs="Calibri"/>
        </w:rPr>
        <w:t>0.6g/L</w:t>
      </w:r>
      <w:r w:rsidRPr="00A045A1">
        <w:rPr>
          <w:rFonts w:ascii="仿宋" w:eastAsia="仿宋" w:hAnsi="仿宋" w:cs="Calibri" w:hint="eastAsia"/>
        </w:rPr>
        <w:t>，而以其他原料生产的白酒中甲醇含量不得超过</w:t>
      </w:r>
      <w:r w:rsidRPr="00A045A1">
        <w:rPr>
          <w:rFonts w:ascii="仿宋" w:eastAsia="仿宋" w:hAnsi="仿宋" w:cs="Calibri"/>
        </w:rPr>
        <w:t>2.0g/L</w:t>
      </w:r>
      <w:r>
        <w:rPr>
          <w:rFonts w:ascii="MS Mincho" w:eastAsiaTheme="minorEastAsia" w:hAnsi="MS Mincho" w:cs="MS Mincho" w:hint="eastAsia"/>
        </w:rPr>
        <w:t>。</w:t>
      </w:r>
      <w:r w:rsidRPr="00A045A1">
        <w:rPr>
          <w:rFonts w:ascii="仿宋" w:eastAsia="仿宋" w:hAnsi="仿宋" w:cs="Calibri" w:hint="eastAsia"/>
        </w:rPr>
        <w:t>由表</w:t>
      </w:r>
      <w:r>
        <w:rPr>
          <w:rFonts w:ascii="仿宋" w:eastAsia="仿宋" w:hAnsi="仿宋" w:cs="Calibri" w:hint="eastAsia"/>
        </w:rPr>
        <w:t>1可知，抽检的茉莉花酒甲醇含量均为检测定量值＜0.025。</w:t>
      </w:r>
      <w:r w:rsidRPr="00A045A1">
        <w:rPr>
          <w:rFonts w:ascii="仿宋" w:eastAsia="仿宋" w:hAnsi="仿宋" w:cs="Calibri" w:hint="eastAsia"/>
        </w:rPr>
        <w:t>氰化物是另一种需要严格控制的有害物质。氰化物在白酒中的含量需要极低或不得检出，以确保饮用安全</w:t>
      </w:r>
      <w:r>
        <w:rPr>
          <w:rFonts w:ascii="MS Mincho" w:eastAsiaTheme="minorEastAsia" w:hAnsi="MS Mincho" w:cs="MS Mincho" w:hint="eastAsia"/>
        </w:rPr>
        <w:t>。</w:t>
      </w:r>
      <w:r w:rsidRPr="00A045A1">
        <w:rPr>
          <w:rFonts w:ascii="仿宋" w:eastAsia="仿宋" w:hAnsi="仿宋" w:cs="Calibri" w:hint="eastAsia"/>
        </w:rPr>
        <w:t>铅作为重金属污染物，对人体健康有害，因此在酒中的含量也需要严格控制。铅的存在对人体健康有害，国家标准对铅的含量有严格的规定。由表1可知</w:t>
      </w:r>
      <w:r>
        <w:rPr>
          <w:rFonts w:ascii="仿宋" w:eastAsia="仿宋" w:hAnsi="仿宋" w:cs="Calibri" w:hint="eastAsia"/>
        </w:rPr>
        <w:t>，茉莉花酒中氰化物和铅均是未检出，符合国家标准的规定。</w:t>
      </w:r>
    </w:p>
    <w:p w14:paraId="35EA9625" w14:textId="5B491F98" w:rsidR="0098548A" w:rsidRPr="0098548A" w:rsidRDefault="0098548A" w:rsidP="00DC5D60">
      <w:pPr>
        <w:pStyle w:val="BodyText2"/>
        <w:rPr>
          <w:rFonts w:ascii="仿宋" w:eastAsia="仿宋" w:hAnsi="仿宋" w:cs="Calibri"/>
        </w:rPr>
      </w:pPr>
      <w:r w:rsidRPr="0098548A">
        <w:rPr>
          <w:rFonts w:ascii="仿宋" w:eastAsia="仿宋" w:hAnsi="仿宋" w:cs="Calibri" w:hint="eastAsia"/>
        </w:rPr>
        <w:t>其他</w:t>
      </w:r>
      <w:r w:rsidR="005F556A">
        <w:rPr>
          <w:rFonts w:ascii="仿宋" w:eastAsia="仿宋" w:hAnsi="仿宋" w:cs="Calibri" w:hint="eastAsia"/>
        </w:rPr>
        <w:t>安全指标如卫生要求、净含量</w:t>
      </w:r>
      <w:r w:rsidRPr="0098548A">
        <w:rPr>
          <w:rFonts w:ascii="仿宋" w:eastAsia="仿宋" w:hAnsi="仿宋" w:cs="Calibri" w:hint="eastAsia"/>
        </w:rPr>
        <w:t>等均按相关的国家标准进</w:t>
      </w:r>
      <w:r w:rsidRPr="0098548A">
        <w:rPr>
          <w:rFonts w:ascii="仿宋" w:eastAsia="仿宋" w:hAnsi="仿宋" w:cs="Calibri" w:hint="eastAsia"/>
        </w:rPr>
        <w:lastRenderedPageBreak/>
        <w:t>行规定。</w:t>
      </w:r>
    </w:p>
    <w:p w14:paraId="038EDD37" w14:textId="5205A2D6" w:rsidR="0098548A" w:rsidRPr="00346534" w:rsidRDefault="0098548A" w:rsidP="002428A6">
      <w:pPr>
        <w:autoSpaceDE w:val="0"/>
        <w:autoSpaceDN w:val="0"/>
        <w:adjustRightInd w:val="0"/>
        <w:spacing w:beforeLines="50" w:before="156" w:afterLines="50" w:after="156" w:line="560" w:lineRule="exact"/>
        <w:ind w:firstLine="643"/>
        <w:jc w:val="left"/>
        <w:rPr>
          <w:rFonts w:ascii="仿宋" w:eastAsia="仿宋" w:hAnsi="仿宋"/>
          <w:b/>
          <w:bCs/>
          <w:sz w:val="32"/>
          <w:szCs w:val="28"/>
        </w:rPr>
      </w:pPr>
      <w:r>
        <w:rPr>
          <w:rFonts w:ascii="仿宋" w:eastAsia="仿宋" w:hAnsi="仿宋" w:hint="eastAsia"/>
          <w:b/>
          <w:bCs/>
          <w:sz w:val="32"/>
          <w:szCs w:val="28"/>
        </w:rPr>
        <w:t>（</w:t>
      </w:r>
      <w:r w:rsidR="00557296">
        <w:rPr>
          <w:rFonts w:ascii="仿宋" w:eastAsia="仿宋" w:hAnsi="仿宋" w:hint="eastAsia"/>
          <w:b/>
          <w:bCs/>
          <w:sz w:val="32"/>
          <w:szCs w:val="28"/>
        </w:rPr>
        <w:t>四</w:t>
      </w:r>
      <w:r>
        <w:rPr>
          <w:rFonts w:ascii="仿宋" w:eastAsia="仿宋" w:hAnsi="仿宋"/>
          <w:b/>
          <w:bCs/>
          <w:sz w:val="32"/>
          <w:szCs w:val="28"/>
        </w:rPr>
        <w:t>）</w:t>
      </w:r>
      <w:r>
        <w:rPr>
          <w:rFonts w:ascii="仿宋" w:eastAsia="仿宋" w:hAnsi="仿宋" w:hint="eastAsia"/>
          <w:b/>
          <w:bCs/>
          <w:sz w:val="32"/>
          <w:szCs w:val="28"/>
        </w:rPr>
        <w:t>检验方法</w:t>
      </w:r>
    </w:p>
    <w:p w14:paraId="1AC93D4E" w14:textId="091851F6" w:rsidR="0098548A" w:rsidRPr="00346534" w:rsidRDefault="0098548A" w:rsidP="002428A6">
      <w:pPr>
        <w:autoSpaceDE w:val="0"/>
        <w:autoSpaceDN w:val="0"/>
        <w:adjustRightInd w:val="0"/>
        <w:spacing w:beforeLines="50" w:before="156" w:afterLines="50" w:after="156" w:line="560" w:lineRule="exact"/>
        <w:ind w:firstLineChars="200" w:firstLine="640"/>
        <w:jc w:val="left"/>
        <w:rPr>
          <w:rFonts w:ascii="仿宋" w:eastAsia="仿宋" w:hAnsi="仿宋"/>
          <w:sz w:val="32"/>
          <w:szCs w:val="28"/>
        </w:rPr>
      </w:pPr>
      <w:r w:rsidRPr="002E392E">
        <w:rPr>
          <w:rFonts w:ascii="仿宋" w:eastAsia="仿宋" w:hAnsi="仿宋"/>
          <w:sz w:val="32"/>
          <w:szCs w:val="28"/>
        </w:rPr>
        <w:t>检验方法主要根据</w:t>
      </w:r>
      <w:r>
        <w:rPr>
          <w:rFonts w:ascii="仿宋" w:eastAsia="仿宋" w:hAnsi="仿宋" w:hint="eastAsia"/>
          <w:sz w:val="32"/>
          <w:szCs w:val="28"/>
        </w:rPr>
        <w:t>茉莉花酒</w:t>
      </w:r>
      <w:r w:rsidRPr="002E392E">
        <w:rPr>
          <w:rFonts w:ascii="仿宋" w:eastAsia="仿宋" w:hAnsi="仿宋"/>
          <w:sz w:val="32"/>
          <w:szCs w:val="28"/>
        </w:rPr>
        <w:t>的感官要求、理化指标、安全指标的要求，分别列出，并依据相应检验方法及相关检验标准执行。</w:t>
      </w:r>
    </w:p>
    <w:p w14:paraId="3541A743" w14:textId="561B5D2B" w:rsidR="0098548A" w:rsidRPr="00346534" w:rsidRDefault="00557296" w:rsidP="002428A6">
      <w:pPr>
        <w:autoSpaceDE w:val="0"/>
        <w:autoSpaceDN w:val="0"/>
        <w:adjustRightInd w:val="0"/>
        <w:spacing w:beforeLines="50" w:before="156" w:afterLines="50" w:after="156" w:line="560" w:lineRule="exact"/>
        <w:ind w:firstLine="643"/>
        <w:jc w:val="left"/>
        <w:rPr>
          <w:rFonts w:ascii="仿宋" w:eastAsia="仿宋" w:hAnsi="仿宋"/>
          <w:b/>
          <w:bCs/>
          <w:sz w:val="32"/>
          <w:szCs w:val="28"/>
        </w:rPr>
      </w:pPr>
      <w:r>
        <w:rPr>
          <w:rFonts w:ascii="仿宋" w:eastAsia="仿宋" w:hAnsi="仿宋" w:hint="eastAsia"/>
          <w:b/>
          <w:bCs/>
          <w:sz w:val="32"/>
          <w:szCs w:val="28"/>
        </w:rPr>
        <w:t>（五</w:t>
      </w:r>
      <w:r w:rsidR="0098548A">
        <w:rPr>
          <w:rFonts w:ascii="仿宋" w:eastAsia="仿宋" w:hAnsi="仿宋" w:hint="eastAsia"/>
          <w:b/>
          <w:bCs/>
          <w:sz w:val="32"/>
          <w:szCs w:val="28"/>
        </w:rPr>
        <w:t>）检验规则</w:t>
      </w:r>
    </w:p>
    <w:p w14:paraId="32BA8B95" w14:textId="2AD72817" w:rsidR="0098548A" w:rsidRPr="0098548A" w:rsidRDefault="0098548A" w:rsidP="002428A6">
      <w:pPr>
        <w:pStyle w:val="aff7"/>
        <w:kinsoku w:val="0"/>
        <w:overflowPunct w:val="0"/>
        <w:snapToGrid w:val="0"/>
        <w:spacing w:line="560" w:lineRule="exact"/>
        <w:ind w:left="0" w:firstLineChars="200" w:firstLine="640"/>
        <w:rPr>
          <w:rFonts w:ascii="仿宋" w:eastAsia="仿宋" w:hAnsi="仿宋"/>
          <w:szCs w:val="28"/>
        </w:rPr>
      </w:pPr>
      <w:r w:rsidRPr="0098548A">
        <w:rPr>
          <w:rFonts w:ascii="仿宋" w:eastAsia="仿宋" w:hAnsi="仿宋" w:hint="eastAsia"/>
          <w:szCs w:val="28"/>
        </w:rPr>
        <w:t>检验规则依据</w:t>
      </w:r>
      <w:r>
        <w:rPr>
          <w:rFonts w:ascii="仿宋" w:eastAsia="仿宋" w:hAnsi="仿宋" w:hint="eastAsia"/>
          <w:szCs w:val="28"/>
        </w:rPr>
        <w:t>茉莉花酒</w:t>
      </w:r>
      <w:r w:rsidRPr="0098548A">
        <w:rPr>
          <w:rFonts w:ascii="仿宋" w:eastAsia="仿宋" w:hAnsi="仿宋" w:hint="eastAsia"/>
          <w:szCs w:val="28"/>
        </w:rPr>
        <w:t>产品生产实际确定，包括组批、抽样、检验规则、判定规则。</w:t>
      </w:r>
    </w:p>
    <w:p w14:paraId="3989AF97" w14:textId="2BBE91B9" w:rsidR="0098548A" w:rsidRDefault="0098548A" w:rsidP="002428A6">
      <w:pPr>
        <w:autoSpaceDE w:val="0"/>
        <w:autoSpaceDN w:val="0"/>
        <w:adjustRightInd w:val="0"/>
        <w:spacing w:beforeLines="50" w:before="156" w:afterLines="50" w:after="156" w:line="560" w:lineRule="exact"/>
        <w:ind w:firstLineChars="200" w:firstLine="640"/>
        <w:jc w:val="left"/>
        <w:rPr>
          <w:rFonts w:ascii="仿宋_GB2312" w:eastAsia="仿宋_GB2312" w:hAnsi="黑体" w:cs="仿宋_GB2312"/>
          <w:b/>
          <w:sz w:val="32"/>
          <w:szCs w:val="32"/>
        </w:rPr>
      </w:pPr>
      <w:r>
        <w:rPr>
          <w:rFonts w:ascii="微软雅黑" w:eastAsia="微软雅黑" w:hAnsi="微软雅黑" w:cs="微软雅黑" w:hint="eastAsia"/>
          <w:b/>
          <w:sz w:val="32"/>
          <w:szCs w:val="32"/>
        </w:rPr>
        <w:t>（</w:t>
      </w:r>
      <w:r w:rsidR="00557296">
        <w:rPr>
          <w:rFonts w:ascii="仿宋_GB2312" w:eastAsia="仿宋_GB2312" w:hAnsi="黑体" w:cs="仿宋_GB2312" w:hint="eastAsia"/>
          <w:b/>
          <w:sz w:val="32"/>
          <w:szCs w:val="32"/>
        </w:rPr>
        <w:t>六</w:t>
      </w:r>
      <w:r>
        <w:rPr>
          <w:rFonts w:ascii="仿宋_GB2312" w:eastAsia="仿宋_GB2312" w:hAnsi="黑体" w:cs="仿宋_GB2312" w:hint="eastAsia"/>
          <w:b/>
          <w:sz w:val="32"/>
          <w:szCs w:val="32"/>
        </w:rPr>
        <w:t>）标志、标签、包装、运输、贮存和保质期</w:t>
      </w:r>
    </w:p>
    <w:p w14:paraId="17316F12" w14:textId="5107BB1E" w:rsidR="00422CC8" w:rsidRDefault="0098548A" w:rsidP="002428A6">
      <w:pPr>
        <w:pStyle w:val="afc"/>
        <w:spacing w:line="560" w:lineRule="exact"/>
        <w:ind w:firstLineChars="200" w:firstLine="640"/>
        <w:rPr>
          <w:lang w:val="zh-CN"/>
        </w:rPr>
      </w:pPr>
      <w:r w:rsidRPr="0098548A">
        <w:rPr>
          <w:rFonts w:hint="eastAsia"/>
          <w:szCs w:val="28"/>
        </w:rPr>
        <w:t>标志、标签、包装、运输、贮存和保质期主要依据多年来茉莉花</w:t>
      </w:r>
      <w:r>
        <w:rPr>
          <w:rFonts w:hint="eastAsia"/>
          <w:szCs w:val="28"/>
        </w:rPr>
        <w:t>酒</w:t>
      </w:r>
      <w:r w:rsidRPr="0098548A">
        <w:rPr>
          <w:rFonts w:hint="eastAsia"/>
          <w:szCs w:val="28"/>
        </w:rPr>
        <w:t>生产实际和销售需求进行研讨确定。</w:t>
      </w:r>
    </w:p>
    <w:p w14:paraId="5E7ECEAB" w14:textId="77777777" w:rsidR="00DD60DE" w:rsidRDefault="00FF66DC">
      <w:pPr>
        <w:pStyle w:val="a5"/>
        <w:numPr>
          <w:ilvl w:val="0"/>
          <w:numId w:val="0"/>
        </w:numPr>
        <w:spacing w:beforeLines="0" w:afterLines="0" w:line="360" w:lineRule="auto"/>
        <w:rPr>
          <w:bCs/>
          <w:sz w:val="32"/>
          <w:szCs w:val="32"/>
        </w:rPr>
      </w:pPr>
      <w:r>
        <w:rPr>
          <w:rFonts w:hint="eastAsia"/>
          <w:b/>
          <w:bCs/>
          <w:sz w:val="32"/>
          <w:szCs w:val="32"/>
        </w:rPr>
        <w:t>六</w:t>
      </w:r>
      <w:r>
        <w:rPr>
          <w:rFonts w:hint="eastAsia"/>
          <w:bCs/>
          <w:sz w:val="32"/>
          <w:szCs w:val="32"/>
        </w:rPr>
        <w:t>、</w:t>
      </w:r>
      <w:r>
        <w:rPr>
          <w:rFonts w:hint="eastAsia"/>
          <w:sz w:val="32"/>
          <w:szCs w:val="32"/>
        </w:rPr>
        <w:t>重大意见分歧的处理依据和结果</w:t>
      </w:r>
    </w:p>
    <w:p w14:paraId="41CB5AC0" w14:textId="77777777" w:rsidR="00DD60DE" w:rsidRDefault="00FF66DC" w:rsidP="00C91974">
      <w:pPr>
        <w:spacing w:line="520" w:lineRule="exact"/>
        <w:ind w:firstLineChars="200" w:firstLine="640"/>
        <w:rPr>
          <w:rFonts w:ascii="仿宋_GB2312" w:eastAsia="仿宋_GB2312"/>
          <w:sz w:val="28"/>
          <w:szCs w:val="28"/>
        </w:rPr>
      </w:pPr>
      <w:r w:rsidRPr="001B3580">
        <w:rPr>
          <w:rFonts w:ascii="仿宋" w:eastAsia="仿宋" w:hAnsi="仿宋" w:hint="eastAsia"/>
          <w:sz w:val="32"/>
          <w:szCs w:val="32"/>
        </w:rPr>
        <w:t>本标准研制过程中无重大分歧意见。</w:t>
      </w:r>
    </w:p>
    <w:p w14:paraId="31654F6B" w14:textId="77777777" w:rsidR="00DD60DE" w:rsidRDefault="00FF66DC" w:rsidP="00C91974">
      <w:pPr>
        <w:autoSpaceDE w:val="0"/>
        <w:autoSpaceDN w:val="0"/>
        <w:adjustRightInd w:val="0"/>
        <w:spacing w:beforeLines="50" w:before="156" w:afterLines="50" w:after="156" w:line="520" w:lineRule="exact"/>
        <w:outlineLvl w:val="0"/>
        <w:rPr>
          <w:rFonts w:eastAsia="黑体"/>
          <w:sz w:val="32"/>
          <w:szCs w:val="32"/>
        </w:rPr>
      </w:pPr>
      <w:r>
        <w:rPr>
          <w:rFonts w:ascii="黑体" w:eastAsia="黑体" w:hint="eastAsia"/>
          <w:bCs/>
          <w:sz w:val="32"/>
          <w:szCs w:val="32"/>
        </w:rPr>
        <w:t>七、</w:t>
      </w:r>
      <w:r>
        <w:rPr>
          <w:rFonts w:eastAsia="黑体" w:hint="eastAsia"/>
          <w:sz w:val="32"/>
          <w:szCs w:val="32"/>
        </w:rPr>
        <w:t>实施标准的措施</w:t>
      </w:r>
    </w:p>
    <w:p w14:paraId="16A48348" w14:textId="77777777" w:rsidR="00DD60DE" w:rsidRPr="00573DE7" w:rsidRDefault="00FF66DC" w:rsidP="00CC5AB4">
      <w:pPr>
        <w:spacing w:line="500" w:lineRule="exact"/>
        <w:ind w:firstLine="643"/>
        <w:rPr>
          <w:rFonts w:ascii="仿宋" w:eastAsia="仿宋" w:hAnsi="仿宋" w:cs="仿宋_GB2312"/>
          <w:b/>
          <w:sz w:val="32"/>
          <w:szCs w:val="32"/>
        </w:rPr>
      </w:pPr>
      <w:r w:rsidRPr="00573DE7">
        <w:rPr>
          <w:rFonts w:ascii="仿宋" w:eastAsia="仿宋" w:hAnsi="仿宋" w:cs="仿宋_GB2312" w:hint="eastAsia"/>
          <w:b/>
          <w:sz w:val="32"/>
          <w:szCs w:val="32"/>
        </w:rPr>
        <w:t>（一）标准报批发布后，成立标准宣贯工作组</w:t>
      </w:r>
    </w:p>
    <w:p w14:paraId="404D189A" w14:textId="77777777" w:rsidR="00DD60DE" w:rsidRPr="00573DE7" w:rsidRDefault="00FF66DC" w:rsidP="00C91974">
      <w:pPr>
        <w:spacing w:line="520" w:lineRule="exact"/>
        <w:ind w:firstLineChars="200" w:firstLine="640"/>
        <w:rPr>
          <w:rFonts w:ascii="仿宋" w:eastAsia="仿宋" w:hAnsi="仿宋"/>
          <w:sz w:val="32"/>
          <w:szCs w:val="32"/>
        </w:rPr>
      </w:pPr>
      <w:r w:rsidRPr="00573DE7">
        <w:rPr>
          <w:rFonts w:ascii="仿宋" w:eastAsia="仿宋" w:hAnsi="仿宋" w:hint="eastAsia"/>
          <w:sz w:val="32"/>
          <w:szCs w:val="32"/>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68B5B5AB" w14:textId="77777777" w:rsidR="00DD60DE" w:rsidRPr="00573DE7" w:rsidRDefault="00FF66DC" w:rsidP="00CC5AB4">
      <w:pPr>
        <w:spacing w:line="500" w:lineRule="exact"/>
        <w:ind w:firstLine="643"/>
        <w:rPr>
          <w:rFonts w:ascii="仿宋" w:eastAsia="仿宋" w:hAnsi="仿宋"/>
          <w:b/>
          <w:sz w:val="32"/>
          <w:szCs w:val="32"/>
        </w:rPr>
      </w:pPr>
      <w:r w:rsidRPr="00573DE7">
        <w:rPr>
          <w:rFonts w:ascii="仿宋" w:eastAsia="仿宋" w:hAnsi="仿宋" w:hint="eastAsia"/>
          <w:b/>
          <w:sz w:val="32"/>
          <w:szCs w:val="32"/>
        </w:rPr>
        <w:t>（二）组织开展标准宣贯培训</w:t>
      </w:r>
    </w:p>
    <w:p w14:paraId="1E074647" w14:textId="5CA5CBFE" w:rsidR="00DD60DE" w:rsidRPr="00573DE7" w:rsidRDefault="00FF66DC" w:rsidP="00C91974">
      <w:pPr>
        <w:spacing w:line="520" w:lineRule="exact"/>
        <w:ind w:firstLineChars="200" w:firstLine="640"/>
        <w:rPr>
          <w:rFonts w:ascii="仿宋" w:eastAsia="仿宋" w:hAnsi="仿宋"/>
          <w:sz w:val="32"/>
          <w:szCs w:val="32"/>
        </w:rPr>
      </w:pPr>
      <w:r w:rsidRPr="00573DE7">
        <w:rPr>
          <w:rFonts w:ascii="仿宋" w:eastAsia="仿宋" w:hAnsi="仿宋" w:hint="eastAsia"/>
          <w:sz w:val="32"/>
          <w:szCs w:val="32"/>
        </w:rPr>
        <w:t>标准发布实施后，标准宣贯工作小组制作标准解读宣贯培训PPT课件和标准核心技术明白书，并按标准宣贯培训计划深入各市县</w:t>
      </w:r>
      <w:r w:rsidR="00C556A8">
        <w:rPr>
          <w:rFonts w:ascii="仿宋" w:eastAsia="仿宋" w:hAnsi="仿宋" w:hint="eastAsia"/>
          <w:sz w:val="32"/>
          <w:szCs w:val="32"/>
        </w:rPr>
        <w:t>企业</w:t>
      </w:r>
      <w:r w:rsidRPr="00573DE7">
        <w:rPr>
          <w:rFonts w:ascii="仿宋" w:eastAsia="仿宋" w:hAnsi="仿宋" w:hint="eastAsia"/>
          <w:sz w:val="32"/>
          <w:szCs w:val="32"/>
        </w:rPr>
        <w:t>，对</w:t>
      </w:r>
      <w:r w:rsidR="00C556A8">
        <w:rPr>
          <w:rFonts w:ascii="仿宋" w:eastAsia="仿宋" w:hAnsi="仿宋" w:hint="eastAsia"/>
          <w:sz w:val="32"/>
          <w:szCs w:val="32"/>
        </w:rPr>
        <w:t>技术人员</w:t>
      </w:r>
      <w:r w:rsidRPr="00573DE7">
        <w:rPr>
          <w:rFonts w:ascii="仿宋" w:eastAsia="仿宋" w:hAnsi="仿宋" w:hint="eastAsia"/>
          <w:sz w:val="32"/>
          <w:szCs w:val="32"/>
        </w:rPr>
        <w:t>开展标准宣贯培训，对标准进行逐条解读，</w:t>
      </w:r>
      <w:r w:rsidRPr="00573DE7">
        <w:rPr>
          <w:rFonts w:ascii="仿宋" w:eastAsia="仿宋" w:hAnsi="仿宋" w:hint="eastAsia"/>
          <w:sz w:val="32"/>
          <w:szCs w:val="32"/>
        </w:rPr>
        <w:lastRenderedPageBreak/>
        <w:t>让</w:t>
      </w:r>
      <w:r w:rsidR="00C556A8">
        <w:rPr>
          <w:rFonts w:ascii="仿宋" w:eastAsia="仿宋" w:hAnsi="仿宋" w:hint="eastAsia"/>
          <w:sz w:val="32"/>
          <w:szCs w:val="32"/>
        </w:rPr>
        <w:t>技术人员掌握标准核心技术内容，助力标准实施落地，推动</w:t>
      </w:r>
      <w:r w:rsidR="00ED2A32">
        <w:rPr>
          <w:rFonts w:ascii="仿宋" w:eastAsia="仿宋" w:hAnsi="仿宋" w:hint="eastAsia"/>
          <w:sz w:val="32"/>
          <w:szCs w:val="32"/>
        </w:rPr>
        <w:t>茉莉花酒</w:t>
      </w:r>
      <w:r w:rsidRPr="00573DE7">
        <w:rPr>
          <w:rFonts w:ascii="仿宋" w:eastAsia="仿宋" w:hAnsi="仿宋" w:hint="eastAsia"/>
          <w:sz w:val="32"/>
          <w:szCs w:val="32"/>
        </w:rPr>
        <w:t>高质量发展。</w:t>
      </w:r>
    </w:p>
    <w:p w14:paraId="181FCD83" w14:textId="77777777" w:rsidR="00DD60DE" w:rsidRPr="00573DE7" w:rsidRDefault="00FF66DC" w:rsidP="00CC5AB4">
      <w:pPr>
        <w:spacing w:line="500" w:lineRule="exact"/>
        <w:ind w:firstLine="643"/>
        <w:rPr>
          <w:rFonts w:ascii="仿宋" w:eastAsia="仿宋" w:hAnsi="仿宋"/>
          <w:b/>
          <w:sz w:val="32"/>
          <w:szCs w:val="32"/>
        </w:rPr>
      </w:pPr>
      <w:r w:rsidRPr="00573DE7">
        <w:rPr>
          <w:rFonts w:ascii="仿宋" w:eastAsia="仿宋" w:hAnsi="仿宋" w:hint="eastAsia"/>
          <w:b/>
          <w:sz w:val="32"/>
          <w:szCs w:val="32"/>
        </w:rPr>
        <w:t>（三）开展标准实施交流会，收集标准实施反馈信息</w:t>
      </w:r>
    </w:p>
    <w:p w14:paraId="171BEB84" w14:textId="5713E5EF" w:rsidR="00DD60DE" w:rsidRPr="00573DE7" w:rsidRDefault="00FF66DC" w:rsidP="00C91974">
      <w:pPr>
        <w:spacing w:line="520" w:lineRule="exact"/>
        <w:ind w:firstLineChars="200" w:firstLine="640"/>
        <w:rPr>
          <w:rFonts w:ascii="仿宋" w:eastAsia="仿宋" w:hAnsi="仿宋"/>
          <w:sz w:val="32"/>
          <w:szCs w:val="32"/>
        </w:rPr>
      </w:pPr>
      <w:r w:rsidRPr="00573DE7">
        <w:rPr>
          <w:rFonts w:ascii="仿宋" w:eastAsia="仿宋" w:hAnsi="仿宋" w:hint="eastAsia"/>
          <w:sz w:val="32"/>
          <w:szCs w:val="32"/>
        </w:rPr>
        <w:t>标准起草小组深入各市县</w:t>
      </w:r>
      <w:r w:rsidR="00C556A8">
        <w:rPr>
          <w:rFonts w:ascii="仿宋" w:eastAsia="仿宋" w:hAnsi="仿宋" w:hint="eastAsia"/>
          <w:sz w:val="32"/>
          <w:szCs w:val="32"/>
        </w:rPr>
        <w:t>企业</w:t>
      </w:r>
      <w:r w:rsidRPr="00573DE7">
        <w:rPr>
          <w:rFonts w:ascii="仿宋" w:eastAsia="仿宋" w:hAnsi="仿宋" w:hint="eastAsia"/>
          <w:sz w:val="32"/>
          <w:szCs w:val="32"/>
        </w:rPr>
        <w:t>组织</w:t>
      </w:r>
      <w:r w:rsidR="00C556A8">
        <w:rPr>
          <w:rFonts w:ascii="仿宋" w:eastAsia="仿宋" w:hAnsi="仿宋" w:hint="eastAsia"/>
          <w:sz w:val="32"/>
          <w:szCs w:val="32"/>
        </w:rPr>
        <w:t>技术人员</w:t>
      </w:r>
      <w:r w:rsidRPr="00573DE7">
        <w:rPr>
          <w:rFonts w:ascii="仿宋" w:eastAsia="仿宋" w:hAnsi="仿宋" w:hint="eastAsia"/>
          <w:sz w:val="32"/>
          <w:szCs w:val="32"/>
        </w:rPr>
        <w:t>召开标准实施交流会，听取标准实施过程中存在的问题并做好记录和解答，对存在的问题组织专家团队进行研讨，为标准的复审修订做准备。</w:t>
      </w:r>
    </w:p>
    <w:p w14:paraId="2526E106" w14:textId="77777777" w:rsidR="00DD60DE" w:rsidRDefault="00FF66DC" w:rsidP="00CC5AB4">
      <w:pPr>
        <w:spacing w:line="500" w:lineRule="exact"/>
        <w:ind w:firstLine="643"/>
        <w:rPr>
          <w:rFonts w:ascii="仿宋_GB2312" w:eastAsia="仿宋_GB2312"/>
          <w:b/>
          <w:sz w:val="28"/>
          <w:szCs w:val="28"/>
        </w:rPr>
      </w:pPr>
      <w:r w:rsidRPr="00573DE7">
        <w:rPr>
          <w:rFonts w:ascii="仿宋" w:eastAsia="仿宋" w:hAnsi="仿宋" w:hint="eastAsia"/>
          <w:b/>
          <w:sz w:val="32"/>
          <w:szCs w:val="32"/>
        </w:rPr>
        <w:t>（四）开展标准实施效果评估</w:t>
      </w:r>
    </w:p>
    <w:p w14:paraId="5F937440" w14:textId="77777777" w:rsidR="00DD60DE" w:rsidRPr="001B3580" w:rsidRDefault="00FF66DC" w:rsidP="00C91974">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标准实施满2年，每年标准宣贯工作组采取网络调查、问卷调查、实地调研、召开座谈会或论证会、专家咨询等方式开展标准实施效果评估，并形成标准实施效果评估报告，为标准的复审修订做准备。</w:t>
      </w:r>
    </w:p>
    <w:p w14:paraId="36DFA99F" w14:textId="77777777" w:rsidR="00DD60DE" w:rsidRDefault="00FF66DC" w:rsidP="00C91974">
      <w:pPr>
        <w:spacing w:before="156" w:after="156" w:line="520" w:lineRule="exact"/>
        <w:outlineLvl w:val="0"/>
        <w:rPr>
          <w:rFonts w:ascii="黑体" w:eastAsia="黑体"/>
          <w:bCs/>
          <w:sz w:val="32"/>
          <w:szCs w:val="32"/>
        </w:rPr>
      </w:pPr>
      <w:r>
        <w:rPr>
          <w:rFonts w:ascii="黑体" w:eastAsia="黑体" w:hint="eastAsia"/>
          <w:bCs/>
          <w:sz w:val="32"/>
          <w:szCs w:val="32"/>
        </w:rPr>
        <w:t>八、其他应当说明的事项</w:t>
      </w:r>
    </w:p>
    <w:p w14:paraId="3D7B0198" w14:textId="77777777" w:rsidR="00DD60DE" w:rsidRPr="001B3580" w:rsidRDefault="00FF66DC" w:rsidP="00C91974">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无。</w:t>
      </w:r>
    </w:p>
    <w:p w14:paraId="32F8ECFA" w14:textId="77777777" w:rsidR="00DD60DE" w:rsidRDefault="00FF66DC" w:rsidP="00C91974">
      <w:pPr>
        <w:autoSpaceDE w:val="0"/>
        <w:autoSpaceDN w:val="0"/>
        <w:adjustRightInd w:val="0"/>
        <w:spacing w:beforeLines="50" w:before="156" w:afterLines="50" w:after="156" w:line="520" w:lineRule="exact"/>
        <w:outlineLvl w:val="0"/>
        <w:rPr>
          <w:rFonts w:eastAsia="黑体"/>
          <w:sz w:val="32"/>
          <w:szCs w:val="32"/>
        </w:rPr>
      </w:pPr>
      <w:r>
        <w:rPr>
          <w:rFonts w:eastAsia="黑体" w:hint="eastAsia"/>
          <w:sz w:val="32"/>
          <w:szCs w:val="32"/>
        </w:rPr>
        <w:t>九、自我承诺</w:t>
      </w:r>
    </w:p>
    <w:p w14:paraId="12A7F49C" w14:textId="703B93A8" w:rsidR="00DD60DE" w:rsidRPr="001B3580" w:rsidRDefault="005C4871" w:rsidP="00C91974">
      <w:pPr>
        <w:spacing w:line="520" w:lineRule="exact"/>
        <w:ind w:firstLineChars="200" w:firstLine="640"/>
        <w:rPr>
          <w:rFonts w:ascii="仿宋" w:eastAsia="仿宋" w:hAnsi="仿宋"/>
          <w:sz w:val="32"/>
          <w:szCs w:val="32"/>
        </w:rPr>
      </w:pPr>
      <w:r>
        <w:rPr>
          <w:rFonts w:ascii="仿宋" w:eastAsia="仿宋" w:hAnsi="仿宋"/>
          <w:sz w:val="32"/>
          <w:szCs w:val="32"/>
          <w:lang w:bidi="en-US"/>
        </w:rPr>
        <w:t>本标准内容与各项指标不低于强制性标准</w:t>
      </w:r>
      <w:r>
        <w:rPr>
          <w:rFonts w:ascii="仿宋" w:eastAsia="仿宋" w:hAnsi="仿宋" w:hint="eastAsia"/>
          <w:sz w:val="32"/>
          <w:szCs w:val="32"/>
          <w:lang w:bidi="en-US"/>
        </w:rPr>
        <w:t>要求</w:t>
      </w:r>
      <w:r w:rsidR="00FF66DC" w:rsidRPr="001B3580">
        <w:rPr>
          <w:rFonts w:ascii="仿宋" w:eastAsia="仿宋" w:hAnsi="仿宋" w:hint="eastAsia"/>
          <w:sz w:val="32"/>
          <w:szCs w:val="32"/>
        </w:rPr>
        <w:t>。</w:t>
      </w:r>
    </w:p>
    <w:p w14:paraId="505FCA94" w14:textId="77777777" w:rsidR="00DD60DE" w:rsidRDefault="00DD60DE">
      <w:pPr>
        <w:pStyle w:val="-1"/>
        <w:rPr>
          <w:rFonts w:ascii="仿宋_GB2312" w:eastAsia="仿宋_GB2312"/>
          <w:sz w:val="28"/>
          <w:szCs w:val="28"/>
        </w:rPr>
      </w:pPr>
    </w:p>
    <w:p w14:paraId="35F3F1D0" w14:textId="77777777" w:rsidR="00DD60DE" w:rsidRDefault="00DD60DE">
      <w:pPr>
        <w:pStyle w:val="-1"/>
        <w:rPr>
          <w:rFonts w:ascii="仿宋_GB2312" w:eastAsia="仿宋_GB2312"/>
          <w:sz w:val="28"/>
          <w:szCs w:val="28"/>
        </w:rPr>
      </w:pPr>
    </w:p>
    <w:p w14:paraId="6A909638" w14:textId="77764758" w:rsidR="00DD60DE" w:rsidRPr="001B3580" w:rsidRDefault="00FF66DC" w:rsidP="00C91974">
      <w:pPr>
        <w:spacing w:line="520" w:lineRule="exact"/>
        <w:ind w:firstLineChars="200" w:firstLine="640"/>
        <w:jc w:val="right"/>
        <w:rPr>
          <w:rFonts w:ascii="仿宋" w:eastAsia="仿宋" w:hAnsi="仿宋"/>
          <w:sz w:val="32"/>
          <w:szCs w:val="32"/>
        </w:rPr>
      </w:pPr>
      <w:r w:rsidRPr="001B3580">
        <w:rPr>
          <w:rFonts w:ascii="仿宋" w:eastAsia="仿宋" w:hAnsi="仿宋" w:hint="eastAsia"/>
          <w:sz w:val="32"/>
          <w:szCs w:val="32"/>
        </w:rPr>
        <w:t>团体标准《</w:t>
      </w:r>
      <w:r w:rsidR="00ED2A32">
        <w:rPr>
          <w:rFonts w:ascii="仿宋" w:eastAsia="仿宋" w:hAnsi="仿宋" w:hint="eastAsia"/>
          <w:sz w:val="32"/>
          <w:szCs w:val="32"/>
        </w:rPr>
        <w:t>茉莉花酒</w:t>
      </w:r>
      <w:r w:rsidRPr="001B3580">
        <w:rPr>
          <w:rFonts w:ascii="仿宋" w:eastAsia="仿宋" w:hAnsi="仿宋" w:hint="eastAsia"/>
          <w:sz w:val="32"/>
          <w:szCs w:val="32"/>
        </w:rPr>
        <w:t>》</w:t>
      </w:r>
    </w:p>
    <w:p w14:paraId="47DFE47E" w14:textId="77777777" w:rsidR="00DD60DE" w:rsidRPr="001B3580" w:rsidRDefault="00FF66DC" w:rsidP="00C91974">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 xml:space="preserve">                                  标准编制工作组</w:t>
      </w:r>
    </w:p>
    <w:p w14:paraId="734DA32A" w14:textId="367774C4" w:rsidR="00DD60DE" w:rsidRPr="001B3580" w:rsidRDefault="00FF66DC" w:rsidP="00C91974">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 xml:space="preserve">                         </w:t>
      </w:r>
      <w:r w:rsidR="00353F16">
        <w:rPr>
          <w:rFonts w:ascii="仿宋" w:eastAsia="仿宋" w:hAnsi="仿宋" w:hint="eastAsia"/>
          <w:sz w:val="32"/>
          <w:szCs w:val="32"/>
        </w:rPr>
        <w:t xml:space="preserve">   </w:t>
      </w:r>
      <w:r w:rsidRPr="001B3580">
        <w:rPr>
          <w:rFonts w:ascii="仿宋" w:eastAsia="仿宋" w:hAnsi="仿宋" w:hint="eastAsia"/>
          <w:sz w:val="32"/>
          <w:szCs w:val="32"/>
        </w:rPr>
        <w:t xml:space="preserve">    2024年</w:t>
      </w:r>
      <w:r w:rsidR="002D7E2E">
        <w:rPr>
          <w:rFonts w:ascii="仿宋" w:eastAsia="仿宋" w:hAnsi="仿宋" w:hint="eastAsia"/>
          <w:sz w:val="32"/>
          <w:szCs w:val="32"/>
        </w:rPr>
        <w:t>11</w:t>
      </w:r>
      <w:bookmarkStart w:id="3" w:name="_GoBack"/>
      <w:bookmarkEnd w:id="3"/>
      <w:r w:rsidRPr="001B3580">
        <w:rPr>
          <w:rFonts w:ascii="仿宋" w:eastAsia="仿宋" w:hAnsi="仿宋" w:hint="eastAsia"/>
          <w:sz w:val="32"/>
          <w:szCs w:val="32"/>
        </w:rPr>
        <w:t>月</w:t>
      </w:r>
      <w:r w:rsidR="00B57B37">
        <w:rPr>
          <w:rFonts w:ascii="仿宋" w:eastAsia="仿宋" w:hAnsi="仿宋" w:hint="eastAsia"/>
          <w:sz w:val="32"/>
          <w:szCs w:val="32"/>
        </w:rPr>
        <w:t>2</w:t>
      </w:r>
      <w:r w:rsidR="00B21E00">
        <w:rPr>
          <w:rFonts w:ascii="仿宋" w:eastAsia="仿宋" w:hAnsi="仿宋" w:hint="eastAsia"/>
          <w:sz w:val="32"/>
          <w:szCs w:val="32"/>
        </w:rPr>
        <w:t>5</w:t>
      </w:r>
      <w:r w:rsidRPr="001B3580">
        <w:rPr>
          <w:rFonts w:ascii="仿宋" w:eastAsia="仿宋" w:hAnsi="仿宋" w:hint="eastAsia"/>
          <w:sz w:val="32"/>
          <w:szCs w:val="32"/>
        </w:rPr>
        <w:t>日</w:t>
      </w:r>
    </w:p>
    <w:sectPr w:rsidR="00DD60DE" w:rsidRPr="001B3580" w:rsidSect="00EF5F8E">
      <w:footerReference w:type="default" r:id="rId20"/>
      <w:pgSz w:w="11906" w:h="16838"/>
      <w:pgMar w:top="1474" w:right="1474" w:bottom="1474" w:left="1474"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2256576" w14:textId="77777777" w:rsidR="00D93AEA" w:rsidRDefault="00D93AEA" w:rsidP="00C91974">
      <w:pPr>
        <w:spacing w:before="120" w:after="120"/>
        <w:ind w:firstLine="643"/>
      </w:pPr>
      <w:r>
        <w:separator/>
      </w:r>
    </w:p>
  </w:endnote>
  <w:endnote w:type="continuationSeparator" w:id="0">
    <w:p w14:paraId="4F26B6EC" w14:textId="77777777" w:rsidR="00D93AEA" w:rsidRDefault="00D93AEA" w:rsidP="00C91974">
      <w:pPr>
        <w:spacing w:before="120" w:after="120"/>
        <w:ind w:firstLine="643"/>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embedRegular r:id="rId1" w:subsetted="1" w:fontKey="{F431852B-448C-4DA5-82CE-6BB5A001555F}"/>
    <w:embedBold r:id="rId2" w:subsetted="1" w:fontKey="{088123C3-6C9F-4BCC-A090-0C7517DC0EA5}"/>
  </w:font>
  <w:font w:name="Calibri">
    <w:panose1 w:val="020F0502020204030204"/>
    <w:charset w:val="00"/>
    <w:family w:val="swiss"/>
    <w:pitch w:val="variable"/>
    <w:sig w:usb0="E00002FF" w:usb1="4000ACFF" w:usb2="00000001" w:usb3="00000000" w:csb0="0000019F" w:csb1="00000000"/>
    <w:embedRegular r:id="rId3" w:subsetted="1" w:fontKey="{0AF0EB1E-8AE8-4E84-85F5-3C5FDFA1AEA8}"/>
  </w:font>
  <w:font w:name="仿宋">
    <w:panose1 w:val="02010609060101010101"/>
    <w:charset w:val="86"/>
    <w:family w:val="modern"/>
    <w:pitch w:val="fixed"/>
    <w:sig w:usb0="800002BF" w:usb1="38CF7CFA" w:usb2="00000016" w:usb3="00000000" w:csb0="00040001" w:csb1="00000000"/>
    <w:embedRegular r:id="rId4" w:subsetted="1" w:fontKey="{BDA6D066-4529-4B26-8CD7-FF3444B01FFA}"/>
    <w:embedBold r:id="rId5" w:subsetted="1" w:fontKey="{F915A14D-4437-4E26-AA65-D015F20BF678}"/>
  </w:font>
  <w:font w:name="等线">
    <w:altName w:val="Arial Unicode MS"/>
    <w:charset w:val="86"/>
    <w:family w:val="auto"/>
    <w:pitch w:val="default"/>
    <w:sig w:usb0="00000000" w:usb1="00000000" w:usb2="00000016" w:usb3="00000000" w:csb0="0004000F" w:csb1="00000000"/>
  </w:font>
  <w:font w:name="仿宋_GB2312">
    <w:panose1 w:val="02010609030101010101"/>
    <w:charset w:val="86"/>
    <w:family w:val="modern"/>
    <w:pitch w:val="fixed"/>
    <w:sig w:usb0="00000001" w:usb1="080E0000" w:usb2="00000010" w:usb3="00000000" w:csb0="00040000" w:csb1="00000000"/>
    <w:embedBold r:id="rId6" w:subsetted="1" w:fontKey="{76DA4BC2-A63B-4ED2-B517-F0AC941749DB}"/>
  </w:font>
  <w:font w:name="方正小标宋简体">
    <w:panose1 w:val="03000509000000000000"/>
    <w:charset w:val="86"/>
    <w:family w:val="script"/>
    <w:pitch w:val="fixed"/>
    <w:sig w:usb0="00000001" w:usb1="080E0000" w:usb2="00000010" w:usb3="00000000" w:csb0="00040000" w:csb1="00000000"/>
    <w:embedRegular r:id="rId7" w:subsetted="1" w:fontKey="{F99D9554-0EC8-4731-9048-7B455A6A95B7}"/>
  </w:font>
  <w:font w:name="MS Mincho">
    <w:altName w:val="ＭＳ 明朝"/>
    <w:panose1 w:val="02020609040205080304"/>
    <w:charset w:val="80"/>
    <w:family w:val="modern"/>
    <w:pitch w:val="fixed"/>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embedBold r:id="rId8" w:subsetted="1" w:fontKey="{3CA9F23A-0142-42E1-89F4-A62BC6AD37A3}"/>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981B4A" w14:textId="77777777" w:rsidR="00F052C2" w:rsidRDefault="00F052C2" w:rsidP="007936EA">
    <w:pPr>
      <w:pStyle w:val="af1"/>
      <w:spacing w:before="120" w:after="120"/>
      <w:ind w:firstLine="361"/>
    </w:pPr>
    <w:r>
      <w:rPr>
        <w:noProof/>
      </w:rPr>
      <mc:AlternateContent>
        <mc:Choice Requires="wps">
          <w:drawing>
            <wp:anchor distT="0" distB="0" distL="114300" distR="114300" simplePos="0" relativeHeight="251657216" behindDoc="0" locked="0" layoutInCell="1" allowOverlap="1" wp14:anchorId="01532FE8" wp14:editId="6F6177BA">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22DC7AD6" w14:textId="77777777" w:rsidR="00F052C2" w:rsidRDefault="00F052C2">
                          <w:pPr>
                            <w:pStyle w:val="af1"/>
                          </w:pPr>
                          <w:r>
                            <w:rPr>
                              <w:rFonts w:hint="eastAsia"/>
                            </w:rPr>
                            <w:fldChar w:fldCharType="begin"/>
                          </w:r>
                          <w:r>
                            <w:rPr>
                              <w:rFonts w:hint="eastAsia"/>
                            </w:rPr>
                            <w:instrText xml:space="preserve"> PAGE  \* MERGEFORMAT </w:instrText>
                          </w:r>
                          <w:r>
                            <w:rPr>
                              <w:rFonts w:hint="eastAsia"/>
                            </w:rPr>
                            <w:fldChar w:fldCharType="separate"/>
                          </w:r>
                          <w:r w:rsidR="002D7E2E">
                            <w:rPr>
                              <w:noProof/>
                            </w:rPr>
                            <w:t>15</w:t>
                          </w:r>
                          <w:r>
                            <w:rPr>
                              <w:rFonts w:hint="eastAsia"/>
                            </w:rPr>
                            <w:fldChar w:fldCharType="end"/>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left:0;text-align:left;margin-left:0;margin-top:0;width:4.45pt;height:10.35pt;z-index:25165721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" filled="f" stroked="f" strokeweight=".5pt">
              <v:textbox style="mso-fit-shape-to-text:t" inset="0,0,0,0">
                <w:txbxContent>
                  <w:p w14:paraId="22DC7AD6" w14:textId="77777777" w:rsidR="00F052C2" w:rsidRDefault="00F052C2">
                    <w:pPr>
                      <w:pStyle w:val="af1"/>
                    </w:pPr>
                    <w:r>
                      <w:rPr>
                        <w:rFonts w:hint="eastAsia"/>
                      </w:rPr>
                      <w:fldChar w:fldCharType="begin"/>
                    </w:r>
                    <w:r>
                      <w:rPr>
                        <w:rFonts w:hint="eastAsia"/>
                      </w:rPr>
                      <w:instrText xml:space="preserve"> PAGE  \* MERGEFORMAT </w:instrText>
                    </w:r>
                    <w:r>
                      <w:rPr>
                        <w:rFonts w:hint="eastAsia"/>
                      </w:rPr>
                      <w:fldChar w:fldCharType="separate"/>
                    </w:r>
                    <w:r w:rsidR="002D7E2E">
                      <w:rPr>
                        <w:noProof/>
                      </w:rPr>
                      <w:t>15</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B7851DF" w14:textId="77777777" w:rsidR="00D93AEA" w:rsidRDefault="00D93AEA" w:rsidP="00C91974">
      <w:pPr>
        <w:spacing w:before="120" w:after="120"/>
        <w:ind w:firstLine="643"/>
      </w:pPr>
      <w:r>
        <w:separator/>
      </w:r>
    </w:p>
  </w:footnote>
  <w:footnote w:type="continuationSeparator" w:id="0">
    <w:p w14:paraId="7F1935C4" w14:textId="77777777" w:rsidR="00D93AEA" w:rsidRDefault="00D93AEA" w:rsidP="00C91974">
      <w:pPr>
        <w:spacing w:before="120" w:after="120"/>
        <w:ind w:firstLine="643"/>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DDF8329"/>
    <w:multiLevelType w:val="multilevel"/>
    <w:tmpl w:val="8DDF8329"/>
    <w:lvl w:ilvl="0">
      <w:start w:val="1"/>
      <w:numFmt w:val="decimal"/>
      <w:pStyle w:val="a"/>
      <w:suff w:val="nothing"/>
      <w:lvlText w:val="表%1　"/>
      <w:legacy w:legacy="1" w:legacySpace="0" w:legacyIndent="0"/>
      <w:lvlJc w:val="left"/>
      <w:pPr>
        <w:ind w:left="0" w:firstLine="0"/>
      </w:pPr>
    </w:lvl>
    <w:lvl w:ilvl="1">
      <w:start w:val="1"/>
      <w:numFmt w:val="decimal"/>
      <w:lvlText w:val="%1.%2"/>
      <w:legacy w:legacy="1" w:legacySpace="0" w:legacyIndent="567"/>
      <w:lvlJc w:val="left"/>
      <w:pPr>
        <w:ind w:left="992" w:hanging="567"/>
      </w:pPr>
    </w:lvl>
    <w:lvl w:ilvl="2">
      <w:start w:val="1"/>
      <w:numFmt w:val="decimal"/>
      <w:lvlText w:val="%1.%2.%3"/>
      <w:legacy w:legacy="1" w:legacySpace="0" w:legacyIndent="567"/>
      <w:lvlJc w:val="left"/>
      <w:pPr>
        <w:ind w:left="1417" w:hanging="567"/>
      </w:pPr>
    </w:lvl>
    <w:lvl w:ilvl="3">
      <w:start w:val="1"/>
      <w:numFmt w:val="decimal"/>
      <w:lvlText w:val="%1.%2.%3.%4"/>
      <w:legacy w:legacy="1" w:legacySpace="0" w:legacyIndent="708"/>
      <w:lvlJc w:val="left"/>
      <w:pPr>
        <w:ind w:left="1984" w:hanging="708"/>
      </w:pPr>
    </w:lvl>
    <w:lvl w:ilvl="4">
      <w:start w:val="1"/>
      <w:numFmt w:val="decimal"/>
      <w:lvlText w:val="%1.%2.%3.%4.%5"/>
      <w:legacy w:legacy="1" w:legacySpace="0" w:legacyIndent="850"/>
      <w:lvlJc w:val="left"/>
      <w:pPr>
        <w:ind w:left="2551" w:hanging="850"/>
      </w:pPr>
    </w:lvl>
    <w:lvl w:ilvl="5">
      <w:start w:val="1"/>
      <w:numFmt w:val="decimal"/>
      <w:lvlText w:val="%1.%2.%3.%4.%5.%6"/>
      <w:legacy w:legacy="1" w:legacySpace="0" w:legacyIndent="1134"/>
      <w:lvlJc w:val="left"/>
      <w:pPr>
        <w:ind w:left="3260" w:hanging="1134"/>
      </w:pPr>
    </w:lvl>
    <w:lvl w:ilvl="6">
      <w:start w:val="1"/>
      <w:numFmt w:val="decimal"/>
      <w:lvlText w:val="%1.%2.%3.%4.%5.%6.%7"/>
      <w:legacy w:legacy="1" w:legacySpace="0" w:legacyIndent="1276"/>
      <w:lvlJc w:val="left"/>
      <w:pPr>
        <w:ind w:left="3827" w:hanging="1276"/>
      </w:pPr>
    </w:lvl>
    <w:lvl w:ilvl="7">
      <w:start w:val="1"/>
      <w:numFmt w:val="decimal"/>
      <w:lvlText w:val="%1.%2.%3.%4.%5.%6.%7.%8"/>
      <w:legacy w:legacy="1" w:legacySpace="0" w:legacyIndent="1418"/>
      <w:lvlJc w:val="left"/>
      <w:pPr>
        <w:ind w:left="4394" w:hanging="1418"/>
      </w:pPr>
    </w:lvl>
    <w:lvl w:ilvl="8">
      <w:start w:val="1"/>
      <w:numFmt w:val="decimal"/>
      <w:lvlText w:val="%1.%2.%3.%4.%5.%6.%7.%8.%9"/>
      <w:legacy w:legacy="1" w:legacySpace="0" w:legacyIndent="1700"/>
      <w:lvlJc w:val="left"/>
      <w:pPr>
        <w:ind w:left="5102" w:hanging="1700"/>
      </w:pPr>
    </w:lvl>
  </w:abstractNum>
  <w:abstractNum w:abstractNumId="1">
    <w:nsid w:val="031C65A1"/>
    <w:multiLevelType w:val="hybridMultilevel"/>
    <w:tmpl w:val="F26E1824"/>
    <w:lvl w:ilvl="0" w:tplc="0EF069A2">
      <w:start w:val="1"/>
      <w:numFmt w:val="decimal"/>
      <w:lvlText w:val="%1．"/>
      <w:lvlJc w:val="left"/>
      <w:pPr>
        <w:ind w:left="525" w:hanging="52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FFFFF7E"/>
    <w:multiLevelType w:val="singleLevel"/>
    <w:tmpl w:val="0FFFFF7E"/>
    <w:lvl w:ilvl="0">
      <w:start w:val="1"/>
      <w:numFmt w:val="decimal"/>
      <w:lvlText w:val="%1."/>
      <w:lvlJc w:val="left"/>
      <w:pPr>
        <w:tabs>
          <w:tab w:val="left" w:pos="1200"/>
        </w:tabs>
        <w:ind w:left="1200" w:hanging="360"/>
      </w:pPr>
    </w:lvl>
  </w:abstractNum>
  <w:abstractNum w:abstractNumId="3">
    <w:nsid w:val="0FFFFF7F"/>
    <w:multiLevelType w:val="singleLevel"/>
    <w:tmpl w:val="0FFFFF7F"/>
    <w:lvl w:ilvl="0">
      <w:start w:val="1"/>
      <w:numFmt w:val="decimal"/>
      <w:lvlText w:val="%1."/>
      <w:lvlJc w:val="left"/>
      <w:pPr>
        <w:tabs>
          <w:tab w:val="left" w:pos="780"/>
        </w:tabs>
        <w:ind w:left="780" w:hanging="360"/>
      </w:pPr>
    </w:lvl>
  </w:abstractNum>
  <w:abstractNum w:abstractNumId="4">
    <w:nsid w:val="120F0D74"/>
    <w:multiLevelType w:val="hybridMultilevel"/>
    <w:tmpl w:val="F7D2BEEE"/>
    <w:lvl w:ilvl="0" w:tplc="38BC0E2A">
      <w:start w:val="1"/>
      <w:numFmt w:val="japaneseCounting"/>
      <w:lvlText w:val="（%1）"/>
      <w:lvlJc w:val="left"/>
      <w:pPr>
        <w:ind w:left="1005" w:hanging="1005"/>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27ED56F4"/>
    <w:multiLevelType w:val="hybridMultilevel"/>
    <w:tmpl w:val="38EC1D02"/>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nsid w:val="2A082AD8"/>
    <w:multiLevelType w:val="hybridMultilevel"/>
    <w:tmpl w:val="9140BD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2C5917C3"/>
    <w:multiLevelType w:val="multilevel"/>
    <w:tmpl w:val="2C5917C3"/>
    <w:lvl w:ilvl="0">
      <w:start w:val="1"/>
      <w:numFmt w:val="none"/>
      <w:pStyle w:val="a0"/>
      <w:lvlText w:val="%1——"/>
      <w:lvlJc w:val="left"/>
      <w:pPr>
        <w:tabs>
          <w:tab w:val="left" w:pos="851"/>
        </w:tabs>
        <w:ind w:left="636" w:hanging="426"/>
      </w:pPr>
      <w:rPr>
        <w:rFonts w:ascii="宋体" w:eastAsia="宋体" w:hAnsi="Times New Roman" w:hint="eastAsia"/>
        <w:b w:val="0"/>
        <w:i w:val="0"/>
        <w:sz w:val="21"/>
      </w:rPr>
    </w:lvl>
    <w:lvl w:ilvl="1">
      <w:start w:val="1"/>
      <w:numFmt w:val="none"/>
      <w:lvlText w:val=""/>
      <w:lvlJc w:val="left"/>
      <w:pPr>
        <w:ind w:left="636" w:hanging="431"/>
      </w:pPr>
      <w:rPr>
        <w:rFonts w:ascii="Symbol" w:hAnsi="Symbol" w:hint="default"/>
        <w:sz w:val="21"/>
      </w:rPr>
    </w:lvl>
    <w:lvl w:ilvl="2">
      <w:start w:val="1"/>
      <w:numFmt w:val="bullet"/>
      <w:lvlText w:val=""/>
      <w:lvlJc w:val="left"/>
      <w:pPr>
        <w:ind w:left="636" w:hanging="426"/>
      </w:pPr>
      <w:rPr>
        <w:rFonts w:ascii="Wingdings" w:hAnsi="Wingdings" w:hint="default"/>
        <w:sz w:val="21"/>
      </w:rPr>
    </w:lvl>
    <w:lvl w:ilvl="3">
      <w:start w:val="1"/>
      <w:numFmt w:val="decimal"/>
      <w:lvlText w:val="%4."/>
      <w:lvlJc w:val="left"/>
      <w:pPr>
        <w:tabs>
          <w:tab w:val="left" w:pos="2071"/>
        </w:tabs>
        <w:ind w:left="1669" w:hanging="528"/>
      </w:pPr>
      <w:rPr>
        <w:rFonts w:hint="eastAsia"/>
      </w:rPr>
    </w:lvl>
    <w:lvl w:ilvl="4">
      <w:start w:val="1"/>
      <w:numFmt w:val="lowerLetter"/>
      <w:lvlText w:val="%5)"/>
      <w:lvlJc w:val="left"/>
      <w:pPr>
        <w:tabs>
          <w:tab w:val="left" w:pos="2383"/>
        </w:tabs>
        <w:ind w:left="1981" w:hanging="528"/>
      </w:pPr>
      <w:rPr>
        <w:rFonts w:hint="eastAsia"/>
      </w:rPr>
    </w:lvl>
    <w:lvl w:ilvl="5">
      <w:start w:val="1"/>
      <w:numFmt w:val="lowerRoman"/>
      <w:lvlText w:val="%6."/>
      <w:lvlJc w:val="right"/>
      <w:pPr>
        <w:tabs>
          <w:tab w:val="left" w:pos="2695"/>
        </w:tabs>
        <w:ind w:left="2293" w:hanging="528"/>
      </w:pPr>
      <w:rPr>
        <w:rFonts w:hint="eastAsia"/>
      </w:rPr>
    </w:lvl>
    <w:lvl w:ilvl="6">
      <w:start w:val="1"/>
      <w:numFmt w:val="decimal"/>
      <w:lvlText w:val="%7."/>
      <w:lvlJc w:val="left"/>
      <w:pPr>
        <w:tabs>
          <w:tab w:val="left" w:pos="3007"/>
        </w:tabs>
        <w:ind w:left="2605" w:hanging="528"/>
      </w:pPr>
      <w:rPr>
        <w:rFonts w:hint="eastAsia"/>
      </w:rPr>
    </w:lvl>
    <w:lvl w:ilvl="7">
      <w:start w:val="1"/>
      <w:numFmt w:val="lowerLetter"/>
      <w:lvlText w:val="%8)"/>
      <w:lvlJc w:val="left"/>
      <w:pPr>
        <w:tabs>
          <w:tab w:val="left" w:pos="3319"/>
        </w:tabs>
        <w:ind w:left="2917" w:hanging="528"/>
      </w:pPr>
      <w:rPr>
        <w:rFonts w:hint="eastAsia"/>
      </w:rPr>
    </w:lvl>
    <w:lvl w:ilvl="8">
      <w:start w:val="1"/>
      <w:numFmt w:val="lowerRoman"/>
      <w:lvlText w:val="%9."/>
      <w:lvlJc w:val="right"/>
      <w:pPr>
        <w:tabs>
          <w:tab w:val="left" w:pos="3631"/>
        </w:tabs>
        <w:ind w:left="3229" w:hanging="528"/>
      </w:pPr>
      <w:rPr>
        <w:rFonts w:hint="eastAsia"/>
      </w:rPr>
    </w:lvl>
  </w:abstractNum>
  <w:abstractNum w:abstractNumId="8">
    <w:nsid w:val="44C50F90"/>
    <w:multiLevelType w:val="multilevel"/>
    <w:tmpl w:val="44C50F90"/>
    <w:lvl w:ilvl="0">
      <w:start w:val="1"/>
      <w:numFmt w:val="lowerLetter"/>
      <w:pStyle w:val="a1"/>
      <w:lvlText w:val="%1)"/>
      <w:lvlJc w:val="left"/>
      <w:pPr>
        <w:tabs>
          <w:tab w:val="left" w:pos="851"/>
        </w:tabs>
        <w:ind w:left="851" w:hanging="426"/>
      </w:pPr>
      <w:rPr>
        <w:rFonts w:ascii="宋体" w:eastAsia="宋体" w:hAnsi="Times New Roman" w:hint="eastAsia"/>
        <w:sz w:val="21"/>
      </w:rPr>
    </w:lvl>
    <w:lvl w:ilvl="1">
      <w:start w:val="1"/>
      <w:numFmt w:val="decimal"/>
      <w:pStyle w:val="a2"/>
      <w:lvlText w:val="%2)"/>
      <w:lvlJc w:val="left"/>
      <w:pPr>
        <w:tabs>
          <w:tab w:val="left" w:pos="1276"/>
        </w:tabs>
        <w:ind w:left="1276" w:hanging="425"/>
      </w:pPr>
      <w:rPr>
        <w:rFonts w:ascii="宋体" w:eastAsia="宋体" w:hAnsi="Times New Roman" w:hint="eastAsia"/>
        <w:sz w:val="21"/>
      </w:rPr>
    </w:lvl>
    <w:lvl w:ilvl="2">
      <w:start w:val="1"/>
      <w:numFmt w:val="decimal"/>
      <w:pStyle w:val="a3"/>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9">
    <w:nsid w:val="5A9B6960"/>
    <w:multiLevelType w:val="multilevel"/>
    <w:tmpl w:val="5A9B6960"/>
    <w:lvl w:ilvl="0">
      <w:start w:val="1"/>
      <w:numFmt w:val="none"/>
      <w:pStyle w:val="a4"/>
      <w:suff w:val="nothing"/>
      <w:lvlText w:val="%1"/>
      <w:legacy w:legacy="1" w:legacySpace="0" w:legacyIndent="0"/>
      <w:lvlJc w:val="left"/>
      <w:pPr>
        <w:ind w:left="0" w:firstLine="0"/>
      </w:pPr>
      <w:rPr>
        <w:rFonts w:hint="eastAsia"/>
      </w:rPr>
    </w:lvl>
    <w:lvl w:ilvl="1">
      <w:start w:val="1"/>
      <w:numFmt w:val="decimal"/>
      <w:pStyle w:val="a5"/>
      <w:suff w:val="nothing"/>
      <w:lvlText w:val="%1%2　"/>
      <w:legacy w:legacy="1" w:legacySpace="0" w:legacyIndent="0"/>
      <w:lvlJc w:val="left"/>
      <w:pPr>
        <w:ind w:left="0" w:firstLine="0"/>
      </w:pPr>
      <w:rPr>
        <w:rFonts w:ascii="黑体" w:eastAsia="黑体" w:hAnsi="黑体" w:hint="eastAsia"/>
        <w:b w:val="0"/>
        <w:i w:val="0"/>
        <w:sz w:val="21"/>
      </w:rPr>
    </w:lvl>
    <w:lvl w:ilvl="2">
      <w:start w:val="1"/>
      <w:numFmt w:val="decimal"/>
      <w:pStyle w:val="a6"/>
      <w:suff w:val="nothing"/>
      <w:lvlText w:val="%1%2.%3　"/>
      <w:legacy w:legacy="1" w:legacySpace="0" w:legacyIndent="0"/>
      <w:lvlJc w:val="left"/>
      <w:pPr>
        <w:ind w:left="0" w:firstLine="0"/>
      </w:pPr>
      <w:rPr>
        <w:rFonts w:ascii="黑体" w:eastAsia="黑体" w:hAnsi="黑体"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egacy w:legacy="1" w:legacySpace="0" w:legacyIndent="0"/>
      <w:lvlJc w:val="left"/>
      <w:pPr>
        <w:ind w:left="0" w:firstLine="0"/>
      </w:pPr>
      <w:rPr>
        <w:rFonts w:ascii="黑体" w:eastAsia="黑体" w:hAnsi="黑体" w:hint="eastAsia"/>
        <w:b w:val="0"/>
        <w:i w:val="0"/>
        <w:sz w:val="21"/>
      </w:rPr>
    </w:lvl>
    <w:lvl w:ilvl="4">
      <w:start w:val="1"/>
      <w:numFmt w:val="decimal"/>
      <w:pStyle w:val="a7"/>
      <w:suff w:val="nothing"/>
      <w:lvlText w:val="%1%2.%3.%4.%5　"/>
      <w:legacy w:legacy="1" w:legacySpace="0" w:legacyIndent="0"/>
      <w:lvlJc w:val="left"/>
      <w:pPr>
        <w:ind w:left="0" w:firstLine="0"/>
      </w:pPr>
      <w:rPr>
        <w:rFonts w:ascii="黑体" w:eastAsia="黑体" w:hAnsi="黑体" w:hint="eastAsia"/>
        <w:b w:val="0"/>
        <w:i w:val="0"/>
        <w:sz w:val="21"/>
      </w:rPr>
    </w:lvl>
    <w:lvl w:ilvl="5">
      <w:start w:val="1"/>
      <w:numFmt w:val="decimal"/>
      <w:pStyle w:val="a8"/>
      <w:suff w:val="nothing"/>
      <w:lvlText w:val="%1%2.%3.%4.%5.%6　"/>
      <w:legacy w:legacy="1" w:legacySpace="0" w:legacyIndent="0"/>
      <w:lvlJc w:val="left"/>
      <w:pPr>
        <w:ind w:left="0" w:firstLine="0"/>
      </w:pPr>
      <w:rPr>
        <w:rFonts w:ascii="黑体" w:eastAsia="黑体" w:hAnsi="黑体" w:hint="eastAsia"/>
        <w:b w:val="0"/>
        <w:i w:val="0"/>
        <w:sz w:val="21"/>
      </w:rPr>
    </w:lvl>
    <w:lvl w:ilvl="6">
      <w:start w:val="1"/>
      <w:numFmt w:val="decimal"/>
      <w:pStyle w:val="a9"/>
      <w:suff w:val="nothing"/>
      <w:lvlText w:val="%1%2.%3.%4.%5.%6.%7　"/>
      <w:legacy w:legacy="1" w:legacySpace="0" w:legacyIndent="0"/>
      <w:lvlJc w:val="left"/>
      <w:pPr>
        <w:ind w:left="0" w:firstLine="0"/>
      </w:pPr>
      <w:rPr>
        <w:rFonts w:ascii="黑体" w:eastAsia="黑体" w:hAnsi="黑体" w:hint="eastAsia"/>
        <w:b w:val="0"/>
        <w:i w:val="0"/>
        <w:sz w:val="21"/>
      </w:rPr>
    </w:lvl>
    <w:lvl w:ilvl="7">
      <w:start w:val="1"/>
      <w:numFmt w:val="decimal"/>
      <w:lvlText w:val="%1.%2.%3.%4.%5.%6.%7.%8"/>
      <w:legacy w:legacy="1" w:legacySpace="0" w:legacyIndent="1418"/>
      <w:lvlJc w:val="left"/>
      <w:pPr>
        <w:ind w:left="3969" w:hanging="1418"/>
      </w:pPr>
      <w:rPr>
        <w:rFonts w:hint="eastAsia"/>
      </w:rPr>
    </w:lvl>
    <w:lvl w:ilvl="8">
      <w:start w:val="1"/>
      <w:numFmt w:val="decimal"/>
      <w:lvlText w:val="%1.%2.%3.%4.%5.%6.%7.%8.%9"/>
      <w:legacy w:legacy="1" w:legacySpace="0" w:legacyIndent="1700"/>
      <w:lvlJc w:val="left"/>
      <w:pPr>
        <w:ind w:left="4677" w:hanging="1700"/>
      </w:pPr>
      <w:rPr>
        <w:rFonts w:hint="eastAsia"/>
      </w:rPr>
    </w:lvl>
  </w:abstractNum>
  <w:abstractNum w:abstractNumId="10">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a"/>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num w:numId="1">
    <w:abstractNumId w:val="9"/>
  </w:num>
  <w:num w:numId="2">
    <w:abstractNumId w:val="0"/>
  </w:num>
  <w:num w:numId="3">
    <w:abstractNumId w:val="3"/>
  </w:num>
  <w:num w:numId="4">
    <w:abstractNumId w:val="2"/>
  </w:num>
  <w:num w:numId="5">
    <w:abstractNumId w:val="8"/>
  </w:num>
  <w:num w:numId="6">
    <w:abstractNumId w:val="7"/>
  </w:num>
  <w:num w:numId="7">
    <w:abstractNumId w:val="10"/>
  </w:num>
  <w:num w:numId="8">
    <w:abstractNumId w:val="4"/>
  </w:num>
  <w:num w:numId="9">
    <w:abstractNumId w:val="1"/>
  </w:num>
  <w:num w:numId="10">
    <w:abstractNumId w:val="5"/>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TrueTypeFonts/>
  <w:saveSubset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cwMDc0ZjI4NzNlMjMwZWM0OGFmYTgxZDU4M2Y4NDAifQ=="/>
  </w:docVars>
  <w:rsids>
    <w:rsidRoot w:val="000D75AA"/>
    <w:rsid w:val="000066FF"/>
    <w:rsid w:val="000068A2"/>
    <w:rsid w:val="00013D83"/>
    <w:rsid w:val="00014983"/>
    <w:rsid w:val="000178C8"/>
    <w:rsid w:val="00021AEF"/>
    <w:rsid w:val="000419D8"/>
    <w:rsid w:val="00043A33"/>
    <w:rsid w:val="00055442"/>
    <w:rsid w:val="0006459C"/>
    <w:rsid w:val="000676C8"/>
    <w:rsid w:val="00072103"/>
    <w:rsid w:val="00075653"/>
    <w:rsid w:val="00082613"/>
    <w:rsid w:val="0009595F"/>
    <w:rsid w:val="000A457B"/>
    <w:rsid w:val="000C517B"/>
    <w:rsid w:val="000D75AA"/>
    <w:rsid w:val="000E53EA"/>
    <w:rsid w:val="000E6C30"/>
    <w:rsid w:val="000F2861"/>
    <w:rsid w:val="00103533"/>
    <w:rsid w:val="0010550F"/>
    <w:rsid w:val="00105C57"/>
    <w:rsid w:val="001118F6"/>
    <w:rsid w:val="00112461"/>
    <w:rsid w:val="001133E6"/>
    <w:rsid w:val="00117DD9"/>
    <w:rsid w:val="001335EB"/>
    <w:rsid w:val="00136968"/>
    <w:rsid w:val="00152842"/>
    <w:rsid w:val="001654D6"/>
    <w:rsid w:val="001655CC"/>
    <w:rsid w:val="00170BE4"/>
    <w:rsid w:val="0017382B"/>
    <w:rsid w:val="00180073"/>
    <w:rsid w:val="0018012C"/>
    <w:rsid w:val="001819D2"/>
    <w:rsid w:val="001821C9"/>
    <w:rsid w:val="00192A5C"/>
    <w:rsid w:val="001A026B"/>
    <w:rsid w:val="001A1A1D"/>
    <w:rsid w:val="001A7570"/>
    <w:rsid w:val="001B3580"/>
    <w:rsid w:val="001B3A15"/>
    <w:rsid w:val="001C02C6"/>
    <w:rsid w:val="001D0BD5"/>
    <w:rsid w:val="001D3156"/>
    <w:rsid w:val="001E2D73"/>
    <w:rsid w:val="001E3BD0"/>
    <w:rsid w:val="001F02D0"/>
    <w:rsid w:val="001F1A56"/>
    <w:rsid w:val="001F237C"/>
    <w:rsid w:val="001F251A"/>
    <w:rsid w:val="001F4D35"/>
    <w:rsid w:val="001F6D86"/>
    <w:rsid w:val="0020127F"/>
    <w:rsid w:val="00205352"/>
    <w:rsid w:val="002210B4"/>
    <w:rsid w:val="0022236C"/>
    <w:rsid w:val="002324B6"/>
    <w:rsid w:val="00234F7D"/>
    <w:rsid w:val="00236909"/>
    <w:rsid w:val="00236EB4"/>
    <w:rsid w:val="00241F8A"/>
    <w:rsid w:val="002428A6"/>
    <w:rsid w:val="00246C8A"/>
    <w:rsid w:val="002613F8"/>
    <w:rsid w:val="002615D4"/>
    <w:rsid w:val="002643A6"/>
    <w:rsid w:val="00281F39"/>
    <w:rsid w:val="002820E5"/>
    <w:rsid w:val="00284D23"/>
    <w:rsid w:val="0028500C"/>
    <w:rsid w:val="00286024"/>
    <w:rsid w:val="002879F6"/>
    <w:rsid w:val="00291F1F"/>
    <w:rsid w:val="00292F73"/>
    <w:rsid w:val="0029554A"/>
    <w:rsid w:val="00297110"/>
    <w:rsid w:val="002A3479"/>
    <w:rsid w:val="002B7C92"/>
    <w:rsid w:val="002C06D0"/>
    <w:rsid w:val="002C4AC8"/>
    <w:rsid w:val="002D06E3"/>
    <w:rsid w:val="002D6CE0"/>
    <w:rsid w:val="002D7E2E"/>
    <w:rsid w:val="002E357A"/>
    <w:rsid w:val="002E5273"/>
    <w:rsid w:val="002E5A46"/>
    <w:rsid w:val="002F5C0C"/>
    <w:rsid w:val="00303EDC"/>
    <w:rsid w:val="003161EF"/>
    <w:rsid w:val="00317091"/>
    <w:rsid w:val="00320E32"/>
    <w:rsid w:val="00321E92"/>
    <w:rsid w:val="0032220C"/>
    <w:rsid w:val="003259AF"/>
    <w:rsid w:val="00325F9F"/>
    <w:rsid w:val="00327B6A"/>
    <w:rsid w:val="00332ADD"/>
    <w:rsid w:val="003332BA"/>
    <w:rsid w:val="003341D3"/>
    <w:rsid w:val="00335184"/>
    <w:rsid w:val="00336B5A"/>
    <w:rsid w:val="003379F1"/>
    <w:rsid w:val="00340D9B"/>
    <w:rsid w:val="00343BB3"/>
    <w:rsid w:val="00346534"/>
    <w:rsid w:val="003517E7"/>
    <w:rsid w:val="00351B15"/>
    <w:rsid w:val="00353F16"/>
    <w:rsid w:val="003631C2"/>
    <w:rsid w:val="003677B7"/>
    <w:rsid w:val="00367F82"/>
    <w:rsid w:val="003707D3"/>
    <w:rsid w:val="00372E66"/>
    <w:rsid w:val="0037441B"/>
    <w:rsid w:val="00375933"/>
    <w:rsid w:val="00382DF9"/>
    <w:rsid w:val="00382E35"/>
    <w:rsid w:val="00396CC7"/>
    <w:rsid w:val="00396F2C"/>
    <w:rsid w:val="00396FE3"/>
    <w:rsid w:val="003B1589"/>
    <w:rsid w:val="003D24FA"/>
    <w:rsid w:val="003D485E"/>
    <w:rsid w:val="003E503C"/>
    <w:rsid w:val="00405301"/>
    <w:rsid w:val="004072B4"/>
    <w:rsid w:val="00422CC8"/>
    <w:rsid w:val="00426DC5"/>
    <w:rsid w:val="00430DB4"/>
    <w:rsid w:val="004373E9"/>
    <w:rsid w:val="0044036C"/>
    <w:rsid w:val="0044065E"/>
    <w:rsid w:val="00444944"/>
    <w:rsid w:val="004648AF"/>
    <w:rsid w:val="004777EA"/>
    <w:rsid w:val="004805DB"/>
    <w:rsid w:val="0048511D"/>
    <w:rsid w:val="00485383"/>
    <w:rsid w:val="00486097"/>
    <w:rsid w:val="004A6660"/>
    <w:rsid w:val="004A75FF"/>
    <w:rsid w:val="004B2278"/>
    <w:rsid w:val="004B3674"/>
    <w:rsid w:val="004B4D68"/>
    <w:rsid w:val="004C123D"/>
    <w:rsid w:val="004C2296"/>
    <w:rsid w:val="004C4477"/>
    <w:rsid w:val="004D3C4E"/>
    <w:rsid w:val="004F29B4"/>
    <w:rsid w:val="004F7FE9"/>
    <w:rsid w:val="00503BD9"/>
    <w:rsid w:val="00515B82"/>
    <w:rsid w:val="0051755E"/>
    <w:rsid w:val="00530329"/>
    <w:rsid w:val="0053059E"/>
    <w:rsid w:val="00533B2A"/>
    <w:rsid w:val="005354CF"/>
    <w:rsid w:val="00537853"/>
    <w:rsid w:val="005449C1"/>
    <w:rsid w:val="00554B7D"/>
    <w:rsid w:val="00557296"/>
    <w:rsid w:val="00564A0C"/>
    <w:rsid w:val="00564F91"/>
    <w:rsid w:val="00573DE7"/>
    <w:rsid w:val="00577E57"/>
    <w:rsid w:val="005927B1"/>
    <w:rsid w:val="00597106"/>
    <w:rsid w:val="005B6A1A"/>
    <w:rsid w:val="005C4871"/>
    <w:rsid w:val="005C712C"/>
    <w:rsid w:val="005D5458"/>
    <w:rsid w:val="005E3C13"/>
    <w:rsid w:val="005E7B33"/>
    <w:rsid w:val="005F1668"/>
    <w:rsid w:val="005F2FD2"/>
    <w:rsid w:val="005F3C90"/>
    <w:rsid w:val="005F4961"/>
    <w:rsid w:val="005F556A"/>
    <w:rsid w:val="005F666B"/>
    <w:rsid w:val="006133CC"/>
    <w:rsid w:val="00617596"/>
    <w:rsid w:val="00617B08"/>
    <w:rsid w:val="00627AB4"/>
    <w:rsid w:val="006335ED"/>
    <w:rsid w:val="006343EC"/>
    <w:rsid w:val="0063539D"/>
    <w:rsid w:val="00637F53"/>
    <w:rsid w:val="00645C88"/>
    <w:rsid w:val="006511A8"/>
    <w:rsid w:val="006552E1"/>
    <w:rsid w:val="0067378F"/>
    <w:rsid w:val="00691000"/>
    <w:rsid w:val="0069584F"/>
    <w:rsid w:val="006A7373"/>
    <w:rsid w:val="006B0BA0"/>
    <w:rsid w:val="006B12C0"/>
    <w:rsid w:val="006B7491"/>
    <w:rsid w:val="006D08F4"/>
    <w:rsid w:val="006D48F6"/>
    <w:rsid w:val="006E7E1A"/>
    <w:rsid w:val="00700B12"/>
    <w:rsid w:val="00714DDE"/>
    <w:rsid w:val="00726595"/>
    <w:rsid w:val="00731B29"/>
    <w:rsid w:val="007351D6"/>
    <w:rsid w:val="00735CB9"/>
    <w:rsid w:val="0074491A"/>
    <w:rsid w:val="00745D04"/>
    <w:rsid w:val="0074601C"/>
    <w:rsid w:val="00754D85"/>
    <w:rsid w:val="007557E4"/>
    <w:rsid w:val="00755AAA"/>
    <w:rsid w:val="00756356"/>
    <w:rsid w:val="00760EB9"/>
    <w:rsid w:val="00772778"/>
    <w:rsid w:val="00774434"/>
    <w:rsid w:val="007756AB"/>
    <w:rsid w:val="00777497"/>
    <w:rsid w:val="00781D6C"/>
    <w:rsid w:val="00784152"/>
    <w:rsid w:val="007863D7"/>
    <w:rsid w:val="007936EA"/>
    <w:rsid w:val="007940A9"/>
    <w:rsid w:val="007A0A17"/>
    <w:rsid w:val="007A149B"/>
    <w:rsid w:val="007C244C"/>
    <w:rsid w:val="007E2EF1"/>
    <w:rsid w:val="007E5B88"/>
    <w:rsid w:val="007E5E03"/>
    <w:rsid w:val="007F4CBC"/>
    <w:rsid w:val="0080020C"/>
    <w:rsid w:val="008004A4"/>
    <w:rsid w:val="008004C2"/>
    <w:rsid w:val="00801A7F"/>
    <w:rsid w:val="008064A7"/>
    <w:rsid w:val="00811255"/>
    <w:rsid w:val="00814260"/>
    <w:rsid w:val="00817F4A"/>
    <w:rsid w:val="008247C4"/>
    <w:rsid w:val="00826BFA"/>
    <w:rsid w:val="00830360"/>
    <w:rsid w:val="00853F5C"/>
    <w:rsid w:val="00856862"/>
    <w:rsid w:val="00874BB5"/>
    <w:rsid w:val="008779C2"/>
    <w:rsid w:val="008801EF"/>
    <w:rsid w:val="00880D11"/>
    <w:rsid w:val="0088244A"/>
    <w:rsid w:val="008862AD"/>
    <w:rsid w:val="00887632"/>
    <w:rsid w:val="00895EE9"/>
    <w:rsid w:val="00895F4A"/>
    <w:rsid w:val="008973E6"/>
    <w:rsid w:val="008A1480"/>
    <w:rsid w:val="008A4D91"/>
    <w:rsid w:val="008B249A"/>
    <w:rsid w:val="008B3416"/>
    <w:rsid w:val="008B5B0E"/>
    <w:rsid w:val="008B6726"/>
    <w:rsid w:val="008B6B5F"/>
    <w:rsid w:val="008C2552"/>
    <w:rsid w:val="008C50FF"/>
    <w:rsid w:val="008E1EB5"/>
    <w:rsid w:val="008F6110"/>
    <w:rsid w:val="00926E1B"/>
    <w:rsid w:val="00932BA3"/>
    <w:rsid w:val="00947EBA"/>
    <w:rsid w:val="009521C5"/>
    <w:rsid w:val="00963426"/>
    <w:rsid w:val="009641ED"/>
    <w:rsid w:val="009718CC"/>
    <w:rsid w:val="0097791C"/>
    <w:rsid w:val="00982C11"/>
    <w:rsid w:val="0098548A"/>
    <w:rsid w:val="00986145"/>
    <w:rsid w:val="00992D8C"/>
    <w:rsid w:val="009A1BB9"/>
    <w:rsid w:val="009A4141"/>
    <w:rsid w:val="009B4155"/>
    <w:rsid w:val="009C2113"/>
    <w:rsid w:val="009C4315"/>
    <w:rsid w:val="009C5B24"/>
    <w:rsid w:val="009C5FF2"/>
    <w:rsid w:val="009D1031"/>
    <w:rsid w:val="009D2D7E"/>
    <w:rsid w:val="009E3161"/>
    <w:rsid w:val="009E5A89"/>
    <w:rsid w:val="009F3722"/>
    <w:rsid w:val="009F67DF"/>
    <w:rsid w:val="00A045A1"/>
    <w:rsid w:val="00A16A3E"/>
    <w:rsid w:val="00A263D3"/>
    <w:rsid w:val="00A3107B"/>
    <w:rsid w:val="00A365A2"/>
    <w:rsid w:val="00A37FDF"/>
    <w:rsid w:val="00A4298C"/>
    <w:rsid w:val="00A42C5E"/>
    <w:rsid w:val="00A44018"/>
    <w:rsid w:val="00A52D71"/>
    <w:rsid w:val="00A7068D"/>
    <w:rsid w:val="00A75476"/>
    <w:rsid w:val="00A837DB"/>
    <w:rsid w:val="00A851EF"/>
    <w:rsid w:val="00A87F41"/>
    <w:rsid w:val="00A92E07"/>
    <w:rsid w:val="00AB3332"/>
    <w:rsid w:val="00AC3575"/>
    <w:rsid w:val="00AC57C3"/>
    <w:rsid w:val="00AD0172"/>
    <w:rsid w:val="00AE3756"/>
    <w:rsid w:val="00AE74CD"/>
    <w:rsid w:val="00B07A8A"/>
    <w:rsid w:val="00B165C5"/>
    <w:rsid w:val="00B21E00"/>
    <w:rsid w:val="00B56C46"/>
    <w:rsid w:val="00B57B37"/>
    <w:rsid w:val="00B66676"/>
    <w:rsid w:val="00B67DDF"/>
    <w:rsid w:val="00B708B2"/>
    <w:rsid w:val="00B73416"/>
    <w:rsid w:val="00B77477"/>
    <w:rsid w:val="00B94EFE"/>
    <w:rsid w:val="00B954B8"/>
    <w:rsid w:val="00BA12AD"/>
    <w:rsid w:val="00BA570D"/>
    <w:rsid w:val="00BB006E"/>
    <w:rsid w:val="00BB14F3"/>
    <w:rsid w:val="00BB6932"/>
    <w:rsid w:val="00BB7B52"/>
    <w:rsid w:val="00BD2990"/>
    <w:rsid w:val="00BE4A1D"/>
    <w:rsid w:val="00C07069"/>
    <w:rsid w:val="00C07373"/>
    <w:rsid w:val="00C123EE"/>
    <w:rsid w:val="00C13CB6"/>
    <w:rsid w:val="00C16F8D"/>
    <w:rsid w:val="00C20386"/>
    <w:rsid w:val="00C22A0D"/>
    <w:rsid w:val="00C26232"/>
    <w:rsid w:val="00C271A3"/>
    <w:rsid w:val="00C41A85"/>
    <w:rsid w:val="00C556A8"/>
    <w:rsid w:val="00C6475F"/>
    <w:rsid w:val="00C82EAA"/>
    <w:rsid w:val="00C91974"/>
    <w:rsid w:val="00C91BC6"/>
    <w:rsid w:val="00C94569"/>
    <w:rsid w:val="00CA36C8"/>
    <w:rsid w:val="00CC12B1"/>
    <w:rsid w:val="00CC5AB4"/>
    <w:rsid w:val="00CC71EF"/>
    <w:rsid w:val="00CE23D5"/>
    <w:rsid w:val="00CE7CD2"/>
    <w:rsid w:val="00D0457A"/>
    <w:rsid w:val="00D112BC"/>
    <w:rsid w:val="00D130E5"/>
    <w:rsid w:val="00D21BF8"/>
    <w:rsid w:val="00D2262F"/>
    <w:rsid w:val="00D260B1"/>
    <w:rsid w:val="00D35977"/>
    <w:rsid w:val="00D43F5A"/>
    <w:rsid w:val="00D471E8"/>
    <w:rsid w:val="00D65349"/>
    <w:rsid w:val="00D773F3"/>
    <w:rsid w:val="00D87F07"/>
    <w:rsid w:val="00D9142A"/>
    <w:rsid w:val="00D93AEA"/>
    <w:rsid w:val="00D9558F"/>
    <w:rsid w:val="00D9735E"/>
    <w:rsid w:val="00DB7F6F"/>
    <w:rsid w:val="00DC5D60"/>
    <w:rsid w:val="00DD4FFF"/>
    <w:rsid w:val="00DD60DE"/>
    <w:rsid w:val="00DD642A"/>
    <w:rsid w:val="00DF4FB8"/>
    <w:rsid w:val="00E1128D"/>
    <w:rsid w:val="00E11E48"/>
    <w:rsid w:val="00E1479A"/>
    <w:rsid w:val="00E14D27"/>
    <w:rsid w:val="00E16C2F"/>
    <w:rsid w:val="00E173D2"/>
    <w:rsid w:val="00E206A3"/>
    <w:rsid w:val="00E27034"/>
    <w:rsid w:val="00E32D4B"/>
    <w:rsid w:val="00E33918"/>
    <w:rsid w:val="00E34B89"/>
    <w:rsid w:val="00E34B8B"/>
    <w:rsid w:val="00E3605E"/>
    <w:rsid w:val="00E41116"/>
    <w:rsid w:val="00E414EF"/>
    <w:rsid w:val="00E455A5"/>
    <w:rsid w:val="00E50BDF"/>
    <w:rsid w:val="00E57E3D"/>
    <w:rsid w:val="00E61F1E"/>
    <w:rsid w:val="00E62643"/>
    <w:rsid w:val="00E664E1"/>
    <w:rsid w:val="00E702F6"/>
    <w:rsid w:val="00E73C17"/>
    <w:rsid w:val="00E835A1"/>
    <w:rsid w:val="00E83E2D"/>
    <w:rsid w:val="00E8739B"/>
    <w:rsid w:val="00E87433"/>
    <w:rsid w:val="00E92C2A"/>
    <w:rsid w:val="00E93C66"/>
    <w:rsid w:val="00E96D5E"/>
    <w:rsid w:val="00E97421"/>
    <w:rsid w:val="00E97555"/>
    <w:rsid w:val="00EA31DB"/>
    <w:rsid w:val="00EB10C9"/>
    <w:rsid w:val="00EC1CE5"/>
    <w:rsid w:val="00EC6497"/>
    <w:rsid w:val="00ED2A32"/>
    <w:rsid w:val="00ED41E5"/>
    <w:rsid w:val="00EE332B"/>
    <w:rsid w:val="00EE4784"/>
    <w:rsid w:val="00EF2C61"/>
    <w:rsid w:val="00EF4610"/>
    <w:rsid w:val="00EF5F8E"/>
    <w:rsid w:val="00EF6CB2"/>
    <w:rsid w:val="00F00301"/>
    <w:rsid w:val="00F01A5C"/>
    <w:rsid w:val="00F052C2"/>
    <w:rsid w:val="00F062BF"/>
    <w:rsid w:val="00F14C3A"/>
    <w:rsid w:val="00F35711"/>
    <w:rsid w:val="00F40513"/>
    <w:rsid w:val="00F424A9"/>
    <w:rsid w:val="00F436F6"/>
    <w:rsid w:val="00F5729F"/>
    <w:rsid w:val="00F604C9"/>
    <w:rsid w:val="00F65587"/>
    <w:rsid w:val="00F77E06"/>
    <w:rsid w:val="00F85BB8"/>
    <w:rsid w:val="00F9021F"/>
    <w:rsid w:val="00FA7D60"/>
    <w:rsid w:val="00FB260A"/>
    <w:rsid w:val="00FC7CE6"/>
    <w:rsid w:val="00FD6497"/>
    <w:rsid w:val="00FE342A"/>
    <w:rsid w:val="00FE50A2"/>
    <w:rsid w:val="00FF058C"/>
    <w:rsid w:val="00FF2EC3"/>
    <w:rsid w:val="00FF66DC"/>
    <w:rsid w:val="012A4E2C"/>
    <w:rsid w:val="02DC2156"/>
    <w:rsid w:val="03CC3F79"/>
    <w:rsid w:val="05CD222A"/>
    <w:rsid w:val="06084616"/>
    <w:rsid w:val="06A9292B"/>
    <w:rsid w:val="08EF7A39"/>
    <w:rsid w:val="0A5844F0"/>
    <w:rsid w:val="0EE41D10"/>
    <w:rsid w:val="11386E78"/>
    <w:rsid w:val="11B73ED3"/>
    <w:rsid w:val="12277661"/>
    <w:rsid w:val="133D4C82"/>
    <w:rsid w:val="13D12EE6"/>
    <w:rsid w:val="13EE1CEA"/>
    <w:rsid w:val="13F37300"/>
    <w:rsid w:val="174D6D27"/>
    <w:rsid w:val="18CE5C46"/>
    <w:rsid w:val="1A2A2D28"/>
    <w:rsid w:val="1B9C64CF"/>
    <w:rsid w:val="1E6C7E3E"/>
    <w:rsid w:val="20346CD6"/>
    <w:rsid w:val="206E043A"/>
    <w:rsid w:val="21B75E11"/>
    <w:rsid w:val="2443573A"/>
    <w:rsid w:val="25496D80"/>
    <w:rsid w:val="27095D8A"/>
    <w:rsid w:val="277B51EB"/>
    <w:rsid w:val="279E6744"/>
    <w:rsid w:val="2BAD2B02"/>
    <w:rsid w:val="2E0C3040"/>
    <w:rsid w:val="2E40384E"/>
    <w:rsid w:val="2F083808"/>
    <w:rsid w:val="2F0B058C"/>
    <w:rsid w:val="2F7C5FA4"/>
    <w:rsid w:val="344833B2"/>
    <w:rsid w:val="3D6C58AA"/>
    <w:rsid w:val="403F2E01"/>
    <w:rsid w:val="431A1904"/>
    <w:rsid w:val="45413951"/>
    <w:rsid w:val="46E47FFF"/>
    <w:rsid w:val="4779601E"/>
    <w:rsid w:val="493E1AE1"/>
    <w:rsid w:val="4B2238EC"/>
    <w:rsid w:val="4C6C7CEB"/>
    <w:rsid w:val="4DDD59C1"/>
    <w:rsid w:val="51FB0B52"/>
    <w:rsid w:val="531F075A"/>
    <w:rsid w:val="56DA342C"/>
    <w:rsid w:val="57A01936"/>
    <w:rsid w:val="57A57FD6"/>
    <w:rsid w:val="57F01F2D"/>
    <w:rsid w:val="58D367F3"/>
    <w:rsid w:val="592C1295"/>
    <w:rsid w:val="59DD74BB"/>
    <w:rsid w:val="5A8C449C"/>
    <w:rsid w:val="5B571FFB"/>
    <w:rsid w:val="5BFB00CD"/>
    <w:rsid w:val="5C452F47"/>
    <w:rsid w:val="5D086F45"/>
    <w:rsid w:val="5D4D6706"/>
    <w:rsid w:val="60252B89"/>
    <w:rsid w:val="616C2448"/>
    <w:rsid w:val="63DF2082"/>
    <w:rsid w:val="654A16B4"/>
    <w:rsid w:val="660F1D12"/>
    <w:rsid w:val="67277FC8"/>
    <w:rsid w:val="677C2407"/>
    <w:rsid w:val="68C47A98"/>
    <w:rsid w:val="68C53F3C"/>
    <w:rsid w:val="6CC80E6D"/>
    <w:rsid w:val="710B6BAC"/>
    <w:rsid w:val="71CC633B"/>
    <w:rsid w:val="71F238C8"/>
    <w:rsid w:val="738A5B9F"/>
    <w:rsid w:val="741F6AAA"/>
    <w:rsid w:val="74A0585D"/>
    <w:rsid w:val="77A7157C"/>
    <w:rsid w:val="78B143BF"/>
    <w:rsid w:val="7A035425"/>
    <w:rsid w:val="7AB465B7"/>
    <w:rsid w:val="7B215011"/>
    <w:rsid w:val="7CB63E70"/>
    <w:rsid w:val="7D221505"/>
    <w:rsid w:val="7E2B61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oNotEmbedSmartTags/>
  <w:decimalSymbol w:val="."/>
  <w:listSeparator w:val=","/>
  <w14:docId w14:val="4321CB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semiHidden="0" w:uiPriority="39" w:qFormat="1"/>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uiPriority="0" w:unhideWhenUsed="0" w:qFormat="1"/>
    <w:lsdException w:name="footer" w:semiHidden="0" w:unhideWhenUsed="0" w:qFormat="1"/>
    <w:lsdException w:name="caption" w:uiPriority="35" w:qFormat="1"/>
    <w:lsdException w:name="envelope return" w:semiHidden="0" w:uiPriority="0" w:unhideWhenUsed="0" w:qFormat="1"/>
    <w:lsdException w:name="footnote reference" w:semiHidden="0" w:uiPriority="0" w:unhideWhenUsed="0" w:qFormat="1"/>
    <w:lsdException w:name="annotation reference" w:semiHidden="0" w:unhideWhenUsed="0" w:qFormat="1"/>
    <w:lsdException w:name="line number" w:semiHidden="0" w:uiPriority="0" w:unhideWhenUsed="0" w:qFormat="1"/>
    <w:lsdException w:name="Title" w:semiHidden="0" w:uiPriority="10" w:unhideWhenUsed="0" w:qFormat="1"/>
    <w:lsdException w:name="Default Paragraph Font" w:semiHidden="0" w:uiPriority="0" w:unhideWhenUsed="0"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20" w:unhideWhenUsed="0" w:qFormat="1"/>
    <w:lsdException w:name="Normal (Web)" w:qFormat="1"/>
    <w:lsdException w:name="Normal Table" w:qFormat="1"/>
    <w:lsdException w:name="Balloon Text" w:semiHidden="0" w:qFormat="1"/>
    <w:lsdException w:name="Table Grid" w:semiHidden="0" w:uiPriority="39" w:unhideWhenUsed="0" w:qFormat="1"/>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uiPriority="34"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b">
    <w:name w:val="Normal"/>
    <w:next w:val="BodyText2"/>
    <w:autoRedefine/>
    <w:qFormat/>
    <w:pPr>
      <w:widowControl w:val="0"/>
      <w:jc w:val="both"/>
    </w:pPr>
    <w:rPr>
      <w:rFonts w:ascii="Calibri" w:hAnsi="Calibri" w:cs="Calibri"/>
      <w:kern w:val="2"/>
      <w:sz w:val="21"/>
      <w:szCs w:val="24"/>
    </w:rPr>
  </w:style>
  <w:style w:type="paragraph" w:styleId="1">
    <w:name w:val="heading 1"/>
    <w:basedOn w:val="ab"/>
    <w:next w:val="ab"/>
    <w:autoRedefine/>
    <w:qFormat/>
    <w:pPr>
      <w:keepNext/>
      <w:keepLines/>
      <w:spacing w:before="340" w:after="330" w:line="578" w:lineRule="auto"/>
      <w:outlineLvl w:val="0"/>
    </w:pPr>
    <w:rPr>
      <w:b/>
      <w:bCs/>
      <w:kern w:val="44"/>
      <w:sz w:val="44"/>
    </w:rPr>
  </w:style>
  <w:style w:type="paragraph" w:styleId="2">
    <w:name w:val="heading 2"/>
    <w:basedOn w:val="ab"/>
    <w:next w:val="ab"/>
    <w:autoRedefine/>
    <w:qFormat/>
    <w:pPr>
      <w:keepNext/>
      <w:keepLines/>
      <w:spacing w:before="260" w:after="260" w:line="415" w:lineRule="auto"/>
      <w:outlineLvl w:val="1"/>
    </w:pPr>
    <w:rPr>
      <w:rFonts w:ascii="Times New Roman" w:eastAsia="黑体" w:hAnsi="Times New Roman"/>
      <w:b/>
      <w:sz w:val="32"/>
    </w:rPr>
  </w:style>
  <w:style w:type="paragraph" w:styleId="3">
    <w:name w:val="heading 3"/>
    <w:basedOn w:val="ab"/>
    <w:next w:val="ab"/>
    <w:autoRedefine/>
    <w:qFormat/>
    <w:pPr>
      <w:keepNext/>
      <w:keepLines/>
      <w:spacing w:before="260" w:after="260" w:line="415" w:lineRule="auto"/>
      <w:outlineLvl w:val="2"/>
    </w:pPr>
    <w:rPr>
      <w:b/>
      <w:sz w:val="32"/>
    </w:rPr>
  </w:style>
  <w:style w:type="paragraph" w:styleId="7">
    <w:name w:val="heading 7"/>
    <w:basedOn w:val="ab"/>
    <w:next w:val="ab"/>
    <w:link w:val="7Char"/>
    <w:autoRedefine/>
    <w:uiPriority w:val="9"/>
    <w:qFormat/>
    <w:pPr>
      <w:keepNext/>
      <w:keepLines/>
      <w:spacing w:before="240" w:after="64" w:line="320" w:lineRule="auto"/>
      <w:outlineLvl w:val="6"/>
    </w:pPr>
    <w:rPr>
      <w:b/>
      <w:bCs/>
      <w:sz w:val="24"/>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customStyle="1" w:styleId="BodyText2">
    <w:name w:val="BodyText2"/>
    <w:basedOn w:val="ab"/>
    <w:autoRedefine/>
    <w:qFormat/>
    <w:rsid w:val="0098548A"/>
    <w:pPr>
      <w:spacing w:after="120" w:line="480" w:lineRule="auto"/>
      <w:ind w:firstLineChars="200" w:firstLine="640"/>
      <w:textAlignment w:val="baseline"/>
    </w:pPr>
    <w:rPr>
      <w:rFonts w:cs="Times New Roman"/>
      <w:sz w:val="32"/>
      <w:szCs w:val="32"/>
    </w:rPr>
  </w:style>
  <w:style w:type="paragraph" w:styleId="af">
    <w:name w:val="annotation text"/>
    <w:basedOn w:val="ab"/>
    <w:link w:val="Char"/>
    <w:autoRedefine/>
    <w:uiPriority w:val="99"/>
    <w:unhideWhenUsed/>
    <w:qFormat/>
    <w:pPr>
      <w:adjustRightInd w:val="0"/>
      <w:spacing w:line="400" w:lineRule="exact"/>
      <w:jc w:val="left"/>
    </w:pPr>
    <w:rPr>
      <w:szCs w:val="21"/>
    </w:rPr>
  </w:style>
  <w:style w:type="paragraph" w:styleId="af0">
    <w:name w:val="Balloon Text"/>
    <w:basedOn w:val="ab"/>
    <w:link w:val="Char0"/>
    <w:autoRedefine/>
    <w:uiPriority w:val="99"/>
    <w:unhideWhenUsed/>
    <w:qFormat/>
    <w:rPr>
      <w:sz w:val="18"/>
      <w:szCs w:val="18"/>
    </w:rPr>
  </w:style>
  <w:style w:type="paragraph" w:styleId="af1">
    <w:name w:val="footer"/>
    <w:basedOn w:val="ab"/>
    <w:link w:val="Char1"/>
    <w:autoRedefine/>
    <w:uiPriority w:val="99"/>
    <w:qFormat/>
    <w:pPr>
      <w:tabs>
        <w:tab w:val="center" w:pos="4153"/>
        <w:tab w:val="right" w:pos="8306"/>
      </w:tabs>
      <w:snapToGrid w:val="0"/>
      <w:jc w:val="left"/>
    </w:pPr>
    <w:rPr>
      <w:sz w:val="18"/>
      <w:szCs w:val="18"/>
    </w:rPr>
  </w:style>
  <w:style w:type="paragraph" w:styleId="af2">
    <w:name w:val="envelope return"/>
    <w:basedOn w:val="ab"/>
    <w:autoRedefine/>
    <w:qFormat/>
    <w:pPr>
      <w:snapToGrid w:val="0"/>
    </w:pPr>
    <w:rPr>
      <w:rFonts w:ascii="Times New Roman" w:hAnsi="Times New Roman"/>
    </w:rPr>
  </w:style>
  <w:style w:type="paragraph" w:styleId="af3">
    <w:name w:val="header"/>
    <w:basedOn w:val="ab"/>
    <w:link w:val="Char2"/>
    <w:autoRedefine/>
    <w:qFormat/>
    <w:pPr>
      <w:pBdr>
        <w:bottom w:val="single" w:sz="6" w:space="1" w:color="auto"/>
      </w:pBdr>
      <w:tabs>
        <w:tab w:val="center" w:pos="4153"/>
        <w:tab w:val="right" w:pos="8306"/>
      </w:tabs>
      <w:snapToGrid w:val="0"/>
      <w:jc w:val="center"/>
    </w:pPr>
    <w:rPr>
      <w:sz w:val="18"/>
      <w:szCs w:val="18"/>
    </w:rPr>
  </w:style>
  <w:style w:type="paragraph" w:styleId="4">
    <w:name w:val="toc 4"/>
    <w:basedOn w:val="ab"/>
    <w:next w:val="ab"/>
    <w:autoRedefine/>
    <w:uiPriority w:val="39"/>
    <w:unhideWhenUsed/>
    <w:qFormat/>
    <w:pPr>
      <w:tabs>
        <w:tab w:val="right" w:leader="dot" w:pos="9344"/>
      </w:tabs>
      <w:adjustRightInd w:val="0"/>
      <w:spacing w:line="300" w:lineRule="exact"/>
      <w:ind w:left="629"/>
    </w:pPr>
    <w:rPr>
      <w:rFonts w:ascii="宋体"/>
      <w:szCs w:val="21"/>
    </w:rPr>
  </w:style>
  <w:style w:type="paragraph" w:styleId="af4">
    <w:name w:val="Normal (Web)"/>
    <w:basedOn w:val="ab"/>
    <w:autoRedefine/>
    <w:uiPriority w:val="99"/>
    <w:semiHidden/>
    <w:unhideWhenUsed/>
    <w:qFormat/>
    <w:rPr>
      <w:sz w:val="24"/>
    </w:rPr>
  </w:style>
  <w:style w:type="table" w:styleId="af5">
    <w:name w:val="Table Grid"/>
    <w:basedOn w:val="ad"/>
    <w:autoRedefine/>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6">
    <w:name w:val="Strong"/>
    <w:basedOn w:val="ac"/>
    <w:autoRedefine/>
    <w:uiPriority w:val="22"/>
    <w:qFormat/>
    <w:rPr>
      <w:b/>
    </w:rPr>
  </w:style>
  <w:style w:type="character" w:styleId="af7">
    <w:name w:val="line number"/>
    <w:autoRedefine/>
    <w:qFormat/>
  </w:style>
  <w:style w:type="character" w:styleId="af8">
    <w:name w:val="Hyperlink"/>
    <w:autoRedefine/>
    <w:qFormat/>
    <w:rPr>
      <w:rFonts w:ascii="宋体" w:eastAsia="宋体"/>
      <w:color w:val="auto"/>
      <w:spacing w:val="0"/>
      <w:w w:val="100"/>
      <w:position w:val="0"/>
      <w:sz w:val="21"/>
      <w:u w:val="none"/>
      <w:vertAlign w:val="baseline"/>
    </w:rPr>
  </w:style>
  <w:style w:type="character" w:styleId="af9">
    <w:name w:val="annotation reference"/>
    <w:autoRedefine/>
    <w:uiPriority w:val="99"/>
    <w:qFormat/>
    <w:rPr>
      <w:sz w:val="21"/>
    </w:rPr>
  </w:style>
  <w:style w:type="character" w:styleId="afa">
    <w:name w:val="footnote reference"/>
    <w:autoRedefine/>
    <w:qFormat/>
    <w:rPr>
      <w:vertAlign w:val="superscript"/>
    </w:rPr>
  </w:style>
  <w:style w:type="paragraph" w:customStyle="1" w:styleId="-1">
    <w:name w:val="正文-公1"/>
    <w:autoRedefine/>
    <w:uiPriority w:val="99"/>
    <w:qFormat/>
    <w:pPr>
      <w:widowControl w:val="0"/>
      <w:suppressAutoHyphens/>
      <w:jc w:val="both"/>
    </w:pPr>
    <w:rPr>
      <w:rFonts w:ascii="Calibri" w:hAnsi="Calibri"/>
      <w:kern w:val="2"/>
      <w:sz w:val="21"/>
      <w:szCs w:val="24"/>
    </w:rPr>
  </w:style>
  <w:style w:type="character" w:customStyle="1" w:styleId="7Char">
    <w:name w:val="标题 7 Char"/>
    <w:link w:val="7"/>
    <w:autoRedefine/>
    <w:qFormat/>
    <w:rPr>
      <w:rFonts w:eastAsia="宋体"/>
      <w:b/>
      <w:bCs/>
      <w:kern w:val="2"/>
      <w:sz w:val="24"/>
      <w:szCs w:val="24"/>
    </w:rPr>
  </w:style>
  <w:style w:type="character" w:customStyle="1" w:styleId="Char">
    <w:name w:val="批注文字 Char"/>
    <w:link w:val="af"/>
    <w:autoRedefine/>
    <w:uiPriority w:val="99"/>
    <w:semiHidden/>
    <w:qFormat/>
    <w:rPr>
      <w:rFonts w:ascii="Calibri" w:eastAsia="宋体" w:hAnsi="Calibri"/>
      <w:kern w:val="2"/>
      <w:sz w:val="21"/>
      <w:szCs w:val="21"/>
    </w:rPr>
  </w:style>
  <w:style w:type="character" w:customStyle="1" w:styleId="Char0">
    <w:name w:val="批注框文本 Char"/>
    <w:link w:val="af0"/>
    <w:autoRedefine/>
    <w:uiPriority w:val="99"/>
    <w:semiHidden/>
    <w:qFormat/>
    <w:rPr>
      <w:rFonts w:eastAsia="宋体"/>
      <w:kern w:val="2"/>
      <w:sz w:val="18"/>
      <w:szCs w:val="18"/>
    </w:rPr>
  </w:style>
  <w:style w:type="character" w:customStyle="1" w:styleId="Char1">
    <w:name w:val="页脚 Char"/>
    <w:link w:val="af1"/>
    <w:autoRedefine/>
    <w:uiPriority w:val="99"/>
    <w:qFormat/>
    <w:locked/>
    <w:rPr>
      <w:rFonts w:eastAsia="宋体"/>
      <w:kern w:val="2"/>
      <w:sz w:val="18"/>
      <w:szCs w:val="18"/>
    </w:rPr>
  </w:style>
  <w:style w:type="paragraph" w:customStyle="1" w:styleId="afb">
    <w:name w:val="其他标准称谓"/>
    <w:autoRedefine/>
    <w:qFormat/>
    <w:pPr>
      <w:spacing w:line="0" w:lineRule="atLeast"/>
      <w:jc w:val="distribute"/>
    </w:pPr>
    <w:rPr>
      <w:rFonts w:ascii="黑体" w:eastAsia="黑体" w:hAnsi="Calibri" w:cs="Calibri"/>
      <w:sz w:val="52"/>
    </w:rPr>
  </w:style>
  <w:style w:type="paragraph" w:customStyle="1" w:styleId="10">
    <w:name w:val="封面标准号1"/>
    <w:autoRedefine/>
    <w:qFormat/>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c">
    <w:name w:val="标准文件_段"/>
    <w:link w:val="Char3"/>
    <w:autoRedefine/>
    <w:qFormat/>
    <w:rsid w:val="00F14C3A"/>
    <w:pPr>
      <w:autoSpaceDE w:val="0"/>
      <w:autoSpaceDN w:val="0"/>
      <w:spacing w:line="520" w:lineRule="exact"/>
      <w:jc w:val="both"/>
    </w:pPr>
    <w:rPr>
      <w:rFonts w:ascii="仿宋" w:eastAsia="仿宋" w:hAnsi="仿宋" w:cs="Calibri"/>
      <w:kern w:val="2"/>
      <w:sz w:val="32"/>
      <w:szCs w:val="32"/>
    </w:rPr>
  </w:style>
  <w:style w:type="character" w:customStyle="1" w:styleId="Char3">
    <w:name w:val="标准文件_段 Char"/>
    <w:link w:val="afc"/>
    <w:autoRedefine/>
    <w:qFormat/>
    <w:rsid w:val="00F14C3A"/>
    <w:rPr>
      <w:rFonts w:ascii="仿宋" w:eastAsia="仿宋" w:hAnsi="仿宋" w:cs="Calibri"/>
      <w:kern w:val="2"/>
      <w:sz w:val="32"/>
      <w:szCs w:val="32"/>
    </w:rPr>
  </w:style>
  <w:style w:type="paragraph" w:customStyle="1" w:styleId="a5">
    <w:name w:val="标准文件_章标题"/>
    <w:next w:val="afc"/>
    <w:autoRedefine/>
    <w:qFormat/>
    <w:pPr>
      <w:numPr>
        <w:ilvl w:val="1"/>
        <w:numId w:val="1"/>
      </w:numPr>
      <w:spacing w:beforeLines="100" w:before="100" w:afterLines="100" w:after="100"/>
      <w:jc w:val="both"/>
      <w:outlineLvl w:val="0"/>
    </w:pPr>
    <w:rPr>
      <w:rFonts w:ascii="黑体" w:eastAsia="黑体" w:hAnsi="Calibri" w:cs="Calibri"/>
      <w:sz w:val="21"/>
    </w:rPr>
  </w:style>
  <w:style w:type="paragraph" w:customStyle="1" w:styleId="afd">
    <w:name w:val="标准文件_二级条标题"/>
    <w:next w:val="afc"/>
    <w:autoRedefine/>
    <w:qFormat/>
    <w:pPr>
      <w:widowControl w:val="0"/>
      <w:spacing w:beforeLines="50" w:before="50" w:afterLines="50" w:after="50"/>
      <w:jc w:val="both"/>
      <w:outlineLvl w:val="2"/>
    </w:pPr>
    <w:rPr>
      <w:rFonts w:ascii="黑体" w:eastAsia="黑体" w:hAnsi="Calibri" w:cs="Calibri"/>
      <w:sz w:val="21"/>
    </w:rPr>
  </w:style>
  <w:style w:type="paragraph" w:customStyle="1" w:styleId="a6">
    <w:name w:val="标准文件_一级条标题"/>
    <w:basedOn w:val="a5"/>
    <w:next w:val="afc"/>
    <w:autoRedefine/>
    <w:qFormat/>
    <w:pPr>
      <w:numPr>
        <w:ilvl w:val="2"/>
      </w:numPr>
      <w:spacing w:beforeLines="0" w:before="50" w:afterLines="0" w:after="50"/>
      <w:outlineLvl w:val="1"/>
    </w:pPr>
  </w:style>
  <w:style w:type="paragraph" w:customStyle="1" w:styleId="afe">
    <w:name w:val="标准文件_三级条标题"/>
    <w:basedOn w:val="afd"/>
    <w:next w:val="afc"/>
    <w:autoRedefine/>
    <w:qFormat/>
    <w:pPr>
      <w:outlineLvl w:val="3"/>
    </w:pPr>
  </w:style>
  <w:style w:type="paragraph" w:customStyle="1" w:styleId="aff">
    <w:name w:val="标准文件_四级条标题"/>
    <w:next w:val="afc"/>
    <w:autoRedefine/>
    <w:qFormat/>
    <w:pPr>
      <w:widowControl w:val="0"/>
      <w:spacing w:beforeLines="50" w:before="50" w:afterLines="50" w:after="50"/>
      <w:jc w:val="both"/>
      <w:outlineLvl w:val="4"/>
    </w:pPr>
    <w:rPr>
      <w:rFonts w:ascii="黑体" w:eastAsia="黑体" w:hAnsi="Calibri" w:cs="Calibri"/>
      <w:sz w:val="21"/>
    </w:rPr>
  </w:style>
  <w:style w:type="paragraph" w:customStyle="1" w:styleId="a9">
    <w:name w:val="标准文件_五级条标题"/>
    <w:next w:val="afd"/>
    <w:autoRedefine/>
    <w:qFormat/>
    <w:pPr>
      <w:widowControl w:val="0"/>
      <w:numPr>
        <w:ilvl w:val="6"/>
        <w:numId w:val="1"/>
      </w:numPr>
      <w:spacing w:beforeLines="50" w:before="50" w:afterLines="50" w:after="50"/>
      <w:jc w:val="both"/>
      <w:outlineLvl w:val="5"/>
    </w:pPr>
    <w:rPr>
      <w:rFonts w:ascii="黑体" w:eastAsia="黑体" w:hAnsi="Calibri" w:cs="Calibri"/>
      <w:sz w:val="21"/>
    </w:rPr>
  </w:style>
  <w:style w:type="paragraph" w:customStyle="1" w:styleId="a4">
    <w:name w:val="前言标题"/>
    <w:next w:val="ab"/>
    <w:autoRedefine/>
    <w:qFormat/>
    <w:pPr>
      <w:numPr>
        <w:numId w:val="1"/>
      </w:numPr>
      <w:shd w:val="clear" w:color="FFFFFF" w:fill="FFFFFF"/>
      <w:spacing w:before="540" w:after="600"/>
      <w:jc w:val="center"/>
      <w:outlineLvl w:val="0"/>
    </w:pPr>
    <w:rPr>
      <w:rFonts w:ascii="黑体" w:eastAsia="黑体" w:hAnsi="Calibri" w:cs="Calibri"/>
      <w:sz w:val="32"/>
    </w:rPr>
  </w:style>
  <w:style w:type="paragraph" w:customStyle="1" w:styleId="a8">
    <w:name w:val="标准文件_四级无标题"/>
    <w:basedOn w:val="aff"/>
    <w:autoRedefine/>
    <w:qFormat/>
    <w:pPr>
      <w:numPr>
        <w:ilvl w:val="5"/>
        <w:numId w:val="1"/>
      </w:numPr>
    </w:pPr>
    <w:rPr>
      <w:rFonts w:ascii="宋体" w:eastAsia="宋体"/>
      <w:szCs w:val="52"/>
    </w:rPr>
  </w:style>
  <w:style w:type="paragraph" w:customStyle="1" w:styleId="a7">
    <w:name w:val="标准文件_三级无标题"/>
    <w:basedOn w:val="afe"/>
    <w:autoRedefine/>
    <w:qFormat/>
    <w:pPr>
      <w:numPr>
        <w:ilvl w:val="4"/>
        <w:numId w:val="1"/>
      </w:numPr>
    </w:pPr>
    <w:rPr>
      <w:rFonts w:ascii="宋体" w:eastAsia="宋体"/>
    </w:rPr>
  </w:style>
  <w:style w:type="paragraph" w:customStyle="1" w:styleId="a">
    <w:name w:val="标准文件_正文表标题"/>
    <w:autoRedefine/>
    <w:qFormat/>
    <w:pPr>
      <w:numPr>
        <w:numId w:val="2"/>
      </w:numPr>
      <w:tabs>
        <w:tab w:val="left" w:pos="0"/>
      </w:tabs>
      <w:spacing w:beforeLines="50" w:before="50" w:afterLines="50" w:after="50"/>
      <w:jc w:val="center"/>
    </w:pPr>
    <w:rPr>
      <w:rFonts w:ascii="黑体" w:eastAsia="黑体" w:hAnsi="Calibri" w:cs="Calibri"/>
      <w:sz w:val="21"/>
    </w:rPr>
  </w:style>
  <w:style w:type="character" w:customStyle="1" w:styleId="font11">
    <w:name w:val="font11"/>
    <w:autoRedefine/>
    <w:qFormat/>
    <w:rPr>
      <w:rFonts w:ascii="等线" w:eastAsia="等线"/>
      <w:b/>
      <w:bCs/>
      <w:color w:val="FF0000"/>
      <w:sz w:val="22"/>
      <w:szCs w:val="22"/>
      <w:u w:val="none"/>
    </w:rPr>
  </w:style>
  <w:style w:type="character" w:customStyle="1" w:styleId="font01">
    <w:name w:val="font01"/>
    <w:autoRedefine/>
    <w:qFormat/>
    <w:rPr>
      <w:rFonts w:ascii="等线" w:eastAsia="等线"/>
      <w:color w:val="000000"/>
      <w:sz w:val="22"/>
      <w:szCs w:val="22"/>
      <w:u w:val="none"/>
    </w:rPr>
  </w:style>
  <w:style w:type="paragraph" w:customStyle="1" w:styleId="aff0">
    <w:name w:val="段"/>
    <w:autoRedefine/>
    <w:qFormat/>
    <w:pPr>
      <w:autoSpaceDE w:val="0"/>
      <w:autoSpaceDN w:val="0"/>
      <w:ind w:firstLineChars="200" w:firstLine="200"/>
      <w:jc w:val="both"/>
    </w:pPr>
    <w:rPr>
      <w:rFonts w:ascii="宋体" w:hAnsi="Calibri" w:cs="Calibri"/>
      <w:sz w:val="21"/>
    </w:rPr>
  </w:style>
  <w:style w:type="paragraph" w:customStyle="1" w:styleId="aff1">
    <w:name w:val="二级无"/>
    <w:basedOn w:val="ab"/>
    <w:autoRedefine/>
    <w:qFormat/>
    <w:pPr>
      <w:widowControl/>
      <w:tabs>
        <w:tab w:val="left" w:pos="780"/>
      </w:tabs>
      <w:ind w:left="780" w:hanging="360"/>
      <w:jc w:val="left"/>
      <w:outlineLvl w:val="3"/>
    </w:pPr>
    <w:rPr>
      <w:rFonts w:ascii="宋体"/>
      <w:kern w:val="0"/>
      <w:szCs w:val="21"/>
    </w:rPr>
  </w:style>
  <w:style w:type="paragraph" w:customStyle="1" w:styleId="aff2">
    <w:name w:val="标准文件_二级无标题"/>
    <w:basedOn w:val="afd"/>
    <w:autoRedefine/>
    <w:qFormat/>
    <w:pPr>
      <w:tabs>
        <w:tab w:val="left" w:pos="1200"/>
      </w:tabs>
      <w:spacing w:beforeLines="0" w:before="0" w:afterLines="0" w:after="0"/>
      <w:ind w:left="1200" w:hanging="360"/>
      <w:outlineLvl w:val="9"/>
    </w:pPr>
    <w:rPr>
      <w:rFonts w:ascii="宋体" w:eastAsia="宋体"/>
    </w:rPr>
  </w:style>
  <w:style w:type="paragraph" w:customStyle="1" w:styleId="CharCharCharChar">
    <w:name w:val="Char Char Char Char"/>
    <w:basedOn w:val="ab"/>
    <w:autoRedefine/>
    <w:qFormat/>
  </w:style>
  <w:style w:type="paragraph" w:customStyle="1" w:styleId="a2">
    <w:name w:val="标准文件_数字编号列项（二级）"/>
    <w:autoRedefine/>
    <w:qFormat/>
    <w:pPr>
      <w:numPr>
        <w:ilvl w:val="1"/>
        <w:numId w:val="5"/>
      </w:numPr>
      <w:jc w:val="both"/>
    </w:pPr>
    <w:rPr>
      <w:rFonts w:ascii="宋体" w:hAnsi="Calibri" w:cs="Calibri"/>
      <w:sz w:val="21"/>
    </w:rPr>
  </w:style>
  <w:style w:type="paragraph" w:customStyle="1" w:styleId="a3">
    <w:name w:val="标准文件_编号列项（三级）"/>
    <w:autoRedefine/>
    <w:qFormat/>
    <w:pPr>
      <w:numPr>
        <w:ilvl w:val="2"/>
        <w:numId w:val="5"/>
      </w:numPr>
    </w:pPr>
    <w:rPr>
      <w:rFonts w:ascii="宋体" w:hAnsi="Calibri" w:cs="Calibri"/>
      <w:sz w:val="21"/>
    </w:rPr>
  </w:style>
  <w:style w:type="paragraph" w:customStyle="1" w:styleId="a1">
    <w:name w:val="标准文件_字母编号列项（一级）"/>
    <w:autoRedefine/>
    <w:qFormat/>
    <w:pPr>
      <w:numPr>
        <w:numId w:val="5"/>
      </w:numPr>
      <w:jc w:val="both"/>
    </w:pPr>
    <w:rPr>
      <w:rFonts w:ascii="宋体" w:hAnsi="Calibri" w:cs="Calibri"/>
      <w:sz w:val="21"/>
    </w:rPr>
  </w:style>
  <w:style w:type="paragraph" w:customStyle="1" w:styleId="aff3">
    <w:name w:val="标准文件_术语条一"/>
    <w:basedOn w:val="ab"/>
    <w:next w:val="afc"/>
    <w:autoRedefine/>
    <w:qFormat/>
    <w:pPr>
      <w:widowControl/>
    </w:pPr>
    <w:rPr>
      <w:rFonts w:ascii="宋体"/>
      <w:kern w:val="0"/>
      <w:szCs w:val="20"/>
    </w:rPr>
  </w:style>
  <w:style w:type="paragraph" w:customStyle="1" w:styleId="abstract">
    <w:name w:val="abstract"/>
    <w:basedOn w:val="ab"/>
    <w:autoRedefine/>
    <w:qFormat/>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b"/>
    <w:autoRedefine/>
    <w:qFormat/>
    <w:pPr>
      <w:widowControl/>
      <w:spacing w:before="100" w:beforeAutospacing="1" w:after="100" w:afterAutospacing="1"/>
      <w:jc w:val="left"/>
    </w:pPr>
    <w:rPr>
      <w:rFonts w:ascii="宋体" w:hAnsi="宋体" w:cs="宋体"/>
      <w:kern w:val="0"/>
      <w:sz w:val="24"/>
    </w:rPr>
  </w:style>
  <w:style w:type="paragraph" w:styleId="aff4">
    <w:name w:val="No Spacing"/>
    <w:autoRedefine/>
    <w:uiPriority w:val="99"/>
    <w:qFormat/>
    <w:pPr>
      <w:widowControl w:val="0"/>
      <w:jc w:val="both"/>
    </w:pPr>
    <w:rPr>
      <w:rFonts w:ascii="Calibri" w:hAnsi="Calibri"/>
      <w:kern w:val="2"/>
      <w:sz w:val="21"/>
      <w:szCs w:val="24"/>
    </w:rPr>
  </w:style>
  <w:style w:type="paragraph" w:customStyle="1" w:styleId="a0">
    <w:name w:val="标准文件_一级项"/>
    <w:autoRedefine/>
    <w:qFormat/>
    <w:pPr>
      <w:numPr>
        <w:numId w:val="6"/>
      </w:numPr>
    </w:pPr>
    <w:rPr>
      <w:rFonts w:ascii="宋体"/>
      <w:sz w:val="21"/>
    </w:rPr>
  </w:style>
  <w:style w:type="paragraph" w:customStyle="1" w:styleId="aa">
    <w:name w:val="附录表标题"/>
    <w:basedOn w:val="ab"/>
    <w:next w:val="aff0"/>
    <w:qFormat/>
    <w:rsid w:val="00EA31DB"/>
    <w:pPr>
      <w:numPr>
        <w:ilvl w:val="1"/>
        <w:numId w:val="7"/>
      </w:numPr>
      <w:tabs>
        <w:tab w:val="left" w:pos="180"/>
      </w:tabs>
      <w:spacing w:beforeLines="50" w:afterLines="50"/>
      <w:ind w:left="0" w:firstLine="0"/>
      <w:jc w:val="center"/>
    </w:pPr>
    <w:rPr>
      <w:rFonts w:ascii="黑体" w:eastAsia="黑体" w:hAnsi="Times New Roman" w:cs="Times New Roman"/>
      <w:szCs w:val="21"/>
    </w:rPr>
  </w:style>
  <w:style w:type="paragraph" w:styleId="aff5">
    <w:name w:val="List Paragraph"/>
    <w:basedOn w:val="ab"/>
    <w:uiPriority w:val="34"/>
    <w:unhideWhenUsed/>
    <w:qFormat/>
    <w:rsid w:val="00EA31DB"/>
    <w:pPr>
      <w:ind w:firstLineChars="200" w:firstLine="420"/>
    </w:pPr>
    <w:rPr>
      <w:rFonts w:ascii="Times New Roman" w:hAnsi="Times New Roman" w:cs="Times New Roman"/>
    </w:rPr>
  </w:style>
  <w:style w:type="character" w:customStyle="1" w:styleId="Char2">
    <w:name w:val="页眉 Char"/>
    <w:basedOn w:val="ac"/>
    <w:link w:val="af3"/>
    <w:qFormat/>
    <w:rsid w:val="00422CC8"/>
    <w:rPr>
      <w:rFonts w:ascii="Calibri" w:hAnsi="Calibri" w:cs="Calibri"/>
      <w:kern w:val="2"/>
      <w:sz w:val="18"/>
      <w:szCs w:val="18"/>
    </w:rPr>
  </w:style>
  <w:style w:type="paragraph" w:customStyle="1" w:styleId="aff6">
    <w:name w:val="标准文件_表格"/>
    <w:basedOn w:val="afc"/>
    <w:autoRedefine/>
    <w:qFormat/>
    <w:rsid w:val="00F436F6"/>
    <w:pPr>
      <w:spacing w:line="240" w:lineRule="auto"/>
    </w:pPr>
    <w:rPr>
      <w:rFonts w:ascii="宋体" w:eastAsia="宋体" w:hAnsi="Times New Roman" w:cs="Times New Roman"/>
      <w:color w:val="000000" w:themeColor="text1"/>
      <w:kern w:val="0"/>
      <w:sz w:val="18"/>
      <w:szCs w:val="20"/>
    </w:rPr>
  </w:style>
  <w:style w:type="paragraph" w:styleId="aff7">
    <w:name w:val="Body Text"/>
    <w:basedOn w:val="ab"/>
    <w:link w:val="Char4"/>
    <w:uiPriority w:val="99"/>
    <w:unhideWhenUsed/>
    <w:rsid w:val="0098548A"/>
    <w:pPr>
      <w:ind w:left="109"/>
    </w:pPr>
    <w:rPr>
      <w:rFonts w:ascii="仿宋_GB2312" w:eastAsia="仿宋_GB2312" w:hAnsi="仿宋_GB2312"/>
      <w:sz w:val="32"/>
    </w:rPr>
  </w:style>
  <w:style w:type="character" w:customStyle="1" w:styleId="Char4">
    <w:name w:val="正文文本 Char"/>
    <w:basedOn w:val="ac"/>
    <w:link w:val="aff7"/>
    <w:uiPriority w:val="99"/>
    <w:rsid w:val="0098548A"/>
    <w:rPr>
      <w:rFonts w:ascii="仿宋_GB2312" w:eastAsia="仿宋_GB2312" w:hAnsi="仿宋_GB2312" w:cs="Calibri"/>
      <w:kern w:val="2"/>
      <w:sz w:val="3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semiHidden="0" w:uiPriority="39" w:qFormat="1"/>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uiPriority="0" w:unhideWhenUsed="0" w:qFormat="1"/>
    <w:lsdException w:name="footer" w:semiHidden="0" w:unhideWhenUsed="0" w:qFormat="1"/>
    <w:lsdException w:name="caption" w:uiPriority="35" w:qFormat="1"/>
    <w:lsdException w:name="envelope return" w:semiHidden="0" w:uiPriority="0" w:unhideWhenUsed="0" w:qFormat="1"/>
    <w:lsdException w:name="footnote reference" w:semiHidden="0" w:uiPriority="0" w:unhideWhenUsed="0" w:qFormat="1"/>
    <w:lsdException w:name="annotation reference" w:semiHidden="0" w:unhideWhenUsed="0" w:qFormat="1"/>
    <w:lsdException w:name="line number" w:semiHidden="0" w:uiPriority="0" w:unhideWhenUsed="0" w:qFormat="1"/>
    <w:lsdException w:name="Title" w:semiHidden="0" w:uiPriority="10" w:unhideWhenUsed="0" w:qFormat="1"/>
    <w:lsdException w:name="Default Paragraph Font" w:semiHidden="0" w:uiPriority="0" w:unhideWhenUsed="0"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20" w:unhideWhenUsed="0" w:qFormat="1"/>
    <w:lsdException w:name="Normal (Web)" w:qFormat="1"/>
    <w:lsdException w:name="Normal Table" w:qFormat="1"/>
    <w:lsdException w:name="Balloon Text" w:semiHidden="0" w:qFormat="1"/>
    <w:lsdException w:name="Table Grid" w:semiHidden="0" w:uiPriority="39" w:unhideWhenUsed="0" w:qFormat="1"/>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uiPriority="34"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b">
    <w:name w:val="Normal"/>
    <w:next w:val="BodyText2"/>
    <w:autoRedefine/>
    <w:qFormat/>
    <w:pPr>
      <w:widowControl w:val="0"/>
      <w:jc w:val="both"/>
    </w:pPr>
    <w:rPr>
      <w:rFonts w:ascii="Calibri" w:hAnsi="Calibri" w:cs="Calibri"/>
      <w:kern w:val="2"/>
      <w:sz w:val="21"/>
      <w:szCs w:val="24"/>
    </w:rPr>
  </w:style>
  <w:style w:type="paragraph" w:styleId="1">
    <w:name w:val="heading 1"/>
    <w:basedOn w:val="ab"/>
    <w:next w:val="ab"/>
    <w:autoRedefine/>
    <w:qFormat/>
    <w:pPr>
      <w:keepNext/>
      <w:keepLines/>
      <w:spacing w:before="340" w:after="330" w:line="578" w:lineRule="auto"/>
      <w:outlineLvl w:val="0"/>
    </w:pPr>
    <w:rPr>
      <w:b/>
      <w:bCs/>
      <w:kern w:val="44"/>
      <w:sz w:val="44"/>
    </w:rPr>
  </w:style>
  <w:style w:type="paragraph" w:styleId="2">
    <w:name w:val="heading 2"/>
    <w:basedOn w:val="ab"/>
    <w:next w:val="ab"/>
    <w:autoRedefine/>
    <w:qFormat/>
    <w:pPr>
      <w:keepNext/>
      <w:keepLines/>
      <w:spacing w:before="260" w:after="260" w:line="415" w:lineRule="auto"/>
      <w:outlineLvl w:val="1"/>
    </w:pPr>
    <w:rPr>
      <w:rFonts w:ascii="Times New Roman" w:eastAsia="黑体" w:hAnsi="Times New Roman"/>
      <w:b/>
      <w:sz w:val="32"/>
    </w:rPr>
  </w:style>
  <w:style w:type="paragraph" w:styleId="3">
    <w:name w:val="heading 3"/>
    <w:basedOn w:val="ab"/>
    <w:next w:val="ab"/>
    <w:autoRedefine/>
    <w:qFormat/>
    <w:pPr>
      <w:keepNext/>
      <w:keepLines/>
      <w:spacing w:before="260" w:after="260" w:line="415" w:lineRule="auto"/>
      <w:outlineLvl w:val="2"/>
    </w:pPr>
    <w:rPr>
      <w:b/>
      <w:sz w:val="32"/>
    </w:rPr>
  </w:style>
  <w:style w:type="paragraph" w:styleId="7">
    <w:name w:val="heading 7"/>
    <w:basedOn w:val="ab"/>
    <w:next w:val="ab"/>
    <w:link w:val="7Char"/>
    <w:autoRedefine/>
    <w:uiPriority w:val="9"/>
    <w:qFormat/>
    <w:pPr>
      <w:keepNext/>
      <w:keepLines/>
      <w:spacing w:before="240" w:after="64" w:line="320" w:lineRule="auto"/>
      <w:outlineLvl w:val="6"/>
    </w:pPr>
    <w:rPr>
      <w:b/>
      <w:bCs/>
      <w:sz w:val="24"/>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customStyle="1" w:styleId="BodyText2">
    <w:name w:val="BodyText2"/>
    <w:basedOn w:val="ab"/>
    <w:autoRedefine/>
    <w:qFormat/>
    <w:rsid w:val="0098548A"/>
    <w:pPr>
      <w:spacing w:after="120" w:line="480" w:lineRule="auto"/>
      <w:ind w:firstLineChars="200" w:firstLine="640"/>
      <w:textAlignment w:val="baseline"/>
    </w:pPr>
    <w:rPr>
      <w:rFonts w:cs="Times New Roman"/>
      <w:sz w:val="32"/>
      <w:szCs w:val="32"/>
    </w:rPr>
  </w:style>
  <w:style w:type="paragraph" w:styleId="af">
    <w:name w:val="annotation text"/>
    <w:basedOn w:val="ab"/>
    <w:link w:val="Char"/>
    <w:autoRedefine/>
    <w:uiPriority w:val="99"/>
    <w:unhideWhenUsed/>
    <w:qFormat/>
    <w:pPr>
      <w:adjustRightInd w:val="0"/>
      <w:spacing w:line="400" w:lineRule="exact"/>
      <w:jc w:val="left"/>
    </w:pPr>
    <w:rPr>
      <w:szCs w:val="21"/>
    </w:rPr>
  </w:style>
  <w:style w:type="paragraph" w:styleId="af0">
    <w:name w:val="Balloon Text"/>
    <w:basedOn w:val="ab"/>
    <w:link w:val="Char0"/>
    <w:autoRedefine/>
    <w:uiPriority w:val="99"/>
    <w:unhideWhenUsed/>
    <w:qFormat/>
    <w:rPr>
      <w:sz w:val="18"/>
      <w:szCs w:val="18"/>
    </w:rPr>
  </w:style>
  <w:style w:type="paragraph" w:styleId="af1">
    <w:name w:val="footer"/>
    <w:basedOn w:val="ab"/>
    <w:link w:val="Char1"/>
    <w:autoRedefine/>
    <w:uiPriority w:val="99"/>
    <w:qFormat/>
    <w:pPr>
      <w:tabs>
        <w:tab w:val="center" w:pos="4153"/>
        <w:tab w:val="right" w:pos="8306"/>
      </w:tabs>
      <w:snapToGrid w:val="0"/>
      <w:jc w:val="left"/>
    </w:pPr>
    <w:rPr>
      <w:sz w:val="18"/>
      <w:szCs w:val="18"/>
    </w:rPr>
  </w:style>
  <w:style w:type="paragraph" w:styleId="af2">
    <w:name w:val="envelope return"/>
    <w:basedOn w:val="ab"/>
    <w:autoRedefine/>
    <w:qFormat/>
    <w:pPr>
      <w:snapToGrid w:val="0"/>
    </w:pPr>
    <w:rPr>
      <w:rFonts w:ascii="Times New Roman" w:hAnsi="Times New Roman"/>
    </w:rPr>
  </w:style>
  <w:style w:type="paragraph" w:styleId="af3">
    <w:name w:val="header"/>
    <w:basedOn w:val="ab"/>
    <w:link w:val="Char2"/>
    <w:autoRedefine/>
    <w:qFormat/>
    <w:pPr>
      <w:pBdr>
        <w:bottom w:val="single" w:sz="6" w:space="1" w:color="auto"/>
      </w:pBdr>
      <w:tabs>
        <w:tab w:val="center" w:pos="4153"/>
        <w:tab w:val="right" w:pos="8306"/>
      </w:tabs>
      <w:snapToGrid w:val="0"/>
      <w:jc w:val="center"/>
    </w:pPr>
    <w:rPr>
      <w:sz w:val="18"/>
      <w:szCs w:val="18"/>
    </w:rPr>
  </w:style>
  <w:style w:type="paragraph" w:styleId="4">
    <w:name w:val="toc 4"/>
    <w:basedOn w:val="ab"/>
    <w:next w:val="ab"/>
    <w:autoRedefine/>
    <w:uiPriority w:val="39"/>
    <w:unhideWhenUsed/>
    <w:qFormat/>
    <w:pPr>
      <w:tabs>
        <w:tab w:val="right" w:leader="dot" w:pos="9344"/>
      </w:tabs>
      <w:adjustRightInd w:val="0"/>
      <w:spacing w:line="300" w:lineRule="exact"/>
      <w:ind w:left="629"/>
    </w:pPr>
    <w:rPr>
      <w:rFonts w:ascii="宋体"/>
      <w:szCs w:val="21"/>
    </w:rPr>
  </w:style>
  <w:style w:type="paragraph" w:styleId="af4">
    <w:name w:val="Normal (Web)"/>
    <w:basedOn w:val="ab"/>
    <w:autoRedefine/>
    <w:uiPriority w:val="99"/>
    <w:semiHidden/>
    <w:unhideWhenUsed/>
    <w:qFormat/>
    <w:rPr>
      <w:sz w:val="24"/>
    </w:rPr>
  </w:style>
  <w:style w:type="table" w:styleId="af5">
    <w:name w:val="Table Grid"/>
    <w:basedOn w:val="ad"/>
    <w:autoRedefine/>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6">
    <w:name w:val="Strong"/>
    <w:basedOn w:val="ac"/>
    <w:autoRedefine/>
    <w:uiPriority w:val="22"/>
    <w:qFormat/>
    <w:rPr>
      <w:b/>
    </w:rPr>
  </w:style>
  <w:style w:type="character" w:styleId="af7">
    <w:name w:val="line number"/>
    <w:autoRedefine/>
    <w:qFormat/>
  </w:style>
  <w:style w:type="character" w:styleId="af8">
    <w:name w:val="Hyperlink"/>
    <w:autoRedefine/>
    <w:qFormat/>
    <w:rPr>
      <w:rFonts w:ascii="宋体" w:eastAsia="宋体"/>
      <w:color w:val="auto"/>
      <w:spacing w:val="0"/>
      <w:w w:val="100"/>
      <w:position w:val="0"/>
      <w:sz w:val="21"/>
      <w:u w:val="none"/>
      <w:vertAlign w:val="baseline"/>
    </w:rPr>
  </w:style>
  <w:style w:type="character" w:styleId="af9">
    <w:name w:val="annotation reference"/>
    <w:autoRedefine/>
    <w:uiPriority w:val="99"/>
    <w:qFormat/>
    <w:rPr>
      <w:sz w:val="21"/>
    </w:rPr>
  </w:style>
  <w:style w:type="character" w:styleId="afa">
    <w:name w:val="footnote reference"/>
    <w:autoRedefine/>
    <w:qFormat/>
    <w:rPr>
      <w:vertAlign w:val="superscript"/>
    </w:rPr>
  </w:style>
  <w:style w:type="paragraph" w:customStyle="1" w:styleId="-1">
    <w:name w:val="正文-公1"/>
    <w:autoRedefine/>
    <w:uiPriority w:val="99"/>
    <w:qFormat/>
    <w:pPr>
      <w:widowControl w:val="0"/>
      <w:suppressAutoHyphens/>
      <w:jc w:val="both"/>
    </w:pPr>
    <w:rPr>
      <w:rFonts w:ascii="Calibri" w:hAnsi="Calibri"/>
      <w:kern w:val="2"/>
      <w:sz w:val="21"/>
      <w:szCs w:val="24"/>
    </w:rPr>
  </w:style>
  <w:style w:type="character" w:customStyle="1" w:styleId="7Char">
    <w:name w:val="标题 7 Char"/>
    <w:link w:val="7"/>
    <w:autoRedefine/>
    <w:qFormat/>
    <w:rPr>
      <w:rFonts w:eastAsia="宋体"/>
      <w:b/>
      <w:bCs/>
      <w:kern w:val="2"/>
      <w:sz w:val="24"/>
      <w:szCs w:val="24"/>
    </w:rPr>
  </w:style>
  <w:style w:type="character" w:customStyle="1" w:styleId="Char">
    <w:name w:val="批注文字 Char"/>
    <w:link w:val="af"/>
    <w:autoRedefine/>
    <w:uiPriority w:val="99"/>
    <w:semiHidden/>
    <w:qFormat/>
    <w:rPr>
      <w:rFonts w:ascii="Calibri" w:eastAsia="宋体" w:hAnsi="Calibri"/>
      <w:kern w:val="2"/>
      <w:sz w:val="21"/>
      <w:szCs w:val="21"/>
    </w:rPr>
  </w:style>
  <w:style w:type="character" w:customStyle="1" w:styleId="Char0">
    <w:name w:val="批注框文本 Char"/>
    <w:link w:val="af0"/>
    <w:autoRedefine/>
    <w:uiPriority w:val="99"/>
    <w:semiHidden/>
    <w:qFormat/>
    <w:rPr>
      <w:rFonts w:eastAsia="宋体"/>
      <w:kern w:val="2"/>
      <w:sz w:val="18"/>
      <w:szCs w:val="18"/>
    </w:rPr>
  </w:style>
  <w:style w:type="character" w:customStyle="1" w:styleId="Char1">
    <w:name w:val="页脚 Char"/>
    <w:link w:val="af1"/>
    <w:autoRedefine/>
    <w:uiPriority w:val="99"/>
    <w:qFormat/>
    <w:locked/>
    <w:rPr>
      <w:rFonts w:eastAsia="宋体"/>
      <w:kern w:val="2"/>
      <w:sz w:val="18"/>
      <w:szCs w:val="18"/>
    </w:rPr>
  </w:style>
  <w:style w:type="paragraph" w:customStyle="1" w:styleId="afb">
    <w:name w:val="其他标准称谓"/>
    <w:autoRedefine/>
    <w:qFormat/>
    <w:pPr>
      <w:spacing w:line="0" w:lineRule="atLeast"/>
      <w:jc w:val="distribute"/>
    </w:pPr>
    <w:rPr>
      <w:rFonts w:ascii="黑体" w:eastAsia="黑体" w:hAnsi="Calibri" w:cs="Calibri"/>
      <w:sz w:val="52"/>
    </w:rPr>
  </w:style>
  <w:style w:type="paragraph" w:customStyle="1" w:styleId="10">
    <w:name w:val="封面标准号1"/>
    <w:autoRedefine/>
    <w:qFormat/>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c">
    <w:name w:val="标准文件_段"/>
    <w:link w:val="Char3"/>
    <w:autoRedefine/>
    <w:qFormat/>
    <w:rsid w:val="00F14C3A"/>
    <w:pPr>
      <w:autoSpaceDE w:val="0"/>
      <w:autoSpaceDN w:val="0"/>
      <w:spacing w:line="520" w:lineRule="exact"/>
      <w:jc w:val="both"/>
    </w:pPr>
    <w:rPr>
      <w:rFonts w:ascii="仿宋" w:eastAsia="仿宋" w:hAnsi="仿宋" w:cs="Calibri"/>
      <w:kern w:val="2"/>
      <w:sz w:val="32"/>
      <w:szCs w:val="32"/>
    </w:rPr>
  </w:style>
  <w:style w:type="character" w:customStyle="1" w:styleId="Char3">
    <w:name w:val="标准文件_段 Char"/>
    <w:link w:val="afc"/>
    <w:autoRedefine/>
    <w:qFormat/>
    <w:rsid w:val="00F14C3A"/>
    <w:rPr>
      <w:rFonts w:ascii="仿宋" w:eastAsia="仿宋" w:hAnsi="仿宋" w:cs="Calibri"/>
      <w:kern w:val="2"/>
      <w:sz w:val="32"/>
      <w:szCs w:val="32"/>
    </w:rPr>
  </w:style>
  <w:style w:type="paragraph" w:customStyle="1" w:styleId="a5">
    <w:name w:val="标准文件_章标题"/>
    <w:next w:val="afc"/>
    <w:autoRedefine/>
    <w:qFormat/>
    <w:pPr>
      <w:numPr>
        <w:ilvl w:val="1"/>
        <w:numId w:val="1"/>
      </w:numPr>
      <w:spacing w:beforeLines="100" w:before="100" w:afterLines="100" w:after="100"/>
      <w:jc w:val="both"/>
      <w:outlineLvl w:val="0"/>
    </w:pPr>
    <w:rPr>
      <w:rFonts w:ascii="黑体" w:eastAsia="黑体" w:hAnsi="Calibri" w:cs="Calibri"/>
      <w:sz w:val="21"/>
    </w:rPr>
  </w:style>
  <w:style w:type="paragraph" w:customStyle="1" w:styleId="afd">
    <w:name w:val="标准文件_二级条标题"/>
    <w:next w:val="afc"/>
    <w:autoRedefine/>
    <w:qFormat/>
    <w:pPr>
      <w:widowControl w:val="0"/>
      <w:spacing w:beforeLines="50" w:before="50" w:afterLines="50" w:after="50"/>
      <w:jc w:val="both"/>
      <w:outlineLvl w:val="2"/>
    </w:pPr>
    <w:rPr>
      <w:rFonts w:ascii="黑体" w:eastAsia="黑体" w:hAnsi="Calibri" w:cs="Calibri"/>
      <w:sz w:val="21"/>
    </w:rPr>
  </w:style>
  <w:style w:type="paragraph" w:customStyle="1" w:styleId="a6">
    <w:name w:val="标准文件_一级条标题"/>
    <w:basedOn w:val="a5"/>
    <w:next w:val="afc"/>
    <w:autoRedefine/>
    <w:qFormat/>
    <w:pPr>
      <w:numPr>
        <w:ilvl w:val="2"/>
      </w:numPr>
      <w:spacing w:beforeLines="0" w:before="50" w:afterLines="0" w:after="50"/>
      <w:outlineLvl w:val="1"/>
    </w:pPr>
  </w:style>
  <w:style w:type="paragraph" w:customStyle="1" w:styleId="afe">
    <w:name w:val="标准文件_三级条标题"/>
    <w:basedOn w:val="afd"/>
    <w:next w:val="afc"/>
    <w:autoRedefine/>
    <w:qFormat/>
    <w:pPr>
      <w:outlineLvl w:val="3"/>
    </w:pPr>
  </w:style>
  <w:style w:type="paragraph" w:customStyle="1" w:styleId="aff">
    <w:name w:val="标准文件_四级条标题"/>
    <w:next w:val="afc"/>
    <w:autoRedefine/>
    <w:qFormat/>
    <w:pPr>
      <w:widowControl w:val="0"/>
      <w:spacing w:beforeLines="50" w:before="50" w:afterLines="50" w:after="50"/>
      <w:jc w:val="both"/>
      <w:outlineLvl w:val="4"/>
    </w:pPr>
    <w:rPr>
      <w:rFonts w:ascii="黑体" w:eastAsia="黑体" w:hAnsi="Calibri" w:cs="Calibri"/>
      <w:sz w:val="21"/>
    </w:rPr>
  </w:style>
  <w:style w:type="paragraph" w:customStyle="1" w:styleId="a9">
    <w:name w:val="标准文件_五级条标题"/>
    <w:next w:val="afd"/>
    <w:autoRedefine/>
    <w:qFormat/>
    <w:pPr>
      <w:widowControl w:val="0"/>
      <w:numPr>
        <w:ilvl w:val="6"/>
        <w:numId w:val="1"/>
      </w:numPr>
      <w:spacing w:beforeLines="50" w:before="50" w:afterLines="50" w:after="50"/>
      <w:jc w:val="both"/>
      <w:outlineLvl w:val="5"/>
    </w:pPr>
    <w:rPr>
      <w:rFonts w:ascii="黑体" w:eastAsia="黑体" w:hAnsi="Calibri" w:cs="Calibri"/>
      <w:sz w:val="21"/>
    </w:rPr>
  </w:style>
  <w:style w:type="paragraph" w:customStyle="1" w:styleId="a4">
    <w:name w:val="前言标题"/>
    <w:next w:val="ab"/>
    <w:autoRedefine/>
    <w:qFormat/>
    <w:pPr>
      <w:numPr>
        <w:numId w:val="1"/>
      </w:numPr>
      <w:shd w:val="clear" w:color="FFFFFF" w:fill="FFFFFF"/>
      <w:spacing w:before="540" w:after="600"/>
      <w:jc w:val="center"/>
      <w:outlineLvl w:val="0"/>
    </w:pPr>
    <w:rPr>
      <w:rFonts w:ascii="黑体" w:eastAsia="黑体" w:hAnsi="Calibri" w:cs="Calibri"/>
      <w:sz w:val="32"/>
    </w:rPr>
  </w:style>
  <w:style w:type="paragraph" w:customStyle="1" w:styleId="a8">
    <w:name w:val="标准文件_四级无标题"/>
    <w:basedOn w:val="aff"/>
    <w:autoRedefine/>
    <w:qFormat/>
    <w:pPr>
      <w:numPr>
        <w:ilvl w:val="5"/>
        <w:numId w:val="1"/>
      </w:numPr>
    </w:pPr>
    <w:rPr>
      <w:rFonts w:ascii="宋体" w:eastAsia="宋体"/>
      <w:szCs w:val="52"/>
    </w:rPr>
  </w:style>
  <w:style w:type="paragraph" w:customStyle="1" w:styleId="a7">
    <w:name w:val="标准文件_三级无标题"/>
    <w:basedOn w:val="afe"/>
    <w:autoRedefine/>
    <w:qFormat/>
    <w:pPr>
      <w:numPr>
        <w:ilvl w:val="4"/>
        <w:numId w:val="1"/>
      </w:numPr>
    </w:pPr>
    <w:rPr>
      <w:rFonts w:ascii="宋体" w:eastAsia="宋体"/>
    </w:rPr>
  </w:style>
  <w:style w:type="paragraph" w:customStyle="1" w:styleId="a">
    <w:name w:val="标准文件_正文表标题"/>
    <w:autoRedefine/>
    <w:qFormat/>
    <w:pPr>
      <w:numPr>
        <w:numId w:val="2"/>
      </w:numPr>
      <w:tabs>
        <w:tab w:val="left" w:pos="0"/>
      </w:tabs>
      <w:spacing w:beforeLines="50" w:before="50" w:afterLines="50" w:after="50"/>
      <w:jc w:val="center"/>
    </w:pPr>
    <w:rPr>
      <w:rFonts w:ascii="黑体" w:eastAsia="黑体" w:hAnsi="Calibri" w:cs="Calibri"/>
      <w:sz w:val="21"/>
    </w:rPr>
  </w:style>
  <w:style w:type="character" w:customStyle="1" w:styleId="font11">
    <w:name w:val="font11"/>
    <w:autoRedefine/>
    <w:qFormat/>
    <w:rPr>
      <w:rFonts w:ascii="等线" w:eastAsia="等线"/>
      <w:b/>
      <w:bCs/>
      <w:color w:val="FF0000"/>
      <w:sz w:val="22"/>
      <w:szCs w:val="22"/>
      <w:u w:val="none"/>
    </w:rPr>
  </w:style>
  <w:style w:type="character" w:customStyle="1" w:styleId="font01">
    <w:name w:val="font01"/>
    <w:autoRedefine/>
    <w:qFormat/>
    <w:rPr>
      <w:rFonts w:ascii="等线" w:eastAsia="等线"/>
      <w:color w:val="000000"/>
      <w:sz w:val="22"/>
      <w:szCs w:val="22"/>
      <w:u w:val="none"/>
    </w:rPr>
  </w:style>
  <w:style w:type="paragraph" w:customStyle="1" w:styleId="aff0">
    <w:name w:val="段"/>
    <w:autoRedefine/>
    <w:qFormat/>
    <w:pPr>
      <w:autoSpaceDE w:val="0"/>
      <w:autoSpaceDN w:val="0"/>
      <w:ind w:firstLineChars="200" w:firstLine="200"/>
      <w:jc w:val="both"/>
    </w:pPr>
    <w:rPr>
      <w:rFonts w:ascii="宋体" w:hAnsi="Calibri" w:cs="Calibri"/>
      <w:sz w:val="21"/>
    </w:rPr>
  </w:style>
  <w:style w:type="paragraph" w:customStyle="1" w:styleId="aff1">
    <w:name w:val="二级无"/>
    <w:basedOn w:val="ab"/>
    <w:autoRedefine/>
    <w:qFormat/>
    <w:pPr>
      <w:widowControl/>
      <w:tabs>
        <w:tab w:val="left" w:pos="780"/>
      </w:tabs>
      <w:ind w:left="780" w:hanging="360"/>
      <w:jc w:val="left"/>
      <w:outlineLvl w:val="3"/>
    </w:pPr>
    <w:rPr>
      <w:rFonts w:ascii="宋体"/>
      <w:kern w:val="0"/>
      <w:szCs w:val="21"/>
    </w:rPr>
  </w:style>
  <w:style w:type="paragraph" w:customStyle="1" w:styleId="aff2">
    <w:name w:val="标准文件_二级无标题"/>
    <w:basedOn w:val="afd"/>
    <w:autoRedefine/>
    <w:qFormat/>
    <w:pPr>
      <w:tabs>
        <w:tab w:val="left" w:pos="1200"/>
      </w:tabs>
      <w:spacing w:beforeLines="0" w:before="0" w:afterLines="0" w:after="0"/>
      <w:ind w:left="1200" w:hanging="360"/>
      <w:outlineLvl w:val="9"/>
    </w:pPr>
    <w:rPr>
      <w:rFonts w:ascii="宋体" w:eastAsia="宋体"/>
    </w:rPr>
  </w:style>
  <w:style w:type="paragraph" w:customStyle="1" w:styleId="CharCharCharChar">
    <w:name w:val="Char Char Char Char"/>
    <w:basedOn w:val="ab"/>
    <w:autoRedefine/>
    <w:qFormat/>
  </w:style>
  <w:style w:type="paragraph" w:customStyle="1" w:styleId="a2">
    <w:name w:val="标准文件_数字编号列项（二级）"/>
    <w:autoRedefine/>
    <w:qFormat/>
    <w:pPr>
      <w:numPr>
        <w:ilvl w:val="1"/>
        <w:numId w:val="5"/>
      </w:numPr>
      <w:jc w:val="both"/>
    </w:pPr>
    <w:rPr>
      <w:rFonts w:ascii="宋体" w:hAnsi="Calibri" w:cs="Calibri"/>
      <w:sz w:val="21"/>
    </w:rPr>
  </w:style>
  <w:style w:type="paragraph" w:customStyle="1" w:styleId="a3">
    <w:name w:val="标准文件_编号列项（三级）"/>
    <w:autoRedefine/>
    <w:qFormat/>
    <w:pPr>
      <w:numPr>
        <w:ilvl w:val="2"/>
        <w:numId w:val="5"/>
      </w:numPr>
    </w:pPr>
    <w:rPr>
      <w:rFonts w:ascii="宋体" w:hAnsi="Calibri" w:cs="Calibri"/>
      <w:sz w:val="21"/>
    </w:rPr>
  </w:style>
  <w:style w:type="paragraph" w:customStyle="1" w:styleId="a1">
    <w:name w:val="标准文件_字母编号列项（一级）"/>
    <w:autoRedefine/>
    <w:qFormat/>
    <w:pPr>
      <w:numPr>
        <w:numId w:val="5"/>
      </w:numPr>
      <w:jc w:val="both"/>
    </w:pPr>
    <w:rPr>
      <w:rFonts w:ascii="宋体" w:hAnsi="Calibri" w:cs="Calibri"/>
      <w:sz w:val="21"/>
    </w:rPr>
  </w:style>
  <w:style w:type="paragraph" w:customStyle="1" w:styleId="aff3">
    <w:name w:val="标准文件_术语条一"/>
    <w:basedOn w:val="ab"/>
    <w:next w:val="afc"/>
    <w:autoRedefine/>
    <w:qFormat/>
    <w:pPr>
      <w:widowControl/>
    </w:pPr>
    <w:rPr>
      <w:rFonts w:ascii="宋体"/>
      <w:kern w:val="0"/>
      <w:szCs w:val="20"/>
    </w:rPr>
  </w:style>
  <w:style w:type="paragraph" w:customStyle="1" w:styleId="abstract">
    <w:name w:val="abstract"/>
    <w:basedOn w:val="ab"/>
    <w:autoRedefine/>
    <w:qFormat/>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b"/>
    <w:autoRedefine/>
    <w:qFormat/>
    <w:pPr>
      <w:widowControl/>
      <w:spacing w:before="100" w:beforeAutospacing="1" w:after="100" w:afterAutospacing="1"/>
      <w:jc w:val="left"/>
    </w:pPr>
    <w:rPr>
      <w:rFonts w:ascii="宋体" w:hAnsi="宋体" w:cs="宋体"/>
      <w:kern w:val="0"/>
      <w:sz w:val="24"/>
    </w:rPr>
  </w:style>
  <w:style w:type="paragraph" w:styleId="aff4">
    <w:name w:val="No Spacing"/>
    <w:autoRedefine/>
    <w:uiPriority w:val="99"/>
    <w:qFormat/>
    <w:pPr>
      <w:widowControl w:val="0"/>
      <w:jc w:val="both"/>
    </w:pPr>
    <w:rPr>
      <w:rFonts w:ascii="Calibri" w:hAnsi="Calibri"/>
      <w:kern w:val="2"/>
      <w:sz w:val="21"/>
      <w:szCs w:val="24"/>
    </w:rPr>
  </w:style>
  <w:style w:type="paragraph" w:customStyle="1" w:styleId="a0">
    <w:name w:val="标准文件_一级项"/>
    <w:autoRedefine/>
    <w:qFormat/>
    <w:pPr>
      <w:numPr>
        <w:numId w:val="6"/>
      </w:numPr>
    </w:pPr>
    <w:rPr>
      <w:rFonts w:ascii="宋体"/>
      <w:sz w:val="21"/>
    </w:rPr>
  </w:style>
  <w:style w:type="paragraph" w:customStyle="1" w:styleId="aa">
    <w:name w:val="附录表标题"/>
    <w:basedOn w:val="ab"/>
    <w:next w:val="aff0"/>
    <w:qFormat/>
    <w:rsid w:val="00EA31DB"/>
    <w:pPr>
      <w:numPr>
        <w:ilvl w:val="1"/>
        <w:numId w:val="7"/>
      </w:numPr>
      <w:tabs>
        <w:tab w:val="left" w:pos="180"/>
      </w:tabs>
      <w:spacing w:beforeLines="50" w:afterLines="50"/>
      <w:ind w:left="0" w:firstLine="0"/>
      <w:jc w:val="center"/>
    </w:pPr>
    <w:rPr>
      <w:rFonts w:ascii="黑体" w:eastAsia="黑体" w:hAnsi="Times New Roman" w:cs="Times New Roman"/>
      <w:szCs w:val="21"/>
    </w:rPr>
  </w:style>
  <w:style w:type="paragraph" w:styleId="aff5">
    <w:name w:val="List Paragraph"/>
    <w:basedOn w:val="ab"/>
    <w:uiPriority w:val="34"/>
    <w:unhideWhenUsed/>
    <w:qFormat/>
    <w:rsid w:val="00EA31DB"/>
    <w:pPr>
      <w:ind w:firstLineChars="200" w:firstLine="420"/>
    </w:pPr>
    <w:rPr>
      <w:rFonts w:ascii="Times New Roman" w:hAnsi="Times New Roman" w:cs="Times New Roman"/>
    </w:rPr>
  </w:style>
  <w:style w:type="character" w:customStyle="1" w:styleId="Char2">
    <w:name w:val="页眉 Char"/>
    <w:basedOn w:val="ac"/>
    <w:link w:val="af3"/>
    <w:qFormat/>
    <w:rsid w:val="00422CC8"/>
    <w:rPr>
      <w:rFonts w:ascii="Calibri" w:hAnsi="Calibri" w:cs="Calibri"/>
      <w:kern w:val="2"/>
      <w:sz w:val="18"/>
      <w:szCs w:val="18"/>
    </w:rPr>
  </w:style>
  <w:style w:type="paragraph" w:customStyle="1" w:styleId="aff6">
    <w:name w:val="标准文件_表格"/>
    <w:basedOn w:val="afc"/>
    <w:autoRedefine/>
    <w:qFormat/>
    <w:rsid w:val="00F436F6"/>
    <w:pPr>
      <w:spacing w:line="240" w:lineRule="auto"/>
    </w:pPr>
    <w:rPr>
      <w:rFonts w:ascii="宋体" w:eastAsia="宋体" w:hAnsi="Times New Roman" w:cs="Times New Roman"/>
      <w:color w:val="000000" w:themeColor="text1"/>
      <w:kern w:val="0"/>
      <w:sz w:val="18"/>
      <w:szCs w:val="20"/>
    </w:rPr>
  </w:style>
  <w:style w:type="paragraph" w:styleId="aff7">
    <w:name w:val="Body Text"/>
    <w:basedOn w:val="ab"/>
    <w:link w:val="Char4"/>
    <w:uiPriority w:val="99"/>
    <w:unhideWhenUsed/>
    <w:rsid w:val="0098548A"/>
    <w:pPr>
      <w:ind w:left="109"/>
    </w:pPr>
    <w:rPr>
      <w:rFonts w:ascii="仿宋_GB2312" w:eastAsia="仿宋_GB2312" w:hAnsi="仿宋_GB2312"/>
      <w:sz w:val="32"/>
    </w:rPr>
  </w:style>
  <w:style w:type="character" w:customStyle="1" w:styleId="Char4">
    <w:name w:val="正文文本 Char"/>
    <w:basedOn w:val="ac"/>
    <w:link w:val="aff7"/>
    <w:uiPriority w:val="99"/>
    <w:rsid w:val="0098548A"/>
    <w:rPr>
      <w:rFonts w:ascii="仿宋_GB2312" w:eastAsia="仿宋_GB2312" w:hAnsi="仿宋_GB2312" w:cs="Calibri"/>
      <w:kern w:val="2"/>
      <w:sz w:val="3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microsoft.com/office/2007/relationships/stylesWithEffects" Target="stylesWithEffect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1A1B7C4-CC6B-4AD5-B2A8-7E7BB4D7C1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695</TotalTime>
  <Pages>15</Pages>
  <Words>1168</Words>
  <Characters>6662</Characters>
  <Application>Microsoft Office Word</Application>
  <DocSecurity>0</DocSecurity>
  <Lines>55</Lines>
  <Paragraphs>15</Paragraphs>
  <ScaleCrop>false</ScaleCrop>
  <Company>微软中国</Company>
  <LinksUpToDate>false</LinksUpToDate>
  <CharactersWithSpaces>7815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63</cp:revision>
  <dcterms:created xsi:type="dcterms:W3CDTF">2024-07-04T05:19:00Z</dcterms:created>
  <dcterms:modified xsi:type="dcterms:W3CDTF">2024-11-26T06:44:00Z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A922D90BF3B641DA8C66AE267C36FA1E_13</vt:lpwstr>
  </property>
</Properties>
</file>