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8759C5">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759C5">
              <w:rPr>
                <w:rFonts w:ascii="黑体" w:eastAsia="黑体" w:hAnsi="黑体"/>
                <w:sz w:val="21"/>
                <w:szCs w:val="21"/>
              </w:rPr>
              <w:t>11.020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F14626">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8759C5">
                    <w:t>GXAS</w:t>
                  </w:r>
                  <w:r w:rsidR="009C3257">
                    <w:fldChar w:fldCharType="end"/>
                  </w:r>
                  <w:bookmarkEnd w:id="1"/>
                </w:p>
              </w:tc>
            </w:tr>
          </w:tbl>
          <w:p w:rsidR="00FB231D" w:rsidRPr="00672BFD" w:rsidRDefault="00672BFD" w:rsidP="008759C5">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759C5">
              <w:rPr>
                <w:rFonts w:ascii="黑体" w:eastAsia="黑体" w:hAnsi="黑体"/>
                <w:sz w:val="21"/>
                <w:szCs w:val="21"/>
              </w:rPr>
              <w:t>C 01</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8759C5">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E090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8759C5" w:rsidRPr="008759C5">
        <w:rPr>
          <w:rFonts w:hint="eastAsia"/>
        </w:rPr>
        <w:t>脑电图评估神经重症患者脑功能技术规范</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8759C5"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8759C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8759C5">
        <w:rPr>
          <w:rFonts w:ascii="黑体" w:eastAsia="黑体" w:hAnsi="黑体"/>
          <w:noProof/>
          <w:szCs w:val="28"/>
        </w:rPr>
        <w:instrText xml:space="preserve"> FORMTEXT </w:instrText>
      </w:r>
      <w:r w:rsidRPr="008759C5">
        <w:rPr>
          <w:rFonts w:ascii="黑体" w:eastAsia="黑体" w:hAnsi="黑体"/>
          <w:noProof/>
          <w:szCs w:val="28"/>
        </w:rPr>
      </w:r>
      <w:r w:rsidRPr="008759C5">
        <w:rPr>
          <w:rFonts w:ascii="黑体" w:eastAsia="黑体" w:hAnsi="黑体"/>
          <w:noProof/>
          <w:szCs w:val="28"/>
        </w:rPr>
        <w:fldChar w:fldCharType="separate"/>
      </w:r>
      <w:r w:rsidR="008759C5" w:rsidRPr="008759C5">
        <w:rPr>
          <w:rFonts w:ascii="黑体" w:eastAsia="黑体" w:hAnsi="黑体"/>
          <w:noProof/>
          <w:szCs w:val="28"/>
        </w:rPr>
        <w:t xml:space="preserve">Technical specification for </w:t>
      </w:r>
      <w:r w:rsidR="00A301CA">
        <w:rPr>
          <w:rFonts w:ascii="黑体" w:eastAsia="黑体" w:hAnsi="黑体"/>
          <w:noProof/>
          <w:szCs w:val="28"/>
        </w:rPr>
        <w:t>EEG</w:t>
      </w:r>
      <w:r w:rsidR="008759C5" w:rsidRPr="008759C5">
        <w:rPr>
          <w:rFonts w:ascii="黑体" w:eastAsia="黑体" w:hAnsi="黑体"/>
          <w:noProof/>
          <w:szCs w:val="28"/>
        </w:rPr>
        <w:t xml:space="preserve"> assessment of brain function in critically ill patients with neurological disorders</w:t>
      </w:r>
      <w:r w:rsidRPr="008759C5">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C317A6">
        <w:rPr>
          <w:noProof/>
          <w:sz w:val="24"/>
          <w:szCs w:val="28"/>
        </w:rPr>
      </w:r>
      <w:r w:rsidR="00C317A6">
        <w:rPr>
          <w:noProof/>
          <w:sz w:val="24"/>
          <w:szCs w:val="28"/>
        </w:rPr>
        <w:fldChar w:fldCharType="separate"/>
      </w:r>
      <w:r>
        <w:rPr>
          <w:noProof/>
          <w:sz w:val="24"/>
          <w:szCs w:val="28"/>
        </w:rPr>
        <w:fldChar w:fldCharType="end"/>
      </w:r>
      <w:bookmarkEnd w:id="10"/>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C317A6">
        <w:rPr>
          <w:b/>
          <w:noProof/>
          <w:sz w:val="21"/>
          <w:szCs w:val="28"/>
        </w:rPr>
      </w:r>
      <w:r w:rsidR="00C317A6">
        <w:rPr>
          <w:b/>
          <w:noProof/>
          <w:sz w:val="21"/>
          <w:szCs w:val="28"/>
        </w:rPr>
        <w:fldChar w:fldCharType="separate"/>
      </w:r>
      <w:r w:rsidRPr="00A6537A">
        <w:rPr>
          <w:b/>
          <w:noProof/>
          <w:sz w:val="21"/>
          <w:szCs w:val="28"/>
        </w:rPr>
        <w:fldChar w:fldCharType="end"/>
      </w:r>
      <w:bookmarkEnd w:id="12"/>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759C5">
        <w:rPr>
          <w:rFonts w:hAnsi="黑体" w:hint="eastAsia"/>
          <w:w w:val="100"/>
          <w:sz w:val="28"/>
        </w:rPr>
        <w:t>广西标准化</w:t>
      </w:r>
      <w:r w:rsidR="008759C5">
        <w:rPr>
          <w:rFonts w:hAnsi="黑体"/>
          <w:w w:val="100"/>
          <w:sz w:val="28"/>
        </w:rPr>
        <w:t>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8759C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7FAC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8759C5" w:rsidRDefault="008759C5" w:rsidP="008759C5">
      <w:pPr>
        <w:pStyle w:val="a6"/>
        <w:spacing w:before="900" w:after="360"/>
      </w:pPr>
      <w:bookmarkStart w:id="20" w:name="BookMark2"/>
      <w:r w:rsidRPr="008759C5">
        <w:rPr>
          <w:spacing w:val="320"/>
        </w:rPr>
        <w:lastRenderedPageBreak/>
        <w:t>前</w:t>
      </w:r>
      <w:r>
        <w:t>言</w:t>
      </w:r>
    </w:p>
    <w:p w:rsidR="008759C5" w:rsidRDefault="008759C5" w:rsidP="008759C5">
      <w:pPr>
        <w:pStyle w:val="affffb"/>
        <w:ind w:firstLine="420"/>
      </w:pPr>
      <w:r>
        <w:rPr>
          <w:rFonts w:hint="eastAsia"/>
        </w:rPr>
        <w:t>本文件参照GB/T 1.1—2020《标准化工作导则  第1部分：标准化文件的结构和起草规则》的规定起草。</w:t>
      </w:r>
    </w:p>
    <w:p w:rsidR="00B40F75" w:rsidRDefault="00B40F75" w:rsidP="00B40F75">
      <w:pPr>
        <w:pStyle w:val="affffb"/>
        <w:ind w:firstLine="420"/>
      </w:pPr>
      <w:r>
        <w:rPr>
          <w:rFonts w:hint="eastAsia"/>
        </w:rPr>
        <w:t>请注意本文件的某些内容可能涉及专利。本文件的发布机构不承担识别专利的责任。</w:t>
      </w:r>
    </w:p>
    <w:p w:rsidR="00B40F75" w:rsidRDefault="00B40F75" w:rsidP="00B40F75">
      <w:pPr>
        <w:pStyle w:val="affffb"/>
        <w:ind w:firstLine="420"/>
      </w:pPr>
      <w:r>
        <w:rPr>
          <w:rFonts w:hint="eastAsia"/>
        </w:rPr>
        <w:t>本文件由</w:t>
      </w:r>
      <w:r w:rsidR="001754F2" w:rsidRPr="001754F2">
        <w:rPr>
          <w:rFonts w:hint="eastAsia"/>
        </w:rPr>
        <w:t>广西</w:t>
      </w:r>
      <w:r w:rsidR="00483A57">
        <w:rPr>
          <w:rFonts w:hint="eastAsia"/>
        </w:rPr>
        <w:t>抗</w:t>
      </w:r>
      <w:r w:rsidR="00483A57">
        <w:t>癫痫协会</w:t>
      </w:r>
      <w:r w:rsidR="00D33251">
        <w:rPr>
          <w:rFonts w:hint="eastAsia"/>
        </w:rPr>
        <w:t>提出</w:t>
      </w:r>
      <w:r>
        <w:rPr>
          <w:rFonts w:hint="eastAsia"/>
        </w:rPr>
        <w:t>并宣贯。</w:t>
      </w:r>
    </w:p>
    <w:p w:rsidR="00D930C2" w:rsidRDefault="00D930C2" w:rsidP="00B40F75">
      <w:pPr>
        <w:pStyle w:val="affffb"/>
        <w:ind w:firstLine="420"/>
      </w:pPr>
      <w:r w:rsidRPr="00D930C2">
        <w:rPr>
          <w:rFonts w:hint="eastAsia"/>
        </w:rPr>
        <w:t>本文件由广西标准化协会归口</w:t>
      </w:r>
      <w:r>
        <w:rPr>
          <w:rFonts w:hint="eastAsia"/>
        </w:rPr>
        <w:t>。</w:t>
      </w:r>
    </w:p>
    <w:p w:rsidR="00B40F75" w:rsidRDefault="00B40F75" w:rsidP="00B40F75">
      <w:pPr>
        <w:pStyle w:val="affffb"/>
        <w:ind w:firstLine="420"/>
      </w:pPr>
      <w:r>
        <w:rPr>
          <w:rFonts w:hint="eastAsia"/>
        </w:rPr>
        <w:t>本文件起草单位：</w:t>
      </w:r>
      <w:r w:rsidR="00D33251" w:rsidRPr="00D33251">
        <w:rPr>
          <w:rFonts w:hint="eastAsia"/>
        </w:rPr>
        <w:t>广西医科大学第一附属医院、广西医科大学第二附属医院、右江民族医学院附属医院</w:t>
      </w:r>
      <w:r>
        <w:rPr>
          <w:rFonts w:hint="eastAsia"/>
        </w:rPr>
        <w:t>。</w:t>
      </w:r>
    </w:p>
    <w:p w:rsidR="008759C5" w:rsidRDefault="00B40F75" w:rsidP="00B40F75">
      <w:pPr>
        <w:pStyle w:val="affffb"/>
        <w:ind w:firstLine="420"/>
      </w:pPr>
      <w:r>
        <w:rPr>
          <w:rFonts w:hint="eastAsia"/>
        </w:rPr>
        <w:t>本文件主要起草人：</w:t>
      </w:r>
      <w:r w:rsidR="00CA5A48" w:rsidRPr="00CA5A48">
        <w:rPr>
          <w:rFonts w:hint="eastAsia"/>
        </w:rPr>
        <w:t>吴原、黄琪、马美刚、余璐、邹东华、简崇东，孙兰凤、陈子蓉、赵翠松、马娟、陆玉玲、钱凯、韦兴、石佳佳、杨成敏、张秋兰、朱雨婷、潘岳</w:t>
      </w:r>
      <w:r>
        <w:rPr>
          <w:rFonts w:hint="eastAsia"/>
        </w:rPr>
        <w:t>。</w:t>
      </w:r>
    </w:p>
    <w:p w:rsidR="008759C5" w:rsidRDefault="008759C5" w:rsidP="008759C5">
      <w:pPr>
        <w:pStyle w:val="affffb"/>
        <w:ind w:firstLine="420"/>
      </w:pPr>
    </w:p>
    <w:p w:rsidR="008759C5" w:rsidRPr="008759C5" w:rsidRDefault="008759C5" w:rsidP="008759C5">
      <w:pPr>
        <w:pStyle w:val="affffb"/>
        <w:ind w:firstLine="420"/>
        <w:sectPr w:rsidR="008759C5" w:rsidRPr="008759C5" w:rsidSect="008759C5">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6C4D289C4DB49969E803F2215C2D2BE"/>
        </w:placeholder>
      </w:sdtPr>
      <w:sdtEndPr/>
      <w:sdtContent>
        <w:bookmarkStart w:id="22" w:name="NEW_STAND_NAME" w:displacedByCustomXml="prev"/>
        <w:p w:rsidR="00F26B7E" w:rsidRPr="00F26B7E" w:rsidRDefault="00741FC0" w:rsidP="00F32780">
          <w:pPr>
            <w:pStyle w:val="afffffffff8"/>
          </w:pPr>
          <w:r w:rsidRPr="00741FC0">
            <w:rPr>
              <w:rFonts w:hint="eastAsia"/>
            </w:rPr>
            <w:t>脑电图评估神经重症患者脑功能技术规范</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Pr>
          <w:rFonts w:hint="eastAsia"/>
        </w:rPr>
        <w:t>范围</w:t>
      </w:r>
      <w:bookmarkEnd w:id="23"/>
      <w:bookmarkEnd w:id="24"/>
      <w:bookmarkEnd w:id="25"/>
      <w:bookmarkEnd w:id="26"/>
      <w:bookmarkEnd w:id="27"/>
      <w:bookmarkEnd w:id="28"/>
      <w:bookmarkEnd w:id="29"/>
      <w:bookmarkEnd w:id="30"/>
      <w:bookmarkEnd w:id="31"/>
    </w:p>
    <w:p w:rsidR="00AD47B6" w:rsidRDefault="00AD47B6" w:rsidP="00AD47B6">
      <w:pPr>
        <w:pStyle w:val="affffb"/>
        <w:ind w:firstLine="420"/>
      </w:pPr>
      <w:bookmarkStart w:id="32" w:name="_Toc17233326"/>
      <w:bookmarkStart w:id="33" w:name="_Toc17233334"/>
      <w:bookmarkStart w:id="34" w:name="_Toc24884212"/>
      <w:bookmarkStart w:id="35" w:name="_Toc24884219"/>
      <w:bookmarkStart w:id="36" w:name="_Toc26648466"/>
      <w:r>
        <w:rPr>
          <w:rFonts w:hint="eastAsia"/>
        </w:rPr>
        <w:t>本文件界定了脑电图评估神经重症患者脑功能技术涉及的术语和定义，规定了脑电图评估神经重症患者脑功能技术的评估设备要求、评估人员要求、评估方法、评估内容及要求、脑电图描述和诊断等要求。</w:t>
      </w:r>
    </w:p>
    <w:p w:rsidR="008B0C9C" w:rsidRDefault="00AD47B6" w:rsidP="00AD47B6">
      <w:pPr>
        <w:pStyle w:val="affffb"/>
        <w:ind w:firstLine="420"/>
      </w:pPr>
      <w:r>
        <w:rPr>
          <w:rFonts w:hint="eastAsia"/>
        </w:rPr>
        <w:t>本文件适用于医疗机构脑电图评估神经重症患者脑功能。</w:t>
      </w:r>
    </w:p>
    <w:p w:rsidR="00E2552F" w:rsidRDefault="00E2552F" w:rsidP="00A77CCB">
      <w:pPr>
        <w:pStyle w:val="affc"/>
        <w:spacing w:before="240" w:after="240"/>
      </w:pPr>
      <w:bookmarkStart w:id="37" w:name="_Toc26718931"/>
      <w:bookmarkStart w:id="38" w:name="_Toc269865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E9FAD579219F4AB39B8A0DF45CD6EC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D5A90" w:rsidP="008A57E6">
          <w:pPr>
            <w:pStyle w:val="affffb"/>
            <w:ind w:firstLine="420"/>
          </w:pPr>
          <w:r>
            <w:rPr>
              <w:rFonts w:hint="eastAsia"/>
            </w:rPr>
            <w:t>本文件没有规范性引用文件。</w:t>
          </w:r>
        </w:p>
      </w:sdtContent>
    </w:sdt>
    <w:p w:rsidR="00B265BC" w:rsidRPr="00E030F9" w:rsidRDefault="00FD59EB" w:rsidP="00FD59EB">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A92A8EB3EBFF42C3A898A02CCCC7B7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8D5A90" w:rsidP="00BA263B">
          <w:pPr>
            <w:pStyle w:val="affffb"/>
            <w:ind w:firstLine="420"/>
          </w:pPr>
          <w:r>
            <w:t>本文件没有需要界定的术语和定义。</w:t>
          </w:r>
        </w:p>
      </w:sdtContent>
    </w:sdt>
    <w:p w:rsidR="00BB4B60" w:rsidRDefault="00BB4B60" w:rsidP="00BB4B60">
      <w:pPr>
        <w:pStyle w:val="affc"/>
        <w:spacing w:before="240" w:after="240"/>
      </w:pPr>
      <w:bookmarkStart w:id="43" w:name="_Toc160804715"/>
      <w:r>
        <w:rPr>
          <w:rFonts w:hint="eastAsia"/>
        </w:rPr>
        <w:t>评估设备要求</w:t>
      </w:r>
      <w:bookmarkEnd w:id="43"/>
    </w:p>
    <w:p w:rsidR="00BB4B60" w:rsidRDefault="00BB4B60" w:rsidP="00BB4B60">
      <w:pPr>
        <w:pStyle w:val="affd"/>
        <w:spacing w:before="120" w:after="120"/>
      </w:pPr>
      <w:r>
        <w:rPr>
          <w:rFonts w:hint="eastAsia"/>
        </w:rPr>
        <w:t>硬件要求</w:t>
      </w:r>
    </w:p>
    <w:p w:rsidR="00BB4B60" w:rsidRDefault="00BB4B60" w:rsidP="00BB4B60">
      <w:pPr>
        <w:pStyle w:val="affffb"/>
        <w:ind w:firstLine="420"/>
      </w:pPr>
      <w:r>
        <w:rPr>
          <w:rFonts w:hint="eastAsia"/>
        </w:rPr>
        <w:t>应配备适用于神经重症患者的多导生理记录传感器；专用于神经重症患者的脑电图仪；脑电图主机和摄像机宜为可移动式。</w:t>
      </w:r>
    </w:p>
    <w:p w:rsidR="00BB4B60" w:rsidRDefault="00BB4B60" w:rsidP="00BB4B60">
      <w:pPr>
        <w:pStyle w:val="affd"/>
        <w:spacing w:before="120" w:after="120"/>
      </w:pPr>
      <w:r>
        <w:rPr>
          <w:rFonts w:hint="eastAsia"/>
        </w:rPr>
        <w:t>软件要求</w:t>
      </w:r>
    </w:p>
    <w:p w:rsidR="00BB4B60" w:rsidRDefault="00BB4B60" w:rsidP="00BB4B60">
      <w:pPr>
        <w:pStyle w:val="affffb"/>
        <w:ind w:firstLine="420"/>
      </w:pPr>
      <w:r>
        <w:rPr>
          <w:rFonts w:hint="eastAsia"/>
        </w:rPr>
        <w:t>应有</w:t>
      </w:r>
      <w:bookmarkStart w:id="44" w:name="OLE_LINK7"/>
      <w:bookmarkStart w:id="45" w:name="OLE_LINK8"/>
      <w:r>
        <w:rPr>
          <w:rFonts w:hint="eastAsia"/>
        </w:rPr>
        <w:t>视频脑电图记录和分析系统</w:t>
      </w:r>
      <w:bookmarkEnd w:id="44"/>
      <w:bookmarkEnd w:id="45"/>
      <w:r>
        <w:rPr>
          <w:rFonts w:hint="eastAsia"/>
        </w:rPr>
        <w:t>、同步qEEG（包括aEEG、功率谱、时频图及暴发-抑制定量分析等项目）处理和自动化的脑电图分析软件。</w:t>
      </w:r>
    </w:p>
    <w:p w:rsidR="00BB4B60" w:rsidRDefault="00BB4B60" w:rsidP="00BB4B60">
      <w:pPr>
        <w:pStyle w:val="affd"/>
        <w:spacing w:before="120" w:after="120"/>
      </w:pPr>
      <w:r>
        <w:rPr>
          <w:rFonts w:hint="eastAsia"/>
        </w:rPr>
        <w:t>网络系统</w:t>
      </w:r>
    </w:p>
    <w:p w:rsidR="00BB4B60" w:rsidRDefault="00BB4B60" w:rsidP="00BB4B60">
      <w:pPr>
        <w:pStyle w:val="affffb"/>
        <w:ind w:firstLine="420"/>
      </w:pPr>
      <w:r>
        <w:rPr>
          <w:rFonts w:hint="eastAsia"/>
        </w:rPr>
        <w:t>宜接入脑电图局域网的中央服务器系统。神经重症患者病房或NICU的VEEG数据与院内脑电图室宜进行远程连接。</w:t>
      </w:r>
    </w:p>
    <w:p w:rsidR="00B36E7D" w:rsidRDefault="00B36E7D" w:rsidP="00B36E7D">
      <w:pPr>
        <w:pStyle w:val="affc"/>
        <w:spacing w:before="240" w:after="240"/>
      </w:pPr>
      <w:bookmarkStart w:id="46" w:name="_Toc160804716"/>
      <w:r>
        <w:rPr>
          <w:rFonts w:hint="eastAsia"/>
        </w:rPr>
        <w:t>评估人员要求</w:t>
      </w:r>
      <w:bookmarkEnd w:id="46"/>
    </w:p>
    <w:p w:rsidR="00B36E7D" w:rsidRDefault="00B36E7D" w:rsidP="00B36E7D">
      <w:pPr>
        <w:pStyle w:val="affffffffe"/>
      </w:pPr>
      <w:r>
        <w:rPr>
          <w:rFonts w:hint="eastAsia"/>
        </w:rPr>
        <w:t>应配置1名脑电图医师，要求具有执业医师资格，经过系统的脑电图和癫痫专业培训，通过脑电图中级或以上水平考试。</w:t>
      </w:r>
    </w:p>
    <w:p w:rsidR="00B36E7D" w:rsidRDefault="00B36E7D" w:rsidP="00B36E7D">
      <w:pPr>
        <w:pStyle w:val="affffffffe"/>
      </w:pPr>
      <w:r>
        <w:rPr>
          <w:rFonts w:hint="eastAsia"/>
        </w:rPr>
        <w:t>应配置1名神经重症患者科医师，应为中级或以上技术职称，具有神经重症患者临床工作经验，经过系统的脑电图专业培训，并具有3个月以上的振幅整合脑电图学习经历，通过脑电图初级或以上水平考试。</w:t>
      </w:r>
    </w:p>
    <w:p w:rsidR="00B36E7D" w:rsidRDefault="00B36E7D" w:rsidP="00B36E7D">
      <w:pPr>
        <w:pStyle w:val="affffffffe"/>
      </w:pPr>
      <w:r>
        <w:rPr>
          <w:rFonts w:hint="eastAsia"/>
        </w:rPr>
        <w:t>应配置1名脑电图技师，要求具有医学教育背景，经过系统的脑电图和癫痫专业培训，通过脑电图初级或以上水平考试，或通过神经电生理（脑电图）技术职称考试。</w:t>
      </w:r>
    </w:p>
    <w:p w:rsidR="00B36E7D" w:rsidRDefault="00B36E7D" w:rsidP="00B36E7D">
      <w:pPr>
        <w:pStyle w:val="affffffffe"/>
      </w:pPr>
      <w:r>
        <w:rPr>
          <w:rFonts w:hint="eastAsia"/>
        </w:rPr>
        <w:t>应配置1名神经重症患者科护士，要求具有神经重症患者的护理工作经验，经过初步的振幅整合脑电图专业培训。</w:t>
      </w:r>
    </w:p>
    <w:p w:rsidR="002A1260" w:rsidRPr="00B36E7D" w:rsidRDefault="002A1260" w:rsidP="00653FED">
      <w:pPr>
        <w:pStyle w:val="affffb"/>
        <w:ind w:firstLine="420"/>
      </w:pPr>
    </w:p>
    <w:p w:rsidR="001D212F" w:rsidRDefault="001D212F" w:rsidP="00E60C63">
      <w:pPr>
        <w:pStyle w:val="affffb"/>
        <w:ind w:firstLine="420"/>
      </w:pPr>
    </w:p>
    <w:p w:rsidR="00223106" w:rsidRDefault="00223106" w:rsidP="00E60C63">
      <w:pPr>
        <w:pStyle w:val="affffb"/>
        <w:ind w:firstLine="420"/>
      </w:pPr>
    </w:p>
    <w:p w:rsidR="00223106" w:rsidRDefault="00223106" w:rsidP="00223106">
      <w:pPr>
        <w:pStyle w:val="affc"/>
        <w:spacing w:before="240" w:after="240"/>
      </w:pPr>
      <w:bookmarkStart w:id="47" w:name="_Toc160802718"/>
      <w:bookmarkStart w:id="48" w:name="_Toc160804717"/>
      <w:r>
        <w:rPr>
          <w:rFonts w:hint="eastAsia"/>
        </w:rPr>
        <w:lastRenderedPageBreak/>
        <w:t>评估</w:t>
      </w:r>
      <w:r>
        <w:t>前准备</w:t>
      </w:r>
      <w:bookmarkEnd w:id="47"/>
      <w:bookmarkEnd w:id="48"/>
    </w:p>
    <w:p w:rsidR="00896C9B" w:rsidRDefault="00896C9B" w:rsidP="00223106">
      <w:pPr>
        <w:pStyle w:val="affffffffe"/>
      </w:pPr>
      <w:bookmarkStart w:id="49" w:name="OLE_LINK1"/>
      <w:r>
        <w:rPr>
          <w:rFonts w:hint="eastAsia"/>
        </w:rPr>
        <w:t>应</w:t>
      </w:r>
      <w:r>
        <w:t>签署</w:t>
      </w:r>
      <w:r>
        <w:rPr>
          <w:rFonts w:hint="eastAsia"/>
        </w:rPr>
        <w:t>脑电图检查的知情同意书。</w:t>
      </w:r>
    </w:p>
    <w:p w:rsidR="00896C9B" w:rsidRDefault="00550DAC" w:rsidP="00223106">
      <w:pPr>
        <w:pStyle w:val="affffffffe"/>
      </w:pPr>
      <w:r>
        <w:rPr>
          <w:rFonts w:hint="eastAsia"/>
        </w:rPr>
        <w:t>应评估药物对脑电图的影响，包括麻醉镇静药物、抗癫痫药物、抗精神病药物等，必要时检测相关血药浓度。</w:t>
      </w:r>
    </w:p>
    <w:p w:rsidR="00CB35B1" w:rsidRDefault="00CB35B1" w:rsidP="00223106">
      <w:pPr>
        <w:pStyle w:val="affffffffe"/>
      </w:pPr>
      <w:r>
        <w:rPr>
          <w:rFonts w:hint="eastAsia"/>
        </w:rPr>
        <w:t>应清洁头皮，必要时剪短头发。</w:t>
      </w:r>
    </w:p>
    <w:p w:rsidR="00CB35B1" w:rsidRDefault="00CB35B1" w:rsidP="00223106">
      <w:pPr>
        <w:pStyle w:val="affffffffe"/>
      </w:pPr>
      <w:r>
        <w:rPr>
          <w:rFonts w:hint="eastAsia"/>
        </w:rPr>
        <w:t>应检查头皮是否存在破损或感染，安放电极时应避开。</w:t>
      </w:r>
    </w:p>
    <w:p w:rsidR="007C2DB2" w:rsidRDefault="007C2DB2" w:rsidP="00223106">
      <w:pPr>
        <w:pStyle w:val="affffffffe"/>
      </w:pPr>
      <w:r>
        <w:rPr>
          <w:rFonts w:hint="eastAsia"/>
        </w:rPr>
        <w:t>应准备脑电图检测相关物品，包括酒精、磨砂膏、导电膏、棉签、纱布，针</w:t>
      </w:r>
      <w:proofErr w:type="gramStart"/>
      <w:r>
        <w:rPr>
          <w:rFonts w:hint="eastAsia"/>
        </w:rPr>
        <w:t>极</w:t>
      </w:r>
      <w:proofErr w:type="gramEnd"/>
      <w:r>
        <w:rPr>
          <w:rFonts w:hint="eastAsia"/>
        </w:rPr>
        <w:t>电极安放前</w:t>
      </w:r>
      <w:proofErr w:type="gramStart"/>
      <w:r>
        <w:rPr>
          <w:rFonts w:hint="eastAsia"/>
        </w:rPr>
        <w:t>需安尔碘消毒</w:t>
      </w:r>
      <w:proofErr w:type="gramEnd"/>
      <w:r>
        <w:rPr>
          <w:rFonts w:hint="eastAsia"/>
        </w:rPr>
        <w:t>皮肤。</w:t>
      </w:r>
    </w:p>
    <w:p w:rsidR="007C2DB2" w:rsidRDefault="009F40B6" w:rsidP="00223106">
      <w:pPr>
        <w:pStyle w:val="affffffffe"/>
      </w:pPr>
      <w:r>
        <w:rPr>
          <w:rFonts w:hint="eastAsia"/>
        </w:rPr>
        <w:t>应</w:t>
      </w:r>
      <w:r>
        <w:t>选择</w:t>
      </w:r>
      <w:r w:rsidR="00190CD3" w:rsidRPr="009F40B6">
        <w:rPr>
          <w:rFonts w:hint="eastAsia"/>
        </w:rPr>
        <w:t>盘状电极或针</w:t>
      </w:r>
      <w:proofErr w:type="gramStart"/>
      <w:r w:rsidR="00190CD3" w:rsidRPr="009F40B6">
        <w:rPr>
          <w:rFonts w:hint="eastAsia"/>
        </w:rPr>
        <w:t>极</w:t>
      </w:r>
      <w:proofErr w:type="gramEnd"/>
      <w:r w:rsidR="00190CD3" w:rsidRPr="009F40B6">
        <w:rPr>
          <w:rFonts w:hint="eastAsia"/>
        </w:rPr>
        <w:t>电极</w:t>
      </w:r>
      <w:r>
        <w:rPr>
          <w:rFonts w:hint="eastAsia"/>
        </w:rPr>
        <w:t>。</w:t>
      </w:r>
    </w:p>
    <w:p w:rsidR="00AE5FD4" w:rsidRDefault="00AE5FD4" w:rsidP="00AE5FD4">
      <w:pPr>
        <w:pStyle w:val="affc"/>
        <w:spacing w:before="240" w:after="240"/>
      </w:pPr>
      <w:bookmarkStart w:id="50" w:name="_Toc160804718"/>
      <w:bookmarkEnd w:id="49"/>
      <w:r>
        <w:rPr>
          <w:rFonts w:hint="eastAsia"/>
        </w:rPr>
        <w:t>评估方法</w:t>
      </w:r>
      <w:bookmarkEnd w:id="50"/>
    </w:p>
    <w:p w:rsidR="00AE5FD4" w:rsidRDefault="00AE5FD4" w:rsidP="00AE5FD4">
      <w:pPr>
        <w:pStyle w:val="affd"/>
        <w:spacing w:before="120" w:after="120"/>
      </w:pPr>
      <w:r>
        <w:rPr>
          <w:rFonts w:hint="eastAsia"/>
        </w:rPr>
        <w:t>电极安放</w:t>
      </w:r>
    </w:p>
    <w:p w:rsidR="00AE5FD4" w:rsidRDefault="00AE5FD4" w:rsidP="00AE5FD4">
      <w:pPr>
        <w:pStyle w:val="afffffffff1"/>
      </w:pPr>
      <w:r>
        <w:rPr>
          <w:rFonts w:hint="eastAsia"/>
        </w:rPr>
        <w:t>应包括9个记录电极Fp1，Fp2，C3，C4，T3，T4，O1，O2，</w:t>
      </w:r>
      <w:proofErr w:type="spellStart"/>
      <w:r>
        <w:rPr>
          <w:rFonts w:hint="eastAsia"/>
        </w:rPr>
        <w:t>Cz</w:t>
      </w:r>
      <w:proofErr w:type="spellEnd"/>
      <w:r>
        <w:rPr>
          <w:rFonts w:hint="eastAsia"/>
        </w:rPr>
        <w:t>。其中Fp1/Fp2也可改为Fp3/Fp4（位于Fp1/Fp2和F3/F4中间的位置）。11个记录电极是在上述9个电极的基础上增加</w:t>
      </w:r>
      <w:proofErr w:type="spellStart"/>
      <w:r>
        <w:rPr>
          <w:rFonts w:hint="eastAsia"/>
        </w:rPr>
        <w:t>Fz</w:t>
      </w:r>
      <w:proofErr w:type="spellEnd"/>
      <w:r>
        <w:rPr>
          <w:rFonts w:hint="eastAsia"/>
        </w:rPr>
        <w:t>和</w:t>
      </w:r>
      <w:proofErr w:type="spellStart"/>
      <w:r>
        <w:rPr>
          <w:rFonts w:hint="eastAsia"/>
        </w:rPr>
        <w:t>Pz</w:t>
      </w:r>
      <w:proofErr w:type="spellEnd"/>
      <w:r>
        <w:rPr>
          <w:rFonts w:hint="eastAsia"/>
        </w:rPr>
        <w:t>（见图1）。</w:t>
      </w:r>
    </w:p>
    <w:p w:rsidR="00AE5FD4" w:rsidRDefault="00AE5FD4" w:rsidP="00AE5FD4">
      <w:pPr>
        <w:pStyle w:val="afffffffff1"/>
      </w:pPr>
      <w:r>
        <w:rPr>
          <w:rFonts w:hint="eastAsia"/>
        </w:rPr>
        <w:t>参考电极位于A1和A2。因神经重症患者耳垂小，也可用乳突（M1和M2）部位代替。</w:t>
      </w:r>
    </w:p>
    <w:p w:rsidR="00AE5FD4" w:rsidRDefault="00AE5FD4" w:rsidP="00AE5FD4">
      <w:pPr>
        <w:pStyle w:val="afffffffff1"/>
      </w:pPr>
      <w:r>
        <w:rPr>
          <w:rFonts w:hint="eastAsia"/>
        </w:rPr>
        <w:t>地线（G）位于前额中线或乳突。安放电极时应尽量避开颅骨未闭合部位（如前囟或后囟）、头皮水肿、血肿或头皮破损处，但应注意左右对称并在记录中注明电极位置的调整。</w:t>
      </w:r>
    </w:p>
    <w:p w:rsidR="00AE5FD4" w:rsidRDefault="00AE5FD4" w:rsidP="00AE5FD4">
      <w:pPr>
        <w:pStyle w:val="afffffffff1"/>
      </w:pPr>
      <w:r>
        <w:rPr>
          <w:rFonts w:hint="eastAsia"/>
        </w:rPr>
        <w:t>条件允许时，可以常规放置心电和呼吸通道，必要时可添加眼动及表面肌电导联。</w:t>
      </w:r>
    </w:p>
    <w:p w:rsidR="00AE5FD4" w:rsidRDefault="00AE5FD4" w:rsidP="00AE5FD4">
      <w:pPr>
        <w:pStyle w:val="afffffffff1"/>
      </w:pPr>
      <w:r>
        <w:rPr>
          <w:rFonts w:hint="eastAsia"/>
        </w:rPr>
        <w:t>记录人员应采取无菌预防措施，与患者接触的所有设备应为一次性的或无菌的。</w:t>
      </w:r>
    </w:p>
    <w:p w:rsidR="007C1187" w:rsidRDefault="007C1187" w:rsidP="007C1187">
      <w:pPr>
        <w:pStyle w:val="affffb"/>
        <w:ind w:firstLine="420"/>
      </w:pPr>
    </w:p>
    <w:p w:rsidR="007C1187" w:rsidRDefault="00324050" w:rsidP="007C1187">
      <w:pPr>
        <w:pStyle w:val="affffb"/>
        <w:ind w:firstLineChars="0" w:firstLine="0"/>
        <w:jc w:val="center"/>
      </w:pPr>
      <w:r w:rsidRPr="007C1187">
        <w:rPr>
          <w:rFonts w:ascii="Calibri" w:hAnsi="Calibri"/>
          <w:kern w:val="2"/>
          <w:szCs w:val="21"/>
        </w:rPr>
        <w:drawing>
          <wp:inline distT="0" distB="0" distL="0" distR="0" wp14:anchorId="2EC2C21C" wp14:editId="009D815F">
            <wp:extent cx="2895600" cy="2416200"/>
            <wp:effectExtent l="0" t="0" r="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2898859" cy="2418919"/>
                    </a:xfrm>
                    <a:prstGeom prst="rect">
                      <a:avLst/>
                    </a:prstGeom>
                    <a:noFill/>
                  </pic:spPr>
                </pic:pic>
              </a:graphicData>
            </a:graphic>
          </wp:inline>
        </w:drawing>
      </w:r>
    </w:p>
    <w:p w:rsidR="007C1187" w:rsidRDefault="007C1187" w:rsidP="007C1187">
      <w:pPr>
        <w:pStyle w:val="affffb"/>
        <w:ind w:firstLineChars="0" w:firstLine="0"/>
        <w:jc w:val="center"/>
      </w:pPr>
    </w:p>
    <w:p w:rsidR="007C1187" w:rsidRDefault="00324050" w:rsidP="00324050">
      <w:pPr>
        <w:pStyle w:val="afd"/>
        <w:spacing w:before="120" w:after="120"/>
      </w:pPr>
      <w:r w:rsidRPr="00324050">
        <w:rPr>
          <w:rFonts w:hint="eastAsia"/>
        </w:rPr>
        <w:t>神经重症患者脑电图电极位置（ANCS）</w:t>
      </w:r>
    </w:p>
    <w:p w:rsidR="00B20678" w:rsidRDefault="00B20678" w:rsidP="00B20678">
      <w:pPr>
        <w:pStyle w:val="affd"/>
        <w:spacing w:before="120" w:after="120"/>
      </w:pPr>
      <w:r>
        <w:rPr>
          <w:rFonts w:hint="eastAsia"/>
        </w:rPr>
        <w:t>头皮护理</w:t>
      </w:r>
    </w:p>
    <w:p w:rsidR="00B20678" w:rsidRDefault="00B20678" w:rsidP="00B20678">
      <w:pPr>
        <w:pStyle w:val="affffb"/>
        <w:ind w:firstLine="420"/>
      </w:pPr>
      <w:r>
        <w:rPr>
          <w:rFonts w:hint="eastAsia"/>
        </w:rPr>
        <w:t>如进行长时间脑电技术评估，护理人员应每12</w:t>
      </w:r>
      <w:r>
        <w:rPr>
          <w:rFonts w:hint="eastAsia"/>
          <w:vertAlign w:val="superscript"/>
        </w:rPr>
        <w:t xml:space="preserve"> </w:t>
      </w:r>
      <w:r>
        <w:rPr>
          <w:rFonts w:hint="eastAsia"/>
        </w:rPr>
        <w:t>h暂时中断记录，将全部电极取下并清理头皮，间隔2</w:t>
      </w:r>
      <w:r>
        <w:rPr>
          <w:rFonts w:hint="eastAsia"/>
          <w:vertAlign w:val="superscript"/>
        </w:rPr>
        <w:t xml:space="preserve"> </w:t>
      </w:r>
      <w:r>
        <w:rPr>
          <w:rFonts w:hint="eastAsia"/>
        </w:rPr>
        <w:t>h后再重新放置电极继续记录。如发生皮肤破损应给予适当处理，必要时终止脑电图检查。宜每班有相对固定的护士负责。</w:t>
      </w:r>
    </w:p>
    <w:p w:rsidR="00B20678" w:rsidRDefault="00B20678" w:rsidP="00B20678">
      <w:pPr>
        <w:pStyle w:val="affd"/>
        <w:spacing w:before="120" w:after="120"/>
      </w:pPr>
      <w:r>
        <w:rPr>
          <w:rFonts w:hint="eastAsia"/>
        </w:rPr>
        <w:t>导联方式</w:t>
      </w:r>
    </w:p>
    <w:p w:rsidR="00B20678" w:rsidRDefault="00B20678" w:rsidP="00B20678">
      <w:pPr>
        <w:pStyle w:val="affffb"/>
        <w:ind w:firstLine="420"/>
      </w:pPr>
      <w:r>
        <w:rPr>
          <w:rFonts w:hint="eastAsia"/>
        </w:rPr>
        <w:t>神经重症患者脑电图宜以同侧耳电极为参考进行记录，</w:t>
      </w:r>
      <w:r w:rsidRPr="00F14626">
        <w:rPr>
          <w:rFonts w:hint="eastAsia"/>
          <w:color w:val="000000" w:themeColor="text1"/>
        </w:rPr>
        <w:t>以双极导联为主</w:t>
      </w:r>
      <w:r>
        <w:rPr>
          <w:rFonts w:hint="eastAsia"/>
        </w:rPr>
        <w:t>进行脑电图回放分析。评估半球间同步性、对称性及判断发作起始侧别时宜选择双极导联2或双极导联3。</w:t>
      </w:r>
    </w:p>
    <w:p w:rsidR="00E739DF" w:rsidRDefault="00E739DF" w:rsidP="00B20678">
      <w:pPr>
        <w:pStyle w:val="affffb"/>
        <w:ind w:firstLine="420"/>
      </w:pPr>
    </w:p>
    <w:p w:rsidR="00B20678" w:rsidRDefault="00B20678" w:rsidP="00B20678">
      <w:pPr>
        <w:pStyle w:val="affc"/>
        <w:spacing w:before="240" w:after="240"/>
      </w:pPr>
      <w:bookmarkStart w:id="51" w:name="_Toc160804719"/>
      <w:r>
        <w:rPr>
          <w:rFonts w:hint="eastAsia"/>
        </w:rPr>
        <w:lastRenderedPageBreak/>
        <w:t>评估内容及要求</w:t>
      </w:r>
      <w:bookmarkEnd w:id="51"/>
    </w:p>
    <w:p w:rsidR="00B20678" w:rsidRPr="00F14626" w:rsidRDefault="00B20678" w:rsidP="00B20678">
      <w:pPr>
        <w:pStyle w:val="affd"/>
        <w:spacing w:before="120" w:after="120"/>
        <w:rPr>
          <w:color w:val="000000" w:themeColor="text1"/>
        </w:rPr>
      </w:pPr>
      <w:r w:rsidRPr="00F14626">
        <w:rPr>
          <w:rFonts w:hint="eastAsia"/>
          <w:color w:val="000000" w:themeColor="text1"/>
        </w:rPr>
        <w:t>常规脑电图</w:t>
      </w:r>
    </w:p>
    <w:p w:rsidR="00B20678" w:rsidRPr="00F14626" w:rsidRDefault="00B20678" w:rsidP="00B20678">
      <w:pPr>
        <w:pStyle w:val="affe"/>
        <w:spacing w:before="120" w:after="120"/>
        <w:rPr>
          <w:color w:val="000000" w:themeColor="text1"/>
        </w:rPr>
      </w:pPr>
      <w:r w:rsidRPr="00F14626">
        <w:rPr>
          <w:rFonts w:hint="eastAsia"/>
          <w:color w:val="000000" w:themeColor="text1"/>
        </w:rPr>
        <w:t>短程VEEG评估</w:t>
      </w:r>
    </w:p>
    <w:p w:rsidR="00B20678" w:rsidRPr="00F14626" w:rsidRDefault="00B20678" w:rsidP="00B20678">
      <w:pPr>
        <w:pStyle w:val="afff"/>
        <w:spacing w:before="120" w:after="120"/>
        <w:rPr>
          <w:color w:val="000000" w:themeColor="text1"/>
        </w:rPr>
      </w:pPr>
      <w:r w:rsidRPr="00F14626">
        <w:rPr>
          <w:rFonts w:hint="eastAsia"/>
          <w:color w:val="000000" w:themeColor="text1"/>
        </w:rPr>
        <w:t>适用对象</w:t>
      </w:r>
    </w:p>
    <w:p w:rsidR="00B20678" w:rsidRPr="00F14626" w:rsidRDefault="00B20678" w:rsidP="00B20678">
      <w:pPr>
        <w:pStyle w:val="affffb"/>
        <w:ind w:firstLine="420"/>
        <w:rPr>
          <w:rFonts w:hAnsi="宋体" w:cs="宋体"/>
          <w:color w:val="000000" w:themeColor="text1"/>
        </w:rPr>
      </w:pPr>
      <w:r w:rsidRPr="00F14626">
        <w:rPr>
          <w:rFonts w:hAnsi="宋体" w:cs="宋体" w:hint="eastAsia"/>
          <w:color w:val="000000" w:themeColor="text1"/>
        </w:rPr>
        <w:t>短程VEEG适用于对高危神经重症患者脑电图背景的评估。</w:t>
      </w:r>
    </w:p>
    <w:p w:rsidR="00B20678" w:rsidRPr="00F14626" w:rsidRDefault="00B20678" w:rsidP="00B20678">
      <w:pPr>
        <w:pStyle w:val="afff"/>
        <w:spacing w:before="120" w:after="120"/>
        <w:rPr>
          <w:color w:val="000000" w:themeColor="text1"/>
        </w:rPr>
      </w:pPr>
      <w:r w:rsidRPr="00F14626">
        <w:rPr>
          <w:rFonts w:hint="eastAsia"/>
          <w:color w:val="000000" w:themeColor="text1"/>
        </w:rPr>
        <w:t>记录时间</w:t>
      </w:r>
    </w:p>
    <w:p w:rsidR="00B20678" w:rsidRPr="00F14626" w:rsidRDefault="00B20678" w:rsidP="00B20678">
      <w:pPr>
        <w:pStyle w:val="affffb"/>
        <w:ind w:firstLine="420"/>
        <w:rPr>
          <w:rFonts w:hAnsi="宋体" w:cs="宋体"/>
          <w:color w:val="000000" w:themeColor="text1"/>
        </w:rPr>
      </w:pPr>
      <w:r w:rsidRPr="00F14626">
        <w:rPr>
          <w:rFonts w:hAnsi="宋体" w:cs="宋体" w:hint="eastAsia"/>
          <w:color w:val="000000" w:themeColor="text1"/>
        </w:rPr>
        <w:t>记录时间不超过4</w:t>
      </w:r>
      <w:r w:rsidRPr="00F14626">
        <w:rPr>
          <w:rFonts w:hAnsi="宋体" w:cs="宋体" w:hint="eastAsia"/>
          <w:color w:val="000000" w:themeColor="text1"/>
          <w:vertAlign w:val="superscript"/>
        </w:rPr>
        <w:t xml:space="preserve"> </w:t>
      </w:r>
      <w:r w:rsidRPr="00F14626">
        <w:rPr>
          <w:rFonts w:hAnsi="宋体" w:cs="宋体" w:hint="eastAsia"/>
          <w:color w:val="000000" w:themeColor="text1"/>
        </w:rPr>
        <w:t>h，但不应短于2</w:t>
      </w:r>
      <w:r w:rsidRPr="00F14626">
        <w:rPr>
          <w:rFonts w:hAnsi="宋体" w:cs="宋体" w:hint="eastAsia"/>
          <w:color w:val="000000" w:themeColor="text1"/>
          <w:vertAlign w:val="superscript"/>
        </w:rPr>
        <w:t xml:space="preserve"> </w:t>
      </w:r>
      <w:r w:rsidRPr="00F14626">
        <w:rPr>
          <w:rFonts w:hAnsi="宋体" w:cs="宋体" w:hint="eastAsia"/>
          <w:color w:val="000000" w:themeColor="text1"/>
        </w:rPr>
        <w:t>h，应至少包括一个完整的</w:t>
      </w:r>
      <w:r w:rsidR="00F42DC4" w:rsidRPr="00F14626">
        <w:rPr>
          <w:rFonts w:hAnsi="宋体" w:cs="宋体" w:hint="eastAsia"/>
          <w:color w:val="000000" w:themeColor="text1"/>
        </w:rPr>
        <w:t>“清醒——活动睡眠——安静睡眠”</w:t>
      </w:r>
      <w:r w:rsidRPr="00F14626">
        <w:rPr>
          <w:rFonts w:hAnsi="宋体" w:cs="宋体" w:hint="eastAsia"/>
          <w:color w:val="000000" w:themeColor="text1"/>
        </w:rPr>
        <w:t>周期。</w:t>
      </w:r>
    </w:p>
    <w:p w:rsidR="00B20678" w:rsidRPr="00F14626" w:rsidRDefault="00B20678" w:rsidP="00B20678">
      <w:pPr>
        <w:pStyle w:val="affe"/>
        <w:spacing w:before="120" w:after="120"/>
        <w:rPr>
          <w:color w:val="000000" w:themeColor="text1"/>
        </w:rPr>
      </w:pPr>
      <w:r w:rsidRPr="00F14626">
        <w:rPr>
          <w:rFonts w:hint="eastAsia"/>
          <w:color w:val="000000" w:themeColor="text1"/>
        </w:rPr>
        <w:t>长程VEEG评估</w:t>
      </w:r>
    </w:p>
    <w:p w:rsidR="00B20678" w:rsidRPr="00F14626" w:rsidRDefault="00B20678" w:rsidP="00B20678">
      <w:pPr>
        <w:pStyle w:val="afff"/>
        <w:spacing w:before="120" w:after="120"/>
        <w:rPr>
          <w:color w:val="000000" w:themeColor="text1"/>
        </w:rPr>
      </w:pPr>
      <w:r w:rsidRPr="00F14626">
        <w:rPr>
          <w:rFonts w:hint="eastAsia"/>
          <w:color w:val="000000" w:themeColor="text1"/>
        </w:rPr>
        <w:t>适用对象</w:t>
      </w:r>
    </w:p>
    <w:p w:rsidR="00B20678" w:rsidRPr="00F14626" w:rsidRDefault="00B20678" w:rsidP="00B20678">
      <w:pPr>
        <w:pStyle w:val="affffb"/>
        <w:ind w:firstLine="420"/>
        <w:rPr>
          <w:rFonts w:hAnsi="宋体" w:cs="宋体"/>
          <w:color w:val="000000" w:themeColor="text1"/>
        </w:rPr>
      </w:pPr>
      <w:r w:rsidRPr="00F14626">
        <w:rPr>
          <w:rFonts w:hAnsi="宋体" w:cs="宋体" w:hint="eastAsia"/>
          <w:color w:val="000000" w:themeColor="text1"/>
        </w:rPr>
        <w:t>宜用于神经重症患者发作的诊断和鉴别诊断，以及高危神经重症患者重度脑电图异常的持续</w:t>
      </w:r>
      <w:r w:rsidRPr="00F14626">
        <w:rPr>
          <w:rFonts w:hint="eastAsia"/>
          <w:color w:val="000000" w:themeColor="text1"/>
        </w:rPr>
        <w:t>评估</w:t>
      </w:r>
      <w:r w:rsidRPr="00F14626">
        <w:rPr>
          <w:rFonts w:hAnsi="宋体" w:cs="宋体" w:hint="eastAsia"/>
          <w:color w:val="000000" w:themeColor="text1"/>
        </w:rPr>
        <w:t>。</w:t>
      </w:r>
    </w:p>
    <w:p w:rsidR="00B20678" w:rsidRPr="00F14626" w:rsidRDefault="00B20678" w:rsidP="00B20678">
      <w:pPr>
        <w:pStyle w:val="afff"/>
        <w:spacing w:before="120" w:after="120"/>
        <w:rPr>
          <w:color w:val="000000" w:themeColor="text1"/>
        </w:rPr>
      </w:pPr>
      <w:r w:rsidRPr="00F14626">
        <w:rPr>
          <w:rFonts w:hint="eastAsia"/>
          <w:color w:val="000000" w:themeColor="text1"/>
        </w:rPr>
        <w:t>记录时间</w:t>
      </w:r>
    </w:p>
    <w:p w:rsidR="00B20678" w:rsidRPr="00F14626" w:rsidRDefault="00B20678" w:rsidP="00B20678">
      <w:pPr>
        <w:pStyle w:val="affffb"/>
        <w:ind w:firstLine="420"/>
        <w:rPr>
          <w:rFonts w:hAnsi="宋体" w:cs="宋体"/>
          <w:color w:val="000000" w:themeColor="text1"/>
        </w:rPr>
      </w:pPr>
      <w:r w:rsidRPr="00F14626">
        <w:rPr>
          <w:rFonts w:hAnsi="宋体" w:cs="宋体" w:hint="eastAsia"/>
          <w:color w:val="000000" w:themeColor="text1"/>
        </w:rPr>
        <w:t>记录时间≥4</w:t>
      </w:r>
      <w:r w:rsidRPr="00F14626">
        <w:rPr>
          <w:rFonts w:hAnsi="宋体" w:cs="宋体" w:hint="eastAsia"/>
          <w:color w:val="000000" w:themeColor="text1"/>
          <w:vertAlign w:val="superscript"/>
        </w:rPr>
        <w:t xml:space="preserve"> </w:t>
      </w:r>
      <w:r w:rsidRPr="00F14626">
        <w:rPr>
          <w:rFonts w:hAnsi="宋体" w:cs="宋体" w:hint="eastAsia"/>
          <w:color w:val="000000" w:themeColor="text1"/>
        </w:rPr>
        <w:t>h。癫痫发作患者应持续监测到发作消失后12</w:t>
      </w:r>
      <w:r w:rsidRPr="00F14626">
        <w:rPr>
          <w:rFonts w:hAnsi="宋体" w:cs="宋体" w:hint="eastAsia"/>
          <w:color w:val="000000" w:themeColor="text1"/>
          <w:vertAlign w:val="superscript"/>
        </w:rPr>
        <w:t xml:space="preserve"> </w:t>
      </w:r>
      <w:r w:rsidRPr="00F14626">
        <w:rPr>
          <w:rFonts w:hAnsi="宋体" w:cs="宋体" w:hint="eastAsia"/>
          <w:color w:val="000000" w:themeColor="text1"/>
        </w:rPr>
        <w:t>h～24</w:t>
      </w:r>
      <w:r w:rsidRPr="00F14626">
        <w:rPr>
          <w:rFonts w:hAnsi="宋体" w:cs="宋体" w:hint="eastAsia"/>
          <w:color w:val="000000" w:themeColor="text1"/>
          <w:vertAlign w:val="superscript"/>
        </w:rPr>
        <w:t xml:space="preserve"> </w:t>
      </w:r>
      <w:r w:rsidRPr="00F14626">
        <w:rPr>
          <w:rFonts w:hAnsi="宋体" w:cs="宋体" w:hint="eastAsia"/>
          <w:color w:val="000000" w:themeColor="text1"/>
        </w:rPr>
        <w:t>h；脑电图进行性恶化的患者应监测到临床和脑电图状态稳定后12</w:t>
      </w:r>
      <w:r w:rsidRPr="00F14626">
        <w:rPr>
          <w:rFonts w:hAnsi="宋体" w:cs="宋体" w:hint="eastAsia"/>
          <w:color w:val="000000" w:themeColor="text1"/>
          <w:vertAlign w:val="superscript"/>
        </w:rPr>
        <w:t xml:space="preserve"> </w:t>
      </w:r>
      <w:r w:rsidRPr="00F14626">
        <w:rPr>
          <w:rFonts w:hAnsi="宋体" w:cs="宋体" w:hint="eastAsia"/>
          <w:color w:val="000000" w:themeColor="text1"/>
        </w:rPr>
        <w:t>h～24</w:t>
      </w:r>
      <w:r w:rsidRPr="00F14626">
        <w:rPr>
          <w:rFonts w:hAnsi="宋体" w:cs="宋体" w:hint="eastAsia"/>
          <w:color w:val="000000" w:themeColor="text1"/>
          <w:vertAlign w:val="superscript"/>
        </w:rPr>
        <w:t xml:space="preserve"> </w:t>
      </w:r>
      <w:r w:rsidRPr="00F14626">
        <w:rPr>
          <w:rFonts w:hAnsi="宋体" w:cs="宋体" w:hint="eastAsia"/>
          <w:color w:val="000000" w:themeColor="text1"/>
        </w:rPr>
        <w:t>h，包括改善后的稳定，或稳定在低电压-电静息状态12</w:t>
      </w:r>
      <w:r w:rsidRPr="00F14626">
        <w:rPr>
          <w:rFonts w:hAnsi="宋体" w:cs="宋体" w:hint="eastAsia"/>
          <w:color w:val="000000" w:themeColor="text1"/>
          <w:vertAlign w:val="superscript"/>
        </w:rPr>
        <w:t xml:space="preserve"> </w:t>
      </w:r>
      <w:r w:rsidRPr="00F14626">
        <w:rPr>
          <w:rFonts w:hAnsi="宋体" w:cs="宋体" w:hint="eastAsia"/>
          <w:color w:val="000000" w:themeColor="text1"/>
        </w:rPr>
        <w:t>h～24</w:t>
      </w:r>
      <w:r w:rsidRPr="00F14626">
        <w:rPr>
          <w:rFonts w:hAnsi="宋体" w:cs="宋体" w:hint="eastAsia"/>
          <w:color w:val="000000" w:themeColor="text1"/>
          <w:vertAlign w:val="superscript"/>
        </w:rPr>
        <w:t xml:space="preserve"> </w:t>
      </w:r>
      <w:r w:rsidRPr="00F14626">
        <w:rPr>
          <w:rFonts w:hAnsi="宋体" w:cs="宋体" w:hint="eastAsia"/>
          <w:color w:val="000000" w:themeColor="text1"/>
        </w:rPr>
        <w:t>h。</w:t>
      </w:r>
      <w:r w:rsidRPr="00F14626">
        <w:rPr>
          <w:rFonts w:hint="eastAsia"/>
          <w:color w:val="000000" w:themeColor="text1"/>
        </w:rPr>
        <w:t>评估</w:t>
      </w:r>
      <w:r w:rsidRPr="00F14626">
        <w:rPr>
          <w:rFonts w:hAnsi="宋体" w:cs="宋体" w:hint="eastAsia"/>
          <w:color w:val="000000" w:themeColor="text1"/>
        </w:rPr>
        <w:t>结束时间由NICU医生和脑电图医生根据病情和脑电图情况决定。</w:t>
      </w:r>
    </w:p>
    <w:p w:rsidR="00B20678" w:rsidRPr="00F14626" w:rsidRDefault="00B20678" w:rsidP="00B20678">
      <w:pPr>
        <w:pStyle w:val="affd"/>
        <w:spacing w:before="120" w:after="120"/>
        <w:rPr>
          <w:color w:val="000000" w:themeColor="text1"/>
        </w:rPr>
      </w:pPr>
      <w:r w:rsidRPr="00F14626">
        <w:rPr>
          <w:rFonts w:hint="eastAsia"/>
          <w:color w:val="000000" w:themeColor="text1"/>
        </w:rPr>
        <w:t>振幅整合脑电图</w:t>
      </w:r>
    </w:p>
    <w:p w:rsidR="00B20678" w:rsidRPr="00F14626" w:rsidRDefault="00B20678" w:rsidP="00B20678">
      <w:pPr>
        <w:pStyle w:val="affe"/>
        <w:spacing w:before="120" w:after="120"/>
        <w:rPr>
          <w:color w:val="000000" w:themeColor="text1"/>
        </w:rPr>
      </w:pPr>
      <w:r w:rsidRPr="00F14626">
        <w:rPr>
          <w:rFonts w:hint="eastAsia"/>
          <w:color w:val="000000" w:themeColor="text1"/>
        </w:rPr>
        <w:t>记录方法</w:t>
      </w:r>
    </w:p>
    <w:p w:rsidR="00B20678" w:rsidRDefault="00B20678" w:rsidP="00B20678">
      <w:pPr>
        <w:pStyle w:val="affffb"/>
        <w:ind w:firstLine="420"/>
        <w:rPr>
          <w:rFonts w:hAnsi="宋体" w:cs="宋体"/>
        </w:rPr>
      </w:pPr>
      <w:r w:rsidRPr="00F14626">
        <w:rPr>
          <w:rFonts w:hAnsi="宋体" w:cs="宋体" w:hint="eastAsia"/>
          <w:color w:val="000000" w:themeColor="text1"/>
        </w:rPr>
        <w:t>应在VEEG监测的基础上同步显</w:t>
      </w:r>
      <w:r>
        <w:rPr>
          <w:rFonts w:hAnsi="宋体" w:cs="宋体" w:hint="eastAsia"/>
        </w:rPr>
        <w:t>示aEEG模式，不宜单独进行aEEG监测。宜采用C3-Cz和C4-Cz导联显示左右侧的aEEG，必要时可显示更多导联。</w:t>
      </w:r>
    </w:p>
    <w:p w:rsidR="00B20678" w:rsidRDefault="00B20678" w:rsidP="00B20678">
      <w:pPr>
        <w:pStyle w:val="affe"/>
        <w:spacing w:before="120" w:after="120"/>
      </w:pPr>
      <w:proofErr w:type="spellStart"/>
      <w:r>
        <w:rPr>
          <w:rFonts w:hint="eastAsia"/>
        </w:rPr>
        <w:t>aEEG</w:t>
      </w:r>
      <w:proofErr w:type="spellEnd"/>
      <w:r>
        <w:rPr>
          <w:rFonts w:hint="eastAsia"/>
        </w:rPr>
        <w:t>的实时分析</w:t>
      </w:r>
    </w:p>
    <w:p w:rsidR="00B20678" w:rsidRDefault="00B20678" w:rsidP="00B20678">
      <w:pPr>
        <w:pStyle w:val="affffb"/>
        <w:ind w:firstLine="420"/>
        <w:rPr>
          <w:rFonts w:hAnsi="宋体" w:cs="宋体"/>
        </w:rPr>
      </w:pPr>
      <w:r>
        <w:rPr>
          <w:rFonts w:hAnsi="宋体" w:cs="宋体" w:hint="eastAsia"/>
        </w:rPr>
        <w:t>在VEEG-aEEG</w:t>
      </w:r>
      <w:r>
        <w:rPr>
          <w:rFonts w:hint="eastAsia"/>
        </w:rPr>
        <w:t>评估</w:t>
      </w:r>
      <w:r>
        <w:rPr>
          <w:rFonts w:hAnsi="宋体" w:cs="宋体" w:hint="eastAsia"/>
        </w:rPr>
        <w:t>期间，神经重症患者病房的医生和护士应随时关注aEEG的变化趋势，一旦发现aEEG的下界降至5</w:t>
      </w:r>
      <w:r>
        <w:rPr>
          <w:rFonts w:hAnsi="宋体" w:cs="宋体" w:hint="eastAsia"/>
          <w:vertAlign w:val="superscript"/>
        </w:rPr>
        <w:t xml:space="preserve"> </w:t>
      </w:r>
      <w:r>
        <w:rPr>
          <w:rFonts w:hAnsi="宋体" w:cs="宋体" w:hint="eastAsia"/>
        </w:rPr>
        <w:t>μV以下，或出现可疑发作期模式，应与脑电图室医技人员联系，回看原始脑电记录。</w:t>
      </w:r>
    </w:p>
    <w:p w:rsidR="00B20678" w:rsidRDefault="00B20678" w:rsidP="00B20678">
      <w:pPr>
        <w:pStyle w:val="affd"/>
        <w:spacing w:before="120" w:after="120"/>
      </w:pPr>
      <w:r>
        <w:rPr>
          <w:rFonts w:hint="eastAsia"/>
        </w:rPr>
        <w:t>VEEG评估中的床旁观察和操作</w:t>
      </w:r>
    </w:p>
    <w:p w:rsidR="00B20678" w:rsidRDefault="00B20678" w:rsidP="00B20678">
      <w:pPr>
        <w:pStyle w:val="affe"/>
        <w:spacing w:before="120" w:after="120"/>
      </w:pPr>
      <w:r>
        <w:rPr>
          <w:rFonts w:hint="eastAsia"/>
        </w:rPr>
        <w:t>床旁观察</w:t>
      </w:r>
    </w:p>
    <w:p w:rsidR="00B20678" w:rsidRDefault="00B20678" w:rsidP="00B20678">
      <w:pPr>
        <w:pStyle w:val="affffb"/>
        <w:ind w:firstLine="420"/>
        <w:rPr>
          <w:rFonts w:hAnsi="宋体" w:cs="宋体"/>
        </w:rPr>
      </w:pPr>
      <w:r>
        <w:rPr>
          <w:rFonts w:hAnsi="宋体" w:cs="宋体" w:hint="eastAsia"/>
        </w:rPr>
        <w:t>神经重症患者科护士或脑电图技师应在床旁随时观察并实时标记于脑电图记录中，包括患者的体位变化、肢体运动、面部运动、睁闭眼、护理和治疗操作及可疑发作等事件，并记录各种相关治疗干预的时间和对治疗的反应。</w:t>
      </w:r>
    </w:p>
    <w:p w:rsidR="00B20678" w:rsidRDefault="00B20678" w:rsidP="00B20678">
      <w:pPr>
        <w:pStyle w:val="affe"/>
        <w:spacing w:before="120" w:after="120"/>
      </w:pPr>
      <w:r>
        <w:rPr>
          <w:rFonts w:hint="eastAsia"/>
        </w:rPr>
        <w:t>床旁操作</w:t>
      </w:r>
    </w:p>
    <w:p w:rsidR="00B20678" w:rsidRDefault="00B20678" w:rsidP="00B20678">
      <w:pPr>
        <w:pStyle w:val="affffb"/>
        <w:ind w:firstLine="420"/>
        <w:rPr>
          <w:rFonts w:hAnsi="宋体" w:cs="宋体"/>
        </w:rPr>
      </w:pPr>
      <w:r>
        <w:rPr>
          <w:rFonts w:hAnsi="宋体" w:cs="宋体" w:hint="eastAsia"/>
        </w:rPr>
        <w:t>监测中宜减少护理操作或相对集中进行必要的医疗护理操作。神经重症患者科护士及脑电图技师应及时发现和排除各种伪差。监测期间应在患者平稳睡眠时给予声音或触觉刺激，标注刺激时间，观察脑电图对刺激的反应。</w:t>
      </w:r>
    </w:p>
    <w:p w:rsidR="00B20678" w:rsidRDefault="00B20678" w:rsidP="00B20678">
      <w:pPr>
        <w:pStyle w:val="affc"/>
        <w:spacing w:before="240" w:after="240"/>
      </w:pPr>
      <w:bookmarkStart w:id="52" w:name="_Toc160804720"/>
      <w:r>
        <w:rPr>
          <w:rFonts w:hint="eastAsia"/>
        </w:rPr>
        <w:t>脑电图描述和诊断</w:t>
      </w:r>
      <w:bookmarkEnd w:id="52"/>
    </w:p>
    <w:p w:rsidR="00B20678" w:rsidRDefault="00B20678" w:rsidP="00B20678">
      <w:pPr>
        <w:pStyle w:val="affd"/>
        <w:spacing w:before="120" w:after="120"/>
      </w:pPr>
      <w:r>
        <w:rPr>
          <w:rFonts w:hint="eastAsia"/>
        </w:rPr>
        <w:t>患者基本信息</w:t>
      </w:r>
    </w:p>
    <w:p w:rsidR="00B20678" w:rsidRDefault="00B20678" w:rsidP="00B20678">
      <w:pPr>
        <w:pStyle w:val="affe"/>
        <w:spacing w:before="120" w:after="120"/>
      </w:pPr>
      <w:r>
        <w:rPr>
          <w:rFonts w:hint="eastAsia"/>
        </w:rPr>
        <w:t>人口学信息</w:t>
      </w:r>
    </w:p>
    <w:p w:rsidR="00B20678" w:rsidRDefault="00B20678" w:rsidP="00B20678">
      <w:pPr>
        <w:pStyle w:val="affffb"/>
        <w:ind w:firstLine="420"/>
        <w:rPr>
          <w:rFonts w:hAnsi="宋体" w:cs="宋体"/>
        </w:rPr>
      </w:pPr>
      <w:r>
        <w:rPr>
          <w:rFonts w:hAnsi="宋体" w:cs="宋体" w:hint="eastAsia"/>
        </w:rPr>
        <w:t>姓名、性别、年龄。</w:t>
      </w:r>
    </w:p>
    <w:p w:rsidR="00FC3A31" w:rsidRDefault="00FC3A31" w:rsidP="00B20678">
      <w:pPr>
        <w:pStyle w:val="affffb"/>
        <w:ind w:firstLine="420"/>
        <w:rPr>
          <w:rFonts w:hAnsi="宋体" w:cs="宋体"/>
        </w:rPr>
      </w:pPr>
    </w:p>
    <w:p w:rsidR="00B20678" w:rsidRDefault="00B20678" w:rsidP="00B20678">
      <w:pPr>
        <w:pStyle w:val="affe"/>
        <w:spacing w:before="120" w:after="120"/>
      </w:pPr>
      <w:r>
        <w:rPr>
          <w:rFonts w:hint="eastAsia"/>
        </w:rPr>
        <w:lastRenderedPageBreak/>
        <w:t>医疗代码</w:t>
      </w:r>
    </w:p>
    <w:p w:rsidR="00B20678" w:rsidRDefault="00B20678" w:rsidP="00B20678">
      <w:pPr>
        <w:pStyle w:val="affffb"/>
        <w:ind w:firstLine="420"/>
        <w:rPr>
          <w:rFonts w:hAnsi="宋体" w:cs="宋体"/>
        </w:rPr>
      </w:pPr>
      <w:r>
        <w:rPr>
          <w:rFonts w:hAnsi="宋体" w:cs="宋体" w:hint="eastAsia"/>
        </w:rPr>
        <w:t xml:space="preserve">病历号、脑电图号、床号、申请科室和申请医师等。 </w:t>
      </w:r>
    </w:p>
    <w:p w:rsidR="00B20678" w:rsidRDefault="00B20678" w:rsidP="00B20678">
      <w:pPr>
        <w:pStyle w:val="affe"/>
        <w:spacing w:before="120" w:after="120"/>
      </w:pPr>
      <w:r>
        <w:rPr>
          <w:rFonts w:hint="eastAsia"/>
        </w:rPr>
        <w:t>临床诊断信息</w:t>
      </w:r>
    </w:p>
    <w:p w:rsidR="00B20678" w:rsidRDefault="00B20678" w:rsidP="00B20678">
      <w:pPr>
        <w:pStyle w:val="affffb"/>
        <w:ind w:firstLine="420"/>
        <w:rPr>
          <w:rFonts w:hAnsi="宋体" w:cs="宋体"/>
        </w:rPr>
      </w:pPr>
      <w:r>
        <w:rPr>
          <w:rFonts w:hAnsi="宋体" w:cs="宋体" w:hint="eastAsia"/>
        </w:rPr>
        <w:t>可参考脑电图申请单或病历信息，宜使用标准化的疾病诊断名称。</w:t>
      </w:r>
    </w:p>
    <w:p w:rsidR="00B20678" w:rsidRDefault="00B20678" w:rsidP="00B20678">
      <w:pPr>
        <w:pStyle w:val="affe"/>
        <w:spacing w:before="120" w:after="120"/>
      </w:pPr>
      <w:r>
        <w:rPr>
          <w:rFonts w:hint="eastAsia"/>
        </w:rPr>
        <w:t>临床治疗信息</w:t>
      </w:r>
    </w:p>
    <w:p w:rsidR="00B20678" w:rsidRDefault="00B20678" w:rsidP="00B20678">
      <w:pPr>
        <w:pStyle w:val="affffb"/>
        <w:ind w:firstLine="420"/>
        <w:rPr>
          <w:rFonts w:hAnsi="宋体" w:cs="宋体"/>
        </w:rPr>
      </w:pPr>
      <w:r>
        <w:rPr>
          <w:rFonts w:hAnsi="宋体" w:cs="宋体" w:hint="eastAsia"/>
        </w:rPr>
        <w:t>注明当前正在应用的治疗，包括抗休克治疗、抗惊厥治疗、呼吸支持方式等。</w:t>
      </w:r>
    </w:p>
    <w:p w:rsidR="00B20678" w:rsidRDefault="00B20678" w:rsidP="00B20678">
      <w:pPr>
        <w:pStyle w:val="affe"/>
        <w:spacing w:before="120" w:after="120"/>
      </w:pPr>
      <w:r>
        <w:rPr>
          <w:rFonts w:hint="eastAsia"/>
        </w:rPr>
        <w:t>脑电图检查信息</w:t>
      </w:r>
    </w:p>
    <w:p w:rsidR="00B20678" w:rsidRDefault="00B20678" w:rsidP="00B20678">
      <w:pPr>
        <w:pStyle w:val="affffb"/>
        <w:ind w:firstLine="420"/>
        <w:rPr>
          <w:rFonts w:hAnsi="宋体" w:cs="宋体"/>
        </w:rPr>
      </w:pPr>
      <w:r>
        <w:rPr>
          <w:rFonts w:hAnsi="宋体" w:cs="宋体" w:hint="eastAsia"/>
        </w:rPr>
        <w:t>包括检查日期、脑电图检查类型（短程VEEG、长程VEEG等）、记录时长、应用的脑电图电极方案和附加电极部位、多导生理记录项目和部位等。</w:t>
      </w:r>
    </w:p>
    <w:p w:rsidR="00B20678" w:rsidRDefault="00B20678" w:rsidP="00B20678">
      <w:pPr>
        <w:pStyle w:val="affe"/>
        <w:spacing w:before="120" w:after="120"/>
      </w:pPr>
      <w:r>
        <w:rPr>
          <w:rFonts w:hint="eastAsia"/>
        </w:rPr>
        <w:t>患者状态信息</w:t>
      </w:r>
    </w:p>
    <w:p w:rsidR="00B20678" w:rsidRDefault="00B20678" w:rsidP="00B20678">
      <w:pPr>
        <w:pStyle w:val="affffb"/>
        <w:ind w:firstLine="420"/>
        <w:rPr>
          <w:rFonts w:hAnsi="宋体" w:cs="宋体"/>
        </w:rPr>
      </w:pPr>
      <w:r>
        <w:rPr>
          <w:rFonts w:hAnsi="宋体" w:cs="宋体" w:hint="eastAsia"/>
        </w:rPr>
        <w:t>注明记录过程中患者的基本状态，包括清醒、睡眠、意识障碍等。</w:t>
      </w:r>
    </w:p>
    <w:p w:rsidR="00B20678" w:rsidRDefault="00B20678" w:rsidP="00B20678">
      <w:pPr>
        <w:pStyle w:val="affe"/>
        <w:spacing w:before="120" w:after="120"/>
      </w:pPr>
      <w:r>
        <w:rPr>
          <w:rFonts w:hint="eastAsia"/>
        </w:rPr>
        <w:t>其他可能影响脑电图结果的各种信息</w:t>
      </w:r>
    </w:p>
    <w:p w:rsidR="00B20678" w:rsidRDefault="00B20678" w:rsidP="00B20678">
      <w:pPr>
        <w:pStyle w:val="affffb"/>
        <w:ind w:firstLine="420"/>
        <w:rPr>
          <w:rFonts w:hAnsi="宋体" w:cs="宋体"/>
        </w:rPr>
      </w:pPr>
      <w:r>
        <w:rPr>
          <w:rFonts w:hAnsi="宋体" w:cs="宋体" w:hint="eastAsia"/>
        </w:rPr>
        <w:t>如头颅B超、头颅影像学异常、遗传学检测结果及遗传代谢病筛查结果等。</w:t>
      </w:r>
    </w:p>
    <w:p w:rsidR="00B20678" w:rsidRDefault="00B20678" w:rsidP="00B20678">
      <w:pPr>
        <w:pStyle w:val="affd"/>
        <w:spacing w:before="120" w:after="120"/>
      </w:pPr>
      <w:r>
        <w:rPr>
          <w:rFonts w:hint="eastAsia"/>
        </w:rPr>
        <w:t>脑电图描述</w:t>
      </w:r>
    </w:p>
    <w:p w:rsidR="00B20678" w:rsidRDefault="00B20678" w:rsidP="00B20678">
      <w:pPr>
        <w:pStyle w:val="affe"/>
        <w:spacing w:before="120" w:after="120"/>
      </w:pPr>
      <w:r>
        <w:rPr>
          <w:rFonts w:hint="eastAsia"/>
        </w:rPr>
        <w:t>清醒-睡眠周期</w:t>
      </w:r>
    </w:p>
    <w:p w:rsidR="00B20678" w:rsidRDefault="00B20678" w:rsidP="00B20678">
      <w:pPr>
        <w:pStyle w:val="affffb"/>
        <w:ind w:firstLine="420"/>
        <w:rPr>
          <w:rFonts w:hAnsi="宋体" w:cs="宋体"/>
        </w:rPr>
      </w:pPr>
      <w:r>
        <w:rPr>
          <w:rFonts w:hAnsi="宋体" w:cs="宋体" w:hint="eastAsia"/>
        </w:rPr>
        <w:t>分别描述清醒（W）、活动睡眠（AS）和安静睡眠（QS）状态下的脑电图波形、节律和</w:t>
      </w:r>
      <w:r w:rsidR="00E912A6">
        <w:rPr>
          <w:rFonts w:hAnsi="宋体" w:cs="宋体" w:hint="eastAsia"/>
        </w:rPr>
        <w:t>模式特征。和发育相关的棘波或尖波样波形或慢波节律应在此处描述，</w:t>
      </w:r>
      <w:r>
        <w:rPr>
          <w:rFonts w:hAnsi="宋体" w:cs="宋体" w:hint="eastAsia"/>
        </w:rPr>
        <w:t>不应放在癫痫样放电中描述。如没有正常清醒-睡眠周期，应在描述时予以说明。</w:t>
      </w:r>
    </w:p>
    <w:p w:rsidR="00B20678" w:rsidRDefault="00B20678" w:rsidP="00B20678">
      <w:pPr>
        <w:pStyle w:val="affe"/>
        <w:spacing w:before="120" w:after="120"/>
      </w:pPr>
      <w:r>
        <w:rPr>
          <w:rFonts w:hint="eastAsia"/>
        </w:rPr>
        <w:t>背景活动</w:t>
      </w:r>
    </w:p>
    <w:p w:rsidR="00B20678" w:rsidRDefault="00B20678" w:rsidP="00B20678">
      <w:pPr>
        <w:pStyle w:val="affffb"/>
        <w:ind w:firstLine="420"/>
        <w:rPr>
          <w:rFonts w:hAnsi="宋体" w:cs="宋体"/>
        </w:rPr>
      </w:pPr>
      <w:r>
        <w:rPr>
          <w:rFonts w:hAnsi="宋体" w:cs="宋体" w:hint="eastAsia"/>
        </w:rPr>
        <w:t>以安静睡眠期为背景，描述不连续图形及交替图形的暴发段特征、抑制段（IBI）的电压和长度（最短和最长IBI）。</w:t>
      </w:r>
    </w:p>
    <w:p w:rsidR="00B20678" w:rsidRDefault="00B20678" w:rsidP="00B20678">
      <w:pPr>
        <w:pStyle w:val="affe"/>
        <w:spacing w:before="120" w:after="120"/>
      </w:pPr>
      <w:r>
        <w:rPr>
          <w:rFonts w:hint="eastAsia"/>
        </w:rPr>
        <w:t>发作间期癫痫样放电</w:t>
      </w:r>
    </w:p>
    <w:p w:rsidR="00B20678" w:rsidRDefault="00B20678" w:rsidP="00B20678">
      <w:pPr>
        <w:pStyle w:val="affffb"/>
        <w:ind w:firstLine="420"/>
        <w:rPr>
          <w:rFonts w:hAnsi="宋体" w:cs="宋体"/>
        </w:rPr>
      </w:pPr>
      <w:r>
        <w:rPr>
          <w:rFonts w:hAnsi="宋体" w:cs="宋体" w:hint="eastAsia"/>
        </w:rPr>
        <w:t>应描述放电出现的状态、触发因素、波形、频率、部位、数量、出现方式等。如果同一患者在同一次记录中有多种形式的发作间期放电，应根据主次顺序描述。</w:t>
      </w:r>
    </w:p>
    <w:p w:rsidR="00B20678" w:rsidRDefault="00B20678" w:rsidP="00B20678">
      <w:pPr>
        <w:pStyle w:val="affe"/>
        <w:spacing w:before="120" w:after="120"/>
      </w:pPr>
      <w:r>
        <w:rPr>
          <w:rFonts w:hint="eastAsia"/>
        </w:rPr>
        <w:t>其他特殊异常脑电图</w:t>
      </w:r>
    </w:p>
    <w:p w:rsidR="00B20678" w:rsidRDefault="00B20678" w:rsidP="00B20678">
      <w:pPr>
        <w:pStyle w:val="affffb"/>
        <w:ind w:firstLine="420"/>
        <w:rPr>
          <w:rFonts w:hAnsi="宋体" w:cs="宋体"/>
        </w:rPr>
      </w:pPr>
      <w:r>
        <w:rPr>
          <w:rFonts w:hAnsi="宋体" w:cs="宋体" w:hint="eastAsia"/>
        </w:rPr>
        <w:t>包括广泛性或阵发性慢波、周期性波、暴发-抑制、低电压、电静息等。当存在这类脑电图异常时，应给予适当声音或触觉刺激，观察脑电图和临床有无反应性，并注意是否伴随轻微发作症状。</w:t>
      </w:r>
    </w:p>
    <w:p w:rsidR="00B20678" w:rsidRDefault="00B20678" w:rsidP="00B20678">
      <w:pPr>
        <w:pStyle w:val="affe"/>
        <w:spacing w:before="120" w:after="120"/>
      </w:pPr>
      <w:r>
        <w:rPr>
          <w:rFonts w:hint="eastAsia"/>
        </w:rPr>
        <w:t>发作事件</w:t>
      </w:r>
    </w:p>
    <w:p w:rsidR="00B20678" w:rsidRDefault="00B20678" w:rsidP="00B20678">
      <w:pPr>
        <w:pStyle w:val="affffb"/>
        <w:ind w:firstLine="420"/>
        <w:rPr>
          <w:rFonts w:hAnsi="宋体" w:cs="宋体"/>
        </w:rPr>
      </w:pPr>
      <w:r>
        <w:rPr>
          <w:rFonts w:hAnsi="宋体" w:cs="宋体" w:hint="eastAsia"/>
        </w:rPr>
        <w:t xml:space="preserve">对监测过程中出现癫痫性发作及其他可疑的发作性事件，均应做出电-临床描述。 </w:t>
      </w:r>
    </w:p>
    <w:p w:rsidR="00B20678" w:rsidRDefault="00B20678" w:rsidP="00B20678">
      <w:pPr>
        <w:pStyle w:val="affe"/>
        <w:spacing w:before="120" w:after="120"/>
      </w:pPr>
      <w:r>
        <w:rPr>
          <w:rFonts w:hint="eastAsia"/>
        </w:rPr>
        <w:t>发作症状学描述</w:t>
      </w:r>
    </w:p>
    <w:p w:rsidR="00B20678" w:rsidRDefault="00B20678" w:rsidP="00B20678">
      <w:pPr>
        <w:pStyle w:val="affffb"/>
        <w:ind w:firstLine="420"/>
        <w:rPr>
          <w:rFonts w:hAnsi="宋体" w:cs="宋体"/>
        </w:rPr>
      </w:pPr>
      <w:r>
        <w:rPr>
          <w:rFonts w:hAnsi="宋体" w:cs="宋体" w:hint="eastAsia"/>
        </w:rPr>
        <w:t>描述发作时患者所处状态（清醒或睡眠）、发作起始症状及其演变过程</w:t>
      </w:r>
      <w:r w:rsidRPr="00836940">
        <w:rPr>
          <w:rFonts w:hAnsi="宋体" w:cs="宋体" w:hint="eastAsia"/>
          <w:color w:val="000000" w:themeColor="text1"/>
        </w:rPr>
        <w:t>（例如：右手阵挛性抽动→左侧下肢强直→成串四肢短暂屈曲痉挛）。对癫痫性发作症状的描述应尽可能使用</w:t>
      </w:r>
      <w:r>
        <w:rPr>
          <w:rFonts w:hAnsi="宋体" w:cs="宋体" w:hint="eastAsia"/>
        </w:rPr>
        <w:t>专业术语。如果同一患者在同一次记录中有多种发作症状，应根据主次顺序分别描述。</w:t>
      </w:r>
    </w:p>
    <w:p w:rsidR="00B20678" w:rsidRDefault="00B20678" w:rsidP="00B20678">
      <w:pPr>
        <w:pStyle w:val="affe"/>
        <w:spacing w:before="120" w:after="120"/>
      </w:pPr>
      <w:r>
        <w:rPr>
          <w:rFonts w:hint="eastAsia"/>
        </w:rPr>
        <w:t>发作期脑电图描述</w:t>
      </w:r>
    </w:p>
    <w:p w:rsidR="00B20678" w:rsidRDefault="00B20678" w:rsidP="00B20678">
      <w:pPr>
        <w:pStyle w:val="affffb"/>
        <w:ind w:firstLine="420"/>
        <w:rPr>
          <w:rFonts w:hAnsi="宋体" w:cs="宋体"/>
        </w:rPr>
      </w:pPr>
      <w:r>
        <w:rPr>
          <w:rFonts w:hAnsi="宋体" w:cs="宋体" w:hint="eastAsia"/>
        </w:rPr>
        <w:t>与症状学对应的同期脑电图变化，包括变化的起始部位和演变过程。如果发作期脑电图没有特殊变化，或被大量伪差掩盖，也应据实描述。如果脑电图出现明确的癫痫发作期图形，但不伴有临床可发现的行为改变（电发作），报告中也应进行描述。</w:t>
      </w:r>
    </w:p>
    <w:p w:rsidR="00B20678" w:rsidRDefault="00B20678" w:rsidP="00B20678">
      <w:pPr>
        <w:pStyle w:val="affe"/>
        <w:spacing w:before="120" w:after="120"/>
      </w:pPr>
      <w:r>
        <w:rPr>
          <w:rFonts w:hint="eastAsia"/>
        </w:rPr>
        <w:lastRenderedPageBreak/>
        <w:t>对诊断性或治疗性干预的反应</w:t>
      </w:r>
    </w:p>
    <w:p w:rsidR="00B20678" w:rsidRDefault="00B20678" w:rsidP="00B20678">
      <w:pPr>
        <w:pStyle w:val="affffb"/>
        <w:ind w:firstLine="420"/>
        <w:rPr>
          <w:rFonts w:hAnsi="宋体" w:cs="宋体"/>
        </w:rPr>
      </w:pPr>
      <w:r>
        <w:rPr>
          <w:rFonts w:hAnsi="宋体" w:cs="宋体" w:hint="eastAsia"/>
        </w:rPr>
        <w:t>在监测中如对频繁癫痫发作静脉应用抗惊厥药物，或监测中出于诊断或治疗目的给予其他干预措施（如静脉应用维生素B6等），均应在报告中记录给药种类、时间和剂量，并描述用药后的临床和脑电图反应。</w:t>
      </w:r>
    </w:p>
    <w:p w:rsidR="00B20678" w:rsidRDefault="00B20678" w:rsidP="00B20678">
      <w:pPr>
        <w:pStyle w:val="affd"/>
        <w:spacing w:before="120" w:after="120"/>
      </w:pPr>
      <w:r>
        <w:rPr>
          <w:rFonts w:hint="eastAsia"/>
        </w:rPr>
        <w:t>脑电图诊断</w:t>
      </w:r>
      <w:bookmarkStart w:id="53" w:name="_GoBack"/>
      <w:bookmarkEnd w:id="53"/>
    </w:p>
    <w:p w:rsidR="00B20678" w:rsidRDefault="00A76E76" w:rsidP="00B20678">
      <w:pPr>
        <w:pStyle w:val="affffb"/>
        <w:ind w:firstLine="420"/>
        <w:rPr>
          <w:rFonts w:hAnsi="宋体" w:cs="宋体"/>
        </w:rPr>
      </w:pPr>
      <w:r>
        <w:rPr>
          <w:rFonts w:hAnsi="宋体" w:cs="宋体" w:hint="eastAsia"/>
        </w:rPr>
        <w:t>脑电图诊断应简单明了、主次分明，重点突出并</w:t>
      </w:r>
      <w:r w:rsidR="00B20678">
        <w:rPr>
          <w:rFonts w:hAnsi="宋体" w:cs="宋体" w:hint="eastAsia"/>
        </w:rPr>
        <w:t>遵循以下原则：</w:t>
      </w:r>
    </w:p>
    <w:p w:rsidR="00B20678" w:rsidRDefault="00B20678" w:rsidP="00B20678">
      <w:pPr>
        <w:pStyle w:val="af5"/>
        <w:numPr>
          <w:ilvl w:val="0"/>
          <w:numId w:val="32"/>
        </w:numPr>
        <w:tabs>
          <w:tab w:val="left" w:pos="851"/>
        </w:tabs>
      </w:pPr>
      <w:r>
        <w:rPr>
          <w:rFonts w:hint="eastAsia"/>
        </w:rPr>
        <w:t>神经重症患者脑电图分为正常和轻度、中度或重度异常。在异常神经重症患者脑电图之下应列出主要异常特征。如“轻度异常神经重症患者脑电图，背景成熟轻度延迟”，或“重度异常神经重症患者脑电图，周期性波，暴发-抑制”；</w:t>
      </w:r>
    </w:p>
    <w:p w:rsidR="00B20678" w:rsidRDefault="00B20678" w:rsidP="00B20678">
      <w:pPr>
        <w:pStyle w:val="af5"/>
        <w:numPr>
          <w:ilvl w:val="0"/>
          <w:numId w:val="32"/>
        </w:numPr>
        <w:tabs>
          <w:tab w:val="left" w:pos="851"/>
        </w:tabs>
      </w:pPr>
      <w:r>
        <w:rPr>
          <w:rFonts w:hAnsi="宋体" w:cs="宋体" w:hint="eastAsia"/>
        </w:rPr>
        <w:t>神经重症患者脑电图</w:t>
      </w:r>
      <w:r>
        <w:rPr>
          <w:rFonts w:hint="eastAsia"/>
        </w:rPr>
        <w:t>诊断原则上不涉及临床诊断，如“中度背景异常，过度不连续图形”，不应同时做出“符合HIE改变”的诊断；</w:t>
      </w:r>
    </w:p>
    <w:p w:rsidR="00B20678" w:rsidRDefault="00B20678" w:rsidP="00B20678">
      <w:pPr>
        <w:pStyle w:val="af5"/>
        <w:numPr>
          <w:ilvl w:val="0"/>
          <w:numId w:val="32"/>
        </w:numPr>
        <w:tabs>
          <w:tab w:val="left" w:pos="851"/>
        </w:tabs>
      </w:pPr>
      <w:r>
        <w:rPr>
          <w:rFonts w:hint="eastAsia"/>
        </w:rPr>
        <w:t>视频脑电图如监测到癫痫发作，可以根据发作症状学和发作期脑电图，做出发作类型诊断，如“局部阵挛发作”、“癫痫性痉挛发作”等。对于发作期脑电图没有特殊变化的临床事件，在诊断中可据实描述“发作性事件不伴脑电图改变”。除非有特别明确的证据，诊断“非癫痫性发作”应当特别慎重；</w:t>
      </w:r>
    </w:p>
    <w:p w:rsidR="007C1187" w:rsidRDefault="00B20678" w:rsidP="00E204D8">
      <w:pPr>
        <w:pStyle w:val="af5"/>
      </w:pPr>
      <w:r>
        <w:rPr>
          <w:rFonts w:hint="eastAsia"/>
        </w:rPr>
        <w:t>脑电图报告中不对脑电图诊断进行临床解读，脑电图医生也不宜向患者家长解读脑电图诊断的临床意义。必要时由脑电图医</w:t>
      </w:r>
      <w:r>
        <w:rPr>
          <w:rFonts w:hAnsi="宋体" w:cs="宋体" w:hint="eastAsia"/>
        </w:rPr>
        <w:t>生与临床医生沟通，结合全面临床信息解读脑电图结果。</w:t>
      </w:r>
    </w:p>
    <w:p w:rsidR="003E019F" w:rsidRDefault="008759C5" w:rsidP="008759C5">
      <w:pPr>
        <w:pStyle w:val="affffb"/>
        <w:ind w:firstLineChars="0" w:firstLine="0"/>
        <w:jc w:val="center"/>
      </w:pPr>
      <w:bookmarkStart w:id="54" w:name="BookMark8"/>
      <w:bookmarkEnd w:id="21"/>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4"/>
    </w:p>
    <w:sectPr w:rsidR="003E019F" w:rsidSect="008759C5">
      <w:headerReference w:type="even" r:id="rId22"/>
      <w:headerReference w:type="default" r:id="rId23"/>
      <w:footerReference w:type="even" r:id="rId24"/>
      <w:footerReference w:type="default" r:id="rId25"/>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7A6" w:rsidRDefault="00C317A6" w:rsidP="00D86DB7">
      <w:r>
        <w:separator/>
      </w:r>
    </w:p>
    <w:p w:rsidR="00C317A6" w:rsidRDefault="00C317A6"/>
    <w:p w:rsidR="00C317A6" w:rsidRDefault="00C317A6"/>
  </w:endnote>
  <w:endnote w:type="continuationSeparator" w:id="0">
    <w:p w:rsidR="00C317A6" w:rsidRDefault="00C317A6" w:rsidP="00D86DB7">
      <w:r>
        <w:continuationSeparator/>
      </w:r>
    </w:p>
    <w:p w:rsidR="00C317A6" w:rsidRDefault="00C317A6"/>
    <w:p w:rsidR="00C317A6" w:rsidRDefault="00C317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9C5" w:rsidRPr="008759C5" w:rsidRDefault="008759C5" w:rsidP="008759C5">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8759C5">
    <w:pPr>
      <w:pStyle w:val="affff8"/>
    </w:pPr>
    <w:r>
      <w:fldChar w:fldCharType="begin"/>
    </w:r>
    <w:r>
      <w:instrText>PAGE   \* MERGEFORMAT</w:instrText>
    </w:r>
    <w:r>
      <w:fldChar w:fldCharType="separate"/>
    </w:r>
    <w:r w:rsidR="00F14626" w:rsidRPr="00F14626">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9C5" w:rsidRPr="008759C5" w:rsidRDefault="008759C5" w:rsidP="008759C5">
    <w:pPr>
      <w:pStyle w:val="affff7"/>
    </w:pPr>
    <w:r>
      <w:fldChar w:fldCharType="begin"/>
    </w:r>
    <w:r>
      <w:instrText xml:space="preserve"> PAGE   \* MERGEFORMAT \* MERGEFORMAT </w:instrText>
    </w:r>
    <w:r>
      <w:fldChar w:fldCharType="separate"/>
    </w:r>
    <w:r w:rsidR="00F14626">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9C5" w:rsidRDefault="008759C5" w:rsidP="008759C5">
    <w:pPr>
      <w:pStyle w:val="affff8"/>
    </w:pPr>
    <w:r>
      <w:fldChar w:fldCharType="begin"/>
    </w:r>
    <w:r>
      <w:instrText>PAGE   \* MERGEFORMAT</w:instrText>
    </w:r>
    <w:r>
      <w:fldChar w:fldCharType="separate"/>
    </w:r>
    <w:r w:rsidR="00F14626" w:rsidRPr="00F14626">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7A6" w:rsidRDefault="00C317A6" w:rsidP="00D86DB7">
      <w:r>
        <w:separator/>
      </w:r>
    </w:p>
  </w:footnote>
  <w:footnote w:type="continuationSeparator" w:id="0">
    <w:p w:rsidR="00C317A6" w:rsidRDefault="00C317A6" w:rsidP="00D86DB7">
      <w:r>
        <w:continuationSeparator/>
      </w:r>
    </w:p>
    <w:p w:rsidR="00C317A6" w:rsidRDefault="00C317A6"/>
    <w:p w:rsidR="00C317A6" w:rsidRDefault="00C317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8759C5" w:rsidRDefault="008759C5" w:rsidP="008759C5">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8759C5">
    <w:pPr>
      <w:pStyle w:val="afffff0"/>
    </w:pPr>
    <w:r>
      <w:fldChar w:fldCharType="begin"/>
    </w:r>
    <w:r>
      <w:instrText xml:space="preserve"> STYLEREF  标准文件_文件编号  \* MERGEFORMAT </w:instrText>
    </w:r>
    <w:r>
      <w:fldChar w:fldCharType="separate"/>
    </w:r>
    <w:r w:rsidR="00F14626">
      <w:t>T/GXAS XXXX</w:t>
    </w:r>
    <w:r w:rsidR="00F14626">
      <w:t>—</w:t>
    </w:r>
    <w:r w:rsidR="00F14626">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9C5" w:rsidRPr="008759C5" w:rsidRDefault="008759C5" w:rsidP="008759C5">
    <w:pPr>
      <w:pStyle w:val="afffff1"/>
    </w:pPr>
    <w:r>
      <w:fldChar w:fldCharType="begin"/>
    </w:r>
    <w:r>
      <w:instrText xml:space="preserve"> STYLEREF  标准文件_文件编号 \* MERGEFORMAT </w:instrText>
    </w:r>
    <w:r>
      <w:fldChar w:fldCharType="separate"/>
    </w:r>
    <w:r w:rsidR="00F14626">
      <w:t>T/GXAS XXXX</w:t>
    </w:r>
    <w:r w:rsidR="00F14626">
      <w:t>—</w:t>
    </w:r>
    <w:r w:rsidR="00F14626">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9C5" w:rsidRPr="00D84FA1" w:rsidRDefault="008759C5" w:rsidP="008759C5">
    <w:pPr>
      <w:pStyle w:val="afffff0"/>
    </w:pPr>
    <w:r>
      <w:fldChar w:fldCharType="begin"/>
    </w:r>
    <w:r>
      <w:instrText xml:space="preserve"> STYLEREF  标准文件_文件编号  \* MERGEFORMAT </w:instrText>
    </w:r>
    <w:r>
      <w:fldChar w:fldCharType="separate"/>
    </w:r>
    <w:r w:rsidR="00F14626">
      <w:t>T/GXAS XXXX</w:t>
    </w:r>
    <w:r w:rsidR="00F14626">
      <w:t>—</w:t>
    </w:r>
    <w:r w:rsidR="00F14626">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9C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D8D"/>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1B81"/>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4278"/>
    <w:rsid w:val="0011711C"/>
    <w:rsid w:val="00124CE6"/>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0989"/>
    <w:rsid w:val="00172F0A"/>
    <w:rsid w:val="0017340B"/>
    <w:rsid w:val="00173FB1"/>
    <w:rsid w:val="001754F2"/>
    <w:rsid w:val="00176DFD"/>
    <w:rsid w:val="001852C9"/>
    <w:rsid w:val="00187A0B"/>
    <w:rsid w:val="00190087"/>
    <w:rsid w:val="00190CD3"/>
    <w:rsid w:val="001913C4"/>
    <w:rsid w:val="0019348F"/>
    <w:rsid w:val="00193565"/>
    <w:rsid w:val="00193A07"/>
    <w:rsid w:val="00194C95"/>
    <w:rsid w:val="00195C34"/>
    <w:rsid w:val="00196EF5"/>
    <w:rsid w:val="001A1A53"/>
    <w:rsid w:val="001A234A"/>
    <w:rsid w:val="001A4CF3"/>
    <w:rsid w:val="001A6696"/>
    <w:rsid w:val="001B06E8"/>
    <w:rsid w:val="001B301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2EB0"/>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3106"/>
    <w:rsid w:val="002253A1"/>
    <w:rsid w:val="002253DC"/>
    <w:rsid w:val="00225CF8"/>
    <w:rsid w:val="002273C2"/>
    <w:rsid w:val="0022794E"/>
    <w:rsid w:val="00232B3C"/>
    <w:rsid w:val="00233D64"/>
    <w:rsid w:val="0023482A"/>
    <w:rsid w:val="002359CB"/>
    <w:rsid w:val="00243540"/>
    <w:rsid w:val="0024497B"/>
    <w:rsid w:val="0024515B"/>
    <w:rsid w:val="00246021"/>
    <w:rsid w:val="0024666E"/>
    <w:rsid w:val="00247F52"/>
    <w:rsid w:val="00250B25"/>
    <w:rsid w:val="00250BBE"/>
    <w:rsid w:val="002515C2"/>
    <w:rsid w:val="0025194F"/>
    <w:rsid w:val="002579E3"/>
    <w:rsid w:val="0026148A"/>
    <w:rsid w:val="00262696"/>
    <w:rsid w:val="00263D25"/>
    <w:rsid w:val="002643C3"/>
    <w:rsid w:val="00264A0C"/>
    <w:rsid w:val="00266EEB"/>
    <w:rsid w:val="00267D91"/>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2A01"/>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050"/>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54ED"/>
    <w:rsid w:val="003E660F"/>
    <w:rsid w:val="003F0841"/>
    <w:rsid w:val="003F23D3"/>
    <w:rsid w:val="003F3F08"/>
    <w:rsid w:val="003F49F1"/>
    <w:rsid w:val="003F51C3"/>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A57"/>
    <w:rsid w:val="00484936"/>
    <w:rsid w:val="00485C89"/>
    <w:rsid w:val="00486BE3"/>
    <w:rsid w:val="004905E4"/>
    <w:rsid w:val="00490A89"/>
    <w:rsid w:val="00490AB4"/>
    <w:rsid w:val="00490CDE"/>
    <w:rsid w:val="00492F02"/>
    <w:rsid w:val="004939AE"/>
    <w:rsid w:val="004A12DF"/>
    <w:rsid w:val="004A1BA8"/>
    <w:rsid w:val="004A4B57"/>
    <w:rsid w:val="004A63FA"/>
    <w:rsid w:val="004A6A3D"/>
    <w:rsid w:val="004B0272"/>
    <w:rsid w:val="004B2701"/>
    <w:rsid w:val="004B2E1B"/>
    <w:rsid w:val="004B3AA8"/>
    <w:rsid w:val="004B3E93"/>
    <w:rsid w:val="004B4D37"/>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587"/>
    <w:rsid w:val="00543BDA"/>
    <w:rsid w:val="005441CC"/>
    <w:rsid w:val="005479DA"/>
    <w:rsid w:val="00547BCC"/>
    <w:rsid w:val="00547C32"/>
    <w:rsid w:val="0055013B"/>
    <w:rsid w:val="00550DAC"/>
    <w:rsid w:val="00551F6F"/>
    <w:rsid w:val="00555044"/>
    <w:rsid w:val="00555B8C"/>
    <w:rsid w:val="00556B2F"/>
    <w:rsid w:val="00561475"/>
    <w:rsid w:val="00562308"/>
    <w:rsid w:val="0056487B"/>
    <w:rsid w:val="00564FB9"/>
    <w:rsid w:val="00573D9E"/>
    <w:rsid w:val="005801E3"/>
    <w:rsid w:val="00581802"/>
    <w:rsid w:val="005836A8"/>
    <w:rsid w:val="0058409C"/>
    <w:rsid w:val="00584262"/>
    <w:rsid w:val="00586630"/>
    <w:rsid w:val="00587ADD"/>
    <w:rsid w:val="00593A49"/>
    <w:rsid w:val="00594CDD"/>
    <w:rsid w:val="00596160"/>
    <w:rsid w:val="005966E2"/>
    <w:rsid w:val="00597007"/>
    <w:rsid w:val="005A0966"/>
    <w:rsid w:val="005A11B7"/>
    <w:rsid w:val="005A260B"/>
    <w:rsid w:val="005A4A1B"/>
    <w:rsid w:val="005A604C"/>
    <w:rsid w:val="005A7830"/>
    <w:rsid w:val="005A7FCE"/>
    <w:rsid w:val="005B0F3F"/>
    <w:rsid w:val="005B191C"/>
    <w:rsid w:val="005B4903"/>
    <w:rsid w:val="005B51CE"/>
    <w:rsid w:val="005B54AD"/>
    <w:rsid w:val="005B5885"/>
    <w:rsid w:val="005B5CD7"/>
    <w:rsid w:val="005B6CF6"/>
    <w:rsid w:val="005B7422"/>
    <w:rsid w:val="005C1CB3"/>
    <w:rsid w:val="005C29B8"/>
    <w:rsid w:val="005C3599"/>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21EE"/>
    <w:rsid w:val="00604784"/>
    <w:rsid w:val="00606419"/>
    <w:rsid w:val="00607CE7"/>
    <w:rsid w:val="00607D29"/>
    <w:rsid w:val="00612952"/>
    <w:rsid w:val="00614CC1"/>
    <w:rsid w:val="00615A9D"/>
    <w:rsid w:val="00617387"/>
    <w:rsid w:val="006205D6"/>
    <w:rsid w:val="006252D8"/>
    <w:rsid w:val="006259BC"/>
    <w:rsid w:val="0062636B"/>
    <w:rsid w:val="00632182"/>
    <w:rsid w:val="00632AE0"/>
    <w:rsid w:val="00633C17"/>
    <w:rsid w:val="00634D9E"/>
    <w:rsid w:val="006363C0"/>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0F70"/>
    <w:rsid w:val="007322D9"/>
    <w:rsid w:val="00732BC0"/>
    <w:rsid w:val="0073720F"/>
    <w:rsid w:val="00737796"/>
    <w:rsid w:val="0074165C"/>
    <w:rsid w:val="00741FC0"/>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FF2"/>
    <w:rsid w:val="00773C1F"/>
    <w:rsid w:val="00774DA4"/>
    <w:rsid w:val="00776599"/>
    <w:rsid w:val="0078114B"/>
    <w:rsid w:val="00781DD2"/>
    <w:rsid w:val="00783ECF"/>
    <w:rsid w:val="0078413A"/>
    <w:rsid w:val="007913B3"/>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1187"/>
    <w:rsid w:val="007C2D89"/>
    <w:rsid w:val="007C2DB2"/>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6BD"/>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6940"/>
    <w:rsid w:val="008373D3"/>
    <w:rsid w:val="00840617"/>
    <w:rsid w:val="00840F84"/>
    <w:rsid w:val="00842A47"/>
    <w:rsid w:val="00843C13"/>
    <w:rsid w:val="00843DEF"/>
    <w:rsid w:val="008454F8"/>
    <w:rsid w:val="0085173A"/>
    <w:rsid w:val="008534C5"/>
    <w:rsid w:val="008603CE"/>
    <w:rsid w:val="008620FC"/>
    <w:rsid w:val="008627A5"/>
    <w:rsid w:val="00863E05"/>
    <w:rsid w:val="00865ACA"/>
    <w:rsid w:val="00865D28"/>
    <w:rsid w:val="00865F85"/>
    <w:rsid w:val="00867C10"/>
    <w:rsid w:val="00870439"/>
    <w:rsid w:val="00870DA1"/>
    <w:rsid w:val="008759C5"/>
    <w:rsid w:val="00883F93"/>
    <w:rsid w:val="00884DB3"/>
    <w:rsid w:val="00885A9D"/>
    <w:rsid w:val="008864F6"/>
    <w:rsid w:val="0089049D"/>
    <w:rsid w:val="008928C9"/>
    <w:rsid w:val="008930CB"/>
    <w:rsid w:val="008938DC"/>
    <w:rsid w:val="00893FD1"/>
    <w:rsid w:val="00894836"/>
    <w:rsid w:val="00895172"/>
    <w:rsid w:val="00895680"/>
    <w:rsid w:val="00896C9B"/>
    <w:rsid w:val="00896DFF"/>
    <w:rsid w:val="0089762C"/>
    <w:rsid w:val="00897C59"/>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5A90"/>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3D69"/>
    <w:rsid w:val="00965E04"/>
    <w:rsid w:val="009674AD"/>
    <w:rsid w:val="00970CDC"/>
    <w:rsid w:val="0097450F"/>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0B6"/>
    <w:rsid w:val="009F72F0"/>
    <w:rsid w:val="00A004B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1CA"/>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6E76"/>
    <w:rsid w:val="00A77CCB"/>
    <w:rsid w:val="00A83D8D"/>
    <w:rsid w:val="00A8446B"/>
    <w:rsid w:val="00A8473F"/>
    <w:rsid w:val="00A862D6"/>
    <w:rsid w:val="00A8715E"/>
    <w:rsid w:val="00A90A49"/>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7B6"/>
    <w:rsid w:val="00AE070A"/>
    <w:rsid w:val="00AE101C"/>
    <w:rsid w:val="00AE2A69"/>
    <w:rsid w:val="00AE37E5"/>
    <w:rsid w:val="00AE5EB4"/>
    <w:rsid w:val="00AE5FD4"/>
    <w:rsid w:val="00AF0C18"/>
    <w:rsid w:val="00AF47C5"/>
    <w:rsid w:val="00AF5398"/>
    <w:rsid w:val="00B049AF"/>
    <w:rsid w:val="00B07242"/>
    <w:rsid w:val="00B10534"/>
    <w:rsid w:val="00B113DB"/>
    <w:rsid w:val="00B11D8A"/>
    <w:rsid w:val="00B12981"/>
    <w:rsid w:val="00B14242"/>
    <w:rsid w:val="00B147DD"/>
    <w:rsid w:val="00B156FD"/>
    <w:rsid w:val="00B20678"/>
    <w:rsid w:val="00B21F61"/>
    <w:rsid w:val="00B261F1"/>
    <w:rsid w:val="00B265BC"/>
    <w:rsid w:val="00B31FB1"/>
    <w:rsid w:val="00B33952"/>
    <w:rsid w:val="00B33C5E"/>
    <w:rsid w:val="00B342F4"/>
    <w:rsid w:val="00B34369"/>
    <w:rsid w:val="00B34DC2"/>
    <w:rsid w:val="00B36E7D"/>
    <w:rsid w:val="00B378E5"/>
    <w:rsid w:val="00B40F7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4B60"/>
    <w:rsid w:val="00BB5F8F"/>
    <w:rsid w:val="00BB657A"/>
    <w:rsid w:val="00BC1A4E"/>
    <w:rsid w:val="00BC5DC7"/>
    <w:rsid w:val="00BC6B8B"/>
    <w:rsid w:val="00BC73D8"/>
    <w:rsid w:val="00BD39B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483"/>
    <w:rsid w:val="00C279B2"/>
    <w:rsid w:val="00C317A6"/>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5A48"/>
    <w:rsid w:val="00CA662A"/>
    <w:rsid w:val="00CA7AFD"/>
    <w:rsid w:val="00CA7C3C"/>
    <w:rsid w:val="00CB0189"/>
    <w:rsid w:val="00CB0BA2"/>
    <w:rsid w:val="00CB1A42"/>
    <w:rsid w:val="00CB1B0C"/>
    <w:rsid w:val="00CB2C0B"/>
    <w:rsid w:val="00CB35B1"/>
    <w:rsid w:val="00CB3E98"/>
    <w:rsid w:val="00CB517D"/>
    <w:rsid w:val="00CC038D"/>
    <w:rsid w:val="00CC08DB"/>
    <w:rsid w:val="00CC39FF"/>
    <w:rsid w:val="00CC3C2F"/>
    <w:rsid w:val="00CC4AC8"/>
    <w:rsid w:val="00CC5233"/>
    <w:rsid w:val="00CC5DE6"/>
    <w:rsid w:val="00CC6E4E"/>
    <w:rsid w:val="00CC6FE8"/>
    <w:rsid w:val="00CC7202"/>
    <w:rsid w:val="00CD121E"/>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251"/>
    <w:rsid w:val="00D33333"/>
    <w:rsid w:val="00D33C48"/>
    <w:rsid w:val="00D352A2"/>
    <w:rsid w:val="00D4162B"/>
    <w:rsid w:val="00D4514F"/>
    <w:rsid w:val="00D451E2"/>
    <w:rsid w:val="00D45E89"/>
    <w:rsid w:val="00D45E8D"/>
    <w:rsid w:val="00D466AE"/>
    <w:rsid w:val="00D4734F"/>
    <w:rsid w:val="00D51BF3"/>
    <w:rsid w:val="00D61A1A"/>
    <w:rsid w:val="00D66846"/>
    <w:rsid w:val="00D675FB"/>
    <w:rsid w:val="00D71F25"/>
    <w:rsid w:val="00D72A9C"/>
    <w:rsid w:val="00D77031"/>
    <w:rsid w:val="00D84941"/>
    <w:rsid w:val="00D84FA1"/>
    <w:rsid w:val="00D851F0"/>
    <w:rsid w:val="00D86DB7"/>
    <w:rsid w:val="00D87BF5"/>
    <w:rsid w:val="00D90721"/>
    <w:rsid w:val="00D926D0"/>
    <w:rsid w:val="00D93030"/>
    <w:rsid w:val="00D930C2"/>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04D8"/>
    <w:rsid w:val="00E210B5"/>
    <w:rsid w:val="00E2552F"/>
    <w:rsid w:val="00E3137A"/>
    <w:rsid w:val="00E32CCF"/>
    <w:rsid w:val="00E34A98"/>
    <w:rsid w:val="00E35D1E"/>
    <w:rsid w:val="00E364F9"/>
    <w:rsid w:val="00E365FA"/>
    <w:rsid w:val="00E36789"/>
    <w:rsid w:val="00E44A83"/>
    <w:rsid w:val="00E45BC4"/>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9DF"/>
    <w:rsid w:val="00E74313"/>
    <w:rsid w:val="00E74C54"/>
    <w:rsid w:val="00E77A03"/>
    <w:rsid w:val="00E822E8"/>
    <w:rsid w:val="00E82554"/>
    <w:rsid w:val="00E82606"/>
    <w:rsid w:val="00E831C1"/>
    <w:rsid w:val="00E846C8"/>
    <w:rsid w:val="00E84957"/>
    <w:rsid w:val="00E84A55"/>
    <w:rsid w:val="00E85BFF"/>
    <w:rsid w:val="00E90391"/>
    <w:rsid w:val="00E906C2"/>
    <w:rsid w:val="00E912A6"/>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017A"/>
    <w:rsid w:val="00F11586"/>
    <w:rsid w:val="00F1183B"/>
    <w:rsid w:val="00F11C9F"/>
    <w:rsid w:val="00F12263"/>
    <w:rsid w:val="00F1409D"/>
    <w:rsid w:val="00F14214"/>
    <w:rsid w:val="00F14626"/>
    <w:rsid w:val="00F157A9"/>
    <w:rsid w:val="00F16F00"/>
    <w:rsid w:val="00F23F6C"/>
    <w:rsid w:val="00F25BB6"/>
    <w:rsid w:val="00F26B7E"/>
    <w:rsid w:val="00F27A3B"/>
    <w:rsid w:val="00F32780"/>
    <w:rsid w:val="00F33817"/>
    <w:rsid w:val="00F420D5"/>
    <w:rsid w:val="00F42DC4"/>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0CA6"/>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B7D86"/>
    <w:rsid w:val="00FC17B7"/>
    <w:rsid w:val="00FC2CB7"/>
    <w:rsid w:val="00FC3A31"/>
    <w:rsid w:val="00FC4090"/>
    <w:rsid w:val="00FC55B4"/>
    <w:rsid w:val="00FD00E6"/>
    <w:rsid w:val="00FD09A1"/>
    <w:rsid w:val="00FD2A7C"/>
    <w:rsid w:val="00FD59EB"/>
    <w:rsid w:val="00FD6045"/>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662B3"/>
  <w15:docId w15:val="{46DDC608-06A5-48E7-BE81-2F4BE8D5D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qFormat/>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qFormat/>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qFormat/>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6C4D289C4DB49969E803F2215C2D2BE"/>
        <w:category>
          <w:name w:val="常规"/>
          <w:gallery w:val="placeholder"/>
        </w:category>
        <w:types>
          <w:type w:val="bbPlcHdr"/>
        </w:types>
        <w:behaviors>
          <w:behavior w:val="content"/>
        </w:behaviors>
        <w:guid w:val="{5BD4CA4F-5940-4CBE-AF46-067405CACFE6}"/>
      </w:docPartPr>
      <w:docPartBody>
        <w:p w:rsidR="00DE0A03" w:rsidRDefault="00DC6004">
          <w:pPr>
            <w:pStyle w:val="E6C4D289C4DB49969E803F2215C2D2BE"/>
          </w:pPr>
          <w:r w:rsidRPr="00751A05">
            <w:rPr>
              <w:rStyle w:val="a3"/>
              <w:rFonts w:hint="eastAsia"/>
            </w:rPr>
            <w:t>单击或点击此处输入文字。</w:t>
          </w:r>
        </w:p>
      </w:docPartBody>
    </w:docPart>
    <w:docPart>
      <w:docPartPr>
        <w:name w:val="E9FAD579219F4AB39B8A0DF45CD6ECB2"/>
        <w:category>
          <w:name w:val="常规"/>
          <w:gallery w:val="placeholder"/>
        </w:category>
        <w:types>
          <w:type w:val="bbPlcHdr"/>
        </w:types>
        <w:behaviors>
          <w:behavior w:val="content"/>
        </w:behaviors>
        <w:guid w:val="{0E24A0F4-D73C-45FC-9068-5C07FFFD91D5}"/>
      </w:docPartPr>
      <w:docPartBody>
        <w:p w:rsidR="00DE0A03" w:rsidRDefault="00DC6004">
          <w:pPr>
            <w:pStyle w:val="E9FAD579219F4AB39B8A0DF45CD6ECB2"/>
          </w:pPr>
          <w:r w:rsidRPr="00FB6243">
            <w:rPr>
              <w:rStyle w:val="a3"/>
              <w:rFonts w:hint="eastAsia"/>
            </w:rPr>
            <w:t>选择一项。</w:t>
          </w:r>
        </w:p>
      </w:docPartBody>
    </w:docPart>
    <w:docPart>
      <w:docPartPr>
        <w:name w:val="A92A8EB3EBFF42C3A898A02CCCC7B75D"/>
        <w:category>
          <w:name w:val="常规"/>
          <w:gallery w:val="placeholder"/>
        </w:category>
        <w:types>
          <w:type w:val="bbPlcHdr"/>
        </w:types>
        <w:behaviors>
          <w:behavior w:val="content"/>
        </w:behaviors>
        <w:guid w:val="{04184303-4160-473D-9E6F-BE31E0E75993}"/>
      </w:docPartPr>
      <w:docPartBody>
        <w:p w:rsidR="00DE0A03" w:rsidRDefault="00DC6004">
          <w:pPr>
            <w:pStyle w:val="A92A8EB3EBFF42C3A898A02CCCC7B75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004"/>
    <w:rsid w:val="000C06BC"/>
    <w:rsid w:val="002C67D7"/>
    <w:rsid w:val="002D6C7F"/>
    <w:rsid w:val="004F5422"/>
    <w:rsid w:val="00885D1D"/>
    <w:rsid w:val="00982568"/>
    <w:rsid w:val="00AA54B3"/>
    <w:rsid w:val="00AE5646"/>
    <w:rsid w:val="00C36B81"/>
    <w:rsid w:val="00D51973"/>
    <w:rsid w:val="00DC6004"/>
    <w:rsid w:val="00DE0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6C4D289C4DB49969E803F2215C2D2BE">
    <w:name w:val="E6C4D289C4DB49969E803F2215C2D2BE"/>
    <w:pPr>
      <w:widowControl w:val="0"/>
      <w:jc w:val="both"/>
    </w:pPr>
  </w:style>
  <w:style w:type="paragraph" w:customStyle="1" w:styleId="E9FAD579219F4AB39B8A0DF45CD6ECB2">
    <w:name w:val="E9FAD579219F4AB39B8A0DF45CD6ECB2"/>
    <w:pPr>
      <w:widowControl w:val="0"/>
      <w:jc w:val="both"/>
    </w:pPr>
  </w:style>
  <w:style w:type="paragraph" w:customStyle="1" w:styleId="A92A8EB3EBFF42C3A898A02CCCC7B75D">
    <w:name w:val="A92A8EB3EBFF42C3A898A02CCCC7B75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03F4B-EA21-46A6-86A7-51BBCA3D5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213</TotalTime>
  <Pages>9</Pages>
  <Words>651</Words>
  <Characters>3717</Characters>
  <Application>Microsoft Office Word</Application>
  <DocSecurity>0</DocSecurity>
  <Lines>30</Lines>
  <Paragraphs>8</Paragraphs>
  <ScaleCrop>false</ScaleCrop>
  <Company>PCMI</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77</cp:revision>
  <cp:lastPrinted>2021-02-02T08:22:00Z</cp:lastPrinted>
  <dcterms:created xsi:type="dcterms:W3CDTF">2024-11-13T08:52:00Z</dcterms:created>
  <dcterms:modified xsi:type="dcterms:W3CDTF">2024-12-11T03:23:00Z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