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01663" w14:paraId="0A76E3AB" w14:textId="77777777">
        <w:tc>
          <w:tcPr>
            <w:tcW w:w="509" w:type="dxa"/>
          </w:tcPr>
          <w:p w14:paraId="74AB5C56" w14:textId="77777777" w:rsidR="00F01663" w:rsidRDefault="00833F66">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D0240A5" w14:textId="77777777" w:rsidR="00F01663" w:rsidRDefault="00833F66">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65.020.99</w:t>
            </w:r>
            <w:r>
              <w:rPr>
                <w:rFonts w:ascii="黑体" w:eastAsia="黑体" w:hAnsi="黑体"/>
                <w:sz w:val="21"/>
                <w:szCs w:val="21"/>
              </w:rPr>
              <w:fldChar w:fldCharType="end"/>
            </w:r>
            <w:bookmarkEnd w:id="0"/>
          </w:p>
        </w:tc>
      </w:tr>
      <w:tr w:rsidR="00F01663" w14:paraId="062524B3" w14:textId="77777777">
        <w:tc>
          <w:tcPr>
            <w:tcW w:w="509" w:type="dxa"/>
          </w:tcPr>
          <w:p w14:paraId="0E08D5FD" w14:textId="77777777" w:rsidR="00F01663" w:rsidRDefault="00833F66">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d"/>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F01663" w14:paraId="77447361" w14:textId="77777777">
              <w:trPr>
                <w:trHeight w:hRule="exact" w:val="1021"/>
              </w:trPr>
              <w:tc>
                <w:tcPr>
                  <w:tcW w:w="9242" w:type="dxa"/>
                  <w:vAlign w:val="center"/>
                </w:tcPr>
                <w:p w14:paraId="04060D9A" w14:textId="77777777" w:rsidR="00F01663" w:rsidRDefault="00833F66" w:rsidP="007E4797">
                  <w:pPr>
                    <w:pStyle w:val="afffff6"/>
                    <w:framePr w:w="0" w:hRule="auto" w:wrap="auto" w:hAnchor="text" w:xAlign="left" w:yAlign="inline" w:anchorLock="0"/>
                    <w:ind w:left="420" w:right="624"/>
                    <w:rPr>
                      <w:rFonts w:ascii="宋体" w:hAnsi="宋体"/>
                      <w:sz w:val="28"/>
                      <w:szCs w:val="28"/>
                    </w:rPr>
                  </w:pPr>
                  <w:r>
                    <w:rPr>
                      <w:noProof/>
                    </w:rPr>
                    <w:drawing>
                      <wp:inline distT="0" distB="0" distL="0" distR="0" wp14:anchorId="22D00D65" wp14:editId="229E94B7">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8BBECB9" wp14:editId="1C75508C">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180B5769" w14:textId="77777777" w:rsidR="00F01663" w:rsidRDefault="00833F66">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07</w:t>
            </w:r>
            <w:r>
              <w:rPr>
                <w:rFonts w:ascii="黑体" w:eastAsia="黑体" w:hAnsi="黑体"/>
                <w:sz w:val="21"/>
                <w:szCs w:val="21"/>
              </w:rPr>
              <w:fldChar w:fldCharType="end"/>
            </w:r>
            <w:bookmarkEnd w:id="2"/>
          </w:p>
        </w:tc>
      </w:tr>
    </w:tbl>
    <w:bookmarkStart w:id="3" w:name="_Hlk26473981"/>
    <w:p w14:paraId="59FD9A6D" w14:textId="77777777" w:rsidR="00F01663" w:rsidRDefault="00833F66">
      <w:pPr>
        <w:pStyle w:val="afffff7"/>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711A38A9" w14:textId="77777777" w:rsidR="00F01663" w:rsidRDefault="00833F66">
      <w:pPr>
        <w:pStyle w:val="affffffffff9"/>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15FCAF45" w14:textId="77777777" w:rsidR="00F01663" w:rsidRDefault="00833F66">
      <w:pPr>
        <w:pStyle w:val="affffffffffa"/>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9DCB7EB" w14:textId="77777777" w:rsidR="00F01663" w:rsidRDefault="00833F66">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B9FCE71" wp14:editId="1CBFBF1D">
                <wp:simplePos x="0" y="0"/>
                <wp:positionH relativeFrom="page">
                  <wp:posOffset>900430</wp:posOffset>
                </wp:positionH>
                <wp:positionV relativeFrom="page">
                  <wp:posOffset>2700020</wp:posOffset>
                </wp:positionV>
                <wp:extent cx="6120130" cy="0"/>
                <wp:effectExtent l="0" t="0" r="0" b="0"/>
                <wp:wrapNone/>
                <wp:docPr id="126676898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50FD9761" id="直接连接符 2"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" o:allowoverlap="f">
                <w10:wrap anchorx="page" anchory="page"/>
              </v:line>
            </w:pict>
          </mc:Fallback>
        </mc:AlternateContent>
      </w:r>
    </w:p>
    <w:p w14:paraId="438881A5" w14:textId="77777777" w:rsidR="00F01663" w:rsidRDefault="00F01663">
      <w:pPr>
        <w:pStyle w:val="afffff7"/>
        <w:framePr w:w="9639" w:h="6976" w:hRule="exact" w:hSpace="0" w:vSpace="0" w:wrap="around" w:hAnchor="page" w:y="6408"/>
        <w:jc w:val="center"/>
        <w:rPr>
          <w:rFonts w:ascii="黑体" w:eastAsia="黑体" w:hAnsi="黑体"/>
          <w:b w:val="0"/>
          <w:bCs w:val="0"/>
          <w:w w:val="100"/>
        </w:rPr>
      </w:pPr>
    </w:p>
    <w:p w14:paraId="66E27786" w14:textId="7091C4BA" w:rsidR="00F01663" w:rsidRDefault="00833F66">
      <w:pPr>
        <w:pStyle w:val="affffffffffb"/>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42F32">
        <w:t>甘蔗种质资源信息平台运行维护管理规范</w:t>
      </w:r>
      <w:r>
        <w:fldChar w:fldCharType="end"/>
      </w:r>
      <w:bookmarkEnd w:id="9"/>
    </w:p>
    <w:p w14:paraId="19102EB1" w14:textId="77777777" w:rsidR="00F01663" w:rsidRDefault="00F01663">
      <w:pPr>
        <w:framePr w:w="9639" w:h="6974" w:hRule="exact" w:wrap="around" w:vAnchor="page" w:hAnchor="page" w:x="1419" w:y="6408" w:anchorLock="1"/>
        <w:ind w:left="-1418"/>
      </w:pPr>
    </w:p>
    <w:p w14:paraId="1CDBFC11" w14:textId="77777777" w:rsidR="00F01663" w:rsidRDefault="00833F66">
      <w:pPr>
        <w:pStyle w:val="affffffff"/>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Management specification for operation and maintenance of sugarcane germplasm resources information platform</w:t>
      </w:r>
      <w:r>
        <w:rPr>
          <w:rFonts w:ascii="黑体" w:eastAsia="黑体" w:hAnsi="黑体"/>
          <w:szCs w:val="28"/>
        </w:rPr>
        <w:fldChar w:fldCharType="end"/>
      </w:r>
      <w:bookmarkEnd w:id="10"/>
    </w:p>
    <w:p w14:paraId="3E61E1C1" w14:textId="77777777" w:rsidR="00F01663" w:rsidRDefault="00F01663">
      <w:pPr>
        <w:framePr w:w="9639" w:h="6974" w:hRule="exact" w:wrap="around" w:vAnchor="page" w:hAnchor="page" w:x="1419" w:y="6408" w:anchorLock="1"/>
        <w:spacing w:line="760" w:lineRule="exact"/>
        <w:ind w:left="-1418"/>
      </w:pPr>
    </w:p>
    <w:p w14:paraId="4C1E9130" w14:textId="77777777" w:rsidR="00F01663" w:rsidRDefault="00F01663">
      <w:pPr>
        <w:pStyle w:val="affffffff"/>
        <w:framePr w:w="9639" w:h="6974" w:hRule="exact" w:wrap="around" w:vAnchor="page" w:hAnchor="page" w:x="1419" w:y="6408" w:anchorLock="1"/>
        <w:textAlignment w:val="bottom"/>
        <w:rPr>
          <w:rFonts w:eastAsia="黑体"/>
          <w:szCs w:val="28"/>
        </w:rPr>
      </w:pPr>
    </w:p>
    <w:p w14:paraId="4BB4C3BD" w14:textId="4735B123" w:rsidR="00F01663" w:rsidRDefault="00833F66">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656AD9">
        <w:rPr>
          <w:sz w:val="24"/>
          <w:szCs w:val="28"/>
        </w:rPr>
      </w:r>
      <w:r w:rsidR="00656AD9">
        <w:rPr>
          <w:sz w:val="24"/>
          <w:szCs w:val="28"/>
        </w:rPr>
        <w:fldChar w:fldCharType="separate"/>
      </w:r>
      <w:r>
        <w:rPr>
          <w:sz w:val="24"/>
          <w:szCs w:val="28"/>
        </w:rPr>
        <w:fldChar w:fldCharType="end"/>
      </w:r>
      <w:bookmarkEnd w:id="11"/>
    </w:p>
    <w:p w14:paraId="70C619AD" w14:textId="77777777" w:rsidR="00F01663" w:rsidRDefault="00833F66">
      <w:pPr>
        <w:pStyle w:val="affffffff"/>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7AD3F0E3" w14:textId="77777777" w:rsidR="00F01663" w:rsidRDefault="00833F66">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656AD9">
        <w:rPr>
          <w:b/>
          <w:sz w:val="21"/>
          <w:szCs w:val="28"/>
        </w:rPr>
      </w:r>
      <w:r w:rsidR="00656AD9">
        <w:rPr>
          <w:b/>
          <w:sz w:val="21"/>
          <w:szCs w:val="28"/>
        </w:rPr>
        <w:fldChar w:fldCharType="separate"/>
      </w:r>
      <w:r>
        <w:rPr>
          <w:b/>
          <w:sz w:val="21"/>
          <w:szCs w:val="28"/>
        </w:rPr>
        <w:fldChar w:fldCharType="end"/>
      </w:r>
      <w:bookmarkEnd w:id="13"/>
    </w:p>
    <w:p w14:paraId="2FCD3C29" w14:textId="77777777" w:rsidR="00F01663" w:rsidRDefault="00833F66">
      <w:pPr>
        <w:pStyle w:val="affffffffff7"/>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6F89C8EF" w14:textId="77777777" w:rsidR="00F01663" w:rsidRDefault="00833F66">
      <w:pPr>
        <w:pStyle w:val="affffffffff8"/>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13EE6313" w14:textId="77777777" w:rsidR="00F01663" w:rsidRDefault="00833F66">
      <w:pPr>
        <w:pStyle w:val="afffffffff"/>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3B5B9942" w14:textId="77777777" w:rsidR="00F01663" w:rsidRDefault="00833F66">
      <w:pPr>
        <w:rPr>
          <w:rFonts w:ascii="宋体" w:hAnsi="宋体"/>
          <w:sz w:val="28"/>
          <w:szCs w:val="28"/>
        </w:rPr>
        <w:sectPr w:rsidR="00F01663" w:rsidSect="004A7CF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03136AE5" wp14:editId="1AF87EE1">
                <wp:simplePos x="0" y="0"/>
                <wp:positionH relativeFrom="page">
                  <wp:posOffset>899795</wp:posOffset>
                </wp:positionH>
                <wp:positionV relativeFrom="page">
                  <wp:posOffset>9252585</wp:posOffset>
                </wp:positionV>
                <wp:extent cx="6120130" cy="0"/>
                <wp:effectExtent l="0" t="0" r="0" b="0"/>
                <wp:wrapNone/>
                <wp:docPr id="1921559925"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4269DB52" id="直接连接符 1"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">
                <w10:wrap anchorx="page" anchory="page"/>
                <w10:anchorlock/>
              </v:line>
            </w:pict>
          </mc:Fallback>
        </mc:AlternateContent>
      </w:r>
    </w:p>
    <w:p w14:paraId="44134C26" w14:textId="77777777" w:rsidR="00F01663" w:rsidRDefault="00833F66">
      <w:pPr>
        <w:pStyle w:val="a6"/>
        <w:spacing w:after="360"/>
      </w:pPr>
      <w:bookmarkStart w:id="21" w:name="BookMark2"/>
      <w:r>
        <w:rPr>
          <w:spacing w:val="320"/>
        </w:rPr>
        <w:lastRenderedPageBreak/>
        <w:t>前</w:t>
      </w:r>
      <w:r>
        <w:t>言</w:t>
      </w:r>
    </w:p>
    <w:p w14:paraId="335D191C" w14:textId="77777777" w:rsidR="00F01663" w:rsidRDefault="00833F66">
      <w:pPr>
        <w:pStyle w:val="afffffc"/>
        <w:ind w:firstLine="420"/>
      </w:pPr>
      <w:r>
        <w:rPr>
          <w:rFonts w:hint="eastAsia"/>
        </w:rPr>
        <w:t>本文件参照GB/T 1.1—2020《标准化工作导则  第1部分：标准化文件的结构和起草规则》的规定起草。</w:t>
      </w:r>
    </w:p>
    <w:p w14:paraId="15990FB5" w14:textId="77777777" w:rsidR="00F01663" w:rsidRDefault="00833F66">
      <w:pPr>
        <w:pStyle w:val="afffffc"/>
        <w:ind w:firstLine="420"/>
      </w:pPr>
      <w:r>
        <w:rPr>
          <w:rFonts w:hint="eastAsia"/>
        </w:rPr>
        <w:t>请注意本文件的某些内容可能涉及专利。本文件的发布机构不承担识别专利的责任。</w:t>
      </w:r>
    </w:p>
    <w:p w14:paraId="2BFC3FA3" w14:textId="77777777" w:rsidR="00F01663" w:rsidRDefault="00833F66">
      <w:pPr>
        <w:pStyle w:val="afffffc"/>
        <w:ind w:firstLine="420"/>
      </w:pPr>
      <w:r>
        <w:rPr>
          <w:rFonts w:hint="eastAsia"/>
        </w:rPr>
        <w:t>本文件由广西壮族自治区农业科学院提出和</w:t>
      </w:r>
      <w:r>
        <w:t>宣贯</w:t>
      </w:r>
      <w:r>
        <w:rPr>
          <w:rFonts w:hint="eastAsia"/>
        </w:rPr>
        <w:t>。</w:t>
      </w:r>
    </w:p>
    <w:p w14:paraId="0722227D" w14:textId="77777777" w:rsidR="00F01663" w:rsidRDefault="00833F66">
      <w:pPr>
        <w:pStyle w:val="afffffc"/>
        <w:ind w:firstLine="420"/>
      </w:pPr>
      <w:r>
        <w:rPr>
          <w:rFonts w:hint="eastAsia"/>
        </w:rPr>
        <w:t>本文件由广西标准化协会归口。</w:t>
      </w:r>
    </w:p>
    <w:p w14:paraId="4391D9D2" w14:textId="77777777" w:rsidR="00F01663" w:rsidRDefault="00833F66">
      <w:pPr>
        <w:pStyle w:val="afffffc"/>
        <w:ind w:firstLine="420"/>
      </w:pPr>
      <w:r>
        <w:rPr>
          <w:rFonts w:hint="eastAsia"/>
        </w:rPr>
        <w:t>本文件起草单位：广西壮族自治区农业科学院农业科技信息研究所、广西壮族自治区农业科学院甘蔗研究所、广西壮族自治区亚热带作物研究所、广西金点子信息科技有限公司、广西春之</w:t>
      </w:r>
      <w:proofErr w:type="gramStart"/>
      <w:r>
        <w:rPr>
          <w:rFonts w:hint="eastAsia"/>
        </w:rPr>
        <w:t>蓝农业</w:t>
      </w:r>
      <w:proofErr w:type="gramEnd"/>
      <w:r>
        <w:rPr>
          <w:rFonts w:hint="eastAsia"/>
        </w:rPr>
        <w:t>科技有限公司。</w:t>
      </w:r>
    </w:p>
    <w:p w14:paraId="4D5E20E9" w14:textId="77777777" w:rsidR="00F01663" w:rsidRDefault="00833F66">
      <w:pPr>
        <w:pStyle w:val="afffffc"/>
        <w:ind w:firstLine="420"/>
      </w:pPr>
      <w:r>
        <w:rPr>
          <w:rFonts w:hint="eastAsia"/>
        </w:rPr>
        <w:t>本文件主要起草人：方辉、段维兴、张保青、</w:t>
      </w:r>
      <w:proofErr w:type="gramStart"/>
      <w:r>
        <w:rPr>
          <w:rFonts w:hint="eastAsia"/>
        </w:rPr>
        <w:t>刘昔辉</w:t>
      </w:r>
      <w:proofErr w:type="gramEnd"/>
      <w:r>
        <w:rPr>
          <w:rFonts w:hint="eastAsia"/>
        </w:rPr>
        <w:t>、王泽平、李翔、余圣新、谢萌、李敏、申垚阳、吴广丽、阮晓静、陈贺、江万里、潘亚娟。</w:t>
      </w:r>
    </w:p>
    <w:p w14:paraId="2F215965" w14:textId="77777777" w:rsidR="00F01663" w:rsidRDefault="00F01663">
      <w:pPr>
        <w:pStyle w:val="afffffc"/>
        <w:ind w:firstLine="420"/>
      </w:pPr>
    </w:p>
    <w:p w14:paraId="2D6F4DDC" w14:textId="77777777" w:rsidR="00F01663" w:rsidRDefault="00F01663">
      <w:pPr>
        <w:pStyle w:val="afffffc"/>
        <w:ind w:firstLine="420"/>
        <w:sectPr w:rsidR="00F01663" w:rsidSect="004A7CF1">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220AC66B" w14:textId="77777777" w:rsidR="00F01663" w:rsidRDefault="00F01663">
      <w:pPr>
        <w:spacing w:line="20" w:lineRule="exact"/>
        <w:jc w:val="center"/>
        <w:rPr>
          <w:rFonts w:ascii="黑体" w:eastAsia="黑体" w:hAnsi="黑体"/>
          <w:sz w:val="32"/>
          <w:szCs w:val="32"/>
        </w:rPr>
      </w:pPr>
      <w:bookmarkStart w:id="22" w:name="BookMark4"/>
      <w:bookmarkEnd w:id="21"/>
    </w:p>
    <w:p w14:paraId="126AB404" w14:textId="77777777" w:rsidR="00F01663" w:rsidRDefault="00F01663">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1502959BF3244B5587813501B04DB51E"/>
        </w:placeholder>
      </w:sdtPr>
      <w:sdtEndPr/>
      <w:sdtContent>
        <w:p w14:paraId="2288B953" w14:textId="13455EBF" w:rsidR="00F01663" w:rsidRDefault="00812B41" w:rsidP="00812B41">
          <w:pPr>
            <w:pStyle w:val="affffffffff"/>
            <w:spacing w:beforeLines="100" w:before="240" w:afterLines="220" w:after="528"/>
          </w:pPr>
          <w:r>
            <w:rPr>
              <w:rFonts w:hint="eastAsia"/>
            </w:rPr>
            <w:t>甘蔗种质资源信息平台运行维护管理规范</w:t>
          </w:r>
        </w:p>
      </w:sdtContent>
    </w:sdt>
    <w:p w14:paraId="723A5DA5" w14:textId="77777777" w:rsidR="00F01663" w:rsidRDefault="00833F66">
      <w:pPr>
        <w:pStyle w:val="affc"/>
        <w:spacing w:before="240" w:after="240"/>
      </w:pPr>
      <w:bookmarkStart w:id="24" w:name="_Toc17233333"/>
      <w:bookmarkStart w:id="25" w:name="_Toc24884218"/>
      <w:bookmarkStart w:id="26" w:name="_Toc24884211"/>
      <w:bookmarkStart w:id="27" w:name="_Toc26718930"/>
      <w:bookmarkStart w:id="28" w:name="_Toc26648465"/>
      <w:bookmarkStart w:id="29" w:name="_Toc26986771"/>
      <w:bookmarkStart w:id="30" w:name="_Toc97192964"/>
      <w:bookmarkStart w:id="31" w:name="_Toc17233325"/>
      <w:bookmarkStart w:id="32" w:name="_Toc26986530"/>
      <w:bookmarkEnd w:id="23"/>
      <w:r>
        <w:rPr>
          <w:rFonts w:hint="eastAsia"/>
        </w:rPr>
        <w:t>范围</w:t>
      </w:r>
      <w:bookmarkEnd w:id="24"/>
      <w:bookmarkEnd w:id="25"/>
      <w:bookmarkEnd w:id="26"/>
      <w:bookmarkEnd w:id="27"/>
      <w:bookmarkEnd w:id="28"/>
      <w:bookmarkEnd w:id="29"/>
      <w:bookmarkEnd w:id="30"/>
      <w:bookmarkEnd w:id="31"/>
      <w:bookmarkEnd w:id="32"/>
    </w:p>
    <w:p w14:paraId="4427817F" w14:textId="23E098E4" w:rsidR="00F01663" w:rsidRDefault="00833F66">
      <w:pPr>
        <w:pStyle w:val="afffffc"/>
        <w:ind w:firstLine="420"/>
      </w:pPr>
      <w:bookmarkStart w:id="33" w:name="_Toc24884212"/>
      <w:bookmarkStart w:id="34" w:name="_Toc17233326"/>
      <w:bookmarkStart w:id="35" w:name="_Toc24884219"/>
      <w:bookmarkStart w:id="36" w:name="_Toc17233334"/>
      <w:bookmarkStart w:id="37" w:name="_Toc26648466"/>
      <w:r>
        <w:rPr>
          <w:rFonts w:hint="eastAsia"/>
        </w:rPr>
        <w:t>本文件界定了甘蔗种质资源信息平台涉及</w:t>
      </w:r>
      <w:r>
        <w:t>的术语和定义，规定了</w:t>
      </w:r>
      <w:r>
        <w:rPr>
          <w:rFonts w:hint="eastAsia"/>
        </w:rPr>
        <w:t>甘蔗</w:t>
      </w:r>
      <w:bookmarkStart w:id="38" w:name="_Hlk186116835"/>
      <w:r>
        <w:rPr>
          <w:rFonts w:hint="eastAsia"/>
        </w:rPr>
        <w:t>种质资源信息平台</w:t>
      </w:r>
      <w:r w:rsidR="004F0786">
        <w:rPr>
          <w:rFonts w:hint="eastAsia"/>
        </w:rPr>
        <w:t>的基本</w:t>
      </w:r>
      <w:r>
        <w:t>要求</w:t>
      </w:r>
      <w:r w:rsidR="004F0786">
        <w:rPr>
          <w:rFonts w:hint="eastAsia"/>
        </w:rPr>
        <w:t>，运行管理、维护管理、安全管理、检查和改进的</w:t>
      </w:r>
      <w:bookmarkEnd w:id="38"/>
      <w:r w:rsidR="004F0786">
        <w:rPr>
          <w:rFonts w:hint="eastAsia"/>
        </w:rPr>
        <w:t>要求</w:t>
      </w:r>
      <w:r>
        <w:t>。</w:t>
      </w:r>
    </w:p>
    <w:p w14:paraId="3A9FB709" w14:textId="77777777" w:rsidR="00F01663" w:rsidRDefault="00833F66">
      <w:pPr>
        <w:pStyle w:val="afffffc"/>
        <w:ind w:firstLine="420"/>
      </w:pPr>
      <w:r>
        <w:rPr>
          <w:rFonts w:hint="eastAsia"/>
        </w:rPr>
        <w:t>本文件</w:t>
      </w:r>
      <w:r>
        <w:t>适用于</w:t>
      </w:r>
      <w:r>
        <w:rPr>
          <w:rFonts w:hint="eastAsia"/>
        </w:rPr>
        <w:t>甘蔗种质资源信息平台的运行维护管理。</w:t>
      </w:r>
    </w:p>
    <w:p w14:paraId="1C3D9C34" w14:textId="77777777" w:rsidR="00F01663" w:rsidRDefault="00833F66">
      <w:pPr>
        <w:pStyle w:val="affc"/>
        <w:spacing w:before="240" w:after="240"/>
      </w:pPr>
      <w:bookmarkStart w:id="39" w:name="_Toc26718931"/>
      <w:bookmarkStart w:id="40" w:name="_Toc26986531"/>
      <w:bookmarkStart w:id="41" w:name="_Toc97192965"/>
      <w:bookmarkStart w:id="42" w:name="_Toc26986772"/>
      <w:r>
        <w:rPr>
          <w:rFonts w:hint="eastAsia"/>
        </w:rPr>
        <w:t>规范性引用文件</w:t>
      </w:r>
      <w:bookmarkEnd w:id="33"/>
      <w:bookmarkEnd w:id="34"/>
      <w:bookmarkEnd w:id="35"/>
      <w:bookmarkEnd w:id="36"/>
      <w:bookmarkEnd w:id="37"/>
      <w:bookmarkEnd w:id="39"/>
      <w:bookmarkEnd w:id="40"/>
      <w:bookmarkEnd w:id="41"/>
      <w:bookmarkEnd w:id="42"/>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29E38C2" w14:textId="77777777" w:rsidR="00F01663" w:rsidRDefault="00833F66">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AF410FE" w14:textId="77777777" w:rsidR="00F01663" w:rsidRDefault="00833F66">
      <w:pPr>
        <w:pStyle w:val="afffffc"/>
        <w:ind w:firstLine="420"/>
      </w:pPr>
      <w:r>
        <w:rPr>
          <w:rFonts w:hint="eastAsia"/>
        </w:rPr>
        <w:t xml:space="preserve">GB/T 20984 </w:t>
      </w:r>
      <w:r>
        <w:t xml:space="preserve"> </w:t>
      </w:r>
      <w:r>
        <w:rPr>
          <w:rFonts w:hint="eastAsia"/>
        </w:rPr>
        <w:t xml:space="preserve">信息安全技术 </w:t>
      </w:r>
      <w:r>
        <w:t xml:space="preserve"> </w:t>
      </w:r>
      <w:r>
        <w:rPr>
          <w:rFonts w:hint="eastAsia"/>
        </w:rPr>
        <w:t>信息安全风险评估方法</w:t>
      </w:r>
    </w:p>
    <w:p w14:paraId="503CA1B0" w14:textId="77777777" w:rsidR="00F01663" w:rsidRDefault="00833F66">
      <w:pPr>
        <w:pStyle w:val="afffffc"/>
        <w:ind w:firstLine="420"/>
      </w:pPr>
      <w:bookmarkStart w:id="43" w:name="OLE_LINK1"/>
      <w:r>
        <w:rPr>
          <w:rFonts w:hint="eastAsia"/>
        </w:rPr>
        <w:t>GB/T 22239</w:t>
      </w:r>
      <w:bookmarkEnd w:id="43"/>
      <w:r>
        <w:rPr>
          <w:rFonts w:hint="eastAsia"/>
        </w:rPr>
        <w:t xml:space="preserve"> </w:t>
      </w:r>
      <w:r>
        <w:t xml:space="preserve"> </w:t>
      </w:r>
      <w:r>
        <w:rPr>
          <w:rFonts w:hint="eastAsia"/>
        </w:rPr>
        <w:t xml:space="preserve">信息安全技术 </w:t>
      </w:r>
      <w:r>
        <w:t xml:space="preserve"> </w:t>
      </w:r>
      <w:r>
        <w:rPr>
          <w:rFonts w:hint="eastAsia"/>
        </w:rPr>
        <w:t>网络安全等级保护基本要求</w:t>
      </w:r>
    </w:p>
    <w:p w14:paraId="4113BD5C" w14:textId="77777777" w:rsidR="00F01663" w:rsidRDefault="00833F66">
      <w:pPr>
        <w:pStyle w:val="afffffc"/>
        <w:ind w:firstLine="420"/>
      </w:pPr>
      <w:bookmarkStart w:id="44" w:name="OLE_LINK2"/>
      <w:r>
        <w:rPr>
          <w:rFonts w:hint="eastAsia"/>
        </w:rPr>
        <w:t>GB/T 22240</w:t>
      </w:r>
      <w:bookmarkEnd w:id="44"/>
      <w:r>
        <w:rPr>
          <w:rFonts w:hint="eastAsia"/>
        </w:rPr>
        <w:t xml:space="preserve"> </w:t>
      </w:r>
      <w:r>
        <w:t xml:space="preserve"> </w:t>
      </w:r>
      <w:r>
        <w:rPr>
          <w:rFonts w:hint="eastAsia"/>
        </w:rPr>
        <w:t>信息安全技术  网络安全等级保护定级指南</w:t>
      </w:r>
    </w:p>
    <w:p w14:paraId="2D545A93" w14:textId="77777777" w:rsidR="00F01663" w:rsidRDefault="00833F66">
      <w:pPr>
        <w:pStyle w:val="afffffc"/>
        <w:ind w:firstLine="420"/>
      </w:pPr>
      <w:r>
        <w:rPr>
          <w:rFonts w:hint="eastAsia"/>
        </w:rPr>
        <w:t>GB</w:t>
      </w:r>
      <w:r>
        <w:t>/</w:t>
      </w:r>
      <w:r>
        <w:rPr>
          <w:rFonts w:hint="eastAsia"/>
        </w:rPr>
        <w:t>T 28827.1</w:t>
      </w:r>
      <w:r>
        <w:t xml:space="preserve"> </w:t>
      </w:r>
      <w:r>
        <w:rPr>
          <w:rFonts w:hint="eastAsia"/>
        </w:rPr>
        <w:t xml:space="preserve"> 信息技术服务  运行维护  第1部分：通用要求</w:t>
      </w:r>
    </w:p>
    <w:p w14:paraId="18237F50" w14:textId="77777777" w:rsidR="00F01663" w:rsidRDefault="00833F66">
      <w:pPr>
        <w:pStyle w:val="afffffc"/>
        <w:ind w:firstLine="420"/>
      </w:pPr>
      <w:r>
        <w:rPr>
          <w:rFonts w:hint="eastAsia"/>
        </w:rPr>
        <w:t>GB</w:t>
      </w:r>
      <w:r>
        <w:t>/</w:t>
      </w:r>
      <w:r>
        <w:rPr>
          <w:rFonts w:hint="eastAsia"/>
        </w:rPr>
        <w:t>T 28827.2</w:t>
      </w:r>
      <w:r>
        <w:t xml:space="preserve">  </w:t>
      </w:r>
      <w:r>
        <w:rPr>
          <w:rFonts w:hint="eastAsia"/>
        </w:rPr>
        <w:t xml:space="preserve">信息技术服务 </w:t>
      </w:r>
      <w:r>
        <w:t xml:space="preserve"> </w:t>
      </w:r>
      <w:r>
        <w:rPr>
          <w:rFonts w:hint="eastAsia"/>
        </w:rPr>
        <w:t>运行维护  第2部分：交付规范</w:t>
      </w:r>
    </w:p>
    <w:p w14:paraId="24D7E599" w14:textId="77777777" w:rsidR="00F01663" w:rsidRDefault="00833F66">
      <w:pPr>
        <w:pStyle w:val="affc"/>
        <w:spacing w:before="240" w:after="240"/>
      </w:pPr>
      <w:bookmarkStart w:id="45" w:name="_Toc97192966"/>
      <w:r>
        <w:rPr>
          <w:rFonts w:hint="eastAsia"/>
          <w:szCs w:val="21"/>
        </w:rPr>
        <w:t>术语和定义</w:t>
      </w:r>
      <w:bookmarkEnd w:id="45"/>
    </w:p>
    <w:bookmarkStart w:id="46" w:name="_Toc26986532" w:displacedByCustomXml="next"/>
    <w:bookmarkEnd w:id="46"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98FE7A4" w14:textId="77777777" w:rsidR="00F01663" w:rsidRDefault="00833F66">
          <w:pPr>
            <w:pStyle w:val="afffffc"/>
            <w:ind w:firstLine="420"/>
          </w:pPr>
          <w:r>
            <w:t>下列术语和定义适用于本文件。</w:t>
          </w:r>
        </w:p>
      </w:sdtContent>
    </w:sdt>
    <w:p w14:paraId="70B635DF" w14:textId="0CD041D1" w:rsidR="00F01663" w:rsidRPr="004A7CF1" w:rsidRDefault="004A7CF1" w:rsidP="004A7CF1">
      <w:pPr>
        <w:pStyle w:val="afffffffffffb"/>
        <w:ind w:left="420" w:hangingChars="200" w:hanging="420"/>
        <w:rPr>
          <w:rFonts w:ascii="黑体" w:eastAsia="黑体" w:hAnsi="黑体"/>
        </w:rPr>
      </w:pPr>
      <w:r w:rsidRPr="004A7CF1">
        <w:rPr>
          <w:rFonts w:ascii="黑体" w:eastAsia="黑体" w:hAnsi="黑体"/>
        </w:rPr>
        <w:br/>
      </w:r>
      <w:r w:rsidR="00833F66" w:rsidRPr="004A7CF1">
        <w:rPr>
          <w:rFonts w:ascii="黑体" w:eastAsia="黑体" w:hAnsi="黑体" w:hint="eastAsia"/>
        </w:rPr>
        <w:t>甘蔗种质资源</w:t>
      </w:r>
      <w:r w:rsidRPr="004A7CF1">
        <w:rPr>
          <w:rFonts w:ascii="黑体" w:eastAsia="黑体" w:hAnsi="黑体" w:hint="eastAsia"/>
        </w:rPr>
        <w:t xml:space="preserve"> </w:t>
      </w:r>
      <w:r w:rsidRPr="004A7CF1">
        <w:rPr>
          <w:rFonts w:ascii="黑体" w:eastAsia="黑体" w:hAnsi="黑体"/>
        </w:rPr>
        <w:t>sugarcane germplasm resources</w:t>
      </w:r>
    </w:p>
    <w:p w14:paraId="479C34B5" w14:textId="448BC6E7" w:rsidR="00FB37AE" w:rsidRDefault="00FB37AE">
      <w:pPr>
        <w:pStyle w:val="afffffc"/>
        <w:ind w:firstLine="420"/>
        <w:rPr>
          <w:highlight w:val="yellow"/>
        </w:rPr>
      </w:pPr>
      <w:r w:rsidRPr="00FB37AE">
        <w:rPr>
          <w:rFonts w:hint="eastAsia"/>
        </w:rPr>
        <w:t>可用于甘蔗育种的植物遗传资源，包括甘蔗</w:t>
      </w:r>
      <w:proofErr w:type="gramStart"/>
      <w:r w:rsidRPr="00FB37AE">
        <w:rPr>
          <w:rFonts w:hint="eastAsia"/>
        </w:rPr>
        <w:t>属及其</w:t>
      </w:r>
      <w:proofErr w:type="gramEnd"/>
      <w:r w:rsidRPr="00FB37AE">
        <w:rPr>
          <w:rFonts w:hint="eastAsia"/>
        </w:rPr>
        <w:t>近缘属种的所有植物遗传材料。</w:t>
      </w:r>
    </w:p>
    <w:p w14:paraId="193DAE2A" w14:textId="240D49A8" w:rsidR="00F01663" w:rsidRPr="004A7CF1" w:rsidRDefault="004A7CF1" w:rsidP="004A7CF1">
      <w:pPr>
        <w:pStyle w:val="afffffffffffb"/>
        <w:ind w:left="420" w:hangingChars="200" w:hanging="420"/>
        <w:rPr>
          <w:rFonts w:ascii="黑体" w:eastAsia="黑体" w:hAnsi="黑体"/>
        </w:rPr>
      </w:pPr>
      <w:r w:rsidRPr="004A7CF1">
        <w:rPr>
          <w:rFonts w:ascii="黑体" w:eastAsia="黑体" w:hAnsi="黑体"/>
        </w:rPr>
        <w:br/>
      </w:r>
      <w:r w:rsidR="00833F66" w:rsidRPr="004A7CF1">
        <w:rPr>
          <w:rFonts w:ascii="黑体" w:eastAsia="黑体" w:hAnsi="黑体" w:hint="eastAsia"/>
        </w:rPr>
        <w:t>信息平台</w:t>
      </w:r>
      <w:r w:rsidRPr="004A7CF1">
        <w:rPr>
          <w:rFonts w:ascii="黑体" w:eastAsia="黑体" w:hAnsi="黑体" w:hint="eastAsia"/>
        </w:rPr>
        <w:t xml:space="preserve"> </w:t>
      </w:r>
      <w:r w:rsidRPr="004A7CF1">
        <w:rPr>
          <w:rFonts w:ascii="黑体" w:eastAsia="黑体" w:hAnsi="黑体"/>
        </w:rPr>
        <w:t xml:space="preserve"> information platform</w:t>
      </w:r>
    </w:p>
    <w:p w14:paraId="5EC3F538" w14:textId="617042C6" w:rsidR="00FB37AE" w:rsidRDefault="00FB37AE">
      <w:pPr>
        <w:pStyle w:val="afffffc"/>
        <w:ind w:firstLine="420"/>
        <w:rPr>
          <w:highlight w:val="yellow"/>
        </w:rPr>
      </w:pPr>
      <w:bookmarkStart w:id="47" w:name="OLE_LINK4"/>
      <w:r w:rsidRPr="00FB37AE">
        <w:rPr>
          <w:rFonts w:hint="eastAsia"/>
        </w:rPr>
        <w:t>在互联网环境下，把各种应用系统、数据资源和互联网资源综合集成为一体，为信息主体提供信息发布、查询、</w:t>
      </w:r>
      <w:proofErr w:type="gramStart"/>
      <w:r w:rsidRPr="00FB37AE">
        <w:rPr>
          <w:rFonts w:hint="eastAsia"/>
        </w:rPr>
        <w:t>交互等</w:t>
      </w:r>
      <w:proofErr w:type="gramEnd"/>
      <w:r w:rsidRPr="00FB37AE">
        <w:rPr>
          <w:rFonts w:hint="eastAsia"/>
        </w:rPr>
        <w:t>信息服务的平台</w:t>
      </w:r>
      <w:bookmarkEnd w:id="47"/>
      <w:r w:rsidRPr="00FB37AE">
        <w:rPr>
          <w:rFonts w:hint="eastAsia"/>
        </w:rPr>
        <w:t>。</w:t>
      </w:r>
    </w:p>
    <w:p w14:paraId="6E4F485D" w14:textId="77777777" w:rsidR="00F01663" w:rsidRDefault="00833F66">
      <w:pPr>
        <w:pStyle w:val="affc"/>
        <w:spacing w:before="240" w:after="240"/>
      </w:pPr>
      <w:r>
        <w:rPr>
          <w:rFonts w:hint="eastAsia"/>
        </w:rPr>
        <w:t>基本要求</w:t>
      </w:r>
    </w:p>
    <w:p w14:paraId="72980015" w14:textId="6828349C" w:rsidR="00F01663" w:rsidRDefault="00833F66">
      <w:pPr>
        <w:pStyle w:val="afffffffff5"/>
      </w:pPr>
      <w:r>
        <w:rPr>
          <w:rFonts w:hint="eastAsia"/>
        </w:rPr>
        <w:t>应确保甘蔗种质资源信息平台安全、持续、可靠地运行，提高</w:t>
      </w:r>
      <w:r w:rsidR="007C1CF4" w:rsidRPr="007C1CF4">
        <w:rPr>
          <w:rFonts w:hint="eastAsia"/>
        </w:rPr>
        <w:t>甘蔗种质资源信息</w:t>
      </w:r>
      <w:r w:rsidR="007C1CF4">
        <w:rPr>
          <w:rFonts w:hint="eastAsia"/>
        </w:rPr>
        <w:t>利用的</w:t>
      </w:r>
      <w:r>
        <w:rPr>
          <w:rFonts w:hint="eastAsia"/>
        </w:rPr>
        <w:t>工作效率和质量,服务甘蔗种质资源信息管理工作。</w:t>
      </w:r>
    </w:p>
    <w:p w14:paraId="4C481FD6" w14:textId="69772ACC" w:rsidR="00F01663" w:rsidRDefault="00833F66">
      <w:pPr>
        <w:pStyle w:val="afffffffff5"/>
      </w:pPr>
      <w:r>
        <w:rPr>
          <w:rFonts w:hint="eastAsia"/>
        </w:rPr>
        <w:t>应建立和完善运行维护保障体系，按照规划实施运行维护工作，并对运行维护的结果、过程以及相关管理体系进行监督、检查、分析和评估，并实施改进。</w:t>
      </w:r>
    </w:p>
    <w:p w14:paraId="05FA387A" w14:textId="7A2CD8E4" w:rsidR="00F01663" w:rsidRDefault="00833F66">
      <w:pPr>
        <w:pStyle w:val="afffffffff5"/>
      </w:pPr>
      <w:bookmarkStart w:id="48" w:name="OLE_LINK5"/>
      <w:r>
        <w:rPr>
          <w:rFonts w:hint="eastAsia"/>
        </w:rPr>
        <w:t>对甘蔗种质资源信息平台的运行维护操作应有记录、可追溯</w:t>
      </w:r>
      <w:bookmarkEnd w:id="48"/>
      <w:r>
        <w:rPr>
          <w:rFonts w:hint="eastAsia"/>
        </w:rPr>
        <w:t>。</w:t>
      </w:r>
    </w:p>
    <w:p w14:paraId="6B554ABA" w14:textId="5BCF0981" w:rsidR="00F01663" w:rsidRPr="00B42F32" w:rsidRDefault="00B42F32" w:rsidP="00B42F32">
      <w:pPr>
        <w:pStyle w:val="afffffffff5"/>
      </w:pPr>
      <w:r>
        <w:rPr>
          <w:rFonts w:hint="eastAsia"/>
        </w:rPr>
        <w:t>应配备能够熟练运用</w:t>
      </w:r>
      <w:r w:rsidRPr="00B42F32">
        <w:rPr>
          <w:rFonts w:hint="eastAsia"/>
        </w:rPr>
        <w:t>计算机</w:t>
      </w:r>
      <w:r>
        <w:rPr>
          <w:rFonts w:hint="eastAsia"/>
        </w:rPr>
        <w:t>系统和掌握</w:t>
      </w:r>
      <w:r w:rsidRPr="00B42F32">
        <w:rPr>
          <w:rFonts w:hint="eastAsia"/>
        </w:rPr>
        <w:t>甘蔗育种栽培</w:t>
      </w:r>
      <w:r>
        <w:rPr>
          <w:rFonts w:hint="eastAsia"/>
        </w:rPr>
        <w:t>技术</w:t>
      </w:r>
      <w:r w:rsidRPr="00B42F32">
        <w:rPr>
          <w:rFonts w:hint="eastAsia"/>
        </w:rPr>
        <w:t>的专业人员。</w:t>
      </w:r>
    </w:p>
    <w:p w14:paraId="4220BA6E" w14:textId="77777777" w:rsidR="00F01663" w:rsidRDefault="00833F66">
      <w:pPr>
        <w:pStyle w:val="affc"/>
        <w:spacing w:before="240" w:after="240"/>
      </w:pPr>
      <w:r>
        <w:rPr>
          <w:rFonts w:hint="eastAsia"/>
        </w:rPr>
        <w:t>运行管理</w:t>
      </w:r>
    </w:p>
    <w:p w14:paraId="7C9CE759" w14:textId="77777777" w:rsidR="00F01663" w:rsidRDefault="00833F66">
      <w:pPr>
        <w:pStyle w:val="affd"/>
        <w:spacing w:before="120" w:after="120"/>
      </w:pPr>
      <w:r>
        <w:rPr>
          <w:rFonts w:hint="eastAsia"/>
        </w:rPr>
        <w:t>数据采集</w:t>
      </w:r>
    </w:p>
    <w:p w14:paraId="1C8E11FC" w14:textId="5D157271" w:rsidR="00CE1052" w:rsidRDefault="004B70F9">
      <w:pPr>
        <w:pStyle w:val="afffffc"/>
        <w:ind w:firstLine="420"/>
      </w:pPr>
      <w:r>
        <w:rPr>
          <w:rFonts w:hint="eastAsia"/>
        </w:rPr>
        <w:t>根据</w:t>
      </w:r>
      <w:r w:rsidR="00CE1052" w:rsidRPr="00CE1052">
        <w:rPr>
          <w:rFonts w:hint="eastAsia"/>
        </w:rPr>
        <w:t>甘蔗种质资源</w:t>
      </w:r>
      <w:r>
        <w:rPr>
          <w:rFonts w:hint="eastAsia"/>
        </w:rPr>
        <w:t>的</w:t>
      </w:r>
      <w:r w:rsidR="00CE1052" w:rsidRPr="00CE1052">
        <w:rPr>
          <w:rFonts w:hint="eastAsia"/>
        </w:rPr>
        <w:t>栽培种</w:t>
      </w:r>
      <w:r w:rsidR="00CE1052">
        <w:rPr>
          <w:rFonts w:hint="eastAsia"/>
        </w:rPr>
        <w:t>、</w:t>
      </w:r>
      <w:r w:rsidR="00CE1052" w:rsidRPr="00CE1052">
        <w:rPr>
          <w:rFonts w:hint="eastAsia"/>
        </w:rPr>
        <w:t>野生种</w:t>
      </w:r>
      <w:r w:rsidR="00CE1052">
        <w:rPr>
          <w:rFonts w:hint="eastAsia"/>
        </w:rPr>
        <w:t>和</w:t>
      </w:r>
      <w:r w:rsidR="00CE1052" w:rsidRPr="00CE1052">
        <w:rPr>
          <w:rFonts w:hint="eastAsia"/>
        </w:rPr>
        <w:t>中间材料</w:t>
      </w:r>
      <w:r w:rsidR="00CE1052">
        <w:rPr>
          <w:rFonts w:hint="eastAsia"/>
        </w:rPr>
        <w:t>，</w:t>
      </w:r>
      <w:r w:rsidR="00CE1052" w:rsidRPr="00CE1052">
        <w:rPr>
          <w:rFonts w:hint="eastAsia"/>
        </w:rPr>
        <w:t>通过以下方式方法</w:t>
      </w:r>
      <w:r>
        <w:rPr>
          <w:rFonts w:hint="eastAsia"/>
        </w:rPr>
        <w:t>进行数据</w:t>
      </w:r>
      <w:r w:rsidR="00CE1052">
        <w:rPr>
          <w:rFonts w:hint="eastAsia"/>
        </w:rPr>
        <w:t>采集</w:t>
      </w:r>
      <w:r w:rsidR="000A3BCE">
        <w:rPr>
          <w:rFonts w:hint="eastAsia"/>
        </w:rPr>
        <w:t>，</w:t>
      </w:r>
      <w:r w:rsidR="000A3BCE" w:rsidRPr="000A3BCE">
        <w:rPr>
          <w:rFonts w:hint="eastAsia"/>
        </w:rPr>
        <w:t>甘蔗种质资源</w:t>
      </w:r>
      <w:r w:rsidR="000A3BCE">
        <w:rPr>
          <w:rFonts w:hint="eastAsia"/>
        </w:rPr>
        <w:t>数据信息</w:t>
      </w:r>
      <w:proofErr w:type="gramStart"/>
      <w:r w:rsidRPr="000A3BCE">
        <w:rPr>
          <w:rFonts w:hint="eastAsia"/>
        </w:rPr>
        <w:t>描述</w:t>
      </w:r>
      <w:r>
        <w:rPr>
          <w:rFonts w:hint="eastAsia"/>
        </w:rPr>
        <w:t>按</w:t>
      </w:r>
      <w:proofErr w:type="gramEnd"/>
      <w:r w:rsidRPr="004B70F9">
        <w:rPr>
          <w:rFonts w:hint="eastAsia"/>
        </w:rPr>
        <w:t>NY/T 2936</w:t>
      </w:r>
      <w:r>
        <w:rPr>
          <w:rFonts w:hint="eastAsia"/>
        </w:rPr>
        <w:t>要求执行</w:t>
      </w:r>
      <w:r w:rsidR="00CE1052">
        <w:rPr>
          <w:rFonts w:hint="eastAsia"/>
        </w:rPr>
        <w:t>：</w:t>
      </w:r>
    </w:p>
    <w:p w14:paraId="7B0C39E8" w14:textId="77777777" w:rsidR="00CE1052" w:rsidRDefault="00CE1052" w:rsidP="00CE1052">
      <w:pPr>
        <w:pStyle w:val="af2"/>
      </w:pPr>
      <w:r w:rsidRPr="00CE1052">
        <w:rPr>
          <w:rFonts w:hint="eastAsia"/>
        </w:rPr>
        <w:t>田间观察，通过人工在田间直接观察和记录甘蔗的生长状况、叶片颜色、病虫害情况等质量性状</w:t>
      </w:r>
      <w:r>
        <w:rPr>
          <w:rFonts w:hint="eastAsia"/>
        </w:rPr>
        <w:t>；</w:t>
      </w:r>
    </w:p>
    <w:p w14:paraId="261D7A69" w14:textId="35A44C34" w:rsidR="00CE1052" w:rsidRDefault="00CE1052" w:rsidP="00CE1052">
      <w:pPr>
        <w:pStyle w:val="af2"/>
      </w:pPr>
      <w:r w:rsidRPr="00CE1052">
        <w:rPr>
          <w:rFonts w:hint="eastAsia"/>
        </w:rPr>
        <w:lastRenderedPageBreak/>
        <w:t>性状测定，通过人工再室内实验室测量甘蔗的长度、株高、茎径、锤度、有效茎、节间长度等数据</w:t>
      </w:r>
      <w:r>
        <w:rPr>
          <w:rFonts w:hint="eastAsia"/>
        </w:rPr>
        <w:t>；</w:t>
      </w:r>
    </w:p>
    <w:p w14:paraId="1E318F1C" w14:textId="0CBFF5A6" w:rsidR="00CE1052" w:rsidRDefault="00CE1052" w:rsidP="00CE1052">
      <w:pPr>
        <w:pStyle w:val="af2"/>
      </w:pPr>
      <w:r w:rsidRPr="00CE1052">
        <w:rPr>
          <w:rFonts w:hint="eastAsia"/>
        </w:rPr>
        <w:t>图像分析，利用相机或无人机拍摄甘蔗种质资源图像，然后通过图像处理软件分析作物的形态特征</w:t>
      </w:r>
      <w:r>
        <w:rPr>
          <w:rFonts w:hint="eastAsia"/>
        </w:rPr>
        <w:t>。</w:t>
      </w:r>
    </w:p>
    <w:p w14:paraId="61756A7C" w14:textId="7B6649FE" w:rsidR="00F01663" w:rsidRDefault="00833F66">
      <w:pPr>
        <w:pStyle w:val="affd"/>
        <w:spacing w:before="120" w:after="120"/>
      </w:pPr>
      <w:r>
        <w:rPr>
          <w:rFonts w:hint="eastAsia"/>
        </w:rPr>
        <w:t>录入和更新</w:t>
      </w:r>
    </w:p>
    <w:p w14:paraId="25CA4619" w14:textId="1AD44E04" w:rsidR="00CE1052" w:rsidRPr="00CE1052" w:rsidRDefault="00F10565">
      <w:pPr>
        <w:pStyle w:val="afffffc"/>
        <w:ind w:firstLine="420"/>
      </w:pPr>
      <w:r>
        <w:rPr>
          <w:rFonts w:hint="eastAsia"/>
        </w:rPr>
        <w:t>按</w:t>
      </w:r>
      <w:r w:rsidR="005334F7">
        <w:rPr>
          <w:rFonts w:hint="eastAsia"/>
        </w:rPr>
        <w:t>甘蔗生长的</w:t>
      </w:r>
      <w:r w:rsidR="005334F7" w:rsidRPr="005334F7">
        <w:rPr>
          <w:rFonts w:hint="eastAsia"/>
        </w:rPr>
        <w:t>萌芽期、苗期、分蘖期、伸长期、成熟期、收获期、休眠期、再生长期对数据库中的信息进行录入和更新</w:t>
      </w:r>
      <w:r w:rsidR="00CE1052" w:rsidRPr="00CE1052">
        <w:rPr>
          <w:rFonts w:hint="eastAsia"/>
        </w:rPr>
        <w:t>。</w:t>
      </w:r>
    </w:p>
    <w:p w14:paraId="6E0BFBD8" w14:textId="77777777" w:rsidR="00F01663" w:rsidRDefault="00833F66">
      <w:pPr>
        <w:pStyle w:val="affd"/>
        <w:spacing w:before="120" w:after="120"/>
      </w:pPr>
      <w:r>
        <w:rPr>
          <w:rFonts w:hint="eastAsia"/>
        </w:rPr>
        <w:t>数据提取</w:t>
      </w:r>
    </w:p>
    <w:p w14:paraId="5CC9886D" w14:textId="6FE9C374" w:rsidR="00F01663" w:rsidRDefault="00A85896">
      <w:pPr>
        <w:pStyle w:val="afffffc"/>
        <w:ind w:firstLine="420"/>
      </w:pPr>
      <w:r>
        <w:rPr>
          <w:rFonts w:hint="eastAsia"/>
        </w:rPr>
        <w:t>包括</w:t>
      </w:r>
      <w:r w:rsidRPr="00A85896">
        <w:rPr>
          <w:rFonts w:hint="eastAsia"/>
        </w:rPr>
        <w:t>数据清洗、数据转换和数据加载三个主要阶段</w:t>
      </w:r>
      <w:r>
        <w:rPr>
          <w:rFonts w:hint="eastAsia"/>
        </w:rPr>
        <w:t>：</w:t>
      </w:r>
    </w:p>
    <w:p w14:paraId="5A0C12E9" w14:textId="16EE8A46" w:rsidR="00A85896" w:rsidRDefault="00A85896" w:rsidP="00A85896">
      <w:pPr>
        <w:pStyle w:val="af5"/>
      </w:pPr>
      <w:r w:rsidRPr="00A85896">
        <w:rPr>
          <w:rFonts w:hint="eastAsia"/>
        </w:rPr>
        <w:t>去除数据中的噪声和不一致性，包括去除异常值、填补缺失值、描述格式统一等</w:t>
      </w:r>
      <w:r>
        <w:rPr>
          <w:rFonts w:hint="eastAsia"/>
        </w:rPr>
        <w:t>；</w:t>
      </w:r>
    </w:p>
    <w:p w14:paraId="583B6F87" w14:textId="2CFCBD25" w:rsidR="00A85896" w:rsidRDefault="00A85896" w:rsidP="00A85896">
      <w:pPr>
        <w:pStyle w:val="af5"/>
      </w:pPr>
      <w:r w:rsidRPr="00A85896">
        <w:rPr>
          <w:rFonts w:hint="eastAsia"/>
        </w:rPr>
        <w:t>将数据转换成适合分析的格式，包括规范化、聚合等操作</w:t>
      </w:r>
      <w:r>
        <w:rPr>
          <w:rFonts w:hint="eastAsia"/>
        </w:rPr>
        <w:t>；</w:t>
      </w:r>
    </w:p>
    <w:p w14:paraId="76F0F6E6" w14:textId="508E7AE7" w:rsidR="00A85896" w:rsidRDefault="00A85896" w:rsidP="00A85896">
      <w:pPr>
        <w:pStyle w:val="af5"/>
      </w:pPr>
      <w:r w:rsidRPr="00A85896">
        <w:rPr>
          <w:rFonts w:hint="eastAsia"/>
        </w:rPr>
        <w:t>将清洗和转换后的数据加载到数据库或数据仓库中。</w:t>
      </w:r>
    </w:p>
    <w:p w14:paraId="3A839A49" w14:textId="77777777" w:rsidR="00F01663" w:rsidRDefault="00833F66">
      <w:pPr>
        <w:pStyle w:val="affd"/>
        <w:spacing w:before="120" w:after="120"/>
      </w:pPr>
      <w:r>
        <w:rPr>
          <w:rFonts w:hint="eastAsia"/>
        </w:rPr>
        <w:t>数据和资源共享</w:t>
      </w:r>
    </w:p>
    <w:p w14:paraId="65C2B071" w14:textId="39DFD0C2" w:rsidR="00F01663" w:rsidRDefault="00A85896" w:rsidP="00A85896">
      <w:pPr>
        <w:pStyle w:val="afffffffff8"/>
      </w:pPr>
      <w:bookmarkStart w:id="49" w:name="OLE_LINK3"/>
      <w:r>
        <w:rPr>
          <w:rFonts w:hint="eastAsia"/>
        </w:rPr>
        <w:t>应综合</w:t>
      </w:r>
      <w:r w:rsidRPr="00A85896">
        <w:rPr>
          <w:rFonts w:hint="eastAsia"/>
        </w:rPr>
        <w:t>知识产权保护、数据安全和隐私保护</w:t>
      </w:r>
      <w:r>
        <w:rPr>
          <w:rFonts w:hint="eastAsia"/>
        </w:rPr>
        <w:t>等方面信息</w:t>
      </w:r>
      <w:r w:rsidRPr="00A85896">
        <w:rPr>
          <w:rFonts w:hint="eastAsia"/>
        </w:rPr>
        <w:t>建立共享机制</w:t>
      </w:r>
      <w:r>
        <w:rPr>
          <w:rFonts w:hint="eastAsia"/>
        </w:rPr>
        <w:t>。</w:t>
      </w:r>
    </w:p>
    <w:p w14:paraId="5CA12610" w14:textId="4E3DEE13" w:rsidR="00A85896" w:rsidRDefault="00A85896" w:rsidP="00A85896">
      <w:pPr>
        <w:pStyle w:val="afffffffff8"/>
      </w:pPr>
      <w:r w:rsidRPr="00A85896">
        <w:rPr>
          <w:rFonts w:hint="eastAsia"/>
        </w:rPr>
        <w:t>数据的访问</w:t>
      </w:r>
      <w:r>
        <w:rPr>
          <w:rFonts w:hint="eastAsia"/>
        </w:rPr>
        <w:t>应</w:t>
      </w:r>
      <w:r w:rsidRPr="00A85896">
        <w:rPr>
          <w:rFonts w:hint="eastAsia"/>
        </w:rPr>
        <w:t>分为多级访问权限，</w:t>
      </w:r>
      <w:r>
        <w:rPr>
          <w:rFonts w:hint="eastAsia"/>
        </w:rPr>
        <w:t>并</w:t>
      </w:r>
      <w:r w:rsidRPr="00A85896">
        <w:rPr>
          <w:rFonts w:hint="eastAsia"/>
        </w:rPr>
        <w:t>实施最小权限原则</w:t>
      </w:r>
      <w:r>
        <w:rPr>
          <w:rFonts w:hint="eastAsia"/>
        </w:rPr>
        <w:t>，并</w:t>
      </w:r>
      <w:r w:rsidRPr="00A85896">
        <w:rPr>
          <w:rFonts w:hint="eastAsia"/>
        </w:rPr>
        <w:t>定期审查和更新访问权限</w:t>
      </w:r>
      <w:r>
        <w:rPr>
          <w:rFonts w:hint="eastAsia"/>
        </w:rPr>
        <w:t>。</w:t>
      </w:r>
    </w:p>
    <w:p w14:paraId="38E33CBF" w14:textId="17B91D6D" w:rsidR="00A85896" w:rsidRPr="00A85896" w:rsidRDefault="00A85896" w:rsidP="00A85896">
      <w:pPr>
        <w:pStyle w:val="afffffffff8"/>
      </w:pPr>
      <w:r w:rsidRPr="00A85896">
        <w:rPr>
          <w:rFonts w:hint="eastAsia"/>
        </w:rPr>
        <w:t>资源共享</w:t>
      </w:r>
      <w:r>
        <w:rPr>
          <w:rFonts w:hint="eastAsia"/>
        </w:rPr>
        <w:t>应</w:t>
      </w:r>
      <w:r w:rsidRPr="00A85896">
        <w:rPr>
          <w:rFonts w:hint="eastAsia"/>
        </w:rPr>
        <w:t>采用申请的方式进行，用户在甘蔗种质资源信息平台向资源的拥有单位进行申请，</w:t>
      </w:r>
      <w:r>
        <w:rPr>
          <w:rFonts w:hint="eastAsia"/>
        </w:rPr>
        <w:t>经</w:t>
      </w:r>
      <w:r w:rsidRPr="00A85896">
        <w:rPr>
          <w:rFonts w:hint="eastAsia"/>
        </w:rPr>
        <w:t>审批同意后获得相关资源遗传材料。</w:t>
      </w:r>
    </w:p>
    <w:p w14:paraId="78F7DBA7" w14:textId="77777777" w:rsidR="00F01663" w:rsidRDefault="00833F66">
      <w:pPr>
        <w:pStyle w:val="affc"/>
        <w:spacing w:before="240" w:after="240"/>
      </w:pPr>
      <w:bookmarkStart w:id="50" w:name="_Hlk186118637"/>
      <w:bookmarkEnd w:id="49"/>
      <w:r>
        <w:rPr>
          <w:rFonts w:hint="eastAsia"/>
        </w:rPr>
        <w:t>维护管理</w:t>
      </w:r>
    </w:p>
    <w:p w14:paraId="57B2987E" w14:textId="77777777" w:rsidR="00F01663" w:rsidRDefault="00833F66">
      <w:pPr>
        <w:pStyle w:val="affd"/>
        <w:spacing w:before="120" w:after="120"/>
      </w:pPr>
      <w:r>
        <w:rPr>
          <w:rFonts w:hint="eastAsia"/>
        </w:rPr>
        <w:t>硬件设备维护</w:t>
      </w:r>
    </w:p>
    <w:p w14:paraId="5FB5020D" w14:textId="0777E6A4" w:rsidR="00CB198F" w:rsidRPr="00CB198F" w:rsidRDefault="00833F66" w:rsidP="00CB198F">
      <w:pPr>
        <w:pStyle w:val="afffffffff8"/>
      </w:pPr>
      <w:r w:rsidRPr="00CB198F">
        <w:rPr>
          <w:rFonts w:hint="eastAsia"/>
        </w:rPr>
        <w:t>硬件设备的安装</w:t>
      </w:r>
      <w:r w:rsidR="00CB198F" w:rsidRPr="00CB198F">
        <w:rPr>
          <w:rFonts w:hint="eastAsia"/>
        </w:rPr>
        <w:t>应严格按照说明书和使用要求进行。</w:t>
      </w:r>
    </w:p>
    <w:p w14:paraId="0C8276EB" w14:textId="5A780615" w:rsidR="00CB198F" w:rsidRPr="00CB198F" w:rsidRDefault="00CB198F" w:rsidP="00CB198F">
      <w:pPr>
        <w:pStyle w:val="afffffffff8"/>
      </w:pPr>
      <w:r w:rsidRPr="00CB198F">
        <w:rPr>
          <w:rFonts w:hint="eastAsia"/>
        </w:rPr>
        <w:t>应定期开展检查工作，这包括对服务器、存储设备、网络设施等进行性能监控和物理检查。并根据检查结果和性能数据，对硬件配置进行调整。</w:t>
      </w:r>
    </w:p>
    <w:p w14:paraId="0C31E9C5" w14:textId="45D17C79" w:rsidR="00CB198F" w:rsidRPr="00CB198F" w:rsidRDefault="00CB198F" w:rsidP="00CB198F">
      <w:pPr>
        <w:pStyle w:val="afffffffff8"/>
      </w:pPr>
      <w:r w:rsidRPr="00CB198F">
        <w:rPr>
          <w:rFonts w:hint="eastAsia"/>
        </w:rPr>
        <w:t>硬件的升级或更换应经过严格的审批流程，并在变更前后进行性能测试。</w:t>
      </w:r>
    </w:p>
    <w:p w14:paraId="10A0F631" w14:textId="5541F3FE" w:rsidR="00CB198F" w:rsidRPr="00CB198F" w:rsidRDefault="00CB198F" w:rsidP="00CB198F">
      <w:pPr>
        <w:pStyle w:val="afffffffff8"/>
      </w:pPr>
      <w:r w:rsidRPr="00CB198F">
        <w:rPr>
          <w:rFonts w:hint="eastAsia"/>
        </w:rPr>
        <w:t>应建立故障处理机制，并制定应急预案。硬件故障发生时，按照预先制定的故障响应计划，开展包括故障诊断、快速定位问题、备用设备切换以及后续的修复或更换等工作。</w:t>
      </w:r>
    </w:p>
    <w:p w14:paraId="5E3A4438" w14:textId="312F2708" w:rsidR="00CB198F" w:rsidRPr="00CB198F" w:rsidRDefault="00CB198F" w:rsidP="00CB198F">
      <w:pPr>
        <w:pStyle w:val="afffffffff8"/>
      </w:pPr>
      <w:r w:rsidRPr="00CB198F">
        <w:rPr>
          <w:rFonts w:hint="eastAsia"/>
        </w:rPr>
        <w:t>应详细记录硬件设备的维护和操作记录。</w:t>
      </w:r>
    </w:p>
    <w:p w14:paraId="49B915E1" w14:textId="77777777" w:rsidR="00F01663" w:rsidRDefault="00833F66">
      <w:pPr>
        <w:pStyle w:val="affd"/>
        <w:spacing w:before="120" w:after="120"/>
      </w:pPr>
      <w:r>
        <w:rPr>
          <w:rFonts w:hint="eastAsia"/>
        </w:rPr>
        <w:t>基础软件维护</w:t>
      </w:r>
    </w:p>
    <w:p w14:paraId="1122D922" w14:textId="53434A60" w:rsidR="00CB198F" w:rsidRDefault="00CB198F" w:rsidP="007B341E">
      <w:pPr>
        <w:pStyle w:val="afffffffff8"/>
      </w:pPr>
      <w:r w:rsidRPr="00CB198F">
        <w:rPr>
          <w:rFonts w:hint="eastAsia"/>
        </w:rPr>
        <w:t>基础软件</w:t>
      </w:r>
      <w:r>
        <w:rPr>
          <w:rFonts w:hint="eastAsia"/>
        </w:rPr>
        <w:t>应</w:t>
      </w:r>
      <w:r w:rsidR="007B341E">
        <w:rPr>
          <w:rFonts w:hint="eastAsia"/>
        </w:rPr>
        <w:t>根据软件的更新情况</w:t>
      </w:r>
      <w:r w:rsidR="007B341E" w:rsidRPr="00CB198F">
        <w:rPr>
          <w:rFonts w:hint="eastAsia"/>
        </w:rPr>
        <w:t>及时升级安全补丁和更新</w:t>
      </w:r>
      <w:r w:rsidR="007B341E">
        <w:rPr>
          <w:rFonts w:hint="eastAsia"/>
        </w:rPr>
        <w:t>。</w:t>
      </w:r>
      <w:r w:rsidR="007B341E" w:rsidRPr="00CB198F">
        <w:rPr>
          <w:rFonts w:hint="eastAsia"/>
        </w:rPr>
        <w:t>生产环境部署前在测试环境中进行充分的测试</w:t>
      </w:r>
      <w:r w:rsidR="007B341E">
        <w:rPr>
          <w:rFonts w:hint="eastAsia"/>
        </w:rPr>
        <w:t>。</w:t>
      </w:r>
    </w:p>
    <w:p w14:paraId="63603417" w14:textId="77777777" w:rsidR="007B341E" w:rsidRDefault="007B341E" w:rsidP="007B341E">
      <w:pPr>
        <w:pStyle w:val="afffffffff8"/>
      </w:pPr>
      <w:r w:rsidRPr="00CB198F">
        <w:rPr>
          <w:rFonts w:hint="eastAsia"/>
        </w:rPr>
        <w:t>通过监控工具实时跟踪系统性能指标，如CPU使用率、内存消耗、磁盘I/O等，及时发现性能瓶颈并进行优化。</w:t>
      </w:r>
    </w:p>
    <w:p w14:paraId="329A80BD" w14:textId="39F85773" w:rsidR="007B341E" w:rsidRDefault="007B341E" w:rsidP="007B341E">
      <w:pPr>
        <w:pStyle w:val="afffffffff8"/>
      </w:pPr>
      <w:r>
        <w:rPr>
          <w:rFonts w:hint="eastAsia"/>
        </w:rPr>
        <w:t>应</w:t>
      </w:r>
      <w:r w:rsidRPr="00CB198F">
        <w:rPr>
          <w:rFonts w:hint="eastAsia"/>
        </w:rPr>
        <w:t>定期进行基础软件的健康检查，包括磁盘生产环境空间检查、日志文件管理、服务状态检查等。</w:t>
      </w:r>
    </w:p>
    <w:p w14:paraId="6835D970" w14:textId="452FC066" w:rsidR="007B341E" w:rsidRDefault="007B341E" w:rsidP="007B341E">
      <w:pPr>
        <w:pStyle w:val="afffffffff8"/>
      </w:pPr>
      <w:r w:rsidRPr="00CB198F">
        <w:rPr>
          <w:rFonts w:hint="eastAsia"/>
        </w:rPr>
        <w:t>基础软件变更应经过严格的审批和测试流程</w:t>
      </w:r>
      <w:r>
        <w:rPr>
          <w:rFonts w:hint="eastAsia"/>
        </w:rPr>
        <w:t>，确保</w:t>
      </w:r>
      <w:r w:rsidRPr="00CB198F">
        <w:rPr>
          <w:rFonts w:hint="eastAsia"/>
        </w:rPr>
        <w:t>生产环境</w:t>
      </w:r>
      <w:r>
        <w:rPr>
          <w:rFonts w:hint="eastAsia"/>
        </w:rPr>
        <w:t>安全。</w:t>
      </w:r>
    </w:p>
    <w:p w14:paraId="156934D2" w14:textId="77777777" w:rsidR="00F01663" w:rsidRDefault="00833F66">
      <w:pPr>
        <w:pStyle w:val="affd"/>
        <w:spacing w:before="120" w:after="120"/>
      </w:pPr>
      <w:r>
        <w:rPr>
          <w:rFonts w:hint="eastAsia"/>
        </w:rPr>
        <w:t>数据库维护</w:t>
      </w:r>
    </w:p>
    <w:p w14:paraId="7191A6C5" w14:textId="75FC2290" w:rsidR="007B341E" w:rsidRDefault="007B341E" w:rsidP="007B341E">
      <w:pPr>
        <w:pStyle w:val="afffffffff8"/>
      </w:pPr>
      <w:r w:rsidRPr="00CB198F">
        <w:rPr>
          <w:rFonts w:hint="eastAsia"/>
        </w:rPr>
        <w:t>定期备份关键数据，并验证备份数据的完整性和可恢复性</w:t>
      </w:r>
      <w:r>
        <w:rPr>
          <w:rFonts w:hint="eastAsia"/>
        </w:rPr>
        <w:t>。</w:t>
      </w:r>
    </w:p>
    <w:p w14:paraId="1A621BE7" w14:textId="64C6DE07" w:rsidR="007B341E" w:rsidRDefault="007B341E" w:rsidP="007B341E">
      <w:pPr>
        <w:pStyle w:val="afffffffff8"/>
      </w:pPr>
      <w:r w:rsidRPr="00CB198F">
        <w:rPr>
          <w:rFonts w:hint="eastAsia"/>
        </w:rPr>
        <w:t>定期</w:t>
      </w:r>
      <w:r w:rsidRPr="007B341E">
        <w:rPr>
          <w:rFonts w:hint="eastAsia"/>
        </w:rPr>
        <w:t>监控数据库性能，通过查询优化、索引调整和存储结构优化提升查询效率</w:t>
      </w:r>
      <w:r>
        <w:rPr>
          <w:rFonts w:hint="eastAsia"/>
        </w:rPr>
        <w:t>。</w:t>
      </w:r>
    </w:p>
    <w:p w14:paraId="4F238598" w14:textId="3C40AC27" w:rsidR="007B341E" w:rsidRDefault="007B341E" w:rsidP="007B341E">
      <w:pPr>
        <w:pStyle w:val="afffffffff8"/>
      </w:pPr>
      <w:r w:rsidRPr="007B341E">
        <w:rPr>
          <w:rFonts w:hint="eastAsia"/>
        </w:rPr>
        <w:t>定期检查和清理数据库日志，识别和解决潜在的性能问题</w:t>
      </w:r>
      <w:r>
        <w:rPr>
          <w:rFonts w:hint="eastAsia"/>
        </w:rPr>
        <w:t>。</w:t>
      </w:r>
    </w:p>
    <w:p w14:paraId="74765E6E" w14:textId="63335994" w:rsidR="007B341E" w:rsidRDefault="007B341E" w:rsidP="007B341E">
      <w:pPr>
        <w:pStyle w:val="afffffffff8"/>
      </w:pPr>
      <w:r>
        <w:rPr>
          <w:rFonts w:hint="eastAsia"/>
        </w:rPr>
        <w:t>应</w:t>
      </w:r>
      <w:r w:rsidRPr="007B341E">
        <w:rPr>
          <w:rFonts w:hint="eastAsia"/>
        </w:rPr>
        <w:t>实施访问控制、定期更新安全策略和监控异常活动。</w:t>
      </w:r>
    </w:p>
    <w:p w14:paraId="521F46A6" w14:textId="77777777" w:rsidR="00F01663" w:rsidRDefault="00833F66">
      <w:pPr>
        <w:pStyle w:val="affd"/>
        <w:spacing w:before="120" w:after="120"/>
      </w:pPr>
      <w:r>
        <w:rPr>
          <w:rFonts w:hint="eastAsia"/>
        </w:rPr>
        <w:t>网络和安全设备维护</w:t>
      </w:r>
    </w:p>
    <w:p w14:paraId="0FE0F679" w14:textId="483D72DF" w:rsidR="00C27542" w:rsidRDefault="00C27542" w:rsidP="00C27542">
      <w:pPr>
        <w:pStyle w:val="afffffffff8"/>
      </w:pPr>
      <w:r>
        <w:rPr>
          <w:rFonts w:hint="eastAsia"/>
        </w:rPr>
        <w:t>应</w:t>
      </w:r>
      <w:r w:rsidRPr="00C27542">
        <w:rPr>
          <w:rFonts w:hint="eastAsia"/>
        </w:rPr>
        <w:t>设立防火墙</w:t>
      </w:r>
      <w:r>
        <w:rPr>
          <w:rFonts w:hint="eastAsia"/>
        </w:rPr>
        <w:t>，</w:t>
      </w:r>
      <w:r w:rsidRPr="00C27542">
        <w:rPr>
          <w:rFonts w:hint="eastAsia"/>
        </w:rPr>
        <w:t>使用强密码并定期更换，配置访问控制列表</w:t>
      </w:r>
      <w:r>
        <w:rPr>
          <w:rFonts w:hint="eastAsia"/>
        </w:rPr>
        <w:t>，</w:t>
      </w:r>
      <w:r w:rsidRPr="00C27542">
        <w:rPr>
          <w:rFonts w:hint="eastAsia"/>
        </w:rPr>
        <w:t>限制用户的访问权限</w:t>
      </w:r>
    </w:p>
    <w:p w14:paraId="03EF425E" w14:textId="27DACC6B" w:rsidR="007B341E" w:rsidRDefault="007B341E" w:rsidP="00C27542">
      <w:pPr>
        <w:pStyle w:val="afffffffff8"/>
      </w:pPr>
      <w:r>
        <w:rPr>
          <w:rFonts w:hint="eastAsia"/>
        </w:rPr>
        <w:t>应</w:t>
      </w:r>
      <w:r w:rsidRPr="007B341E">
        <w:rPr>
          <w:rFonts w:hint="eastAsia"/>
        </w:rPr>
        <w:t>定期检查网络设备如路由器、交换机、防火墙等</w:t>
      </w:r>
      <w:r>
        <w:rPr>
          <w:rFonts w:hint="eastAsia"/>
        </w:rPr>
        <w:t>网络设备。</w:t>
      </w:r>
    </w:p>
    <w:p w14:paraId="4DEE693C" w14:textId="18192671" w:rsidR="007B341E" w:rsidRDefault="007B341E" w:rsidP="00C27542">
      <w:pPr>
        <w:pStyle w:val="afffffffff8"/>
      </w:pPr>
      <w:r w:rsidRPr="007B341E">
        <w:rPr>
          <w:rFonts w:hint="eastAsia"/>
        </w:rPr>
        <w:lastRenderedPageBreak/>
        <w:t>定期更新网络设备的固件和软件</w:t>
      </w:r>
      <w:r>
        <w:rPr>
          <w:rFonts w:hint="eastAsia"/>
        </w:rPr>
        <w:t>。</w:t>
      </w:r>
    </w:p>
    <w:p w14:paraId="77BE209E" w14:textId="17E48177" w:rsidR="007B341E" w:rsidRDefault="007B341E" w:rsidP="00C27542">
      <w:pPr>
        <w:pStyle w:val="afffffffff8"/>
      </w:pPr>
      <w:r w:rsidRPr="007B341E">
        <w:rPr>
          <w:rFonts w:hint="eastAsia"/>
        </w:rPr>
        <w:t>建立网络设备备份</w:t>
      </w:r>
      <w:r>
        <w:rPr>
          <w:rFonts w:hint="eastAsia"/>
        </w:rPr>
        <w:t>机制。</w:t>
      </w:r>
    </w:p>
    <w:p w14:paraId="5492EE5C" w14:textId="34475F7D" w:rsidR="007B341E" w:rsidRDefault="007B341E" w:rsidP="00C27542">
      <w:pPr>
        <w:pStyle w:val="afffffffff8"/>
      </w:pPr>
      <w:r w:rsidRPr="007B341E">
        <w:rPr>
          <w:rFonts w:hint="eastAsia"/>
        </w:rPr>
        <w:t>定期更新安全补丁，及时修复漏洞</w:t>
      </w:r>
      <w:r w:rsidR="00C27542">
        <w:rPr>
          <w:rFonts w:hint="eastAsia"/>
        </w:rPr>
        <w:t>。</w:t>
      </w:r>
    </w:p>
    <w:p w14:paraId="1871964A" w14:textId="31270D29" w:rsidR="00C27542" w:rsidRDefault="00C27542" w:rsidP="00C27542">
      <w:pPr>
        <w:pStyle w:val="afffffffff8"/>
      </w:pPr>
      <w:r>
        <w:rPr>
          <w:rFonts w:hint="eastAsia"/>
        </w:rPr>
        <w:t>定期</w:t>
      </w:r>
      <w:r w:rsidRPr="00C27542">
        <w:rPr>
          <w:rFonts w:hint="eastAsia"/>
        </w:rPr>
        <w:t>监控网络设备的日志信息，及时发现异常情况</w:t>
      </w:r>
      <w:r>
        <w:rPr>
          <w:rFonts w:hint="eastAsia"/>
        </w:rPr>
        <w:t>。</w:t>
      </w:r>
    </w:p>
    <w:bookmarkEnd w:id="50"/>
    <w:p w14:paraId="5AF586A3" w14:textId="15D5D72C" w:rsidR="00F01663" w:rsidRDefault="00833F66">
      <w:pPr>
        <w:pStyle w:val="affc"/>
        <w:spacing w:before="240" w:after="240"/>
      </w:pPr>
      <w:r>
        <w:rPr>
          <w:rFonts w:hint="eastAsia"/>
        </w:rPr>
        <w:t>安全管理</w:t>
      </w:r>
    </w:p>
    <w:p w14:paraId="183B1247" w14:textId="77777777" w:rsidR="00F01663" w:rsidRDefault="00833F66">
      <w:pPr>
        <w:pStyle w:val="afffffffff5"/>
      </w:pPr>
      <w:r>
        <w:rPr>
          <w:rFonts w:hint="eastAsia"/>
        </w:rPr>
        <w:t>安全管理应符合信息系统安全等级保护的相关规定，具体要求参见GB/T 22239和GB/T 22240，实行涉密信息系统分级保护的甘蔗种质资源信息平台，也应严格按照相应的规定管理。</w:t>
      </w:r>
    </w:p>
    <w:p w14:paraId="2D38F952" w14:textId="77777777" w:rsidR="00F01663" w:rsidRDefault="00833F66">
      <w:pPr>
        <w:pStyle w:val="afffffffff5"/>
      </w:pPr>
      <w:r>
        <w:rPr>
          <w:rFonts w:hint="eastAsia"/>
        </w:rPr>
        <w:t>应定期对甘蔗种质资源信息平台涉及的运行环境和系统进行风险评估，评估的要求和指南参见GB/T 20984。</w:t>
      </w:r>
    </w:p>
    <w:p w14:paraId="7DC19C39" w14:textId="77777777" w:rsidR="00F01663" w:rsidRDefault="00833F66">
      <w:pPr>
        <w:pStyle w:val="afffffffff5"/>
      </w:pPr>
      <w:r>
        <w:rPr>
          <w:rFonts w:hint="eastAsia"/>
        </w:rPr>
        <w:t>应根据对甘蔗种质资源信息平台运行环境和系统的实际需求,制定和实施安全机制和策略,包括加密机制、访问控制机制、身份认证机制、数据完整性机制、数字签名机制等，制定信息安全事件应急预案，确保甘蔗种质资源信息平台的安全。</w:t>
      </w:r>
    </w:p>
    <w:p w14:paraId="079323F5" w14:textId="77777777" w:rsidR="00F01663" w:rsidRDefault="00833F66">
      <w:pPr>
        <w:pStyle w:val="afffffffff5"/>
      </w:pPr>
      <w:r>
        <w:rPr>
          <w:rFonts w:hint="eastAsia"/>
        </w:rPr>
        <w:t>应监控信息安全状况，建立信息安全监控的规程或制度，明确信息安全监控的职责，确保信息安全。</w:t>
      </w:r>
    </w:p>
    <w:p w14:paraId="32D71B30" w14:textId="77777777" w:rsidR="00F01663" w:rsidRDefault="00833F66">
      <w:pPr>
        <w:pStyle w:val="afffffffff5"/>
      </w:pPr>
      <w:r>
        <w:rPr>
          <w:rFonts w:hint="eastAsia"/>
        </w:rPr>
        <w:t>应建立信息安全响应机制，建立各个系统安全响应的工作流程，确保在稳</w:t>
      </w:r>
      <w:proofErr w:type="gramStart"/>
      <w:r>
        <w:rPr>
          <w:rFonts w:hint="eastAsia"/>
        </w:rPr>
        <w:t>息安全</w:t>
      </w:r>
      <w:proofErr w:type="gramEnd"/>
      <w:r>
        <w:rPr>
          <w:rFonts w:hint="eastAsia"/>
        </w:rPr>
        <w:t>事件发生之后，及时响应，恢复正常工作、调查安全事件根源、做出事件分析报告，提出安全建议，最大限度地减少安全事件带来的损失，保证甘蔗种质资源信息平台安全持续运行。</w:t>
      </w:r>
    </w:p>
    <w:p w14:paraId="013AC839" w14:textId="77777777" w:rsidR="00F01663" w:rsidRDefault="00833F66">
      <w:pPr>
        <w:pStyle w:val="afffffffff5"/>
      </w:pPr>
      <w:r>
        <w:rPr>
          <w:rFonts w:hint="eastAsia"/>
        </w:rPr>
        <w:t>应制定安全预警发布机制，定期发布安全预警和漏洞补丁信息或在大规模病毒爆发或对业务有潜在的重大影响的安全事件发生时，发布预警信息并提供有效的措施和建议。</w:t>
      </w:r>
    </w:p>
    <w:p w14:paraId="471FE6A2" w14:textId="2E88CEB7" w:rsidR="00F01663" w:rsidRDefault="00833F66">
      <w:pPr>
        <w:pStyle w:val="affc"/>
        <w:spacing w:before="240" w:after="240"/>
      </w:pPr>
      <w:r>
        <w:rPr>
          <w:rFonts w:hint="eastAsia"/>
        </w:rPr>
        <w:t>检查和改进</w:t>
      </w:r>
    </w:p>
    <w:p w14:paraId="2DDFA9F9" w14:textId="77777777" w:rsidR="00F01663" w:rsidRDefault="00833F66">
      <w:pPr>
        <w:pStyle w:val="affd"/>
        <w:spacing w:before="120" w:after="120"/>
      </w:pPr>
      <w:r>
        <w:rPr>
          <w:rFonts w:hint="eastAsia"/>
        </w:rPr>
        <w:t>检查</w:t>
      </w:r>
    </w:p>
    <w:p w14:paraId="78888195" w14:textId="73DC0B0C" w:rsidR="00F01663" w:rsidRDefault="00833F66">
      <w:pPr>
        <w:pStyle w:val="afffffc"/>
        <w:ind w:firstLine="420"/>
      </w:pPr>
      <w:r>
        <w:rPr>
          <w:rFonts w:hint="eastAsia"/>
        </w:rPr>
        <w:t>甘蔗种质资源信息平台运行维护实施执行后</w:t>
      </w:r>
      <w:r w:rsidR="00D83D07">
        <w:rPr>
          <w:rFonts w:hint="eastAsia"/>
        </w:rPr>
        <w:t>，</w:t>
      </w:r>
      <w:r>
        <w:rPr>
          <w:rFonts w:hint="eastAsia"/>
        </w:rPr>
        <w:t>应组织实施检查工作,检查是否符合运行维护计划的要求和目标，对运行维护管理过程和实施结果进行监控、测量、分析和评审。运行维护检查应包括：</w:t>
      </w:r>
    </w:p>
    <w:p w14:paraId="27E01FF3" w14:textId="77777777" w:rsidR="00F01663" w:rsidRDefault="00833F66">
      <w:pPr>
        <w:pStyle w:val="af5"/>
        <w:numPr>
          <w:ilvl w:val="0"/>
          <w:numId w:val="32"/>
        </w:numPr>
      </w:pPr>
      <w:r>
        <w:rPr>
          <w:rFonts w:hint="eastAsia"/>
        </w:rPr>
        <w:t>定期评审运行维护过程及相关管理体系，确保运行维护能力的适宜和有效；</w:t>
      </w:r>
    </w:p>
    <w:p w14:paraId="5C3679A1" w14:textId="77777777" w:rsidR="00F01663" w:rsidRDefault="00833F66">
      <w:pPr>
        <w:pStyle w:val="af5"/>
      </w:pPr>
      <w:r>
        <w:rPr>
          <w:rFonts w:hint="eastAsia"/>
        </w:rPr>
        <w:t>调查系统使用者的满意度，并对运行维护结果进行统计分析；</w:t>
      </w:r>
    </w:p>
    <w:p w14:paraId="30E4F2DA" w14:textId="77777777" w:rsidR="00F01663" w:rsidRDefault="00833F66">
      <w:pPr>
        <w:pStyle w:val="af5"/>
      </w:pPr>
      <w:r>
        <w:rPr>
          <w:rFonts w:hint="eastAsia"/>
        </w:rPr>
        <w:t>检查各项指标的达成情况。</w:t>
      </w:r>
    </w:p>
    <w:p w14:paraId="5A45551C" w14:textId="77777777" w:rsidR="00F01663" w:rsidRDefault="00833F66">
      <w:pPr>
        <w:pStyle w:val="affd"/>
        <w:spacing w:before="120" w:after="120"/>
      </w:pPr>
      <w:r>
        <w:rPr>
          <w:rFonts w:hint="eastAsia"/>
        </w:rPr>
        <w:t>改进</w:t>
      </w:r>
    </w:p>
    <w:p w14:paraId="30DEEAB0" w14:textId="109D5E7B" w:rsidR="00F01663" w:rsidRDefault="00833F66">
      <w:pPr>
        <w:pStyle w:val="afffffc"/>
        <w:ind w:firstLine="420"/>
      </w:pPr>
      <w:r>
        <w:rPr>
          <w:rFonts w:hint="eastAsia"/>
        </w:rPr>
        <w:t>甘蔗种质资源信息平台运行维护检查后，应组织实施改进工作</w:t>
      </w:r>
      <w:r w:rsidR="00D83D07">
        <w:rPr>
          <w:rFonts w:hint="eastAsia"/>
        </w:rPr>
        <w:t>，</w:t>
      </w:r>
      <w:r>
        <w:rPr>
          <w:rFonts w:hint="eastAsia"/>
        </w:rPr>
        <w:t>对运行维护管理情况进行评估，并改进运行维护管理过程中的不足，修改和优化运行维护管理计划提供持续改进建议和提升运行维护能力。运行维护改进应包括：</w:t>
      </w:r>
    </w:p>
    <w:p w14:paraId="72DE41C5" w14:textId="77777777" w:rsidR="00F01663" w:rsidRDefault="00833F66">
      <w:pPr>
        <w:pStyle w:val="af5"/>
        <w:numPr>
          <w:ilvl w:val="0"/>
          <w:numId w:val="33"/>
        </w:numPr>
      </w:pPr>
      <w:r>
        <w:rPr>
          <w:rFonts w:hint="eastAsia"/>
        </w:rPr>
        <w:t>建立甘蔗种质资源信息平台运行维护管理改进机制；</w:t>
      </w:r>
    </w:p>
    <w:p w14:paraId="538E089E" w14:textId="77777777" w:rsidR="00F01663" w:rsidRDefault="00833F66">
      <w:pPr>
        <w:pStyle w:val="af5"/>
      </w:pPr>
      <w:r>
        <w:rPr>
          <w:rFonts w:hint="eastAsia"/>
        </w:rPr>
        <w:t>对不符合策划要求的运行维护行为进行总结分析；</w:t>
      </w:r>
    </w:p>
    <w:p w14:paraId="0AED7E87" w14:textId="77777777" w:rsidR="00F01663" w:rsidRDefault="00833F66">
      <w:pPr>
        <w:pStyle w:val="af5"/>
      </w:pPr>
      <w:r>
        <w:rPr>
          <w:rFonts w:hint="eastAsia"/>
        </w:rPr>
        <w:t>对未达成的运行维护指标进行调查分析；</w:t>
      </w:r>
    </w:p>
    <w:p w14:paraId="541BAE73" w14:textId="77777777" w:rsidR="00F01663" w:rsidRDefault="00833F66">
      <w:pPr>
        <w:pStyle w:val="af5"/>
      </w:pPr>
      <w:r>
        <w:rPr>
          <w:rFonts w:hint="eastAsia"/>
        </w:rPr>
        <w:t>根据分析结果确定改进措施，制定运行维护改进计划；</w:t>
      </w:r>
    </w:p>
    <w:p w14:paraId="45004E77" w14:textId="77777777" w:rsidR="00F01663" w:rsidRDefault="00833F66">
      <w:pPr>
        <w:pStyle w:val="af5"/>
      </w:pPr>
      <w:r>
        <w:rPr>
          <w:rFonts w:hint="eastAsia"/>
        </w:rPr>
        <w:t>实施改进，并按照计划对改进结果和改进过程执行监控管理、评审并记录。</w:t>
      </w:r>
    </w:p>
    <w:p w14:paraId="37CEF928" w14:textId="77777777" w:rsidR="00F01663" w:rsidRDefault="00F01663">
      <w:pPr>
        <w:pStyle w:val="afffffc"/>
        <w:ind w:firstLine="420"/>
      </w:pPr>
    </w:p>
    <w:p w14:paraId="1A3949C7" w14:textId="77777777" w:rsidR="00F01663" w:rsidRDefault="00833F66">
      <w:pPr>
        <w:pStyle w:val="afffffc"/>
        <w:ind w:firstLineChars="0" w:firstLine="0"/>
        <w:jc w:val="center"/>
      </w:pPr>
      <w:bookmarkStart w:id="51" w:name="BookMark8"/>
      <w:bookmarkEnd w:id="22"/>
      <w:r>
        <w:rPr>
          <w:noProof/>
        </w:rPr>
        <w:drawing>
          <wp:inline distT="0" distB="0" distL="0" distR="0" wp14:anchorId="4A282D3F" wp14:editId="025C9A83">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1"/>
    </w:p>
    <w:sectPr w:rsidR="00F01663" w:rsidSect="004A7CF1">
      <w:headerReference w:type="even" r:id="rId22"/>
      <w:headerReference w:type="default" r:id="rId23"/>
      <w:footerReference w:type="even" r:id="rId24"/>
      <w:footerReference w:type="default" r:id="rId25"/>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1DC7E" w14:textId="77777777" w:rsidR="005C46E4" w:rsidRDefault="005C46E4">
      <w:pPr>
        <w:spacing w:line="240" w:lineRule="auto"/>
      </w:pPr>
      <w:r>
        <w:separator/>
      </w:r>
    </w:p>
  </w:endnote>
  <w:endnote w:type="continuationSeparator" w:id="0">
    <w:p w14:paraId="0BD41569" w14:textId="77777777" w:rsidR="005C46E4" w:rsidRDefault="005C46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CFE93" w14:textId="77777777" w:rsidR="00F01663" w:rsidRDefault="00833F66">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D130D" w14:textId="77777777" w:rsidR="004A7CF1" w:rsidRDefault="004A7CF1">
    <w:pPr>
      <w:pStyle w:val="aff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EA63A" w14:textId="77777777" w:rsidR="00F01663" w:rsidRDefault="00F01663">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7008" w14:textId="773629E3" w:rsidR="004A7CF1" w:rsidRPr="004A7CF1" w:rsidRDefault="004A7CF1" w:rsidP="004A7CF1">
    <w:pPr>
      <w:pStyle w:val="afffff8"/>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F8A1B" w14:textId="77777777" w:rsidR="00F01663" w:rsidRDefault="00833F66" w:rsidP="004A7CF1">
    <w:pPr>
      <w:pStyle w:val="afffff9"/>
    </w:pPr>
    <w:r>
      <w:fldChar w:fldCharType="begin"/>
    </w:r>
    <w:r>
      <w:instrText>PAGE   \* MERGEFORMAT</w:instrText>
    </w:r>
    <w:r>
      <w:fldChar w:fldCharType="separate"/>
    </w:r>
    <w:r w:rsidR="00B875F2" w:rsidRPr="00B875F2">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17932" w14:textId="3AD070DB" w:rsidR="004A7CF1" w:rsidRPr="004A7CF1" w:rsidRDefault="004A7CF1" w:rsidP="004A7CF1">
    <w:pPr>
      <w:pStyle w:val="afffff8"/>
    </w:pPr>
    <w:r>
      <w:fldChar w:fldCharType="begin"/>
    </w:r>
    <w:r>
      <w:instrText xml:space="preserve"> PAGE   \* MERGEFORMAT \* MERGEFORMAT </w:instrText>
    </w:r>
    <w:r>
      <w:fldChar w:fldCharType="separate"/>
    </w:r>
    <w:r w:rsidR="00B875F2">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BFAFE" w14:textId="77777777" w:rsidR="004A7CF1" w:rsidRDefault="004A7CF1" w:rsidP="004A7CF1">
    <w:pPr>
      <w:pStyle w:val="afffff9"/>
    </w:pPr>
    <w:r>
      <w:fldChar w:fldCharType="begin"/>
    </w:r>
    <w:r>
      <w:instrText>PAGE   \* MERGEFORMAT</w:instrText>
    </w:r>
    <w:r>
      <w:fldChar w:fldCharType="separate"/>
    </w:r>
    <w:r w:rsidR="00B875F2" w:rsidRPr="00B875F2">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96376" w14:textId="77777777" w:rsidR="005C46E4" w:rsidRDefault="005C46E4">
      <w:pPr>
        <w:spacing w:line="240" w:lineRule="auto"/>
      </w:pPr>
      <w:r>
        <w:separator/>
      </w:r>
    </w:p>
  </w:footnote>
  <w:footnote w:type="continuationSeparator" w:id="0">
    <w:p w14:paraId="3BDAC39D" w14:textId="77777777" w:rsidR="005C46E4" w:rsidRDefault="005C46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90166" w14:textId="77777777" w:rsidR="004A7CF1" w:rsidRDefault="004A7CF1">
    <w:pPr>
      <w:pStyle w:val="afff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E87D7" w14:textId="77777777" w:rsidR="00F01663" w:rsidRDefault="00833F66">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774AA" w14:textId="77777777" w:rsidR="00F01663" w:rsidRDefault="00F01663">
    <w:pPr>
      <w:pStyle w:val="affff4"/>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E94A7" w14:textId="49A16776" w:rsidR="00F01663" w:rsidRPr="004A7CF1" w:rsidRDefault="004A7CF1" w:rsidP="004A7CF1">
    <w:pPr>
      <w:pStyle w:val="affffff2"/>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32D77" w14:textId="59A5DFE2" w:rsidR="00F01663" w:rsidRDefault="00833F66" w:rsidP="004A7CF1">
    <w:pPr>
      <w:pStyle w:val="affffff1"/>
    </w:pPr>
    <w:r>
      <w:fldChar w:fldCharType="begin"/>
    </w:r>
    <w:r>
      <w:instrText xml:space="preserve"> STYLEREF  标准文件_文件编号  \* MERGEFORMAT </w:instrText>
    </w:r>
    <w:r>
      <w:fldChar w:fldCharType="separate"/>
    </w:r>
    <w:r w:rsidR="00181749">
      <w:rPr>
        <w:noProof/>
      </w:rPr>
      <w:t>T/GXAS XXXX</w:t>
    </w:r>
    <w:r w:rsidR="00181749">
      <w:rPr>
        <w:noProof/>
      </w:rPr>
      <w:t>—</w:t>
    </w:r>
    <w:r w:rsidR="00181749">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4C07E" w14:textId="06BB971B" w:rsidR="004A7CF1" w:rsidRPr="004A7CF1" w:rsidRDefault="004A7CF1" w:rsidP="004A7CF1">
    <w:pPr>
      <w:pStyle w:val="affffff2"/>
    </w:pPr>
    <w:r>
      <w:fldChar w:fldCharType="begin"/>
    </w:r>
    <w:r>
      <w:instrText xml:space="preserve"> STYLEREF  标准文件_文件编号 \* MERGEFORMAT </w:instrText>
    </w:r>
    <w:r>
      <w:fldChar w:fldCharType="separate"/>
    </w:r>
    <w:r w:rsidR="00181749">
      <w:rPr>
        <w:noProof/>
      </w:rPr>
      <w:t>T/GXAS XXXX</w:t>
    </w:r>
    <w:r w:rsidR="00181749">
      <w:rPr>
        <w:noProof/>
      </w:rPr>
      <w:t>—</w:t>
    </w:r>
    <w:r w:rsidR="00181749">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3AEEE" w14:textId="0A4FBFBA" w:rsidR="004A7CF1" w:rsidRDefault="004A7CF1" w:rsidP="004A7CF1">
    <w:pPr>
      <w:pStyle w:val="affffff1"/>
    </w:pPr>
    <w:r>
      <w:fldChar w:fldCharType="begin"/>
    </w:r>
    <w:r>
      <w:instrText xml:space="preserve"> STYLEREF  标准文件_文件编号  \* MERGEFORMAT </w:instrText>
    </w:r>
    <w:r>
      <w:fldChar w:fldCharType="separate"/>
    </w:r>
    <w:r w:rsidR="00656AD9">
      <w:rPr>
        <w:noProof/>
      </w:rPr>
      <w:t>T/GXAS XXXX</w:t>
    </w:r>
    <w:r w:rsidR="00656AD9">
      <w:rPr>
        <w:noProof/>
      </w:rPr>
      <w:t>—</w:t>
    </w:r>
    <w:r w:rsidR="00656AD9">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42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57416211">
    <w:abstractNumId w:val="0"/>
  </w:num>
  <w:num w:numId="2" w16cid:durableId="1465271140">
    <w:abstractNumId w:val="27"/>
  </w:num>
  <w:num w:numId="3" w16cid:durableId="2005401976">
    <w:abstractNumId w:val="5"/>
  </w:num>
  <w:num w:numId="4" w16cid:durableId="1586064188">
    <w:abstractNumId w:val="23"/>
  </w:num>
  <w:num w:numId="5" w16cid:durableId="331614496">
    <w:abstractNumId w:val="18"/>
  </w:num>
  <w:num w:numId="6" w16cid:durableId="36660505">
    <w:abstractNumId w:val="13"/>
  </w:num>
  <w:num w:numId="7" w16cid:durableId="1331641869">
    <w:abstractNumId w:val="8"/>
  </w:num>
  <w:num w:numId="8" w16cid:durableId="1107044763">
    <w:abstractNumId w:val="3"/>
  </w:num>
  <w:num w:numId="9" w16cid:durableId="1481314474">
    <w:abstractNumId w:val="9"/>
  </w:num>
  <w:num w:numId="10" w16cid:durableId="2101412515">
    <w:abstractNumId w:val="16"/>
  </w:num>
  <w:num w:numId="11" w16cid:durableId="207643832">
    <w:abstractNumId w:val="25"/>
  </w:num>
  <w:num w:numId="12" w16cid:durableId="1666401754">
    <w:abstractNumId w:val="11"/>
  </w:num>
  <w:num w:numId="13" w16cid:durableId="719283262">
    <w:abstractNumId w:val="12"/>
  </w:num>
  <w:num w:numId="14" w16cid:durableId="63526123">
    <w:abstractNumId w:val="7"/>
  </w:num>
  <w:num w:numId="15" w16cid:durableId="143620360">
    <w:abstractNumId w:val="19"/>
  </w:num>
  <w:num w:numId="16" w16cid:durableId="454567178">
    <w:abstractNumId w:val="21"/>
  </w:num>
  <w:num w:numId="17" w16cid:durableId="1735347275">
    <w:abstractNumId w:val="17"/>
  </w:num>
  <w:num w:numId="18" w16cid:durableId="756906359">
    <w:abstractNumId w:val="29"/>
  </w:num>
  <w:num w:numId="19" w16cid:durableId="543712640">
    <w:abstractNumId w:val="15"/>
  </w:num>
  <w:num w:numId="20" w16cid:durableId="1644581483">
    <w:abstractNumId w:val="1"/>
  </w:num>
  <w:num w:numId="21" w16cid:durableId="1268580517">
    <w:abstractNumId w:val="10"/>
  </w:num>
  <w:num w:numId="22" w16cid:durableId="306475005">
    <w:abstractNumId w:val="30"/>
  </w:num>
  <w:num w:numId="23" w16cid:durableId="2020084462">
    <w:abstractNumId w:val="20"/>
  </w:num>
  <w:num w:numId="24" w16cid:durableId="919214172">
    <w:abstractNumId w:val="6"/>
  </w:num>
  <w:num w:numId="25" w16cid:durableId="1615594793">
    <w:abstractNumId w:val="26"/>
  </w:num>
  <w:num w:numId="26" w16cid:durableId="1507210711">
    <w:abstractNumId w:val="28"/>
  </w:num>
  <w:num w:numId="27" w16cid:durableId="1283272069">
    <w:abstractNumId w:val="2"/>
  </w:num>
  <w:num w:numId="28" w16cid:durableId="1129781946">
    <w:abstractNumId w:val="4"/>
  </w:num>
  <w:num w:numId="29" w16cid:durableId="244271471">
    <w:abstractNumId w:val="14"/>
  </w:num>
  <w:num w:numId="30" w16cid:durableId="1102535209">
    <w:abstractNumId w:val="24"/>
  </w:num>
  <w:num w:numId="31" w16cid:durableId="1213230272">
    <w:abstractNumId w:val="22"/>
  </w:num>
  <w:num w:numId="32" w16cid:durableId="1636713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20878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jFlZGFmYWNmZGYwODAzN2MzM2Y4MTM4ZGRmMDljMWYifQ=="/>
  </w:docVars>
  <w:rsids>
    <w:rsidRoot w:val="00616760"/>
    <w:rsid w:val="0000040A"/>
    <w:rsid w:val="00000A94"/>
    <w:rsid w:val="00001972"/>
    <w:rsid w:val="00001D9A"/>
    <w:rsid w:val="00007B3A"/>
    <w:rsid w:val="000107E0"/>
    <w:rsid w:val="00011FDE"/>
    <w:rsid w:val="00012FFD"/>
    <w:rsid w:val="00014162"/>
    <w:rsid w:val="00014340"/>
    <w:rsid w:val="00016A9C"/>
    <w:rsid w:val="00022184"/>
    <w:rsid w:val="00022762"/>
    <w:rsid w:val="000231C3"/>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89F"/>
    <w:rsid w:val="00096D63"/>
    <w:rsid w:val="000A0B60"/>
    <w:rsid w:val="000A0EB8"/>
    <w:rsid w:val="000A19FC"/>
    <w:rsid w:val="000A296B"/>
    <w:rsid w:val="000A3BCE"/>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749"/>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5CFB"/>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4D1"/>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58E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27AF"/>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8E6"/>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1F3A"/>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D42"/>
    <w:rsid w:val="0041477A"/>
    <w:rsid w:val="004167A3"/>
    <w:rsid w:val="00432DAA"/>
    <w:rsid w:val="00434305"/>
    <w:rsid w:val="00435DF7"/>
    <w:rsid w:val="0044083F"/>
    <w:rsid w:val="00441AE7"/>
    <w:rsid w:val="00445574"/>
    <w:rsid w:val="004467FB"/>
    <w:rsid w:val="00452D6B"/>
    <w:rsid w:val="00453455"/>
    <w:rsid w:val="00454484"/>
    <w:rsid w:val="0045517B"/>
    <w:rsid w:val="00463B77"/>
    <w:rsid w:val="00463C7B"/>
    <w:rsid w:val="004644A6"/>
    <w:rsid w:val="0046519A"/>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8D3"/>
    <w:rsid w:val="004A1BA8"/>
    <w:rsid w:val="004A4B57"/>
    <w:rsid w:val="004A63FA"/>
    <w:rsid w:val="004A6A3D"/>
    <w:rsid w:val="004A7CF1"/>
    <w:rsid w:val="004B0272"/>
    <w:rsid w:val="004B2701"/>
    <w:rsid w:val="004B2E1B"/>
    <w:rsid w:val="004B3AA8"/>
    <w:rsid w:val="004B3E93"/>
    <w:rsid w:val="004B70F9"/>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0786"/>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60F"/>
    <w:rsid w:val="00514174"/>
    <w:rsid w:val="00516088"/>
    <w:rsid w:val="00516B0B"/>
    <w:rsid w:val="005220EC"/>
    <w:rsid w:val="00523F95"/>
    <w:rsid w:val="00524D65"/>
    <w:rsid w:val="00525B16"/>
    <w:rsid w:val="005334F7"/>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540"/>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6C75"/>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46E4"/>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4DA"/>
    <w:rsid w:val="006015CE"/>
    <w:rsid w:val="00604784"/>
    <w:rsid w:val="00606419"/>
    <w:rsid w:val="00607D29"/>
    <w:rsid w:val="00612952"/>
    <w:rsid w:val="00614CC1"/>
    <w:rsid w:val="00615A9D"/>
    <w:rsid w:val="00616760"/>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AD9"/>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70DD"/>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52C7"/>
    <w:rsid w:val="006F6284"/>
    <w:rsid w:val="007002C5"/>
    <w:rsid w:val="00704387"/>
    <w:rsid w:val="00706188"/>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0F20"/>
    <w:rsid w:val="007A2E12"/>
    <w:rsid w:val="007A3475"/>
    <w:rsid w:val="007A41C8"/>
    <w:rsid w:val="007A54CE"/>
    <w:rsid w:val="007A5D3A"/>
    <w:rsid w:val="007A6619"/>
    <w:rsid w:val="007A6FD9"/>
    <w:rsid w:val="007A7FFA"/>
    <w:rsid w:val="007B04EB"/>
    <w:rsid w:val="007B0D4F"/>
    <w:rsid w:val="007B341E"/>
    <w:rsid w:val="007B5A3D"/>
    <w:rsid w:val="007B5B95"/>
    <w:rsid w:val="007B6032"/>
    <w:rsid w:val="007B68EA"/>
    <w:rsid w:val="007B7453"/>
    <w:rsid w:val="007C1CF4"/>
    <w:rsid w:val="007C2D89"/>
    <w:rsid w:val="007C4593"/>
    <w:rsid w:val="007C5309"/>
    <w:rsid w:val="007C6069"/>
    <w:rsid w:val="007D06C4"/>
    <w:rsid w:val="007D1352"/>
    <w:rsid w:val="007D2508"/>
    <w:rsid w:val="007D346A"/>
    <w:rsid w:val="007D6518"/>
    <w:rsid w:val="007D76BD"/>
    <w:rsid w:val="007E0BF1"/>
    <w:rsid w:val="007E4797"/>
    <w:rsid w:val="007F0ED8"/>
    <w:rsid w:val="007F0F63"/>
    <w:rsid w:val="007F75CE"/>
    <w:rsid w:val="008005CE"/>
    <w:rsid w:val="008013A4"/>
    <w:rsid w:val="008027CE"/>
    <w:rsid w:val="00802F42"/>
    <w:rsid w:val="00804383"/>
    <w:rsid w:val="0080441E"/>
    <w:rsid w:val="00804BB7"/>
    <w:rsid w:val="00804D41"/>
    <w:rsid w:val="00810257"/>
    <w:rsid w:val="008104F5"/>
    <w:rsid w:val="00811072"/>
    <w:rsid w:val="00811369"/>
    <w:rsid w:val="00812B41"/>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3F66"/>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B1B"/>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141"/>
    <w:rsid w:val="0095496B"/>
    <w:rsid w:val="00960F1E"/>
    <w:rsid w:val="009610DC"/>
    <w:rsid w:val="00961490"/>
    <w:rsid w:val="0096381A"/>
    <w:rsid w:val="00964B57"/>
    <w:rsid w:val="00965E04"/>
    <w:rsid w:val="009674AD"/>
    <w:rsid w:val="00970CDC"/>
    <w:rsid w:val="00975727"/>
    <w:rsid w:val="00977010"/>
    <w:rsid w:val="00977D02"/>
    <w:rsid w:val="00977FF9"/>
    <w:rsid w:val="009809BB"/>
    <w:rsid w:val="0098364B"/>
    <w:rsid w:val="009907A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226"/>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9F0"/>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55BD6"/>
    <w:rsid w:val="00A55D50"/>
    <w:rsid w:val="00A57142"/>
    <w:rsid w:val="00A648CD"/>
    <w:rsid w:val="00A6537A"/>
    <w:rsid w:val="00A67866"/>
    <w:rsid w:val="00A70B07"/>
    <w:rsid w:val="00A723F8"/>
    <w:rsid w:val="00A72EE0"/>
    <w:rsid w:val="00A74883"/>
    <w:rsid w:val="00A77CCB"/>
    <w:rsid w:val="00A83D8D"/>
    <w:rsid w:val="00A8446B"/>
    <w:rsid w:val="00A8473F"/>
    <w:rsid w:val="00A85896"/>
    <w:rsid w:val="00A862D6"/>
    <w:rsid w:val="00A863D4"/>
    <w:rsid w:val="00A8715E"/>
    <w:rsid w:val="00A914E9"/>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D83"/>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F32"/>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875F2"/>
    <w:rsid w:val="00B939B1"/>
    <w:rsid w:val="00B96D40"/>
    <w:rsid w:val="00B97386"/>
    <w:rsid w:val="00BA263B"/>
    <w:rsid w:val="00BA363F"/>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542"/>
    <w:rsid w:val="00C279B2"/>
    <w:rsid w:val="00C33E50"/>
    <w:rsid w:val="00C34C20"/>
    <w:rsid w:val="00C35A3E"/>
    <w:rsid w:val="00C42130"/>
    <w:rsid w:val="00C423A4"/>
    <w:rsid w:val="00C423E3"/>
    <w:rsid w:val="00C44BF5"/>
    <w:rsid w:val="00C521D6"/>
    <w:rsid w:val="00C544D3"/>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98F"/>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052"/>
    <w:rsid w:val="00CE30EA"/>
    <w:rsid w:val="00CE67A4"/>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3D07"/>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5C13"/>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0FF"/>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42"/>
    <w:rsid w:val="00EB74DB"/>
    <w:rsid w:val="00EC5359"/>
    <w:rsid w:val="00EC562A"/>
    <w:rsid w:val="00ED067A"/>
    <w:rsid w:val="00ED2B50"/>
    <w:rsid w:val="00ED48E4"/>
    <w:rsid w:val="00EE0350"/>
    <w:rsid w:val="00EE0719"/>
    <w:rsid w:val="00EE0E80"/>
    <w:rsid w:val="00EE613F"/>
    <w:rsid w:val="00EE7295"/>
    <w:rsid w:val="00EE7869"/>
    <w:rsid w:val="00EF054A"/>
    <w:rsid w:val="00EF3235"/>
    <w:rsid w:val="00EF605F"/>
    <w:rsid w:val="00EF7E72"/>
    <w:rsid w:val="00F01663"/>
    <w:rsid w:val="00F06D37"/>
    <w:rsid w:val="00F07B9D"/>
    <w:rsid w:val="00F10565"/>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A8D"/>
    <w:rsid w:val="00F6144D"/>
    <w:rsid w:val="00F6194E"/>
    <w:rsid w:val="00F623AC"/>
    <w:rsid w:val="00F6412A"/>
    <w:rsid w:val="00F65893"/>
    <w:rsid w:val="00F66A4A"/>
    <w:rsid w:val="00F71E22"/>
    <w:rsid w:val="00F72142"/>
    <w:rsid w:val="00F728CE"/>
    <w:rsid w:val="00F72AE7"/>
    <w:rsid w:val="00F831B3"/>
    <w:rsid w:val="00F833BA"/>
    <w:rsid w:val="00F84FD0"/>
    <w:rsid w:val="00F859A8"/>
    <w:rsid w:val="00F86D87"/>
    <w:rsid w:val="00F9108B"/>
    <w:rsid w:val="00F91349"/>
    <w:rsid w:val="00F93A8A"/>
    <w:rsid w:val="00F95248"/>
    <w:rsid w:val="00F956A9"/>
    <w:rsid w:val="00F963ED"/>
    <w:rsid w:val="00F966CF"/>
    <w:rsid w:val="00F96CAE"/>
    <w:rsid w:val="00F97317"/>
    <w:rsid w:val="00F97C99"/>
    <w:rsid w:val="00FA662D"/>
    <w:rsid w:val="00FA73B1"/>
    <w:rsid w:val="00FB0CB9"/>
    <w:rsid w:val="00FB231D"/>
    <w:rsid w:val="00FB37AE"/>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0D08A2"/>
    <w:rsid w:val="0C792180"/>
    <w:rsid w:val="15D94058"/>
    <w:rsid w:val="37465DD3"/>
    <w:rsid w:val="39446DC9"/>
    <w:rsid w:val="48383005"/>
    <w:rsid w:val="4E8A14FF"/>
    <w:rsid w:val="67943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7CC315D7"/>
  <w15:docId w15:val="{762403E2-3470-4BA9-96E2-8A1FB4BA7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lsdException w:name="footnote text" w:semiHidden="1" w:uiPriority="0"/>
    <w:lsdException w:name="annotation text" w:semiHidden="1" w:unhideWhenUsed="1"/>
    <w:lsdException w:name="header" w:semiHidden="1"/>
    <w:lsdException w:name="footer" w:semiHidden="1"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Document Map"/>
    <w:basedOn w:val="afff5"/>
    <w:link w:val="afffb"/>
    <w:uiPriority w:val="99"/>
    <w:semiHidden/>
    <w:unhideWhenUsed/>
    <w:rPr>
      <w:rFonts w:ascii="宋体"/>
      <w:sz w:val="18"/>
      <w:szCs w:val="18"/>
    </w:rPr>
  </w:style>
  <w:style w:type="paragraph" w:styleId="afffc">
    <w:name w:val="annotation text"/>
    <w:basedOn w:val="afff5"/>
    <w:link w:val="afffd"/>
    <w:uiPriority w:val="99"/>
    <w:semiHidden/>
    <w:unhideWhenUsed/>
    <w:pPr>
      <w:jc w:val="left"/>
    </w:pPr>
  </w:style>
  <w:style w:type="paragraph" w:styleId="afffe">
    <w:name w:val="Body Text"/>
    <w:basedOn w:val="afff5"/>
    <w:link w:val="affff"/>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f0">
    <w:name w:val="Balloon Text"/>
    <w:basedOn w:val="afff5"/>
    <w:link w:val="affff1"/>
    <w:uiPriority w:val="99"/>
    <w:semiHidden/>
    <w:unhideWhenUsed/>
    <w:rPr>
      <w:sz w:val="18"/>
      <w:szCs w:val="18"/>
    </w:rPr>
  </w:style>
  <w:style w:type="paragraph" w:styleId="affff2">
    <w:name w:val="footer"/>
    <w:basedOn w:val="afff5"/>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6">
    <w:name w:val="footnote text"/>
    <w:basedOn w:val="afff5"/>
    <w:next w:val="afff5"/>
    <w:link w:val="affff7"/>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8">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9">
    <w:name w:val="Title"/>
    <w:basedOn w:val="afff5"/>
    <w:link w:val="affffa"/>
    <w:qFormat/>
    <w:pPr>
      <w:spacing w:before="240" w:after="60"/>
      <w:jc w:val="center"/>
      <w:outlineLvl w:val="0"/>
    </w:pPr>
    <w:rPr>
      <w:rFonts w:ascii="Arial" w:hAnsi="Arial" w:cs="Arial"/>
      <w:b/>
      <w:bCs/>
      <w:sz w:val="32"/>
      <w:szCs w:val="32"/>
    </w:rPr>
  </w:style>
  <w:style w:type="paragraph" w:styleId="affffb">
    <w:name w:val="annotation subject"/>
    <w:basedOn w:val="afffc"/>
    <w:next w:val="afffc"/>
    <w:link w:val="affffc"/>
    <w:uiPriority w:val="99"/>
    <w:semiHidden/>
    <w:unhideWhenUsed/>
    <w:rPr>
      <w:b/>
      <w:bCs/>
    </w:rPr>
  </w:style>
  <w:style w:type="table" w:styleId="affffd">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rPr>
      <w:rFonts w:ascii="宋体" w:eastAsia="宋体" w:hAnsi="Times New Roman"/>
      <w:sz w:val="18"/>
    </w:rPr>
  </w:style>
  <w:style w:type="character" w:styleId="afffff0">
    <w:name w:val="Emphasis"/>
    <w:uiPriority w:val="20"/>
    <w:qFormat/>
    <w:rPr>
      <w:i/>
      <w:iCs/>
    </w:rPr>
  </w:style>
  <w:style w:type="character" w:styleId="afffff1">
    <w:name w:val="Hyperlink"/>
    <w:uiPriority w:val="99"/>
    <w:rPr>
      <w:rFonts w:ascii="宋体" w:eastAsia="宋体" w:hAnsi="Times New Roman"/>
      <w:color w:val="auto"/>
      <w:spacing w:val="0"/>
      <w:w w:val="100"/>
      <w:position w:val="0"/>
      <w:sz w:val="21"/>
      <w:u w:val="none"/>
      <w:vertAlign w:val="baseline"/>
    </w:rPr>
  </w:style>
  <w:style w:type="character" w:styleId="afffff2">
    <w:name w:val="annotation reference"/>
    <w:basedOn w:val="afff6"/>
    <w:uiPriority w:val="99"/>
    <w:semiHidden/>
    <w:unhideWhenUsed/>
    <w:rPr>
      <w:sz w:val="21"/>
      <w:szCs w:val="21"/>
    </w:rPr>
  </w:style>
  <w:style w:type="character" w:styleId="afffff3">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rPr>
      <w:kern w:val="2"/>
      <w:sz w:val="18"/>
      <w:szCs w:val="18"/>
    </w:rPr>
  </w:style>
  <w:style w:type="paragraph" w:styleId="afffff4">
    <w:name w:val="Quote"/>
    <w:basedOn w:val="afff5"/>
    <w:next w:val="afff5"/>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a">
    <w:name w:val="标题 字符"/>
    <w:link w:val="affff9"/>
    <w:qFormat/>
    <w:rPr>
      <w:rFonts w:ascii="Arial" w:hAnsi="Arial" w:cs="Arial"/>
      <w:b/>
      <w:bCs/>
      <w:kern w:val="2"/>
      <w:sz w:val="32"/>
      <w:szCs w:val="32"/>
    </w:rPr>
  </w:style>
  <w:style w:type="paragraph" w:customStyle="1" w:styleId="afffff6">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7">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8">
    <w:name w:val="标准文件_页脚偶数页"/>
    <w:qFormat/>
    <w:pPr>
      <w:ind w:left="198"/>
    </w:pPr>
    <w:rPr>
      <w:rFonts w:ascii="宋体" w:hAnsi="Times New Roman"/>
      <w:sz w:val="18"/>
    </w:rPr>
  </w:style>
  <w:style w:type="paragraph" w:customStyle="1" w:styleId="afffff9">
    <w:name w:val="标准文件_页脚奇数页"/>
    <w:pPr>
      <w:ind w:right="227"/>
      <w:jc w:val="right"/>
    </w:pPr>
    <w:rPr>
      <w:rFonts w:ascii="宋体" w:hAnsi="Times New Roman"/>
      <w:sz w:val="18"/>
    </w:rPr>
  </w:style>
  <w:style w:type="paragraph" w:customStyle="1" w:styleId="afffffa">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b">
    <w:name w:val="标准文件_标准正文"/>
    <w:basedOn w:val="afff5"/>
    <w:next w:val="afffffc"/>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hAnsi="Times New Roman"/>
      <w:sz w:val="21"/>
    </w:rPr>
  </w:style>
  <w:style w:type="paragraph" w:customStyle="1" w:styleId="afffffd">
    <w:name w:val="标准文件_版本"/>
    <w:basedOn w:val="afffffb"/>
    <w:pPr>
      <w:adjustRightInd/>
      <w:snapToGrid/>
      <w:ind w:firstLineChars="0" w:firstLine="0"/>
    </w:pPr>
    <w:rPr>
      <w:rFonts w:ascii="宋体" w:hAnsi="宋体"/>
      <w:kern w:val="2"/>
    </w:rPr>
  </w:style>
  <w:style w:type="paragraph" w:customStyle="1" w:styleId="afffffe">
    <w:name w:val="标准文件_标准部门"/>
    <w:basedOn w:val="afff5"/>
    <w:pPr>
      <w:jc w:val="center"/>
    </w:pPr>
    <w:rPr>
      <w:rFonts w:ascii="黑体" w:eastAsia="黑体"/>
      <w:kern w:val="0"/>
      <w:sz w:val="44"/>
    </w:rPr>
  </w:style>
  <w:style w:type="paragraph" w:customStyle="1" w:styleId="affffff">
    <w:name w:val="标准文件_标准代替"/>
    <w:basedOn w:val="afff5"/>
    <w:next w:val="afff5"/>
    <w:pPr>
      <w:spacing w:line="310" w:lineRule="exact"/>
      <w:jc w:val="right"/>
    </w:pPr>
    <w:rPr>
      <w:rFonts w:ascii="宋体" w:hAnsi="宋体"/>
      <w:kern w:val="0"/>
    </w:rPr>
  </w:style>
  <w:style w:type="paragraph" w:customStyle="1" w:styleId="affffff0">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5"/>
    <w:pPr>
      <w:jc w:val="left"/>
    </w:pPr>
  </w:style>
  <w:style w:type="paragraph" w:customStyle="1" w:styleId="affffff3">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c"/>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5"/>
    <w:next w:val="affffff"/>
    <w:pPr>
      <w:spacing w:line="310" w:lineRule="exact"/>
      <w:jc w:val="right"/>
    </w:pPr>
    <w:rPr>
      <w:rFonts w:ascii="黑体" w:eastAsia="黑体"/>
      <w:kern w:val="0"/>
      <w:sz w:val="28"/>
    </w:rPr>
  </w:style>
  <w:style w:type="paragraph" w:customStyle="1" w:styleId="affffff6">
    <w:name w:val="标准文件_封面标准分类号"/>
    <w:basedOn w:val="afff5"/>
    <w:rPr>
      <w:rFonts w:ascii="黑体" w:eastAsia="黑体"/>
      <w:b/>
      <w:kern w:val="0"/>
      <w:sz w:val="28"/>
    </w:rPr>
  </w:style>
  <w:style w:type="paragraph" w:customStyle="1" w:styleId="affffff7">
    <w:name w:val="标准文件_封面标准名称"/>
    <w:basedOn w:val="afff5"/>
    <w:qFormat/>
    <w:pPr>
      <w:spacing w:line="240" w:lineRule="auto"/>
      <w:jc w:val="center"/>
    </w:pPr>
    <w:rPr>
      <w:rFonts w:ascii="黑体" w:eastAsia="黑体"/>
      <w:kern w:val="0"/>
      <w:sz w:val="52"/>
    </w:rPr>
  </w:style>
  <w:style w:type="paragraph" w:customStyle="1" w:styleId="affffff8">
    <w:name w:val="标准文件_封面标准英文名称"/>
    <w:basedOn w:val="afff5"/>
    <w:pPr>
      <w:spacing w:line="240" w:lineRule="auto"/>
      <w:jc w:val="center"/>
    </w:pPr>
    <w:rPr>
      <w:rFonts w:ascii="黑体" w:eastAsia="黑体"/>
      <w:b/>
      <w:sz w:val="28"/>
    </w:rPr>
  </w:style>
  <w:style w:type="paragraph" w:customStyle="1" w:styleId="affffff9">
    <w:name w:val="标准文件_封面发布日期"/>
    <w:basedOn w:val="afff5"/>
    <w:qFormat/>
    <w:pPr>
      <w:spacing w:line="310" w:lineRule="exact"/>
    </w:pPr>
    <w:rPr>
      <w:rFonts w:ascii="黑体" w:eastAsia="黑体"/>
      <w:kern w:val="0"/>
      <w:sz w:val="28"/>
    </w:rPr>
  </w:style>
  <w:style w:type="paragraph" w:customStyle="1" w:styleId="affffffa">
    <w:name w:val="标准文件_封面密级"/>
    <w:basedOn w:val="afff5"/>
    <w:rPr>
      <w:rFonts w:eastAsia="黑体"/>
      <w:sz w:val="32"/>
    </w:rPr>
  </w:style>
  <w:style w:type="paragraph" w:customStyle="1" w:styleId="affffffb">
    <w:name w:val="标准文件_封面实施日期"/>
    <w:basedOn w:val="afff5"/>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c"/>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c"/>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c"/>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c"/>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c"/>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c"/>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c"/>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e"/>
    <w:pPr>
      <w:numPr>
        <w:numId w:val="7"/>
      </w:numPr>
      <w:tabs>
        <w:tab w:val="left" w:pos="6406"/>
      </w:tabs>
      <w:spacing w:before="220" w:after="320"/>
      <w:jc w:val="center"/>
      <w:outlineLvl w:val="0"/>
    </w:pPr>
    <w:rPr>
      <w:rFonts w:ascii="黑体" w:eastAsia="黑体" w:hAnsi="Times New Roman"/>
      <w:sz w:val="21"/>
    </w:rPr>
  </w:style>
  <w:style w:type="character" w:customStyle="1" w:styleId="affff">
    <w:name w:val="正文文本 字符"/>
    <w:link w:val="afffe"/>
    <w:rPr>
      <w:kern w:val="2"/>
      <w:sz w:val="21"/>
      <w:szCs w:val="21"/>
    </w:rPr>
  </w:style>
  <w:style w:type="paragraph" w:customStyle="1" w:styleId="affffffe">
    <w:name w:val="标准文件_附录章标题"/>
    <w:next w:val="afffffc"/>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f0">
    <w:name w:val="标准文件_目次、标准名称标题"/>
    <w:basedOn w:val="a6"/>
    <w:next w:val="afffffc"/>
    <w:pPr>
      <w:spacing w:line="460" w:lineRule="exact"/>
      <w:ind w:left="0" w:firstLine="0"/>
    </w:pPr>
  </w:style>
  <w:style w:type="paragraph" w:customStyle="1" w:styleId="afffffff1">
    <w:name w:val="标准文件_目录标题"/>
    <w:basedOn w:val="afff5"/>
    <w:pPr>
      <w:spacing w:before="480"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c"/>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c"/>
    <w:pPr>
      <w:widowControl w:val="0"/>
      <w:numPr>
        <w:ilvl w:val="5"/>
        <w:numId w:val="2"/>
      </w:numPr>
      <w:spacing w:beforeLines="50" w:afterLines="50"/>
      <w:jc w:val="both"/>
      <w:outlineLvl w:val="4"/>
    </w:pPr>
    <w:rPr>
      <w:rFonts w:ascii="黑体" w:eastAsia="黑体" w:hAnsi="Times New Roman"/>
      <w:sz w:val="21"/>
    </w:rPr>
  </w:style>
  <w:style w:type="character" w:customStyle="1" w:styleId="affff7">
    <w:name w:val="脚注文本 字符"/>
    <w:link w:val="affff6"/>
    <w:semiHidden/>
    <w:rPr>
      <w:rFonts w:ascii="宋体"/>
      <w:kern w:val="2"/>
      <w:sz w:val="18"/>
      <w:szCs w:val="18"/>
    </w:rPr>
  </w:style>
  <w:style w:type="paragraph" w:customStyle="1" w:styleId="afffffff3">
    <w:name w:val="标准文件_条文脚注"/>
    <w:basedOn w:val="affff6"/>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c"/>
    <w:pPr>
      <w:numPr>
        <w:numId w:val="12"/>
      </w:numPr>
      <w:spacing w:line="240" w:lineRule="auto"/>
      <w:jc w:val="left"/>
    </w:pPr>
    <w:rPr>
      <w:rFonts w:ascii="宋体" w:hAnsi="宋体"/>
      <w:sz w:val="18"/>
    </w:rPr>
  </w:style>
  <w:style w:type="character" w:customStyle="1" w:styleId="afffffff4">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c"/>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c"/>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c"/>
    <w:pPr>
      <w:numPr>
        <w:ilvl w:val="2"/>
      </w:numPr>
      <w:spacing w:beforeLines="50" w:afterLines="50"/>
      <w:outlineLvl w:val="1"/>
    </w:pPr>
  </w:style>
  <w:style w:type="paragraph" w:customStyle="1" w:styleId="afffffff5">
    <w:name w:val="标准文件_一致程度"/>
    <w:basedOn w:val="afff5"/>
    <w:pPr>
      <w:spacing w:line="440" w:lineRule="exact"/>
      <w:jc w:val="center"/>
    </w:pPr>
    <w:rPr>
      <w:sz w:val="28"/>
    </w:rPr>
  </w:style>
  <w:style w:type="paragraph" w:customStyle="1" w:styleId="afffffff6">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7">
    <w:name w:val="标准文件_英文图表脚注"/>
    <w:basedOn w:val="afffffb"/>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c"/>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c"/>
    <w:pPr>
      <w:numPr>
        <w:numId w:val="16"/>
      </w:numPr>
      <w:tabs>
        <w:tab w:val="left" w:pos="0"/>
      </w:tabs>
      <w:spacing w:beforeLines="50" w:afterLines="50"/>
      <w:jc w:val="center"/>
    </w:pPr>
    <w:rPr>
      <w:rFonts w:ascii="黑体" w:eastAsia="黑体" w:hAnsi="Times New Roman"/>
      <w:sz w:val="21"/>
    </w:rPr>
  </w:style>
  <w:style w:type="paragraph" w:customStyle="1" w:styleId="afffffff8">
    <w:name w:val="标准文件_正文公式"/>
    <w:basedOn w:val="afff5"/>
    <w:next w:val="afffffb"/>
    <w:pPr>
      <w:tabs>
        <w:tab w:val="center" w:pos="4678"/>
        <w:tab w:val="right" w:leader="middleDot" w:pos="9356"/>
      </w:tabs>
      <w:spacing w:line="240" w:lineRule="auto"/>
    </w:pPr>
    <w:rPr>
      <w:rFonts w:ascii="宋体" w:hAnsi="宋体"/>
    </w:rPr>
  </w:style>
  <w:style w:type="paragraph" w:customStyle="1" w:styleId="afd">
    <w:name w:val="标准文件_正文图标题"/>
    <w:next w:val="afffffc"/>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c"/>
    <w:pPr>
      <w:numPr>
        <w:numId w:val="18"/>
      </w:numPr>
      <w:jc w:val="center"/>
    </w:pPr>
    <w:rPr>
      <w:rFonts w:ascii="黑体" w:eastAsia="黑体" w:hAnsi="Times New Roman"/>
      <w:sz w:val="21"/>
    </w:rPr>
  </w:style>
  <w:style w:type="paragraph" w:customStyle="1" w:styleId="afb">
    <w:name w:val="标准文件_正文英文图标题"/>
    <w:next w:val="afffffc"/>
    <w:pPr>
      <w:numPr>
        <w:numId w:val="19"/>
      </w:numPr>
      <w:jc w:val="center"/>
    </w:pPr>
    <w:rPr>
      <w:rFonts w:ascii="黑体" w:eastAsia="黑体" w:hAnsi="Times New Roman"/>
      <w:sz w:val="21"/>
    </w:rPr>
  </w:style>
  <w:style w:type="paragraph" w:customStyle="1" w:styleId="af7">
    <w:name w:val="标准文件_编号列项（三级）"/>
    <w:pPr>
      <w:numPr>
        <w:ilvl w:val="2"/>
        <w:numId w:val="13"/>
      </w:numPr>
      <w:tabs>
        <w:tab w:val="left" w:pos="851"/>
      </w:tabs>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9">
    <w:name w:val="发布部门"/>
    <w:next w:val="afffffc"/>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a">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b">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d">
    <w:name w:val="封面标准文稿编辑信息"/>
    <w:pPr>
      <w:spacing w:before="180" w:line="180" w:lineRule="exact"/>
      <w:jc w:val="center"/>
    </w:pPr>
    <w:rPr>
      <w:rFonts w:ascii="宋体" w:hAnsi="Times New Roman"/>
      <w:sz w:val="21"/>
    </w:rPr>
  </w:style>
  <w:style w:type="paragraph" w:customStyle="1" w:styleId="afffffffe">
    <w:name w:val="封面标准文稿类别"/>
    <w:pPr>
      <w:spacing w:before="440" w:line="400" w:lineRule="exact"/>
      <w:jc w:val="center"/>
    </w:pPr>
    <w:rPr>
      <w:rFonts w:ascii="宋体" w:hAnsi="Times New Roman"/>
      <w:sz w:val="24"/>
    </w:rPr>
  </w:style>
  <w:style w:type="paragraph" w:customStyle="1" w:styleId="affffffff">
    <w:name w:val="封面标准英文名称"/>
    <w:pPr>
      <w:widowControl w:val="0"/>
      <w:spacing w:line="360" w:lineRule="exact"/>
      <w:jc w:val="center"/>
    </w:pPr>
    <w:rPr>
      <w:rFonts w:ascii="Times New Roman" w:hAnsi="Times New Roman"/>
      <w:sz w:val="28"/>
    </w:rPr>
  </w:style>
  <w:style w:type="paragraph" w:customStyle="1" w:styleId="affffffff0">
    <w:name w:val="封面一致性程度标识"/>
    <w:pPr>
      <w:spacing w:before="440" w:line="440" w:lineRule="exact"/>
      <w:jc w:val="center"/>
    </w:pPr>
    <w:rPr>
      <w:rFonts w:ascii="Times New Roman" w:hAnsi="Times New Roman"/>
      <w:sz w:val="28"/>
    </w:rPr>
  </w:style>
  <w:style w:type="paragraph" w:customStyle="1" w:styleId="affffffff1">
    <w:name w:val="封面正文"/>
    <w:pPr>
      <w:jc w:val="both"/>
    </w:pPr>
    <w:rPr>
      <w:rFonts w:ascii="Times New Roman" w:hAnsi="Times New Roman"/>
    </w:rPr>
  </w:style>
  <w:style w:type="paragraph" w:customStyle="1" w:styleId="affffffff2">
    <w:name w:val="附录二级无标题条"/>
    <w:basedOn w:val="afff5"/>
    <w:next w:val="afffffc"/>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6">
    <w:name w:val="附录五级无标题条"/>
    <w:basedOn w:val="affffffff4"/>
    <w:next w:val="afffffc"/>
    <w:pPr>
      <w:outlineLvl w:val="6"/>
    </w:pPr>
  </w:style>
  <w:style w:type="paragraph" w:customStyle="1" w:styleId="affffffff7">
    <w:name w:val="附录性质"/>
    <w:basedOn w:val="afff5"/>
    <w:pPr>
      <w:widowControl/>
      <w:adjustRightInd/>
      <w:jc w:val="center"/>
    </w:pPr>
    <w:rPr>
      <w:rFonts w:ascii="黑体" w:eastAsia="黑体"/>
    </w:rPr>
  </w:style>
  <w:style w:type="paragraph" w:customStyle="1" w:styleId="affffffff8">
    <w:name w:val="附录一级无标题条"/>
    <w:basedOn w:val="affffffe"/>
    <w:next w:val="afffffc"/>
    <w:pPr>
      <w:autoSpaceDN w:val="0"/>
      <w:outlineLvl w:val="2"/>
    </w:pPr>
    <w:rPr>
      <w:rFonts w:ascii="宋体" w:eastAsia="宋体" w:hAnsi="宋体"/>
    </w:rPr>
  </w:style>
  <w:style w:type="character" w:customStyle="1" w:styleId="affffffff9">
    <w:name w:val="个人答复风格"/>
    <w:rPr>
      <w:rFonts w:ascii="Arial" w:eastAsia="宋体" w:hAnsi="Arial" w:cs="Arial"/>
      <w:color w:val="auto"/>
      <w:spacing w:val="0"/>
      <w:sz w:val="20"/>
    </w:rPr>
  </w:style>
  <w:style w:type="character" w:customStyle="1" w:styleId="affffffffa">
    <w:name w:val="个人撰写风格"/>
    <w:rPr>
      <w:rFonts w:ascii="Arial" w:eastAsia="宋体" w:hAnsi="Arial" w:cs="Arial"/>
      <w:color w:val="auto"/>
      <w:spacing w:val="0"/>
      <w:sz w:val="20"/>
    </w:rPr>
  </w:style>
  <w:style w:type="paragraph" w:customStyle="1" w:styleId="affffffffb">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c">
    <w:name w:val="列项·"/>
    <w:basedOn w:val="afffffc"/>
    <w:pPr>
      <w:tabs>
        <w:tab w:val="left" w:pos="840"/>
      </w:tabs>
    </w:pPr>
  </w:style>
  <w:style w:type="paragraph" w:customStyle="1" w:styleId="affffffffd">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e">
    <w:name w:val="其他标准称谓"/>
    <w:pPr>
      <w:spacing w:line="0" w:lineRule="atLeast"/>
      <w:jc w:val="distribute"/>
    </w:pPr>
    <w:rPr>
      <w:rFonts w:ascii="黑体" w:eastAsia="黑体" w:hAnsi="宋体"/>
      <w:sz w:val="52"/>
    </w:rPr>
  </w:style>
  <w:style w:type="paragraph" w:customStyle="1" w:styleId="afffffffff">
    <w:name w:val="其他发布部门"/>
    <w:basedOn w:val="afffffff9"/>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f0">
    <w:name w:val="实施日期"/>
    <w:basedOn w:val="afffffffa"/>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2">
    <w:name w:val="无标题条"/>
    <w:next w:val="afffffc"/>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f3">
    <w:name w:val="注:后续"/>
    <w:pPr>
      <w:spacing w:line="300" w:lineRule="exact"/>
      <w:ind w:leftChars="400" w:left="600" w:hangingChars="200" w:hanging="200"/>
      <w:jc w:val="both"/>
    </w:pPr>
    <w:rPr>
      <w:rFonts w:ascii="宋体" w:hAnsi="Times New Roman"/>
      <w:sz w:val="18"/>
    </w:rPr>
  </w:style>
  <w:style w:type="paragraph" w:customStyle="1" w:styleId="afffffffff4">
    <w:name w:val="注×:后续"/>
    <w:basedOn w:val="afffffffff3"/>
    <w:pPr>
      <w:ind w:leftChars="0" w:left="1406" w:firstLineChars="0" w:hanging="499"/>
    </w:pPr>
  </w:style>
  <w:style w:type="paragraph" w:customStyle="1" w:styleId="afffffffff5">
    <w:name w:val="标准文件_一级无标题"/>
    <w:basedOn w:val="affd"/>
    <w:qFormat/>
    <w:pPr>
      <w:spacing w:beforeLines="0" w:afterLines="0"/>
      <w:outlineLvl w:val="9"/>
    </w:pPr>
    <w:rPr>
      <w:rFonts w:ascii="宋体" w:eastAsia="宋体"/>
    </w:rPr>
  </w:style>
  <w:style w:type="paragraph" w:customStyle="1" w:styleId="afffffffff6">
    <w:name w:val="标准文件_五级无标题"/>
    <w:basedOn w:val="afff1"/>
    <w:qFormat/>
    <w:pPr>
      <w:spacing w:beforeLines="0" w:afterLines="0"/>
      <w:outlineLvl w:val="9"/>
    </w:pPr>
    <w:rPr>
      <w:rFonts w:ascii="宋体" w:eastAsia="宋体"/>
    </w:rPr>
  </w:style>
  <w:style w:type="paragraph" w:customStyle="1" w:styleId="afffffffff7">
    <w:name w:val="标准文件_三级无标题"/>
    <w:basedOn w:val="afff"/>
    <w:qFormat/>
    <w:pPr>
      <w:spacing w:beforeLines="0" w:afterLines="0"/>
      <w:outlineLvl w:val="9"/>
    </w:pPr>
    <w:rPr>
      <w:rFonts w:ascii="宋体" w:eastAsia="宋体"/>
    </w:rPr>
  </w:style>
  <w:style w:type="paragraph" w:customStyle="1" w:styleId="afffffffff8">
    <w:name w:val="标准文件_二级无标题"/>
    <w:basedOn w:val="affe"/>
    <w:qFormat/>
    <w:pPr>
      <w:spacing w:beforeLines="0" w:afterLines="0"/>
      <w:outlineLvl w:val="9"/>
    </w:pPr>
    <w:rPr>
      <w:rFonts w:ascii="宋体" w:eastAsia="宋体"/>
    </w:rPr>
  </w:style>
  <w:style w:type="paragraph" w:customStyle="1" w:styleId="afffffffff9">
    <w:name w:val="标准_四级无标题"/>
    <w:basedOn w:val="afff0"/>
    <w:next w:val="afffffc"/>
    <w:qFormat/>
    <w:rPr>
      <w:rFonts w:eastAsia="宋体"/>
    </w:rPr>
  </w:style>
  <w:style w:type="paragraph" w:customStyle="1" w:styleId="afffffffffa">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c"/>
    <w:pPr>
      <w:numPr>
        <w:numId w:val="23"/>
      </w:numPr>
      <w:ind w:firstLineChars="0" w:firstLine="0"/>
    </w:pPr>
    <w:rPr>
      <w:rFonts w:ascii="Times New Roman" w:cs="Arial"/>
      <w:szCs w:val="28"/>
    </w:rPr>
  </w:style>
  <w:style w:type="paragraph" w:customStyle="1" w:styleId="ae">
    <w:name w:val="标准文件_小写罗马数字编号列项"/>
    <w:basedOn w:val="afffffc"/>
    <w:pPr>
      <w:numPr>
        <w:numId w:val="24"/>
      </w:numPr>
      <w:ind w:firstLineChars="0" w:firstLine="0"/>
    </w:pPr>
    <w:rPr>
      <w:rFonts w:cs="Arial"/>
      <w:szCs w:val="28"/>
    </w:rPr>
  </w:style>
  <w:style w:type="paragraph" w:customStyle="1" w:styleId="afffffffffb">
    <w:name w:val="标准文件_附录标题"/>
    <w:basedOn w:val="aff3"/>
    <w:qFormat/>
    <w:pPr>
      <w:numPr>
        <w:numId w:val="0"/>
      </w:numPr>
      <w:spacing w:after="280"/>
      <w:outlineLvl w:val="9"/>
    </w:pPr>
  </w:style>
  <w:style w:type="paragraph" w:customStyle="1" w:styleId="afffffffffc">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c"/>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2">
    <w:name w:val="标准文件_注："/>
    <w:next w:val="afffffc"/>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1"/>
    <w:pPr>
      <w:widowControl w:val="0"/>
      <w:numPr>
        <w:numId w:val="28"/>
      </w:numPr>
      <w:jc w:val="both"/>
    </w:pPr>
    <w:rPr>
      <w:rFonts w:ascii="宋体" w:hAnsi="Times New Roman"/>
      <w:sz w:val="18"/>
      <w:szCs w:val="18"/>
    </w:rPr>
  </w:style>
  <w:style w:type="paragraph" w:customStyle="1" w:styleId="affffffffff1">
    <w:name w:val="标准文件_示例内容"/>
    <w:basedOn w:val="afffffc"/>
    <w:qFormat/>
    <w:pPr>
      <w:ind w:firstLine="420"/>
    </w:pPr>
    <w:rPr>
      <w:sz w:val="18"/>
    </w:rPr>
  </w:style>
  <w:style w:type="paragraph" w:customStyle="1" w:styleId="afa">
    <w:name w:val="标准文件_示例×："/>
    <w:basedOn w:val="afff5"/>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6"/>
    <w:uiPriority w:val="99"/>
    <w:semiHidden/>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6"/>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pPr>
      <w:framePr w:w="3997" w:h="471" w:hRule="exact" w:hSpace="0" w:vSpace="181" w:wrap="around" w:vAnchor="page" w:hAnchor="page" w:x="1419" w:y="14097"/>
    </w:pPr>
  </w:style>
  <w:style w:type="paragraph" w:customStyle="1" w:styleId="affffffffff8">
    <w:name w:val="其他实施日期"/>
    <w:basedOn w:val="afffffffff0"/>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uto"/>
      <w:spacing w:before="57"/>
    </w:pPr>
    <w:rPr>
      <w:sz w:val="21"/>
    </w:rPr>
  </w:style>
  <w:style w:type="paragraph" w:customStyle="1" w:styleId="affffffffffb">
    <w:name w:val="标准文件_文件名称"/>
    <w:basedOn w:val="afffffc"/>
    <w:next w:val="afffffc"/>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afterLines="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4"/>
    <w:qFormat/>
    <w:pPr>
      <w:spacing w:beforeLines="0" w:afterLines="0" w:line="276" w:lineRule="auto"/>
      <w:outlineLvl w:val="9"/>
    </w:pPr>
    <w:rPr>
      <w:rFonts w:ascii="宋体" w:eastAsia="宋体"/>
    </w:rPr>
  </w:style>
  <w:style w:type="paragraph" w:customStyle="1" w:styleId="afffffffffff0">
    <w:name w:val="标准文件_附录二级无标题"/>
    <w:basedOn w:val="aff5"/>
    <w:pPr>
      <w:spacing w:beforeLines="0" w:afterLines="0" w:line="276" w:lineRule="auto"/>
      <w:outlineLvl w:val="9"/>
    </w:pPr>
    <w:rPr>
      <w:rFonts w:ascii="宋体" w:eastAsia="宋体"/>
    </w:rPr>
  </w:style>
  <w:style w:type="paragraph" w:customStyle="1" w:styleId="afffffffffff1">
    <w:name w:val="标准文件_附录三级无标题"/>
    <w:basedOn w:val="aff6"/>
    <w:qFormat/>
    <w:pPr>
      <w:spacing w:beforeLines="0" w:afterLines="0" w:line="276" w:lineRule="auto"/>
      <w:outlineLvl w:val="9"/>
    </w:pPr>
    <w:rPr>
      <w:rFonts w:ascii="宋体" w:eastAsia="宋体"/>
    </w:rPr>
  </w:style>
  <w:style w:type="paragraph" w:customStyle="1" w:styleId="afffffffffff2">
    <w:name w:val="标准文件_附录四级无标题"/>
    <w:basedOn w:val="aff7"/>
    <w:qFormat/>
    <w:pPr>
      <w:spacing w:beforeLines="0" w:afterLines="0" w:line="276" w:lineRule="auto"/>
      <w:outlineLvl w:val="9"/>
    </w:pPr>
    <w:rPr>
      <w:rFonts w:ascii="宋体" w:eastAsia="宋体"/>
    </w:rPr>
  </w:style>
  <w:style w:type="paragraph" w:customStyle="1" w:styleId="afffffffffff3">
    <w:name w:val="标准文件_附录五级无标题"/>
    <w:basedOn w:val="aff8"/>
    <w:qFormat/>
    <w:pPr>
      <w:spacing w:beforeLines="0" w:afterLines="0" w:line="276" w:lineRule="auto"/>
      <w:outlineLvl w:val="9"/>
    </w:pPr>
    <w:rPr>
      <w:rFonts w:ascii="宋体" w:eastAsia="宋体"/>
    </w:rPr>
  </w:style>
  <w:style w:type="paragraph" w:customStyle="1" w:styleId="afffffffffff4">
    <w:name w:val="标准文件_引言一级无标题"/>
    <w:basedOn w:val="a7"/>
    <w:next w:val="afffffc"/>
    <w:qFormat/>
    <w:pPr>
      <w:spacing w:beforeLines="0" w:afterLines="0" w:line="276" w:lineRule="auto"/>
    </w:pPr>
    <w:rPr>
      <w:rFonts w:ascii="宋体" w:eastAsia="宋体"/>
    </w:rPr>
  </w:style>
  <w:style w:type="paragraph" w:customStyle="1" w:styleId="afffffffffff5">
    <w:name w:val="标准文件_引言二级无标题"/>
    <w:basedOn w:val="a8"/>
    <w:next w:val="afffffc"/>
    <w:qFormat/>
    <w:pPr>
      <w:spacing w:beforeLines="0" w:afterLines="0" w:line="276" w:lineRule="auto"/>
    </w:pPr>
    <w:rPr>
      <w:rFonts w:ascii="宋体" w:eastAsia="宋体"/>
    </w:rPr>
  </w:style>
  <w:style w:type="paragraph" w:customStyle="1" w:styleId="afffffffffff6">
    <w:name w:val="标准文件_引言三级无标题"/>
    <w:basedOn w:val="a9"/>
    <w:qFormat/>
    <w:pPr>
      <w:spacing w:beforeLines="0" w:afterLines="0" w:line="276" w:lineRule="auto"/>
    </w:pPr>
    <w:rPr>
      <w:rFonts w:ascii="宋体" w:eastAsia="宋体"/>
    </w:rPr>
  </w:style>
  <w:style w:type="paragraph" w:customStyle="1" w:styleId="afffffffffff7">
    <w:name w:val="标准文件_引言四级无标题"/>
    <w:basedOn w:val="aa"/>
    <w:next w:val="afffffc"/>
    <w:qFormat/>
    <w:pPr>
      <w:spacing w:beforeLines="0" w:afterLines="0" w:line="276" w:lineRule="auto"/>
    </w:pPr>
    <w:rPr>
      <w:rFonts w:ascii="宋体" w:eastAsia="宋体"/>
    </w:rPr>
  </w:style>
  <w:style w:type="paragraph" w:customStyle="1" w:styleId="afffffffffff8">
    <w:name w:val="标准文件_引言五级无标题"/>
    <w:basedOn w:val="ab"/>
    <w:next w:val="afffffc"/>
    <w:qFormat/>
    <w:pPr>
      <w:spacing w:beforeLines="0" w:afterLines="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f0">
    <w:name w:val="发布"/>
    <w:basedOn w:val="afff6"/>
    <w:rPr>
      <w:rFonts w:ascii="黑体" w:eastAsia="黑体"/>
      <w:spacing w:val="85"/>
      <w:w w:val="100"/>
      <w:position w:val="3"/>
      <w:sz w:val="28"/>
      <w:szCs w:val="28"/>
    </w:rPr>
  </w:style>
  <w:style w:type="character" w:customStyle="1" w:styleId="afffb">
    <w:name w:val="文档结构图 字符"/>
    <w:basedOn w:val="afff6"/>
    <w:link w:val="afffa"/>
    <w:uiPriority w:val="99"/>
    <w:semiHidden/>
    <w:rPr>
      <w:rFonts w:ascii="宋体"/>
      <w:kern w:val="2"/>
      <w:sz w:val="18"/>
      <w:szCs w:val="18"/>
    </w:rPr>
  </w:style>
  <w:style w:type="character" w:customStyle="1" w:styleId="afffd">
    <w:name w:val="批注文字 字符"/>
    <w:basedOn w:val="afff6"/>
    <w:link w:val="afffc"/>
    <w:uiPriority w:val="99"/>
    <w:semiHidden/>
    <w:rPr>
      <w:kern w:val="2"/>
      <w:sz w:val="21"/>
      <w:szCs w:val="21"/>
    </w:rPr>
  </w:style>
  <w:style w:type="character" w:customStyle="1" w:styleId="affffc">
    <w:name w:val="批注主题 字符"/>
    <w:basedOn w:val="afffd"/>
    <w:link w:val="affffb"/>
    <w:uiPriority w:val="99"/>
    <w:semiHidden/>
    <w:rPr>
      <w:b/>
      <w:bCs/>
      <w:kern w:val="2"/>
      <w:sz w:val="21"/>
      <w:szCs w:val="21"/>
    </w:rPr>
  </w:style>
  <w:style w:type="paragraph" w:customStyle="1" w:styleId="12">
    <w:name w:val="修订1"/>
    <w:hidden/>
    <w:uiPriority w:val="99"/>
    <w:semiHidden/>
    <w:rPr>
      <w:kern w:val="2"/>
      <w:sz w:val="21"/>
      <w:szCs w:val="21"/>
    </w:rPr>
  </w:style>
  <w:style w:type="paragraph" w:styleId="affffffffffff1">
    <w:name w:val="Revision"/>
    <w:hidden/>
    <w:uiPriority w:val="99"/>
    <w:semiHidden/>
    <w:rsid w:val="00CE67A4"/>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55625">
      <w:bodyDiv w:val="1"/>
      <w:marLeft w:val="0"/>
      <w:marRight w:val="0"/>
      <w:marTop w:val="0"/>
      <w:marBottom w:val="0"/>
      <w:divBdr>
        <w:top w:val="none" w:sz="0" w:space="0" w:color="auto"/>
        <w:left w:val="none" w:sz="0" w:space="0" w:color="auto"/>
        <w:bottom w:val="none" w:sz="0" w:space="0" w:color="auto"/>
        <w:right w:val="none" w:sz="0" w:space="0" w:color="auto"/>
      </w:divBdr>
    </w:div>
    <w:div w:id="198670903">
      <w:bodyDiv w:val="1"/>
      <w:marLeft w:val="0"/>
      <w:marRight w:val="0"/>
      <w:marTop w:val="0"/>
      <w:marBottom w:val="0"/>
      <w:divBdr>
        <w:top w:val="none" w:sz="0" w:space="0" w:color="auto"/>
        <w:left w:val="none" w:sz="0" w:space="0" w:color="auto"/>
        <w:bottom w:val="none" w:sz="0" w:space="0" w:color="auto"/>
        <w:right w:val="none" w:sz="0" w:space="0" w:color="auto"/>
      </w:divBdr>
    </w:div>
    <w:div w:id="217976337">
      <w:bodyDiv w:val="1"/>
      <w:marLeft w:val="0"/>
      <w:marRight w:val="0"/>
      <w:marTop w:val="0"/>
      <w:marBottom w:val="0"/>
      <w:divBdr>
        <w:top w:val="none" w:sz="0" w:space="0" w:color="auto"/>
        <w:left w:val="none" w:sz="0" w:space="0" w:color="auto"/>
        <w:bottom w:val="none" w:sz="0" w:space="0" w:color="auto"/>
        <w:right w:val="none" w:sz="0" w:space="0" w:color="auto"/>
      </w:divBdr>
    </w:div>
    <w:div w:id="245115515">
      <w:bodyDiv w:val="1"/>
      <w:marLeft w:val="0"/>
      <w:marRight w:val="0"/>
      <w:marTop w:val="0"/>
      <w:marBottom w:val="0"/>
      <w:divBdr>
        <w:top w:val="none" w:sz="0" w:space="0" w:color="auto"/>
        <w:left w:val="none" w:sz="0" w:space="0" w:color="auto"/>
        <w:bottom w:val="none" w:sz="0" w:space="0" w:color="auto"/>
        <w:right w:val="none" w:sz="0" w:space="0" w:color="auto"/>
      </w:divBdr>
    </w:div>
    <w:div w:id="300115523">
      <w:bodyDiv w:val="1"/>
      <w:marLeft w:val="0"/>
      <w:marRight w:val="0"/>
      <w:marTop w:val="0"/>
      <w:marBottom w:val="0"/>
      <w:divBdr>
        <w:top w:val="none" w:sz="0" w:space="0" w:color="auto"/>
        <w:left w:val="none" w:sz="0" w:space="0" w:color="auto"/>
        <w:bottom w:val="none" w:sz="0" w:space="0" w:color="auto"/>
        <w:right w:val="none" w:sz="0" w:space="0" w:color="auto"/>
      </w:divBdr>
    </w:div>
    <w:div w:id="300230802">
      <w:bodyDiv w:val="1"/>
      <w:marLeft w:val="0"/>
      <w:marRight w:val="0"/>
      <w:marTop w:val="0"/>
      <w:marBottom w:val="0"/>
      <w:divBdr>
        <w:top w:val="none" w:sz="0" w:space="0" w:color="auto"/>
        <w:left w:val="none" w:sz="0" w:space="0" w:color="auto"/>
        <w:bottom w:val="none" w:sz="0" w:space="0" w:color="auto"/>
        <w:right w:val="none" w:sz="0" w:space="0" w:color="auto"/>
      </w:divBdr>
    </w:div>
    <w:div w:id="301428478">
      <w:bodyDiv w:val="1"/>
      <w:marLeft w:val="0"/>
      <w:marRight w:val="0"/>
      <w:marTop w:val="0"/>
      <w:marBottom w:val="0"/>
      <w:divBdr>
        <w:top w:val="none" w:sz="0" w:space="0" w:color="auto"/>
        <w:left w:val="none" w:sz="0" w:space="0" w:color="auto"/>
        <w:bottom w:val="none" w:sz="0" w:space="0" w:color="auto"/>
        <w:right w:val="none" w:sz="0" w:space="0" w:color="auto"/>
      </w:divBdr>
    </w:div>
    <w:div w:id="304546900">
      <w:bodyDiv w:val="1"/>
      <w:marLeft w:val="0"/>
      <w:marRight w:val="0"/>
      <w:marTop w:val="0"/>
      <w:marBottom w:val="0"/>
      <w:divBdr>
        <w:top w:val="none" w:sz="0" w:space="0" w:color="auto"/>
        <w:left w:val="none" w:sz="0" w:space="0" w:color="auto"/>
        <w:bottom w:val="none" w:sz="0" w:space="0" w:color="auto"/>
        <w:right w:val="none" w:sz="0" w:space="0" w:color="auto"/>
      </w:divBdr>
    </w:div>
    <w:div w:id="313291260">
      <w:bodyDiv w:val="1"/>
      <w:marLeft w:val="0"/>
      <w:marRight w:val="0"/>
      <w:marTop w:val="0"/>
      <w:marBottom w:val="0"/>
      <w:divBdr>
        <w:top w:val="none" w:sz="0" w:space="0" w:color="auto"/>
        <w:left w:val="none" w:sz="0" w:space="0" w:color="auto"/>
        <w:bottom w:val="none" w:sz="0" w:space="0" w:color="auto"/>
        <w:right w:val="none" w:sz="0" w:space="0" w:color="auto"/>
      </w:divBdr>
    </w:div>
    <w:div w:id="385877268">
      <w:bodyDiv w:val="1"/>
      <w:marLeft w:val="0"/>
      <w:marRight w:val="0"/>
      <w:marTop w:val="0"/>
      <w:marBottom w:val="0"/>
      <w:divBdr>
        <w:top w:val="none" w:sz="0" w:space="0" w:color="auto"/>
        <w:left w:val="none" w:sz="0" w:space="0" w:color="auto"/>
        <w:bottom w:val="none" w:sz="0" w:space="0" w:color="auto"/>
        <w:right w:val="none" w:sz="0" w:space="0" w:color="auto"/>
      </w:divBdr>
    </w:div>
    <w:div w:id="396167039">
      <w:bodyDiv w:val="1"/>
      <w:marLeft w:val="0"/>
      <w:marRight w:val="0"/>
      <w:marTop w:val="0"/>
      <w:marBottom w:val="0"/>
      <w:divBdr>
        <w:top w:val="none" w:sz="0" w:space="0" w:color="auto"/>
        <w:left w:val="none" w:sz="0" w:space="0" w:color="auto"/>
        <w:bottom w:val="none" w:sz="0" w:space="0" w:color="auto"/>
        <w:right w:val="none" w:sz="0" w:space="0" w:color="auto"/>
      </w:divBdr>
    </w:div>
    <w:div w:id="415057113">
      <w:bodyDiv w:val="1"/>
      <w:marLeft w:val="0"/>
      <w:marRight w:val="0"/>
      <w:marTop w:val="0"/>
      <w:marBottom w:val="0"/>
      <w:divBdr>
        <w:top w:val="none" w:sz="0" w:space="0" w:color="auto"/>
        <w:left w:val="none" w:sz="0" w:space="0" w:color="auto"/>
        <w:bottom w:val="none" w:sz="0" w:space="0" w:color="auto"/>
        <w:right w:val="none" w:sz="0" w:space="0" w:color="auto"/>
      </w:divBdr>
    </w:div>
    <w:div w:id="416947957">
      <w:bodyDiv w:val="1"/>
      <w:marLeft w:val="0"/>
      <w:marRight w:val="0"/>
      <w:marTop w:val="0"/>
      <w:marBottom w:val="0"/>
      <w:divBdr>
        <w:top w:val="none" w:sz="0" w:space="0" w:color="auto"/>
        <w:left w:val="none" w:sz="0" w:space="0" w:color="auto"/>
        <w:bottom w:val="none" w:sz="0" w:space="0" w:color="auto"/>
        <w:right w:val="none" w:sz="0" w:space="0" w:color="auto"/>
      </w:divBdr>
    </w:div>
    <w:div w:id="440488657">
      <w:bodyDiv w:val="1"/>
      <w:marLeft w:val="0"/>
      <w:marRight w:val="0"/>
      <w:marTop w:val="0"/>
      <w:marBottom w:val="0"/>
      <w:divBdr>
        <w:top w:val="none" w:sz="0" w:space="0" w:color="auto"/>
        <w:left w:val="none" w:sz="0" w:space="0" w:color="auto"/>
        <w:bottom w:val="none" w:sz="0" w:space="0" w:color="auto"/>
        <w:right w:val="none" w:sz="0" w:space="0" w:color="auto"/>
      </w:divBdr>
    </w:div>
    <w:div w:id="535044808">
      <w:bodyDiv w:val="1"/>
      <w:marLeft w:val="0"/>
      <w:marRight w:val="0"/>
      <w:marTop w:val="0"/>
      <w:marBottom w:val="0"/>
      <w:divBdr>
        <w:top w:val="none" w:sz="0" w:space="0" w:color="auto"/>
        <w:left w:val="none" w:sz="0" w:space="0" w:color="auto"/>
        <w:bottom w:val="none" w:sz="0" w:space="0" w:color="auto"/>
        <w:right w:val="none" w:sz="0" w:space="0" w:color="auto"/>
      </w:divBdr>
    </w:div>
    <w:div w:id="582954083">
      <w:bodyDiv w:val="1"/>
      <w:marLeft w:val="0"/>
      <w:marRight w:val="0"/>
      <w:marTop w:val="0"/>
      <w:marBottom w:val="0"/>
      <w:divBdr>
        <w:top w:val="none" w:sz="0" w:space="0" w:color="auto"/>
        <w:left w:val="none" w:sz="0" w:space="0" w:color="auto"/>
        <w:bottom w:val="none" w:sz="0" w:space="0" w:color="auto"/>
        <w:right w:val="none" w:sz="0" w:space="0" w:color="auto"/>
      </w:divBdr>
    </w:div>
    <w:div w:id="701247082">
      <w:bodyDiv w:val="1"/>
      <w:marLeft w:val="0"/>
      <w:marRight w:val="0"/>
      <w:marTop w:val="0"/>
      <w:marBottom w:val="0"/>
      <w:divBdr>
        <w:top w:val="none" w:sz="0" w:space="0" w:color="auto"/>
        <w:left w:val="none" w:sz="0" w:space="0" w:color="auto"/>
        <w:bottom w:val="none" w:sz="0" w:space="0" w:color="auto"/>
        <w:right w:val="none" w:sz="0" w:space="0" w:color="auto"/>
      </w:divBdr>
    </w:div>
    <w:div w:id="733430225">
      <w:bodyDiv w:val="1"/>
      <w:marLeft w:val="0"/>
      <w:marRight w:val="0"/>
      <w:marTop w:val="0"/>
      <w:marBottom w:val="0"/>
      <w:divBdr>
        <w:top w:val="none" w:sz="0" w:space="0" w:color="auto"/>
        <w:left w:val="none" w:sz="0" w:space="0" w:color="auto"/>
        <w:bottom w:val="none" w:sz="0" w:space="0" w:color="auto"/>
        <w:right w:val="none" w:sz="0" w:space="0" w:color="auto"/>
      </w:divBdr>
    </w:div>
    <w:div w:id="783423599">
      <w:bodyDiv w:val="1"/>
      <w:marLeft w:val="0"/>
      <w:marRight w:val="0"/>
      <w:marTop w:val="0"/>
      <w:marBottom w:val="0"/>
      <w:divBdr>
        <w:top w:val="none" w:sz="0" w:space="0" w:color="auto"/>
        <w:left w:val="none" w:sz="0" w:space="0" w:color="auto"/>
        <w:bottom w:val="none" w:sz="0" w:space="0" w:color="auto"/>
        <w:right w:val="none" w:sz="0" w:space="0" w:color="auto"/>
      </w:divBdr>
    </w:div>
    <w:div w:id="840705400">
      <w:bodyDiv w:val="1"/>
      <w:marLeft w:val="0"/>
      <w:marRight w:val="0"/>
      <w:marTop w:val="0"/>
      <w:marBottom w:val="0"/>
      <w:divBdr>
        <w:top w:val="none" w:sz="0" w:space="0" w:color="auto"/>
        <w:left w:val="none" w:sz="0" w:space="0" w:color="auto"/>
        <w:bottom w:val="none" w:sz="0" w:space="0" w:color="auto"/>
        <w:right w:val="none" w:sz="0" w:space="0" w:color="auto"/>
      </w:divBdr>
    </w:div>
    <w:div w:id="920216383">
      <w:bodyDiv w:val="1"/>
      <w:marLeft w:val="0"/>
      <w:marRight w:val="0"/>
      <w:marTop w:val="0"/>
      <w:marBottom w:val="0"/>
      <w:divBdr>
        <w:top w:val="none" w:sz="0" w:space="0" w:color="auto"/>
        <w:left w:val="none" w:sz="0" w:space="0" w:color="auto"/>
        <w:bottom w:val="none" w:sz="0" w:space="0" w:color="auto"/>
        <w:right w:val="none" w:sz="0" w:space="0" w:color="auto"/>
      </w:divBdr>
    </w:div>
    <w:div w:id="966353604">
      <w:bodyDiv w:val="1"/>
      <w:marLeft w:val="0"/>
      <w:marRight w:val="0"/>
      <w:marTop w:val="0"/>
      <w:marBottom w:val="0"/>
      <w:divBdr>
        <w:top w:val="none" w:sz="0" w:space="0" w:color="auto"/>
        <w:left w:val="none" w:sz="0" w:space="0" w:color="auto"/>
        <w:bottom w:val="none" w:sz="0" w:space="0" w:color="auto"/>
        <w:right w:val="none" w:sz="0" w:space="0" w:color="auto"/>
      </w:divBdr>
    </w:div>
    <w:div w:id="987899396">
      <w:bodyDiv w:val="1"/>
      <w:marLeft w:val="0"/>
      <w:marRight w:val="0"/>
      <w:marTop w:val="0"/>
      <w:marBottom w:val="0"/>
      <w:divBdr>
        <w:top w:val="none" w:sz="0" w:space="0" w:color="auto"/>
        <w:left w:val="none" w:sz="0" w:space="0" w:color="auto"/>
        <w:bottom w:val="none" w:sz="0" w:space="0" w:color="auto"/>
        <w:right w:val="none" w:sz="0" w:space="0" w:color="auto"/>
      </w:divBdr>
    </w:div>
    <w:div w:id="1045103259">
      <w:bodyDiv w:val="1"/>
      <w:marLeft w:val="0"/>
      <w:marRight w:val="0"/>
      <w:marTop w:val="0"/>
      <w:marBottom w:val="0"/>
      <w:divBdr>
        <w:top w:val="none" w:sz="0" w:space="0" w:color="auto"/>
        <w:left w:val="none" w:sz="0" w:space="0" w:color="auto"/>
        <w:bottom w:val="none" w:sz="0" w:space="0" w:color="auto"/>
        <w:right w:val="none" w:sz="0" w:space="0" w:color="auto"/>
      </w:divBdr>
    </w:div>
    <w:div w:id="1067920974">
      <w:bodyDiv w:val="1"/>
      <w:marLeft w:val="0"/>
      <w:marRight w:val="0"/>
      <w:marTop w:val="0"/>
      <w:marBottom w:val="0"/>
      <w:divBdr>
        <w:top w:val="none" w:sz="0" w:space="0" w:color="auto"/>
        <w:left w:val="none" w:sz="0" w:space="0" w:color="auto"/>
        <w:bottom w:val="none" w:sz="0" w:space="0" w:color="auto"/>
        <w:right w:val="none" w:sz="0" w:space="0" w:color="auto"/>
      </w:divBdr>
    </w:div>
    <w:div w:id="1104377699">
      <w:bodyDiv w:val="1"/>
      <w:marLeft w:val="0"/>
      <w:marRight w:val="0"/>
      <w:marTop w:val="0"/>
      <w:marBottom w:val="0"/>
      <w:divBdr>
        <w:top w:val="none" w:sz="0" w:space="0" w:color="auto"/>
        <w:left w:val="none" w:sz="0" w:space="0" w:color="auto"/>
        <w:bottom w:val="none" w:sz="0" w:space="0" w:color="auto"/>
        <w:right w:val="none" w:sz="0" w:space="0" w:color="auto"/>
      </w:divBdr>
    </w:div>
    <w:div w:id="1122458724">
      <w:bodyDiv w:val="1"/>
      <w:marLeft w:val="0"/>
      <w:marRight w:val="0"/>
      <w:marTop w:val="0"/>
      <w:marBottom w:val="0"/>
      <w:divBdr>
        <w:top w:val="none" w:sz="0" w:space="0" w:color="auto"/>
        <w:left w:val="none" w:sz="0" w:space="0" w:color="auto"/>
        <w:bottom w:val="none" w:sz="0" w:space="0" w:color="auto"/>
        <w:right w:val="none" w:sz="0" w:space="0" w:color="auto"/>
      </w:divBdr>
    </w:div>
    <w:div w:id="1137721620">
      <w:bodyDiv w:val="1"/>
      <w:marLeft w:val="0"/>
      <w:marRight w:val="0"/>
      <w:marTop w:val="0"/>
      <w:marBottom w:val="0"/>
      <w:divBdr>
        <w:top w:val="none" w:sz="0" w:space="0" w:color="auto"/>
        <w:left w:val="none" w:sz="0" w:space="0" w:color="auto"/>
        <w:bottom w:val="none" w:sz="0" w:space="0" w:color="auto"/>
        <w:right w:val="none" w:sz="0" w:space="0" w:color="auto"/>
      </w:divBdr>
    </w:div>
    <w:div w:id="1175654858">
      <w:bodyDiv w:val="1"/>
      <w:marLeft w:val="0"/>
      <w:marRight w:val="0"/>
      <w:marTop w:val="0"/>
      <w:marBottom w:val="0"/>
      <w:divBdr>
        <w:top w:val="none" w:sz="0" w:space="0" w:color="auto"/>
        <w:left w:val="none" w:sz="0" w:space="0" w:color="auto"/>
        <w:bottom w:val="none" w:sz="0" w:space="0" w:color="auto"/>
        <w:right w:val="none" w:sz="0" w:space="0" w:color="auto"/>
      </w:divBdr>
    </w:div>
    <w:div w:id="1189417337">
      <w:bodyDiv w:val="1"/>
      <w:marLeft w:val="0"/>
      <w:marRight w:val="0"/>
      <w:marTop w:val="0"/>
      <w:marBottom w:val="0"/>
      <w:divBdr>
        <w:top w:val="none" w:sz="0" w:space="0" w:color="auto"/>
        <w:left w:val="none" w:sz="0" w:space="0" w:color="auto"/>
        <w:bottom w:val="none" w:sz="0" w:space="0" w:color="auto"/>
        <w:right w:val="none" w:sz="0" w:space="0" w:color="auto"/>
      </w:divBdr>
    </w:div>
    <w:div w:id="1200046558">
      <w:bodyDiv w:val="1"/>
      <w:marLeft w:val="0"/>
      <w:marRight w:val="0"/>
      <w:marTop w:val="0"/>
      <w:marBottom w:val="0"/>
      <w:divBdr>
        <w:top w:val="none" w:sz="0" w:space="0" w:color="auto"/>
        <w:left w:val="none" w:sz="0" w:space="0" w:color="auto"/>
        <w:bottom w:val="none" w:sz="0" w:space="0" w:color="auto"/>
        <w:right w:val="none" w:sz="0" w:space="0" w:color="auto"/>
      </w:divBdr>
    </w:div>
    <w:div w:id="1216702963">
      <w:bodyDiv w:val="1"/>
      <w:marLeft w:val="0"/>
      <w:marRight w:val="0"/>
      <w:marTop w:val="0"/>
      <w:marBottom w:val="0"/>
      <w:divBdr>
        <w:top w:val="none" w:sz="0" w:space="0" w:color="auto"/>
        <w:left w:val="none" w:sz="0" w:space="0" w:color="auto"/>
        <w:bottom w:val="none" w:sz="0" w:space="0" w:color="auto"/>
        <w:right w:val="none" w:sz="0" w:space="0" w:color="auto"/>
      </w:divBdr>
    </w:div>
    <w:div w:id="1294823159">
      <w:bodyDiv w:val="1"/>
      <w:marLeft w:val="0"/>
      <w:marRight w:val="0"/>
      <w:marTop w:val="0"/>
      <w:marBottom w:val="0"/>
      <w:divBdr>
        <w:top w:val="none" w:sz="0" w:space="0" w:color="auto"/>
        <w:left w:val="none" w:sz="0" w:space="0" w:color="auto"/>
        <w:bottom w:val="none" w:sz="0" w:space="0" w:color="auto"/>
        <w:right w:val="none" w:sz="0" w:space="0" w:color="auto"/>
      </w:divBdr>
    </w:div>
    <w:div w:id="1320383094">
      <w:bodyDiv w:val="1"/>
      <w:marLeft w:val="0"/>
      <w:marRight w:val="0"/>
      <w:marTop w:val="0"/>
      <w:marBottom w:val="0"/>
      <w:divBdr>
        <w:top w:val="none" w:sz="0" w:space="0" w:color="auto"/>
        <w:left w:val="none" w:sz="0" w:space="0" w:color="auto"/>
        <w:bottom w:val="none" w:sz="0" w:space="0" w:color="auto"/>
        <w:right w:val="none" w:sz="0" w:space="0" w:color="auto"/>
      </w:divBdr>
    </w:div>
    <w:div w:id="1450049954">
      <w:bodyDiv w:val="1"/>
      <w:marLeft w:val="0"/>
      <w:marRight w:val="0"/>
      <w:marTop w:val="0"/>
      <w:marBottom w:val="0"/>
      <w:divBdr>
        <w:top w:val="none" w:sz="0" w:space="0" w:color="auto"/>
        <w:left w:val="none" w:sz="0" w:space="0" w:color="auto"/>
        <w:bottom w:val="none" w:sz="0" w:space="0" w:color="auto"/>
        <w:right w:val="none" w:sz="0" w:space="0" w:color="auto"/>
      </w:divBdr>
    </w:div>
    <w:div w:id="1650401077">
      <w:bodyDiv w:val="1"/>
      <w:marLeft w:val="0"/>
      <w:marRight w:val="0"/>
      <w:marTop w:val="0"/>
      <w:marBottom w:val="0"/>
      <w:divBdr>
        <w:top w:val="none" w:sz="0" w:space="0" w:color="auto"/>
        <w:left w:val="none" w:sz="0" w:space="0" w:color="auto"/>
        <w:bottom w:val="none" w:sz="0" w:space="0" w:color="auto"/>
        <w:right w:val="none" w:sz="0" w:space="0" w:color="auto"/>
      </w:divBdr>
    </w:div>
    <w:div w:id="1673338658">
      <w:bodyDiv w:val="1"/>
      <w:marLeft w:val="0"/>
      <w:marRight w:val="0"/>
      <w:marTop w:val="0"/>
      <w:marBottom w:val="0"/>
      <w:divBdr>
        <w:top w:val="none" w:sz="0" w:space="0" w:color="auto"/>
        <w:left w:val="none" w:sz="0" w:space="0" w:color="auto"/>
        <w:bottom w:val="none" w:sz="0" w:space="0" w:color="auto"/>
        <w:right w:val="none" w:sz="0" w:space="0" w:color="auto"/>
      </w:divBdr>
    </w:div>
    <w:div w:id="1683554960">
      <w:bodyDiv w:val="1"/>
      <w:marLeft w:val="0"/>
      <w:marRight w:val="0"/>
      <w:marTop w:val="0"/>
      <w:marBottom w:val="0"/>
      <w:divBdr>
        <w:top w:val="none" w:sz="0" w:space="0" w:color="auto"/>
        <w:left w:val="none" w:sz="0" w:space="0" w:color="auto"/>
        <w:bottom w:val="none" w:sz="0" w:space="0" w:color="auto"/>
        <w:right w:val="none" w:sz="0" w:space="0" w:color="auto"/>
      </w:divBdr>
    </w:div>
    <w:div w:id="1727727224">
      <w:bodyDiv w:val="1"/>
      <w:marLeft w:val="0"/>
      <w:marRight w:val="0"/>
      <w:marTop w:val="0"/>
      <w:marBottom w:val="0"/>
      <w:divBdr>
        <w:top w:val="none" w:sz="0" w:space="0" w:color="auto"/>
        <w:left w:val="none" w:sz="0" w:space="0" w:color="auto"/>
        <w:bottom w:val="none" w:sz="0" w:space="0" w:color="auto"/>
        <w:right w:val="none" w:sz="0" w:space="0" w:color="auto"/>
      </w:divBdr>
    </w:div>
    <w:div w:id="1752852244">
      <w:bodyDiv w:val="1"/>
      <w:marLeft w:val="0"/>
      <w:marRight w:val="0"/>
      <w:marTop w:val="0"/>
      <w:marBottom w:val="0"/>
      <w:divBdr>
        <w:top w:val="none" w:sz="0" w:space="0" w:color="auto"/>
        <w:left w:val="none" w:sz="0" w:space="0" w:color="auto"/>
        <w:bottom w:val="none" w:sz="0" w:space="0" w:color="auto"/>
        <w:right w:val="none" w:sz="0" w:space="0" w:color="auto"/>
      </w:divBdr>
    </w:div>
    <w:div w:id="1786122286">
      <w:bodyDiv w:val="1"/>
      <w:marLeft w:val="0"/>
      <w:marRight w:val="0"/>
      <w:marTop w:val="0"/>
      <w:marBottom w:val="0"/>
      <w:divBdr>
        <w:top w:val="none" w:sz="0" w:space="0" w:color="auto"/>
        <w:left w:val="none" w:sz="0" w:space="0" w:color="auto"/>
        <w:bottom w:val="none" w:sz="0" w:space="0" w:color="auto"/>
        <w:right w:val="none" w:sz="0" w:space="0" w:color="auto"/>
      </w:divBdr>
    </w:div>
    <w:div w:id="1812206584">
      <w:bodyDiv w:val="1"/>
      <w:marLeft w:val="0"/>
      <w:marRight w:val="0"/>
      <w:marTop w:val="0"/>
      <w:marBottom w:val="0"/>
      <w:divBdr>
        <w:top w:val="none" w:sz="0" w:space="0" w:color="auto"/>
        <w:left w:val="none" w:sz="0" w:space="0" w:color="auto"/>
        <w:bottom w:val="none" w:sz="0" w:space="0" w:color="auto"/>
        <w:right w:val="none" w:sz="0" w:space="0" w:color="auto"/>
      </w:divBdr>
    </w:div>
    <w:div w:id="1929923955">
      <w:bodyDiv w:val="1"/>
      <w:marLeft w:val="0"/>
      <w:marRight w:val="0"/>
      <w:marTop w:val="0"/>
      <w:marBottom w:val="0"/>
      <w:divBdr>
        <w:top w:val="none" w:sz="0" w:space="0" w:color="auto"/>
        <w:left w:val="none" w:sz="0" w:space="0" w:color="auto"/>
        <w:bottom w:val="none" w:sz="0" w:space="0" w:color="auto"/>
        <w:right w:val="none" w:sz="0" w:space="0" w:color="auto"/>
      </w:divBdr>
    </w:div>
    <w:div w:id="1939170303">
      <w:bodyDiv w:val="1"/>
      <w:marLeft w:val="0"/>
      <w:marRight w:val="0"/>
      <w:marTop w:val="0"/>
      <w:marBottom w:val="0"/>
      <w:divBdr>
        <w:top w:val="none" w:sz="0" w:space="0" w:color="auto"/>
        <w:left w:val="none" w:sz="0" w:space="0" w:color="auto"/>
        <w:bottom w:val="none" w:sz="0" w:space="0" w:color="auto"/>
        <w:right w:val="none" w:sz="0" w:space="0" w:color="auto"/>
      </w:divBdr>
    </w:div>
    <w:div w:id="20858309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88042B" w:rsidRDefault="0088042B">
          <w:pPr>
            <w:pStyle w:val="1502959BF3244B5587813501B04DB51E"/>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88042B" w:rsidRDefault="0088042B">
          <w:pPr>
            <w:pStyle w:val="C788A77752D04A4B9559B14FD762295E"/>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88042B" w:rsidRDefault="0088042B">
          <w:pPr>
            <w:pStyle w:val="3CC5511E09A648B5BB5359BB27A4CD9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38F3"/>
    <w:rsid w:val="00453805"/>
    <w:rsid w:val="00750116"/>
    <w:rsid w:val="0088042B"/>
    <w:rsid w:val="00D156DD"/>
    <w:rsid w:val="00E73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502959BF3244B5587813501B04DB51E">
    <w:name w:val="1502959BF3244B5587813501B04DB51E"/>
    <w:qFormat/>
    <w:pPr>
      <w:widowControl w:val="0"/>
      <w:jc w:val="both"/>
    </w:pPr>
    <w:rPr>
      <w:kern w:val="2"/>
      <w:sz w:val="21"/>
      <w:szCs w:val="22"/>
    </w:rPr>
  </w:style>
  <w:style w:type="paragraph" w:customStyle="1" w:styleId="C788A77752D04A4B9559B14FD762295E">
    <w:name w:val="C788A77752D04A4B9559B14FD762295E"/>
    <w:pPr>
      <w:widowControl w:val="0"/>
      <w:jc w:val="both"/>
    </w:pPr>
    <w:rPr>
      <w:kern w:val="2"/>
      <w:sz w:val="21"/>
      <w:szCs w:val="22"/>
    </w:rPr>
  </w:style>
  <w:style w:type="paragraph" w:customStyle="1" w:styleId="3CC5511E09A648B5BB5359BB27A4CD9B">
    <w:name w:val="3CC5511E09A648B5BB5359BB27A4CD9B"/>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53A5AB-73BF-4339-8939-EFAA765D0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124</TotalTime>
  <Pages>7</Pages>
  <Words>553</Words>
  <Characters>3157</Characters>
  <Application>Microsoft Office Word</Application>
  <DocSecurity>0</DocSecurity>
  <Lines>26</Lines>
  <Paragraphs>7</Paragraphs>
  <ScaleCrop>false</ScaleCrop>
  <Company>PCMI</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8</cp:revision>
  <cp:lastPrinted>2021-02-02T08:22:00Z</cp:lastPrinted>
  <dcterms:created xsi:type="dcterms:W3CDTF">2024-12-26T06:32:00Z</dcterms:created>
  <dcterms:modified xsi:type="dcterms:W3CDTF">2024-12-26T09:48:00Z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2052-12.1.0.16894</vt:lpwstr>
  </property>
  <property fmtid="{D5CDD505-2E9C-101B-9397-08002B2CF9AE}" pid="15" name="ICV">
    <vt:lpwstr>BE13C40240254A19A309DCDC63D17E5B_13</vt:lpwstr>
  </property>
  <property fmtid="{D5CDD505-2E9C-101B-9397-08002B2CF9AE}" pid="16" name="DoublePage">
    <vt:lpwstr>true</vt:lpwstr>
  </property>
</Properties>
</file>