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11301" w14:paraId="4B723BA8" w14:textId="77777777">
        <w:tc>
          <w:tcPr>
            <w:tcW w:w="509" w:type="dxa"/>
          </w:tcPr>
          <w:p w14:paraId="6B070C0B" w14:textId="77777777" w:rsidR="00111301" w:rsidRDefault="0000000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865FB9C" w14:textId="77777777" w:rsidR="00111301" w:rsidRDefault="0000000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111301" w14:paraId="0F9C4E6F" w14:textId="77777777">
        <w:tc>
          <w:tcPr>
            <w:tcW w:w="509" w:type="dxa"/>
          </w:tcPr>
          <w:p w14:paraId="78676768" w14:textId="77777777" w:rsidR="00111301"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8855"/>
            </w:tblGrid>
            <w:tr w:rsidR="00111301" w14:paraId="6A60E723" w14:textId="77777777">
              <w:trPr>
                <w:trHeight w:hRule="exact" w:val="1021"/>
              </w:trPr>
              <w:tc>
                <w:tcPr>
                  <w:tcW w:w="9242" w:type="dxa"/>
                  <w:vAlign w:val="center"/>
                </w:tcPr>
                <w:p w14:paraId="31F6F6A5" w14:textId="77777777" w:rsidR="00111301" w:rsidRDefault="00000000" w:rsidP="00700D24">
                  <w:pPr>
                    <w:pStyle w:val="afffff7"/>
                    <w:framePr w:w="0" w:hRule="auto" w:wrap="auto" w:hAnchor="text" w:xAlign="left" w:yAlign="inline" w:anchorLock="0"/>
                    <w:ind w:left="420" w:right="624"/>
                    <w:rPr>
                      <w:rFonts w:ascii="宋体" w:hAnsi="宋体"/>
                      <w:sz w:val="28"/>
                      <w:szCs w:val="28"/>
                    </w:rPr>
                  </w:pPr>
                  <w:r>
                    <w:rPr>
                      <w:noProof/>
                    </w:rPr>
                    <w:drawing>
                      <wp:inline distT="0" distB="0" distL="0" distR="0" wp14:anchorId="3A03CA7B" wp14:editId="3E7BB17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A54FC53" wp14:editId="1960D5E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229029B2" w14:textId="77777777" w:rsidR="00111301"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7A79B7B6" w14:textId="77777777" w:rsidR="00111301" w:rsidRDefault="00000000">
      <w:pPr>
        <w:pStyle w:val="afffff8"/>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A89B495" w14:textId="77777777" w:rsidR="00111301" w:rsidRDefault="00000000">
      <w:pPr>
        <w:pStyle w:val="affffffffffa"/>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rFonts w:hint="eastAsia"/>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7FE18E85" w14:textId="77777777" w:rsidR="00111301" w:rsidRDefault="00000000">
      <w:pPr>
        <w:pStyle w:val="affffffffffb"/>
        <w:framePr w:wrap="auto"/>
        <w:rPr>
          <w:rFonts w:hAnsi="黑体"/>
          <w:lang w:val="fr-FR"/>
        </w:rPr>
      </w:pPr>
      <w:r>
        <w:rPr>
          <w:rFonts w:hAnsi="黑体"/>
        </w:rPr>
        <w:fldChar w:fldCharType="begin">
          <w:ffData>
            <w:name w:val="OSTD_CODE"/>
            <w:enabled/>
            <w:calcOnExit w:val="0"/>
            <w:textInput/>
          </w:ffData>
        </w:fldChar>
      </w:r>
      <w:bookmarkStart w:id="7" w:name="OSTD_CODE"/>
      <w:r>
        <w:rPr>
          <w:rFonts w:hAnsi="黑体"/>
          <w:lang w:val="fr-FR"/>
        </w:rPr>
        <w:instrText xml:space="preserve"> FORMTEXT </w:instrText>
      </w:r>
      <w:r>
        <w:rPr>
          <w:rFonts w:hAnsi="黑体"/>
        </w:rPr>
      </w:r>
      <w:r>
        <w:rPr>
          <w:rFonts w:hAnsi="黑体"/>
        </w:rPr>
        <w:fldChar w:fldCharType="separate"/>
      </w:r>
      <w:r>
        <w:rPr>
          <w:rFonts w:hAnsi="黑体"/>
          <w:lang w:val="fr-FR"/>
        </w:rPr>
        <w:t>     </w:t>
      </w:r>
      <w:r>
        <w:rPr>
          <w:rFonts w:hAnsi="黑体"/>
        </w:rPr>
        <w:fldChar w:fldCharType="end"/>
      </w:r>
      <w:bookmarkEnd w:id="7"/>
    </w:p>
    <w:p w14:paraId="0B256EB8" w14:textId="77777777" w:rsidR="00111301" w:rsidRDefault="00000000">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2FB6313" wp14:editId="7114AD69">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14:paraId="3615399F" w14:textId="77777777" w:rsidR="00111301" w:rsidRDefault="00111301">
      <w:pPr>
        <w:pStyle w:val="afffff8"/>
        <w:framePr w:w="9639" w:h="6976" w:hRule="exact" w:hSpace="0" w:vSpace="0" w:wrap="around" w:hAnchor="page" w:y="6408"/>
        <w:jc w:val="center"/>
        <w:rPr>
          <w:rFonts w:ascii="黑体" w:eastAsia="黑体" w:hAnsi="黑体"/>
          <w:b w:val="0"/>
          <w:bCs w:val="0"/>
          <w:w w:val="100"/>
          <w:lang w:val="fr-FR"/>
        </w:rPr>
      </w:pPr>
    </w:p>
    <w:p w14:paraId="67506C1D" w14:textId="77777777" w:rsidR="00111301" w:rsidRDefault="00000000">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8" w:name="CSTD_NAME"/>
      <w:r>
        <w:rPr>
          <w:lang w:val="fr-FR"/>
        </w:rPr>
        <w:instrText xml:space="preserve"> FORMTEXT </w:instrText>
      </w:r>
      <w:r>
        <w:fldChar w:fldCharType="separate"/>
      </w:r>
      <w:r>
        <w:rPr>
          <w:rFonts w:hint="eastAsia"/>
        </w:rPr>
        <w:t>成人恶性肿瘤化疗患者消化系统症状群</w:t>
      </w:r>
    </w:p>
    <w:p w14:paraId="13508F32" w14:textId="77777777" w:rsidR="00111301" w:rsidRDefault="00000000">
      <w:pPr>
        <w:pStyle w:val="affffffffffc"/>
        <w:framePr w:h="6974" w:hRule="exact" w:wrap="around" w:x="1419" w:anchorLock="1"/>
        <w:rPr>
          <w:lang w:val="fr-FR"/>
        </w:rPr>
      </w:pPr>
      <w:r>
        <w:rPr>
          <w:rFonts w:hint="eastAsia"/>
        </w:rPr>
        <w:t>护理</w:t>
      </w:r>
      <w:r>
        <w:t>规范</w:t>
      </w:r>
      <w:r>
        <w:fldChar w:fldCharType="end"/>
      </w:r>
      <w:bookmarkEnd w:id="8"/>
    </w:p>
    <w:p w14:paraId="149231E8" w14:textId="77777777" w:rsidR="00111301" w:rsidRDefault="00111301">
      <w:pPr>
        <w:framePr w:w="9639" w:h="6974" w:hRule="exact" w:wrap="around" w:vAnchor="page" w:hAnchor="page" w:x="1419" w:y="6408" w:anchorLock="1"/>
        <w:ind w:left="-1418"/>
        <w:rPr>
          <w:lang w:val="fr-FR"/>
        </w:rPr>
      </w:pPr>
    </w:p>
    <w:p w14:paraId="4791425C" w14:textId="77777777" w:rsidR="00111301" w:rsidRDefault="00000000">
      <w:pPr>
        <w:pStyle w:val="affffffff0"/>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Nursing specification for digestive system symptom group of adult malignant tumor patients undergoing chemotherapy</w:t>
      </w:r>
      <w:r>
        <w:rPr>
          <w:rFonts w:ascii="黑体" w:eastAsia="黑体" w:hAnsi="黑体"/>
          <w:szCs w:val="28"/>
        </w:rPr>
        <w:fldChar w:fldCharType="end"/>
      </w:r>
      <w:bookmarkEnd w:id="9"/>
    </w:p>
    <w:p w14:paraId="2AAB9C4A" w14:textId="77777777" w:rsidR="00111301" w:rsidRDefault="00111301">
      <w:pPr>
        <w:framePr w:w="9639" w:h="6974" w:hRule="exact" w:wrap="around" w:vAnchor="page" w:hAnchor="page" w:x="1419" w:y="6408" w:anchorLock="1"/>
        <w:spacing w:line="760" w:lineRule="exact"/>
        <w:ind w:left="-1418"/>
      </w:pPr>
    </w:p>
    <w:p w14:paraId="149786B2" w14:textId="77777777" w:rsidR="00111301" w:rsidRDefault="00111301">
      <w:pPr>
        <w:pStyle w:val="affffffff0"/>
        <w:framePr w:w="9639" w:h="6974" w:hRule="exact" w:wrap="around" w:vAnchor="page" w:hAnchor="page" w:x="1419" w:y="6408" w:anchorLock="1"/>
        <w:textAlignment w:val="bottom"/>
        <w:rPr>
          <w:rFonts w:eastAsia="黑体"/>
          <w:szCs w:val="28"/>
        </w:rPr>
      </w:pPr>
    </w:p>
    <w:p w14:paraId="14171CE7" w14:textId="77777777" w:rsidR="00111301" w:rsidRDefault="00000000">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5BC9346" w14:textId="77777777" w:rsidR="00111301" w:rsidRDefault="00000000">
      <w:pPr>
        <w:pStyle w:val="af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3E6AB79A" w14:textId="77777777" w:rsidR="00111301" w:rsidRDefault="00111301">
      <w:pPr>
        <w:pStyle w:val="affffffff0"/>
        <w:framePr w:w="9639" w:h="6974" w:hRule="exact" w:wrap="around" w:vAnchor="page" w:hAnchor="page" w:x="1419" w:y="6408" w:anchorLock="1"/>
        <w:spacing w:before="180" w:line="240" w:lineRule="atLeast"/>
        <w:textAlignment w:val="bottom"/>
        <w:rPr>
          <w:sz w:val="21"/>
          <w:szCs w:val="28"/>
        </w:rPr>
      </w:pPr>
    </w:p>
    <w:p w14:paraId="1F125A40" w14:textId="77777777" w:rsidR="00111301" w:rsidRDefault="00000000">
      <w:pPr>
        <w:pStyle w:val="affffffffff8"/>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1E1D11C8" w14:textId="77777777" w:rsidR="00111301" w:rsidRDefault="00000000">
      <w:pPr>
        <w:pStyle w:val="affffffffff9"/>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5C3FF8E6" w14:textId="77777777" w:rsidR="00111301" w:rsidRDefault="00000000">
      <w:pPr>
        <w:pStyle w:val="afffffffff0"/>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f1"/>
          <w:rFonts w:hAnsi="黑体" w:hint="eastAsia"/>
          <w:position w:val="0"/>
        </w:rPr>
        <w:t>发</w:t>
      </w:r>
      <w:r>
        <w:rPr>
          <w:rStyle w:val="affffffffffff1"/>
          <w:rFonts w:hAnsi="黑体" w:hint="eastAsia"/>
          <w:spacing w:val="0"/>
          <w:position w:val="0"/>
        </w:rPr>
        <w:t>布</w:t>
      </w:r>
    </w:p>
    <w:p w14:paraId="1D3C8831" w14:textId="77777777" w:rsidR="00111301" w:rsidRDefault="00000000">
      <w:pPr>
        <w:rPr>
          <w:rFonts w:ascii="宋体" w:hAnsi="宋体"/>
          <w:sz w:val="28"/>
          <w:szCs w:val="28"/>
        </w:rPr>
        <w:sectPr w:rsidR="0011130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414D895C" wp14:editId="569B5DC5">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14:paraId="36418436" w14:textId="77777777" w:rsidR="00111301" w:rsidRDefault="00000000">
      <w:pPr>
        <w:pStyle w:val="a6"/>
        <w:spacing w:after="360"/>
      </w:pPr>
      <w:bookmarkStart w:id="19" w:name="BookMark2"/>
      <w:r>
        <w:rPr>
          <w:spacing w:val="320"/>
        </w:rPr>
        <w:lastRenderedPageBreak/>
        <w:t>前</w:t>
      </w:r>
      <w:r>
        <w:t>言</w:t>
      </w:r>
    </w:p>
    <w:p w14:paraId="0A79DF3E" w14:textId="77777777" w:rsidR="00111301" w:rsidRDefault="00000000">
      <w:pPr>
        <w:pStyle w:val="afffffd"/>
        <w:ind w:firstLine="420"/>
      </w:pPr>
      <w:r>
        <w:rPr>
          <w:rFonts w:hint="eastAsia"/>
        </w:rPr>
        <w:t>本文件参照GB/T 1.1—2020《标准化工作导则  第1部分：标准化文件的结构和起草规则》的规定起草。</w:t>
      </w:r>
    </w:p>
    <w:p w14:paraId="0075F5EA" w14:textId="77777777" w:rsidR="00111301" w:rsidRDefault="00000000">
      <w:pPr>
        <w:pStyle w:val="afffffd"/>
        <w:ind w:firstLine="420"/>
      </w:pPr>
      <w:r>
        <w:rPr>
          <w:rFonts w:hint="eastAsia"/>
        </w:rPr>
        <w:t>请注意本文件的某些内容可能涉及专利。本文件的发布机构不承担识别专利的责任。</w:t>
      </w:r>
    </w:p>
    <w:p w14:paraId="4867C1D0" w14:textId="27E33F3D" w:rsidR="00111301" w:rsidRDefault="00000000">
      <w:pPr>
        <w:pStyle w:val="afffffd"/>
        <w:ind w:firstLine="420"/>
      </w:pPr>
      <w:r>
        <w:rPr>
          <w:rFonts w:hint="eastAsia"/>
        </w:rPr>
        <w:t>本文件由</w:t>
      </w:r>
      <w:r w:rsidR="00485F73" w:rsidRPr="00485F73">
        <w:rPr>
          <w:rFonts w:hint="eastAsia"/>
        </w:rPr>
        <w:t>南宁市第二人民医院/广西医科大学附属第三医院</w:t>
      </w:r>
      <w:r>
        <w:rPr>
          <w:rFonts w:hint="eastAsia"/>
        </w:rPr>
        <w:t>提出并宣贯。</w:t>
      </w:r>
    </w:p>
    <w:p w14:paraId="655E366C" w14:textId="221C5B6A" w:rsidR="00700D24" w:rsidRPr="00700D24" w:rsidRDefault="00700D24" w:rsidP="00700D24">
      <w:pPr>
        <w:pStyle w:val="afffffd"/>
        <w:ind w:firstLine="420"/>
        <w:rPr>
          <w:rFonts w:hint="eastAsia"/>
        </w:rPr>
      </w:pPr>
      <w:r>
        <w:rPr>
          <w:rFonts w:hint="eastAsia"/>
        </w:rPr>
        <w:t>本文件由</w:t>
      </w:r>
      <w:r>
        <w:rPr>
          <w:rFonts w:hint="eastAsia"/>
        </w:rPr>
        <w:t>广西标准化协会</w:t>
      </w:r>
      <w:r>
        <w:rPr>
          <w:rFonts w:hint="eastAsia"/>
        </w:rPr>
        <w:t>归口。</w:t>
      </w:r>
    </w:p>
    <w:p w14:paraId="4F831E0E" w14:textId="33764DA1" w:rsidR="00111301" w:rsidRDefault="00000000">
      <w:pPr>
        <w:pStyle w:val="afffffd"/>
        <w:ind w:firstLine="420"/>
      </w:pPr>
      <w:r>
        <w:rPr>
          <w:rFonts w:hint="eastAsia"/>
        </w:rPr>
        <w:t>本文件起草单位：</w:t>
      </w:r>
      <w:r w:rsidR="00485F73" w:rsidRPr="00485F73">
        <w:rPr>
          <w:rFonts w:hint="eastAsia"/>
        </w:rPr>
        <w:t>南宁市第二人民医院/广西医科大学附属第三医院、广西医科大学、北京大学人民医院、广东省护理学会、广西医科大学附属肿瘤医院、中山大学附属第一医院广西医院、北京医院、中国医科大学护理学院、山西省临汾市中心医院、郑州大学第一附属医院、右江民族医学院附属医院、柳州市工人医院、广西壮族自治区南溪山医院、广西医科大学第二附属医院</w:t>
      </w:r>
      <w:r>
        <w:rPr>
          <w:rFonts w:hAnsi="宋体" w:hint="eastAsia"/>
          <w:szCs w:val="21"/>
        </w:rPr>
        <w:t>。</w:t>
      </w:r>
    </w:p>
    <w:p w14:paraId="7424EE0D" w14:textId="41C58373" w:rsidR="00111301" w:rsidRDefault="00000000">
      <w:pPr>
        <w:pStyle w:val="afffffd"/>
        <w:ind w:firstLine="420"/>
      </w:pPr>
      <w:r>
        <w:rPr>
          <w:rFonts w:hint="eastAsia"/>
        </w:rPr>
        <w:t>本文件主要起草人：</w:t>
      </w:r>
      <w:r w:rsidR="00485F73" w:rsidRPr="00485F73">
        <w:rPr>
          <w:rFonts w:hint="eastAsia"/>
        </w:rPr>
        <w:t>李建民、梁艺、汪莉、王富博、张素、成守珍、朱茂灵、黄思光、游雪梅、邱小芩、方金菊、罗敏、刘剑伟、宁瑞玲、欧阳明月、齐小玖、刘宇、张智霞、陆柳雪、刘小春、黄宇霞、罗海燕、黄媞、李龙嫚、常鑫、黄峥、霍明杰、卢小倩、黄飞鸿、陈露林、王滔</w:t>
      </w:r>
      <w:r>
        <w:rPr>
          <w:rFonts w:hint="eastAsia"/>
        </w:rPr>
        <w:t>。</w:t>
      </w:r>
    </w:p>
    <w:p w14:paraId="47CD694D" w14:textId="77777777" w:rsidR="00111301" w:rsidRDefault="00111301">
      <w:pPr>
        <w:pStyle w:val="afffffd"/>
        <w:ind w:firstLine="420"/>
      </w:pPr>
    </w:p>
    <w:p w14:paraId="2E4D7D20" w14:textId="77777777" w:rsidR="00111301" w:rsidRDefault="00111301">
      <w:pPr>
        <w:pStyle w:val="afffffd"/>
        <w:ind w:firstLine="420"/>
        <w:sectPr w:rsidR="00111301">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p>
    <w:p w14:paraId="6DC5F968" w14:textId="77777777" w:rsidR="00111301" w:rsidRDefault="00111301">
      <w:pPr>
        <w:spacing w:line="20" w:lineRule="exact"/>
        <w:jc w:val="center"/>
        <w:rPr>
          <w:rFonts w:ascii="黑体" w:eastAsia="黑体" w:hAnsi="黑体"/>
          <w:sz w:val="32"/>
          <w:szCs w:val="32"/>
        </w:rPr>
      </w:pPr>
      <w:bookmarkStart w:id="20" w:name="BookMark4"/>
      <w:bookmarkEnd w:id="19"/>
    </w:p>
    <w:p w14:paraId="5EFE013E" w14:textId="77777777" w:rsidR="00111301" w:rsidRDefault="00111301">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A5C4CADE56BD4EABA458896CEB57C964"/>
        </w:placeholder>
      </w:sdtPr>
      <w:sdtContent>
        <w:p w14:paraId="5182881B" w14:textId="77777777" w:rsidR="00111301" w:rsidRDefault="00000000">
          <w:pPr>
            <w:pStyle w:val="affffffffff0"/>
            <w:spacing w:beforeLines="100" w:before="240" w:afterLines="1" w:after="2"/>
          </w:pPr>
          <w:r>
            <w:rPr>
              <w:rFonts w:hint="eastAsia"/>
            </w:rPr>
            <w:t>成人恶性肿瘤化疗患者消化系统症状群</w:t>
          </w:r>
        </w:p>
        <w:p w14:paraId="17AC52D2" w14:textId="77777777" w:rsidR="00111301" w:rsidRDefault="00000000">
          <w:pPr>
            <w:pStyle w:val="affffffffff0"/>
            <w:spacing w:beforeLines="1" w:before="2" w:after="680"/>
          </w:pPr>
          <w:r>
            <w:rPr>
              <w:rFonts w:hint="eastAsia"/>
            </w:rPr>
            <w:t>护理规范</w:t>
          </w:r>
        </w:p>
      </w:sdtContent>
    </w:sdt>
    <w:p w14:paraId="48F2020E" w14:textId="77777777" w:rsidR="00111301" w:rsidRDefault="00000000">
      <w:pPr>
        <w:pStyle w:val="affc"/>
        <w:spacing w:before="240" w:after="240"/>
      </w:pPr>
      <w:bookmarkStart w:id="22" w:name="_Toc24884218"/>
      <w:bookmarkStart w:id="23" w:name="_Toc17233333"/>
      <w:bookmarkStart w:id="24" w:name="_Toc24884211"/>
      <w:bookmarkStart w:id="25" w:name="_Toc26718930"/>
      <w:bookmarkStart w:id="26" w:name="_Toc97192964"/>
      <w:bookmarkStart w:id="27" w:name="_Toc17233325"/>
      <w:bookmarkStart w:id="28" w:name="_Toc26648465"/>
      <w:bookmarkStart w:id="29" w:name="_Toc26986771"/>
      <w:bookmarkStart w:id="30" w:name="_Toc26986530"/>
      <w:bookmarkEnd w:id="21"/>
      <w:r>
        <w:rPr>
          <w:rFonts w:hint="eastAsia"/>
        </w:rPr>
        <w:t>范围</w:t>
      </w:r>
      <w:bookmarkEnd w:id="22"/>
      <w:bookmarkEnd w:id="23"/>
      <w:bookmarkEnd w:id="24"/>
      <w:bookmarkEnd w:id="25"/>
      <w:bookmarkEnd w:id="26"/>
      <w:bookmarkEnd w:id="27"/>
      <w:bookmarkEnd w:id="28"/>
      <w:bookmarkEnd w:id="29"/>
      <w:bookmarkEnd w:id="30"/>
    </w:p>
    <w:p w14:paraId="07459CAB" w14:textId="77777777" w:rsidR="00111301" w:rsidRDefault="00000000">
      <w:pPr>
        <w:pStyle w:val="afffffd"/>
        <w:ind w:firstLine="420"/>
      </w:pPr>
      <w:bookmarkStart w:id="31" w:name="_Toc24884219"/>
      <w:bookmarkStart w:id="32" w:name="_Toc24884212"/>
      <w:bookmarkStart w:id="33" w:name="_Toc26648466"/>
      <w:bookmarkStart w:id="34" w:name="_Toc17233334"/>
      <w:bookmarkStart w:id="35" w:name="_Toc17233326"/>
      <w:r>
        <w:rPr>
          <w:rFonts w:hint="eastAsia"/>
        </w:rPr>
        <w:t>本文件界定了</w:t>
      </w:r>
      <w:bookmarkStart w:id="36" w:name="_Hlk184736778"/>
      <w:r>
        <w:rPr>
          <w:rFonts w:hint="eastAsia"/>
        </w:rPr>
        <w:t>症状群</w:t>
      </w:r>
      <w:bookmarkEnd w:id="36"/>
      <w:r>
        <w:rPr>
          <w:rFonts w:hint="eastAsia"/>
        </w:rPr>
        <w:t>的术语和定义以及化疗所致恶心呕吐的缩略语，规定了成人恶性肿瘤化疗患者消化系统症状群护理的基本要求、护理评估及护</w:t>
      </w:r>
      <w:r w:rsidRPr="00485F73">
        <w:rPr>
          <w:rFonts w:hint="eastAsia"/>
        </w:rPr>
        <w:t>理措施和注意事项等要</w:t>
      </w:r>
      <w:r>
        <w:rPr>
          <w:rFonts w:hint="eastAsia"/>
        </w:rPr>
        <w:t>求。</w:t>
      </w:r>
    </w:p>
    <w:p w14:paraId="14980DD6" w14:textId="77777777" w:rsidR="00111301" w:rsidRDefault="00000000">
      <w:pPr>
        <w:pStyle w:val="afffffd"/>
        <w:ind w:firstLine="420"/>
      </w:pPr>
      <w:r>
        <w:rPr>
          <w:rFonts w:hint="eastAsia"/>
        </w:rPr>
        <w:t>本文件适用于医疗机构成人恶性肿瘤化疗患者消化系统症状群的护理。</w:t>
      </w:r>
    </w:p>
    <w:p w14:paraId="285789AF" w14:textId="77777777" w:rsidR="00111301" w:rsidRDefault="00000000">
      <w:pPr>
        <w:pStyle w:val="affc"/>
        <w:spacing w:before="240" w:after="240"/>
      </w:pPr>
      <w:bookmarkStart w:id="37" w:name="_Toc26986772"/>
      <w:bookmarkStart w:id="38" w:name="_Toc97192965"/>
      <w:bookmarkStart w:id="39" w:name="_Toc26718931"/>
      <w:bookmarkStart w:id="40" w:name="_Toc26986531"/>
      <w:r>
        <w:rPr>
          <w:rFonts w:hint="eastAsia"/>
        </w:rPr>
        <w:t>规范性引用文件</w:t>
      </w:r>
      <w:bookmarkEnd w:id="31"/>
      <w:bookmarkEnd w:id="32"/>
      <w:bookmarkEnd w:id="33"/>
      <w:bookmarkEnd w:id="34"/>
      <w:bookmarkEnd w:id="35"/>
      <w:bookmarkEnd w:id="37"/>
      <w:bookmarkEnd w:id="38"/>
      <w:bookmarkEnd w:id="39"/>
      <w:bookmarkEnd w:id="40"/>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149C83B" w14:textId="77777777" w:rsidR="00111301" w:rsidRDefault="00000000">
          <w:pPr>
            <w:pStyle w:val="afffffd"/>
            <w:ind w:firstLine="420"/>
          </w:pPr>
          <w:r>
            <w:rPr>
              <w:rFonts w:hint="eastAsia"/>
            </w:rPr>
            <w:t>本文件没有规范性引用文件。</w:t>
          </w:r>
        </w:p>
      </w:sdtContent>
    </w:sdt>
    <w:p w14:paraId="4693481D" w14:textId="77777777" w:rsidR="00111301" w:rsidRDefault="00000000">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B4261B8" w14:textId="77777777" w:rsidR="00111301" w:rsidRDefault="00000000">
          <w:pPr>
            <w:pStyle w:val="afffffd"/>
            <w:ind w:firstLine="420"/>
          </w:pPr>
          <w:r>
            <w:t>下列术语和定义适用于本文件。</w:t>
          </w:r>
        </w:p>
      </w:sdtContent>
    </w:sdt>
    <w:p w14:paraId="5CAB99DF" w14:textId="77777777" w:rsidR="00111301" w:rsidRDefault="00111301">
      <w:pPr>
        <w:pStyle w:val="afffffffffffc"/>
        <w:ind w:left="420" w:hangingChars="200" w:hanging="420"/>
        <w:rPr>
          <w:rFonts w:ascii="黑体" w:eastAsia="黑体" w:hAnsi="黑体"/>
        </w:rPr>
      </w:pPr>
    </w:p>
    <w:p w14:paraId="3E3AEB89" w14:textId="77777777" w:rsidR="00111301" w:rsidRDefault="00000000">
      <w:pPr>
        <w:pStyle w:val="afffffffffffc"/>
        <w:numPr>
          <w:ilvl w:val="0"/>
          <w:numId w:val="0"/>
        </w:numPr>
        <w:ind w:left="420"/>
        <w:rPr>
          <w:rFonts w:ascii="黑体" w:eastAsia="黑体" w:hAnsi="黑体"/>
        </w:rPr>
      </w:pPr>
      <w:r>
        <w:rPr>
          <w:rFonts w:ascii="黑体" w:eastAsia="黑体" w:hAnsi="黑体" w:hint="eastAsia"/>
        </w:rPr>
        <w:t>症状群</w:t>
      </w:r>
      <w:r>
        <w:rPr>
          <w:rFonts w:ascii="黑体" w:eastAsia="黑体" w:hAnsi="黑体" w:hint="eastAsia"/>
          <w:sz w:val="18"/>
        </w:rPr>
        <w:t xml:space="preserve">  </w:t>
      </w:r>
      <w:r>
        <w:rPr>
          <w:rFonts w:ascii="黑体" w:eastAsia="黑体" w:hAnsi="黑体"/>
        </w:rPr>
        <w:t>symptom clusters</w:t>
      </w:r>
    </w:p>
    <w:p w14:paraId="756AB358" w14:textId="77777777" w:rsidR="00111301" w:rsidRDefault="00000000">
      <w:pPr>
        <w:pStyle w:val="afffffd"/>
        <w:ind w:leftChars="200" w:left="420" w:firstLineChars="0" w:firstLine="0"/>
      </w:pPr>
      <w:r>
        <w:rPr>
          <w:rFonts w:hint="eastAsia"/>
        </w:rPr>
        <w:t>由2个或2个以上同时存在的较为稳定且相互关联的症状组成，并且独立于其他症状群而存在的一</w:t>
      </w:r>
    </w:p>
    <w:p w14:paraId="196F293D" w14:textId="77777777" w:rsidR="00111301" w:rsidRDefault="00000000">
      <w:pPr>
        <w:pStyle w:val="afffffd"/>
        <w:ind w:firstLineChars="0" w:firstLine="0"/>
      </w:pPr>
      <w:r>
        <w:rPr>
          <w:rFonts w:hint="eastAsia"/>
        </w:rPr>
        <w:t>组症状。</w:t>
      </w:r>
    </w:p>
    <w:p w14:paraId="588DBCC9" w14:textId="77777777" w:rsidR="00111301" w:rsidRDefault="00000000">
      <w:pPr>
        <w:pStyle w:val="affc"/>
        <w:spacing w:before="240" w:after="240"/>
      </w:pPr>
      <w:r>
        <w:rPr>
          <w:rFonts w:hint="eastAsia"/>
        </w:rPr>
        <w:t>缩略语</w:t>
      </w:r>
    </w:p>
    <w:p w14:paraId="50904AA1" w14:textId="77777777" w:rsidR="00111301" w:rsidRDefault="00000000">
      <w:pPr>
        <w:pStyle w:val="afffffd"/>
        <w:ind w:firstLine="420"/>
      </w:pPr>
      <w:r>
        <w:rPr>
          <w:rFonts w:hint="eastAsia"/>
        </w:rPr>
        <w:t>下列缩略语适用于本文件。</w:t>
      </w:r>
    </w:p>
    <w:p w14:paraId="4A8BD3A3" w14:textId="77777777" w:rsidR="00111301" w:rsidRDefault="00000000">
      <w:pPr>
        <w:pStyle w:val="afffffd"/>
        <w:ind w:firstLine="420"/>
      </w:pPr>
      <w:r>
        <w:rPr>
          <w:rFonts w:hint="eastAsia"/>
        </w:rPr>
        <w:t>CINV：化疗所致恶心呕吐（Chemotherapy-Induced Nausea and Vomiting）</w:t>
      </w:r>
    </w:p>
    <w:p w14:paraId="7142E330" w14:textId="5BA95A62" w:rsidR="00111301" w:rsidRDefault="00000000">
      <w:pPr>
        <w:pStyle w:val="affc"/>
        <w:spacing w:before="240" w:after="240"/>
      </w:pPr>
      <w:r>
        <w:rPr>
          <w:rFonts w:hint="eastAsia"/>
        </w:rPr>
        <w:t>基本要求</w:t>
      </w:r>
    </w:p>
    <w:p w14:paraId="2E129383" w14:textId="77777777" w:rsidR="00111301" w:rsidRDefault="00000000">
      <w:pPr>
        <w:pStyle w:val="afffffffff6"/>
      </w:pPr>
      <w:r>
        <w:rPr>
          <w:rFonts w:hint="eastAsia"/>
        </w:rPr>
        <w:t>护理人员应熟练掌握成人恶性肿瘤化疗患者消化系统症状群护理常规，能够准确的对患者进行评估，正确实施护理措施。</w:t>
      </w:r>
    </w:p>
    <w:p w14:paraId="19B1D1CC" w14:textId="77777777" w:rsidR="00111301" w:rsidRPr="00485F73" w:rsidRDefault="00000000">
      <w:pPr>
        <w:pStyle w:val="afffffffff6"/>
      </w:pPr>
      <w:r w:rsidRPr="00485F73">
        <w:rPr>
          <w:rFonts w:hint="eastAsia"/>
        </w:rPr>
        <w:t xml:space="preserve">应在治疗全程动态评估患者的消化系统症状。 </w:t>
      </w:r>
    </w:p>
    <w:p w14:paraId="55CA4458" w14:textId="77777777" w:rsidR="00111301" w:rsidRPr="00485F73" w:rsidRDefault="00000000">
      <w:pPr>
        <w:pStyle w:val="afffffffff6"/>
      </w:pPr>
      <w:r w:rsidRPr="00485F73">
        <w:rPr>
          <w:rFonts w:ascii="Helvetica Neue" w:eastAsia="Helvetica Neue" w:hAnsi="Helvetica Neue" w:cs="Helvetica Neue" w:hint="eastAsia"/>
          <w:spacing w:val="5"/>
          <w:szCs w:val="21"/>
          <w:shd w:val="clear" w:color="auto" w:fill="FFFFFF"/>
          <w:lang w:eastAsia="zh-Hans" w:bidi="ar"/>
        </w:rPr>
        <w:t>应</w:t>
      </w:r>
      <w:r w:rsidRPr="00485F73">
        <w:rPr>
          <w:rFonts w:ascii="Helvetica Neue" w:eastAsia="Helvetica Neue" w:hAnsi="Helvetica Neue" w:cs="Helvetica Neue"/>
          <w:spacing w:val="5"/>
          <w:szCs w:val="21"/>
          <w:shd w:val="clear" w:color="auto" w:fill="FFFFFF"/>
          <w:lang w:bidi="ar"/>
        </w:rPr>
        <w:t>使用</w:t>
      </w:r>
      <w:r w:rsidRPr="00485F73">
        <w:rPr>
          <w:rFonts w:ascii="Helvetica Neue" w:eastAsia="Helvetica Neue" w:hAnsi="Helvetica Neue" w:cs="Helvetica Neue" w:hint="eastAsia"/>
          <w:spacing w:val="5"/>
          <w:szCs w:val="21"/>
          <w:shd w:val="clear" w:color="auto" w:fill="FFFFFF"/>
          <w:lang w:bidi="ar"/>
        </w:rPr>
        <w:t>符合国际及行业</w:t>
      </w:r>
      <w:r w:rsidRPr="00485F73">
        <w:rPr>
          <w:rFonts w:ascii="Helvetica Neue" w:eastAsia="Helvetica Neue" w:hAnsi="Helvetica Neue" w:cs="Helvetica Neue"/>
          <w:spacing w:val="5"/>
          <w:szCs w:val="21"/>
          <w:shd w:val="clear" w:color="auto" w:fill="FFFFFF"/>
          <w:lang w:bidi="ar"/>
        </w:rPr>
        <w:t>标准的症状评估工具来评估化疗引起的消化系统症状</w:t>
      </w:r>
      <w:r w:rsidRPr="00485F73">
        <w:rPr>
          <w:rFonts w:ascii="Helvetica Neue" w:eastAsia="Helvetica Neue" w:hAnsi="Helvetica Neue" w:cs="Helvetica Neue" w:hint="eastAsia"/>
          <w:spacing w:val="5"/>
          <w:szCs w:val="21"/>
          <w:shd w:val="clear" w:color="auto" w:fill="FFFFFF"/>
          <w:lang w:bidi="ar"/>
        </w:rPr>
        <w:t>。</w:t>
      </w:r>
    </w:p>
    <w:p w14:paraId="4BACB783" w14:textId="77777777" w:rsidR="00111301" w:rsidRPr="00485F73" w:rsidRDefault="00000000">
      <w:pPr>
        <w:pStyle w:val="afffffffff6"/>
      </w:pPr>
      <w:r w:rsidRPr="00485F73">
        <w:rPr>
          <w:rFonts w:hint="eastAsia"/>
        </w:rPr>
        <w:t>应根据患者消化系统症状群评估结果制定相应护理措施。</w:t>
      </w:r>
    </w:p>
    <w:p w14:paraId="3C090ABC" w14:textId="77777777" w:rsidR="00111301" w:rsidRPr="00485F73" w:rsidRDefault="00000000">
      <w:pPr>
        <w:pStyle w:val="affc"/>
        <w:spacing w:before="240" w:after="240"/>
      </w:pPr>
      <w:r w:rsidRPr="00485F73">
        <w:rPr>
          <w:rFonts w:hint="eastAsia"/>
        </w:rPr>
        <w:t>整体评估</w:t>
      </w:r>
    </w:p>
    <w:p w14:paraId="41EDA896" w14:textId="77777777" w:rsidR="00111301" w:rsidRPr="00485F73" w:rsidRDefault="00000000">
      <w:pPr>
        <w:pStyle w:val="affd"/>
        <w:spacing w:before="120" w:after="120"/>
      </w:pPr>
      <w:r w:rsidRPr="00485F73">
        <w:rPr>
          <w:rFonts w:hint="eastAsia"/>
        </w:rPr>
        <w:t>评估时机</w:t>
      </w:r>
    </w:p>
    <w:p w14:paraId="5569579C" w14:textId="77777777" w:rsidR="00111301" w:rsidRPr="00485F73" w:rsidRDefault="00000000">
      <w:pPr>
        <w:pStyle w:val="afffffffff9"/>
      </w:pPr>
      <w:bookmarkStart w:id="43" w:name="_Hlk185340435"/>
      <w:r w:rsidRPr="00485F73">
        <w:rPr>
          <w:rFonts w:hint="eastAsia"/>
        </w:rPr>
        <w:t>医生确定患者的治疗方案后，护士应结合患者的基本情况、用药情况及合并症情况等，预测患者化疗过程中出现消化道症状群的风险。</w:t>
      </w:r>
    </w:p>
    <w:bookmarkEnd w:id="43"/>
    <w:p w14:paraId="4552E2B3" w14:textId="41AF830B" w:rsidR="00111301" w:rsidRPr="00485F73" w:rsidRDefault="00000000">
      <w:pPr>
        <w:pStyle w:val="afffffffff9"/>
      </w:pPr>
      <w:r w:rsidRPr="00485F73">
        <w:rPr>
          <w:rFonts w:hint="eastAsia"/>
        </w:rPr>
        <w:t>患者出现相关消化道症状时应进行症状严重程度分级评估（见附录A。</w:t>
      </w:r>
    </w:p>
    <w:p w14:paraId="17CFBD81" w14:textId="77777777" w:rsidR="00111301" w:rsidRPr="00485F73" w:rsidRDefault="00000000">
      <w:pPr>
        <w:pStyle w:val="afffffffff9"/>
      </w:pPr>
      <w:r w:rsidRPr="00485F73">
        <w:rPr>
          <w:rFonts w:hint="eastAsia"/>
        </w:rPr>
        <w:t>患者住院期间，应每日评估患者进食及排便情况1次，对于能够配合的患者，可指导其进行自我评估反馈。</w:t>
      </w:r>
    </w:p>
    <w:p w14:paraId="17A5B47D" w14:textId="77777777" w:rsidR="00111301" w:rsidRDefault="00000000">
      <w:pPr>
        <w:pStyle w:val="afffffffff9"/>
      </w:pPr>
      <w:r>
        <w:rPr>
          <w:rFonts w:hint="eastAsia"/>
        </w:rPr>
        <w:t>患者出院后，应指导患者或其照护者进行相关症状评估与监测。</w:t>
      </w:r>
    </w:p>
    <w:p w14:paraId="4B09E2D8" w14:textId="77777777" w:rsidR="00111301" w:rsidRDefault="00000000">
      <w:pPr>
        <w:pStyle w:val="affd"/>
        <w:spacing w:before="120" w:after="120"/>
      </w:pPr>
      <w:r>
        <w:rPr>
          <w:rFonts w:hint="eastAsia"/>
        </w:rPr>
        <w:t>评估内容</w:t>
      </w:r>
    </w:p>
    <w:p w14:paraId="55506497" w14:textId="77777777" w:rsidR="00111301" w:rsidRDefault="00000000">
      <w:pPr>
        <w:pStyle w:val="afffffd"/>
        <w:ind w:firstLine="420"/>
      </w:pPr>
      <w:r>
        <w:rPr>
          <w:rFonts w:hint="eastAsia"/>
        </w:rPr>
        <w:t>评估内容包括：</w:t>
      </w:r>
    </w:p>
    <w:p w14:paraId="082FD2D2" w14:textId="77777777" w:rsidR="00111301" w:rsidRDefault="00000000">
      <w:pPr>
        <w:pStyle w:val="af2"/>
      </w:pPr>
      <w:r>
        <w:rPr>
          <w:rFonts w:hint="eastAsia"/>
        </w:rPr>
        <w:lastRenderedPageBreak/>
        <w:t>患者的化疗方案、用药情况、结合患者自身的基本情况及合并症情况，预测患者可能发生化疗相关消化道症状群的风险；</w:t>
      </w:r>
    </w:p>
    <w:p w14:paraId="2DB76D39" w14:textId="77777777" w:rsidR="00111301" w:rsidRDefault="00000000">
      <w:pPr>
        <w:pStyle w:val="af2"/>
      </w:pPr>
      <w:r>
        <w:rPr>
          <w:rFonts w:hint="eastAsia"/>
        </w:rPr>
        <w:t>患者的生命体征、全身状况、意识状况、体重、脱水情况、合并症情况；</w:t>
      </w:r>
    </w:p>
    <w:p w14:paraId="70E6009E" w14:textId="77777777" w:rsidR="00111301" w:rsidRDefault="00000000">
      <w:pPr>
        <w:pStyle w:val="af2"/>
      </w:pPr>
      <w:r>
        <w:rPr>
          <w:rFonts w:hint="eastAsia"/>
        </w:rPr>
        <w:t>患者的饮食情况、每日液体摄入量、排便情况等；</w:t>
      </w:r>
    </w:p>
    <w:p w14:paraId="42B2903B" w14:textId="77777777" w:rsidR="00111301" w:rsidRDefault="00000000">
      <w:pPr>
        <w:pStyle w:val="af2"/>
      </w:pPr>
      <w:r>
        <w:rPr>
          <w:rFonts w:hint="eastAsia"/>
        </w:rPr>
        <w:t>患者出现化疗相关消化道症状时，及时评估患者症状发生的时机、持续时间及严重程度。</w:t>
      </w:r>
    </w:p>
    <w:p w14:paraId="5753F163" w14:textId="77777777" w:rsidR="00111301" w:rsidRDefault="00000000">
      <w:pPr>
        <w:pStyle w:val="affc"/>
        <w:spacing w:before="240" w:after="240"/>
      </w:pPr>
      <w:r>
        <w:rPr>
          <w:rFonts w:hint="eastAsia"/>
        </w:rPr>
        <w:t>护理措施</w:t>
      </w:r>
    </w:p>
    <w:p w14:paraId="4A604785" w14:textId="77777777" w:rsidR="00111301" w:rsidRDefault="00000000">
      <w:pPr>
        <w:pStyle w:val="affd"/>
        <w:spacing w:before="120" w:after="120"/>
        <w:rPr>
          <w:lang w:bidi="ar"/>
        </w:rPr>
      </w:pPr>
      <w:r>
        <w:rPr>
          <w:rFonts w:hint="eastAsia"/>
          <w:lang w:bidi="ar"/>
        </w:rPr>
        <w:t>恶心呕吐护理</w:t>
      </w:r>
    </w:p>
    <w:p w14:paraId="6AA48A03" w14:textId="77777777" w:rsidR="00111301" w:rsidRDefault="00000000">
      <w:pPr>
        <w:pStyle w:val="affe"/>
        <w:spacing w:before="120" w:after="120"/>
        <w:rPr>
          <w:lang w:bidi="ar"/>
        </w:rPr>
      </w:pPr>
      <w:r>
        <w:rPr>
          <w:rFonts w:hint="eastAsia"/>
          <w:lang w:bidi="ar"/>
        </w:rPr>
        <w:t>评估与观察</w:t>
      </w:r>
    </w:p>
    <w:p w14:paraId="454F86FB" w14:textId="77777777" w:rsidR="00111301" w:rsidRDefault="00000000">
      <w:pPr>
        <w:pStyle w:val="afffffffff8"/>
        <w:rPr>
          <w:lang w:bidi="ar"/>
        </w:rPr>
      </w:pPr>
      <w:bookmarkStart w:id="44" w:name="_Hlk185340450"/>
      <w:r>
        <w:rPr>
          <w:rFonts w:hint="eastAsia"/>
          <w:lang w:bidi="ar"/>
        </w:rPr>
        <w:t>医生</w:t>
      </w:r>
      <w:r>
        <w:rPr>
          <w:lang w:bidi="ar"/>
        </w:rPr>
        <w:t>确定患者的治疗方案</w:t>
      </w:r>
      <w:r>
        <w:rPr>
          <w:rFonts w:hint="eastAsia"/>
          <w:lang w:bidi="ar"/>
        </w:rPr>
        <w:t>后及每个化疗周前开始前，可使用Dranitsaris评分系统（见附录B）评估患者化疗周期中出现≥2级CINV的风险。</w:t>
      </w:r>
    </w:p>
    <w:bookmarkEnd w:id="44"/>
    <w:p w14:paraId="16FA289F" w14:textId="77777777" w:rsidR="00111301" w:rsidRDefault="00000000">
      <w:pPr>
        <w:pStyle w:val="afffffffff8"/>
        <w:rPr>
          <w:lang w:bidi="ar"/>
        </w:rPr>
      </w:pPr>
      <w:r>
        <w:rPr>
          <w:lang w:bidi="ar"/>
        </w:rPr>
        <w:t>患者发生</w:t>
      </w:r>
      <w:r>
        <w:rPr>
          <w:rFonts w:hint="eastAsia"/>
          <w:lang w:bidi="ar"/>
        </w:rPr>
        <w:t>CINV</w:t>
      </w:r>
      <w:r>
        <w:rPr>
          <w:lang w:bidi="ar"/>
        </w:rPr>
        <w:t>时</w:t>
      </w:r>
      <w:r>
        <w:rPr>
          <w:rFonts w:hint="eastAsia"/>
          <w:lang w:bidi="ar"/>
        </w:rPr>
        <w:t>，应评估患者</w:t>
      </w:r>
      <w:r>
        <w:rPr>
          <w:lang w:bidi="ar"/>
        </w:rPr>
        <w:t>CINV</w:t>
      </w:r>
      <w:r>
        <w:rPr>
          <w:rFonts w:hint="eastAsia"/>
          <w:lang w:bidi="ar"/>
        </w:rPr>
        <w:t>发生的时机、持续时间及严重程度。</w:t>
      </w:r>
    </w:p>
    <w:p w14:paraId="15F522A6" w14:textId="77777777" w:rsidR="00111301" w:rsidRDefault="00000000">
      <w:pPr>
        <w:pStyle w:val="afffffffff8"/>
        <w:rPr>
          <w:lang w:bidi="ar"/>
        </w:rPr>
      </w:pPr>
      <w:r>
        <w:rPr>
          <w:rFonts w:hint="eastAsia"/>
          <w:lang w:bidi="ar"/>
        </w:rPr>
        <w:t>观察及评估</w:t>
      </w:r>
      <w:r>
        <w:rPr>
          <w:lang w:bidi="ar"/>
        </w:rPr>
        <w:t>内容</w:t>
      </w:r>
      <w:r>
        <w:rPr>
          <w:rFonts w:hint="eastAsia"/>
          <w:lang w:bidi="ar"/>
        </w:rPr>
        <w:t>包括：</w:t>
      </w:r>
      <w:r>
        <w:rPr>
          <w:lang w:bidi="ar"/>
        </w:rPr>
        <w:t>患者发生</w:t>
      </w:r>
      <w:r>
        <w:rPr>
          <w:rFonts w:hint="eastAsia"/>
          <w:lang w:bidi="ar"/>
        </w:rPr>
        <w:t>2级及以上CINV</w:t>
      </w:r>
      <w:r>
        <w:rPr>
          <w:lang w:bidi="ar"/>
        </w:rPr>
        <w:t>时</w:t>
      </w:r>
      <w:r>
        <w:rPr>
          <w:rFonts w:hint="eastAsia"/>
          <w:lang w:bidi="ar"/>
        </w:rPr>
        <w:t>，应至少每4</w:t>
      </w:r>
      <w:r>
        <w:rPr>
          <w:rFonts w:hint="eastAsia"/>
          <w:vertAlign w:val="superscript"/>
          <w:lang w:bidi="ar"/>
        </w:rPr>
        <w:t xml:space="preserve"> </w:t>
      </w:r>
      <w:r>
        <w:rPr>
          <w:rFonts w:hint="eastAsia"/>
          <w:lang w:bidi="ar"/>
        </w:rPr>
        <w:t>h观察患者意识状态及生命体征1次，每日监测患者体重、</w:t>
      </w:r>
      <w:r>
        <w:rPr>
          <w:lang w:bidi="ar"/>
        </w:rPr>
        <w:t>脱水情况</w:t>
      </w:r>
      <w:r>
        <w:rPr>
          <w:rFonts w:hint="eastAsia"/>
          <w:lang w:bidi="ar"/>
        </w:rPr>
        <w:t>及合并症情况1次，评估观察目前采取的止吐措施的效果，效果不佳时及时报告医生。</w:t>
      </w:r>
    </w:p>
    <w:p w14:paraId="783EE755" w14:textId="77777777" w:rsidR="00111301" w:rsidRDefault="00000000">
      <w:pPr>
        <w:pStyle w:val="affe"/>
        <w:spacing w:before="120" w:after="120"/>
        <w:rPr>
          <w:lang w:bidi="ar"/>
        </w:rPr>
      </w:pPr>
      <w:bookmarkStart w:id="45" w:name="_Hlk185340721"/>
      <w:r>
        <w:rPr>
          <w:lang w:bidi="ar"/>
        </w:rPr>
        <w:t>药物护理</w:t>
      </w:r>
    </w:p>
    <w:p w14:paraId="203DAE74" w14:textId="77777777" w:rsidR="00111301" w:rsidRDefault="00000000">
      <w:pPr>
        <w:pStyle w:val="afffffd"/>
        <w:ind w:firstLine="420"/>
        <w:rPr>
          <w:lang w:bidi="ar"/>
        </w:rPr>
      </w:pPr>
      <w:r>
        <w:rPr>
          <w:lang w:bidi="ar"/>
        </w:rPr>
        <w:t>根据</w:t>
      </w:r>
      <w:r>
        <w:rPr>
          <w:rFonts w:hint="eastAsia"/>
          <w:lang w:bidi="ar"/>
        </w:rPr>
        <w:t>风险评估结果，</w:t>
      </w:r>
      <w:r>
        <w:rPr>
          <w:lang w:bidi="ar"/>
        </w:rPr>
        <w:t>遵医嘱分级给予患者止吐药物，包括神经激肽1受体拮抗剂、5羟色胺受体拮抗剂、地塞米松和奥氮平等</w:t>
      </w:r>
      <w:r>
        <w:rPr>
          <w:rFonts w:hint="eastAsia"/>
          <w:lang w:bidi="ar"/>
        </w:rPr>
        <w:t>，注意观察用药后的效果及不良反应。</w:t>
      </w:r>
    </w:p>
    <w:bookmarkEnd w:id="45"/>
    <w:p w14:paraId="795A544E" w14:textId="77777777" w:rsidR="00111301" w:rsidRDefault="00000000">
      <w:pPr>
        <w:pStyle w:val="affe"/>
        <w:spacing w:before="120" w:after="120"/>
        <w:rPr>
          <w:lang w:bidi="ar"/>
        </w:rPr>
      </w:pPr>
      <w:r>
        <w:rPr>
          <w:lang w:bidi="ar"/>
        </w:rPr>
        <w:t>饮食指导</w:t>
      </w:r>
    </w:p>
    <w:p w14:paraId="19612F12" w14:textId="77777777" w:rsidR="00111301" w:rsidRDefault="00000000">
      <w:pPr>
        <w:pStyle w:val="afffffffff8"/>
        <w:rPr>
          <w:lang w:bidi="ar"/>
        </w:rPr>
      </w:pPr>
      <w:r>
        <w:rPr>
          <w:rFonts w:hint="eastAsia"/>
          <w:lang w:bidi="ar"/>
        </w:rPr>
        <w:t>嘱咐</w:t>
      </w:r>
      <w:r>
        <w:rPr>
          <w:lang w:bidi="ar"/>
        </w:rPr>
        <w:t>患者每日进食5～6餐，每餐少量进食，餐后</w:t>
      </w:r>
      <w:r>
        <w:rPr>
          <w:rFonts w:hint="eastAsia"/>
          <w:lang w:bidi="ar"/>
        </w:rPr>
        <w:t>不应</w:t>
      </w:r>
      <w:r>
        <w:rPr>
          <w:lang w:bidi="ar"/>
        </w:rPr>
        <w:t>立即平躺</w:t>
      </w:r>
      <w:r>
        <w:rPr>
          <w:rFonts w:hint="eastAsia"/>
          <w:lang w:bidi="ar"/>
        </w:rPr>
        <w:t>。</w:t>
      </w:r>
    </w:p>
    <w:p w14:paraId="40578D65" w14:textId="77777777" w:rsidR="00111301" w:rsidRDefault="00000000">
      <w:pPr>
        <w:pStyle w:val="afffffffff8"/>
        <w:rPr>
          <w:lang w:bidi="ar"/>
        </w:rPr>
      </w:pPr>
      <w:r>
        <w:rPr>
          <w:lang w:bidi="ar"/>
        </w:rPr>
        <w:t>进食清淡食物，食物温度适中，缓慢摄入肉汤、菜汤和果汁等流质饮食</w:t>
      </w:r>
      <w:r>
        <w:rPr>
          <w:rFonts w:hint="eastAsia"/>
          <w:lang w:bidi="ar"/>
        </w:rPr>
        <w:t>。</w:t>
      </w:r>
    </w:p>
    <w:p w14:paraId="79D83CF2" w14:textId="77777777" w:rsidR="00111301" w:rsidRDefault="00000000">
      <w:pPr>
        <w:pStyle w:val="afffffffff8"/>
        <w:rPr>
          <w:lang w:bidi="ar"/>
        </w:rPr>
      </w:pPr>
      <w:r>
        <w:rPr>
          <w:lang w:bidi="ar"/>
        </w:rPr>
        <w:t>化疗前、后1</w:t>
      </w:r>
      <w:r>
        <w:rPr>
          <w:vertAlign w:val="superscript"/>
          <w:lang w:bidi="ar"/>
        </w:rPr>
        <w:t xml:space="preserve"> </w:t>
      </w:r>
      <w:r>
        <w:rPr>
          <w:lang w:bidi="ar"/>
        </w:rPr>
        <w:t>h内</w:t>
      </w:r>
      <w:r>
        <w:rPr>
          <w:rFonts w:hint="eastAsia"/>
          <w:lang w:bidi="ar"/>
        </w:rPr>
        <w:t>不应</w:t>
      </w:r>
      <w:r>
        <w:rPr>
          <w:lang w:bidi="ar"/>
        </w:rPr>
        <w:t>进食</w:t>
      </w:r>
      <w:r>
        <w:rPr>
          <w:rFonts w:hint="eastAsia"/>
          <w:lang w:bidi="ar"/>
        </w:rPr>
        <w:t>。</w:t>
      </w:r>
    </w:p>
    <w:p w14:paraId="77A70746" w14:textId="77777777" w:rsidR="00111301" w:rsidRDefault="00000000">
      <w:pPr>
        <w:pStyle w:val="afffffffff8"/>
        <w:rPr>
          <w:lang w:bidi="ar"/>
        </w:rPr>
      </w:pPr>
      <w:bookmarkStart w:id="46" w:name="_Hlk185340106"/>
      <w:r>
        <w:rPr>
          <w:lang w:bidi="ar"/>
        </w:rPr>
        <w:t>化疗过程中，呕吐频繁时4</w:t>
      </w:r>
      <w:r>
        <w:rPr>
          <w:vertAlign w:val="superscript"/>
          <w:lang w:bidi="ar"/>
        </w:rPr>
        <w:t xml:space="preserve"> </w:t>
      </w:r>
      <w:r>
        <w:rPr>
          <w:lang w:bidi="ar"/>
        </w:rPr>
        <w:t>h～8</w:t>
      </w:r>
      <w:r>
        <w:rPr>
          <w:vertAlign w:val="superscript"/>
          <w:lang w:bidi="ar"/>
        </w:rPr>
        <w:t xml:space="preserve"> </w:t>
      </w:r>
      <w:r>
        <w:rPr>
          <w:lang w:bidi="ar"/>
        </w:rPr>
        <w:t>h</w:t>
      </w:r>
      <w:r>
        <w:rPr>
          <w:rFonts w:hint="eastAsia"/>
          <w:lang w:bidi="ar"/>
        </w:rPr>
        <w:t>不应进</w:t>
      </w:r>
      <w:r>
        <w:rPr>
          <w:lang w:bidi="ar"/>
        </w:rPr>
        <w:t>食，必要时延长至24</w:t>
      </w:r>
      <w:r>
        <w:rPr>
          <w:vertAlign w:val="superscript"/>
          <w:lang w:bidi="ar"/>
        </w:rPr>
        <w:t xml:space="preserve"> </w:t>
      </w:r>
      <w:r>
        <w:rPr>
          <w:lang w:bidi="ar"/>
        </w:rPr>
        <w:t>h</w:t>
      </w:r>
      <w:r>
        <w:rPr>
          <w:rFonts w:hint="eastAsia"/>
          <w:lang w:bidi="ar"/>
        </w:rPr>
        <w:t>。</w:t>
      </w:r>
    </w:p>
    <w:bookmarkEnd w:id="46"/>
    <w:p w14:paraId="5DCEEFE7" w14:textId="77777777" w:rsidR="00111301" w:rsidRDefault="00000000">
      <w:pPr>
        <w:pStyle w:val="afffffffff8"/>
        <w:rPr>
          <w:lang w:bidi="ar"/>
        </w:rPr>
      </w:pPr>
      <w:r>
        <w:rPr>
          <w:rFonts w:hint="eastAsia"/>
          <w:lang w:bidi="ar"/>
        </w:rPr>
        <w:t>宜</w:t>
      </w:r>
      <w:r>
        <w:rPr>
          <w:lang w:bidi="ar"/>
        </w:rPr>
        <w:t>食用带酸味的水果、生姜及生姜提取物</w:t>
      </w:r>
      <w:r>
        <w:rPr>
          <w:rFonts w:hint="eastAsia"/>
          <w:lang w:bidi="ar"/>
        </w:rPr>
        <w:t>。</w:t>
      </w:r>
    </w:p>
    <w:p w14:paraId="66D66B46" w14:textId="77777777" w:rsidR="00111301" w:rsidRDefault="00000000">
      <w:pPr>
        <w:pStyle w:val="afffffffff8"/>
        <w:rPr>
          <w:lang w:bidi="ar"/>
        </w:rPr>
      </w:pPr>
      <w:r>
        <w:rPr>
          <w:lang w:bidi="ar"/>
        </w:rPr>
        <w:t>治疗期间，忌烟酒，</w:t>
      </w:r>
      <w:r>
        <w:rPr>
          <w:rFonts w:hint="eastAsia"/>
          <w:lang w:bidi="ar"/>
        </w:rPr>
        <w:t>不应食用</w:t>
      </w:r>
      <w:r>
        <w:rPr>
          <w:lang w:bidi="ar"/>
        </w:rPr>
        <w:t>甜腻、辛辣和油炸食品</w:t>
      </w:r>
      <w:r>
        <w:rPr>
          <w:rFonts w:hint="eastAsia"/>
          <w:lang w:bidi="ar"/>
        </w:rPr>
        <w:t>。</w:t>
      </w:r>
      <w:r>
        <w:rPr>
          <w:lang w:bidi="ar"/>
        </w:rPr>
        <w:t xml:space="preserve"> </w:t>
      </w:r>
    </w:p>
    <w:p w14:paraId="4ADE4E05" w14:textId="77777777" w:rsidR="00111301" w:rsidRDefault="00000000">
      <w:pPr>
        <w:pStyle w:val="affe"/>
        <w:spacing w:before="120" w:after="120"/>
        <w:rPr>
          <w:lang w:bidi="ar"/>
        </w:rPr>
      </w:pPr>
      <w:r>
        <w:rPr>
          <w:lang w:bidi="ar"/>
        </w:rPr>
        <w:t>运动管理</w:t>
      </w:r>
    </w:p>
    <w:p w14:paraId="4D63FDBE" w14:textId="77777777" w:rsidR="00111301" w:rsidRDefault="00000000">
      <w:pPr>
        <w:pStyle w:val="afffffd"/>
        <w:ind w:firstLine="420"/>
        <w:rPr>
          <w:lang w:bidi="ar"/>
        </w:rPr>
      </w:pPr>
      <w:r>
        <w:rPr>
          <w:lang w:bidi="ar"/>
        </w:rPr>
        <w:t>指导患者进行渐进式肌肉放松训练，每天1次，每次25</w:t>
      </w:r>
      <w:r>
        <w:rPr>
          <w:vertAlign w:val="superscript"/>
          <w:lang w:bidi="ar"/>
        </w:rPr>
        <w:t xml:space="preserve"> </w:t>
      </w:r>
      <w:r>
        <w:rPr>
          <w:lang w:bidi="ar"/>
        </w:rPr>
        <w:t>min，持续7</w:t>
      </w:r>
      <w:r>
        <w:rPr>
          <w:vertAlign w:val="superscript"/>
          <w:lang w:bidi="ar"/>
        </w:rPr>
        <w:t xml:space="preserve"> </w:t>
      </w:r>
      <w:r>
        <w:rPr>
          <w:lang w:bidi="ar"/>
        </w:rPr>
        <w:t>d</w:t>
      </w:r>
      <w:r>
        <w:rPr>
          <w:rFonts w:hAnsi="宋体" w:cs="宋体" w:hint="eastAsia"/>
          <w:color w:val="000000"/>
          <w:szCs w:val="21"/>
          <w:lang w:bidi="ar"/>
        </w:rPr>
        <w:t>。</w:t>
      </w:r>
    </w:p>
    <w:p w14:paraId="100A3965" w14:textId="77777777" w:rsidR="00111301" w:rsidRDefault="00000000">
      <w:pPr>
        <w:pStyle w:val="affd"/>
        <w:spacing w:before="120" w:after="120"/>
        <w:rPr>
          <w:lang w:bidi="ar"/>
        </w:rPr>
      </w:pPr>
      <w:r>
        <w:rPr>
          <w:rFonts w:hint="eastAsia"/>
          <w:lang w:bidi="ar"/>
        </w:rPr>
        <w:t>腹泻护理</w:t>
      </w:r>
    </w:p>
    <w:p w14:paraId="73488339" w14:textId="77777777" w:rsidR="00111301" w:rsidRDefault="00000000">
      <w:pPr>
        <w:pStyle w:val="affe"/>
        <w:spacing w:before="120" w:after="120"/>
        <w:rPr>
          <w:lang w:bidi="ar"/>
        </w:rPr>
      </w:pPr>
      <w:r>
        <w:rPr>
          <w:rFonts w:hint="eastAsia"/>
          <w:lang w:bidi="ar"/>
        </w:rPr>
        <w:t>评估与观察</w:t>
      </w:r>
    </w:p>
    <w:p w14:paraId="3FDF1000" w14:textId="77777777" w:rsidR="00111301" w:rsidRDefault="00000000">
      <w:pPr>
        <w:pStyle w:val="afffffffff8"/>
        <w:rPr>
          <w:lang w:bidi="ar"/>
        </w:rPr>
      </w:pPr>
      <w:r>
        <w:rPr>
          <w:rFonts w:hint="eastAsia"/>
          <w:lang w:bidi="ar"/>
        </w:rPr>
        <w:t>患者住院治疗期间，护理人员应每日评估患者的排便情况至少1次，患者出现腹泻时应及时进行严重程度分级评估。</w:t>
      </w:r>
    </w:p>
    <w:p w14:paraId="6B75B839" w14:textId="77777777" w:rsidR="00111301" w:rsidRDefault="00000000">
      <w:pPr>
        <w:pStyle w:val="afffffffff8"/>
        <w:rPr>
          <w:lang w:bidi="ar"/>
        </w:rPr>
      </w:pPr>
      <w:r>
        <w:rPr>
          <w:rFonts w:hint="eastAsia"/>
          <w:lang w:bidi="ar"/>
        </w:rPr>
        <w:t>评估及观察内容包括排便频率、粪便性状、腹泻症状持续时间、肛周皮肤情况、饮食和药物使用情况、合并症及对生活质量的影响等。</w:t>
      </w:r>
    </w:p>
    <w:p w14:paraId="1E2955F3" w14:textId="77777777" w:rsidR="00111301" w:rsidRDefault="00000000">
      <w:pPr>
        <w:pStyle w:val="affe"/>
        <w:spacing w:before="120" w:after="120"/>
        <w:rPr>
          <w:lang w:bidi="ar"/>
        </w:rPr>
      </w:pPr>
      <w:r>
        <w:rPr>
          <w:lang w:bidi="ar"/>
        </w:rPr>
        <w:t>1～2级腹泻护理</w:t>
      </w:r>
    </w:p>
    <w:p w14:paraId="32D30CD7" w14:textId="77777777" w:rsidR="00111301" w:rsidRDefault="00000000">
      <w:pPr>
        <w:pStyle w:val="afffffd"/>
        <w:ind w:firstLine="420"/>
        <w:rPr>
          <w:lang w:bidi="ar"/>
        </w:rPr>
      </w:pPr>
      <w:r>
        <w:rPr>
          <w:lang w:bidi="ar"/>
        </w:rPr>
        <w:t>指导患者调整饮食结构，或选择口服补液疗法，补充包含65</w:t>
      </w:r>
      <w:r>
        <w:rPr>
          <w:vertAlign w:val="superscript"/>
          <w:lang w:bidi="ar"/>
        </w:rPr>
        <w:t xml:space="preserve"> </w:t>
      </w:r>
      <w:r>
        <w:rPr>
          <w:lang w:bidi="ar"/>
        </w:rPr>
        <w:t>mmol/L～70</w:t>
      </w:r>
      <w:r>
        <w:rPr>
          <w:vertAlign w:val="superscript"/>
          <w:lang w:bidi="ar"/>
        </w:rPr>
        <w:t xml:space="preserve"> </w:t>
      </w:r>
      <w:r>
        <w:rPr>
          <w:lang w:bidi="ar"/>
        </w:rPr>
        <w:t>mmol/L钠和75</w:t>
      </w:r>
      <w:r>
        <w:rPr>
          <w:vertAlign w:val="superscript"/>
          <w:lang w:bidi="ar"/>
        </w:rPr>
        <w:t xml:space="preserve"> </w:t>
      </w:r>
      <w:r>
        <w:rPr>
          <w:lang w:bidi="ar"/>
        </w:rPr>
        <w:t>mmol/L～90</w:t>
      </w:r>
      <w:r>
        <w:rPr>
          <w:vertAlign w:val="superscript"/>
          <w:lang w:bidi="ar"/>
        </w:rPr>
        <w:t xml:space="preserve"> </w:t>
      </w:r>
      <w:r>
        <w:rPr>
          <w:lang w:bidi="ar"/>
        </w:rPr>
        <w:t>mmol/L葡萄糖的液体，同时指导患者记录大便次数并</w:t>
      </w:r>
      <w:r>
        <w:rPr>
          <w:rFonts w:hint="eastAsia"/>
          <w:lang w:bidi="ar"/>
        </w:rPr>
        <w:t>及时</w:t>
      </w:r>
      <w:r>
        <w:rPr>
          <w:lang w:bidi="ar"/>
        </w:rPr>
        <w:t>报告发热、头晕等合并症</w:t>
      </w:r>
      <w:r>
        <w:rPr>
          <w:rFonts w:hint="eastAsia"/>
          <w:lang w:bidi="ar"/>
        </w:rPr>
        <w:t>。</w:t>
      </w:r>
    </w:p>
    <w:p w14:paraId="65A06B78" w14:textId="77777777" w:rsidR="00111301" w:rsidRDefault="00000000">
      <w:pPr>
        <w:pStyle w:val="affe"/>
        <w:spacing w:before="120" w:after="120"/>
        <w:rPr>
          <w:lang w:bidi="ar"/>
        </w:rPr>
      </w:pPr>
      <w:r>
        <w:rPr>
          <w:lang w:bidi="ar"/>
        </w:rPr>
        <w:t>3～4级腹泻护理</w:t>
      </w:r>
    </w:p>
    <w:p w14:paraId="5647D2DA" w14:textId="77777777" w:rsidR="00111301" w:rsidRDefault="00000000">
      <w:pPr>
        <w:pStyle w:val="afffffffff8"/>
        <w:rPr>
          <w:lang w:bidi="ar"/>
        </w:rPr>
      </w:pPr>
      <w:r>
        <w:rPr>
          <w:rFonts w:hint="eastAsia"/>
          <w:lang w:bidi="ar"/>
        </w:rPr>
        <w:t>遵医嘱首选等渗盐水或平衡盐溶液进行静脉补液，每小时补液量为尿量、不显性失水量（30 mL/h～50 mL/h）、胃肠道丢失量的总和，补液时关注患者的中心静脉压和尿量，每小时尿量需大于0.5 mL/kg，维持中心静脉压为5</w:t>
      </w:r>
      <w:r>
        <w:rPr>
          <w:rFonts w:hint="eastAsia"/>
          <w:vertAlign w:val="superscript"/>
          <w:lang w:bidi="ar"/>
        </w:rPr>
        <w:t xml:space="preserve"> </w:t>
      </w:r>
      <w:r>
        <w:rPr>
          <w:rFonts w:hint="eastAsia"/>
          <w:lang w:bidi="ar"/>
        </w:rPr>
        <w:t>cmH2O～12</w:t>
      </w:r>
      <w:r>
        <w:rPr>
          <w:rFonts w:hint="eastAsia"/>
          <w:vertAlign w:val="superscript"/>
          <w:lang w:bidi="ar"/>
        </w:rPr>
        <w:t xml:space="preserve"> </w:t>
      </w:r>
      <w:r>
        <w:rPr>
          <w:rFonts w:hint="eastAsia"/>
          <w:lang w:bidi="ar"/>
        </w:rPr>
        <w:t>cmH2O（1</w:t>
      </w:r>
      <w:r>
        <w:rPr>
          <w:rFonts w:hint="eastAsia"/>
          <w:vertAlign w:val="superscript"/>
          <w:lang w:bidi="ar"/>
        </w:rPr>
        <w:t xml:space="preserve"> </w:t>
      </w:r>
      <w:r>
        <w:rPr>
          <w:rFonts w:hint="eastAsia"/>
          <w:lang w:bidi="ar"/>
        </w:rPr>
        <w:t>cmH2O=0.098</w:t>
      </w:r>
      <w:r>
        <w:rPr>
          <w:rFonts w:hint="eastAsia"/>
          <w:vertAlign w:val="superscript"/>
          <w:lang w:bidi="ar"/>
        </w:rPr>
        <w:t xml:space="preserve"> </w:t>
      </w:r>
      <w:r>
        <w:rPr>
          <w:rFonts w:hint="eastAsia"/>
          <w:lang w:bidi="ar"/>
        </w:rPr>
        <w:t>kPa）。</w:t>
      </w:r>
    </w:p>
    <w:p w14:paraId="1C70E37E" w14:textId="77777777" w:rsidR="00111301" w:rsidRDefault="00000000">
      <w:pPr>
        <w:pStyle w:val="afffffffff8"/>
        <w:rPr>
          <w:lang w:bidi="ar"/>
        </w:rPr>
      </w:pPr>
      <w:r>
        <w:rPr>
          <w:rFonts w:hint="eastAsia"/>
          <w:lang w:bidi="ar"/>
        </w:rPr>
        <w:t>对于合并中性粒细胞减少、恶心、呕吐、发热等症状的患者，应暂停化疗，待腹泻分级降至1级后恢复化疗。</w:t>
      </w:r>
    </w:p>
    <w:p w14:paraId="31D41AA3" w14:textId="77777777" w:rsidR="00111301" w:rsidRDefault="00000000">
      <w:pPr>
        <w:pStyle w:val="affe"/>
        <w:spacing w:before="120" w:after="120"/>
        <w:rPr>
          <w:lang w:bidi="ar"/>
        </w:rPr>
      </w:pPr>
      <w:r>
        <w:rPr>
          <w:lang w:bidi="ar"/>
        </w:rPr>
        <w:lastRenderedPageBreak/>
        <w:t>饮食指导</w:t>
      </w:r>
    </w:p>
    <w:p w14:paraId="310EAC18" w14:textId="77777777" w:rsidR="00111301" w:rsidRDefault="00000000">
      <w:pPr>
        <w:pStyle w:val="afffffffff8"/>
        <w:rPr>
          <w:lang w:bidi="ar"/>
        </w:rPr>
      </w:pPr>
      <w:r>
        <w:rPr>
          <w:lang w:bidi="ar"/>
        </w:rPr>
        <w:t>嘱患者进食加盐的淀粉类食物</w:t>
      </w:r>
      <w:r>
        <w:rPr>
          <w:rFonts w:hint="eastAsia"/>
          <w:lang w:bidi="ar"/>
        </w:rPr>
        <w:t>，</w:t>
      </w:r>
      <w:r>
        <w:rPr>
          <w:lang w:bidi="ar"/>
        </w:rPr>
        <w:t>如咸味饼干等</w:t>
      </w:r>
      <w:r>
        <w:rPr>
          <w:rFonts w:hint="eastAsia"/>
          <w:lang w:bidi="ar"/>
        </w:rPr>
        <w:t>。</w:t>
      </w:r>
    </w:p>
    <w:p w14:paraId="1AECD622" w14:textId="77777777" w:rsidR="00111301" w:rsidRDefault="00000000">
      <w:pPr>
        <w:pStyle w:val="afffffffff8"/>
        <w:rPr>
          <w:lang w:bidi="ar"/>
        </w:rPr>
      </w:pPr>
      <w:r>
        <w:rPr>
          <w:rFonts w:hint="eastAsia"/>
          <w:lang w:bidi="ar"/>
        </w:rPr>
        <w:t>宜</w:t>
      </w:r>
      <w:r>
        <w:rPr>
          <w:lang w:bidi="ar"/>
        </w:rPr>
        <w:t>减少富含脂肪、乳糖、膳食纤维食物的摄入</w:t>
      </w:r>
      <w:r>
        <w:rPr>
          <w:rFonts w:hint="eastAsia"/>
          <w:lang w:bidi="ar"/>
        </w:rPr>
        <w:t>。</w:t>
      </w:r>
    </w:p>
    <w:p w14:paraId="0ADF9FC9" w14:textId="77777777" w:rsidR="00111301" w:rsidRDefault="00000000">
      <w:pPr>
        <w:pStyle w:val="afffffffff8"/>
        <w:rPr>
          <w:lang w:bidi="ar"/>
        </w:rPr>
      </w:pPr>
      <w:r>
        <w:rPr>
          <w:rFonts w:hint="eastAsia"/>
          <w:lang w:bidi="ar"/>
        </w:rPr>
        <w:t>不应</w:t>
      </w:r>
      <w:r>
        <w:rPr>
          <w:lang w:bidi="ar"/>
        </w:rPr>
        <w:t>饮用牛奶或含咖啡碱、酒精的饮品</w:t>
      </w:r>
      <w:r>
        <w:rPr>
          <w:rFonts w:hint="eastAsia"/>
          <w:lang w:bidi="ar"/>
        </w:rPr>
        <w:t>。</w:t>
      </w:r>
    </w:p>
    <w:p w14:paraId="400195CC" w14:textId="77777777" w:rsidR="00111301" w:rsidRDefault="00000000">
      <w:pPr>
        <w:pStyle w:val="afffffffff8"/>
        <w:rPr>
          <w:lang w:bidi="ar"/>
        </w:rPr>
      </w:pPr>
      <w:r>
        <w:rPr>
          <w:rFonts w:hint="eastAsia"/>
          <w:lang w:bidi="ar"/>
        </w:rPr>
        <w:t>不应食用</w:t>
      </w:r>
      <w:r>
        <w:rPr>
          <w:lang w:bidi="ar"/>
        </w:rPr>
        <w:t>生冷、辛辣食物</w:t>
      </w:r>
      <w:r>
        <w:rPr>
          <w:rFonts w:hint="eastAsia"/>
          <w:lang w:bidi="ar"/>
        </w:rPr>
        <w:t>。</w:t>
      </w:r>
    </w:p>
    <w:p w14:paraId="17DC7A4B" w14:textId="77777777" w:rsidR="00111301" w:rsidRDefault="00000000">
      <w:pPr>
        <w:pStyle w:val="afffffffff8"/>
        <w:rPr>
          <w:lang w:bidi="ar"/>
        </w:rPr>
      </w:pPr>
      <w:r>
        <w:rPr>
          <w:rFonts w:hint="eastAsia"/>
          <w:lang w:bidi="ar"/>
        </w:rPr>
        <w:t>不宜食用</w:t>
      </w:r>
      <w:r>
        <w:rPr>
          <w:lang w:bidi="ar"/>
        </w:rPr>
        <w:t>除香蕉外</w:t>
      </w:r>
      <w:r>
        <w:rPr>
          <w:rFonts w:hint="eastAsia"/>
          <w:lang w:bidi="ar"/>
        </w:rPr>
        <w:t>的</w:t>
      </w:r>
      <w:r>
        <w:rPr>
          <w:lang w:bidi="ar"/>
        </w:rPr>
        <w:t>水果</w:t>
      </w:r>
      <w:r>
        <w:rPr>
          <w:rFonts w:hint="eastAsia"/>
          <w:lang w:bidi="ar"/>
        </w:rPr>
        <w:t>。</w:t>
      </w:r>
    </w:p>
    <w:p w14:paraId="004C5828" w14:textId="77777777" w:rsidR="00111301" w:rsidRDefault="00000000">
      <w:pPr>
        <w:pStyle w:val="affe"/>
        <w:spacing w:before="120" w:after="120"/>
        <w:rPr>
          <w:lang w:bidi="ar"/>
        </w:rPr>
      </w:pPr>
      <w:r>
        <w:rPr>
          <w:rFonts w:hint="eastAsia"/>
          <w:lang w:bidi="ar"/>
        </w:rPr>
        <w:t>益生菌使用</w:t>
      </w:r>
    </w:p>
    <w:p w14:paraId="0BDE9FE5" w14:textId="77777777" w:rsidR="00111301" w:rsidRDefault="00000000">
      <w:pPr>
        <w:pStyle w:val="afffffd"/>
        <w:ind w:firstLine="420"/>
        <w:rPr>
          <w:lang w:bidi="ar"/>
        </w:rPr>
      </w:pPr>
      <w:r>
        <w:rPr>
          <w:rFonts w:hint="eastAsia"/>
          <w:lang w:bidi="ar"/>
        </w:rPr>
        <w:t>遵医嘱使用乳酸杆菌、双歧杆菌等益生菌。</w:t>
      </w:r>
    </w:p>
    <w:p w14:paraId="76A8D1DB" w14:textId="77777777" w:rsidR="00111301" w:rsidRDefault="00000000">
      <w:pPr>
        <w:pStyle w:val="affd"/>
        <w:spacing w:before="120" w:after="120"/>
        <w:rPr>
          <w:lang w:bidi="ar"/>
        </w:rPr>
      </w:pPr>
      <w:r>
        <w:rPr>
          <w:lang w:bidi="ar"/>
        </w:rPr>
        <w:t>便秘护理</w:t>
      </w:r>
    </w:p>
    <w:p w14:paraId="4587B995" w14:textId="77777777" w:rsidR="00111301" w:rsidRDefault="00000000">
      <w:pPr>
        <w:pStyle w:val="affe"/>
        <w:spacing w:before="120" w:after="120"/>
        <w:rPr>
          <w:lang w:bidi="ar"/>
        </w:rPr>
      </w:pPr>
      <w:r>
        <w:rPr>
          <w:rFonts w:hint="eastAsia"/>
          <w:lang w:bidi="ar"/>
        </w:rPr>
        <w:t>评估与观察</w:t>
      </w:r>
    </w:p>
    <w:p w14:paraId="02E75D94" w14:textId="77777777" w:rsidR="00111301" w:rsidRDefault="00000000">
      <w:pPr>
        <w:pStyle w:val="afffffffff8"/>
        <w:rPr>
          <w:lang w:bidi="ar"/>
        </w:rPr>
      </w:pPr>
      <w:r>
        <w:rPr>
          <w:rFonts w:ascii="Calibri" w:hAnsi="Calibri" w:hint="eastAsia"/>
          <w:kern w:val="2"/>
          <w:szCs w:val="21"/>
          <w:lang w:bidi="ar"/>
        </w:rPr>
        <w:t>患</w:t>
      </w:r>
      <w:r>
        <w:rPr>
          <w:rFonts w:hint="eastAsia"/>
          <w:lang w:bidi="ar"/>
        </w:rPr>
        <w:t>者住院治疗期间，护理人员应每日评估患者的排便情况至少1次，</w:t>
      </w:r>
      <w:r>
        <w:rPr>
          <w:lang w:bidi="ar"/>
        </w:rPr>
        <w:t>并指导患者进行自我评估与监测</w:t>
      </w:r>
      <w:r>
        <w:rPr>
          <w:rFonts w:hint="eastAsia"/>
          <w:lang w:bidi="ar"/>
        </w:rPr>
        <w:t>。</w:t>
      </w:r>
    </w:p>
    <w:p w14:paraId="00FD9F15" w14:textId="77777777" w:rsidR="00111301" w:rsidRDefault="00000000">
      <w:pPr>
        <w:pStyle w:val="afffffffff8"/>
        <w:rPr>
          <w:lang w:bidi="ar"/>
        </w:rPr>
      </w:pPr>
      <w:r>
        <w:rPr>
          <w:rFonts w:hint="eastAsia"/>
          <w:lang w:bidi="ar"/>
        </w:rPr>
        <w:t>患者出现便秘时应及时进行严重程度分级评估。</w:t>
      </w:r>
    </w:p>
    <w:p w14:paraId="1CCC9178" w14:textId="77777777" w:rsidR="00111301" w:rsidRDefault="00000000">
      <w:pPr>
        <w:pStyle w:val="afffffffff8"/>
      </w:pPr>
      <w:r>
        <w:rPr>
          <w:rFonts w:hint="eastAsia"/>
          <w:lang w:bidi="ar"/>
        </w:rPr>
        <w:t>评估及观察内容包括</w:t>
      </w:r>
      <w:r>
        <w:rPr>
          <w:lang w:bidi="ar"/>
        </w:rPr>
        <w:t>排便频率、粪便形态、任何因排便而紧张的情况、每日液体摄入量、饮食情况、药物使用情况、合并症等</w:t>
      </w:r>
      <w:r>
        <w:rPr>
          <w:rFonts w:hint="eastAsia"/>
          <w:lang w:bidi="ar"/>
        </w:rPr>
        <w:t>。</w:t>
      </w:r>
    </w:p>
    <w:p w14:paraId="6EF572D7" w14:textId="77777777" w:rsidR="00111301" w:rsidRDefault="00000000">
      <w:pPr>
        <w:pStyle w:val="affe"/>
        <w:spacing w:before="120" w:after="120"/>
        <w:rPr>
          <w:lang w:bidi="ar"/>
        </w:rPr>
      </w:pPr>
      <w:r>
        <w:rPr>
          <w:rFonts w:hint="eastAsia"/>
          <w:lang w:bidi="ar"/>
        </w:rPr>
        <w:t>用药</w:t>
      </w:r>
      <w:r>
        <w:rPr>
          <w:lang w:bidi="ar"/>
        </w:rPr>
        <w:t>及灌肠护理</w:t>
      </w:r>
    </w:p>
    <w:p w14:paraId="59438F63" w14:textId="77777777" w:rsidR="00111301" w:rsidRDefault="00000000">
      <w:pPr>
        <w:pStyle w:val="afffffd"/>
        <w:ind w:firstLine="420"/>
        <w:rPr>
          <w:lang w:bidi="ar"/>
        </w:rPr>
      </w:pPr>
      <w:r>
        <w:rPr>
          <w:lang w:bidi="ar"/>
        </w:rPr>
        <w:t>出现粪便嵌塞时，遵医嘱给予泻药、灌肠等措施，对于中性粒细胞或血小板减少患者</w:t>
      </w:r>
      <w:r>
        <w:rPr>
          <w:rFonts w:hint="eastAsia"/>
          <w:lang w:bidi="ar"/>
        </w:rPr>
        <w:t>，不应</w:t>
      </w:r>
      <w:r>
        <w:rPr>
          <w:lang w:bidi="ar"/>
        </w:rPr>
        <w:t>灌肠</w:t>
      </w:r>
      <w:r>
        <w:rPr>
          <w:rFonts w:hint="eastAsia"/>
          <w:lang w:bidi="ar"/>
        </w:rPr>
        <w:t>。</w:t>
      </w:r>
      <w:r>
        <w:rPr>
          <w:lang w:bidi="ar"/>
        </w:rPr>
        <w:t xml:space="preserve"> </w:t>
      </w:r>
    </w:p>
    <w:p w14:paraId="0FE0B324" w14:textId="77777777" w:rsidR="00111301" w:rsidRDefault="00000000">
      <w:pPr>
        <w:pStyle w:val="affe"/>
        <w:spacing w:before="120" w:after="120"/>
        <w:rPr>
          <w:lang w:bidi="ar"/>
        </w:rPr>
      </w:pPr>
      <w:r>
        <w:rPr>
          <w:lang w:bidi="ar"/>
        </w:rPr>
        <w:t>运动管理</w:t>
      </w:r>
    </w:p>
    <w:p w14:paraId="3A452E51" w14:textId="77777777" w:rsidR="00111301" w:rsidRDefault="00000000">
      <w:pPr>
        <w:pStyle w:val="afffffd"/>
        <w:ind w:firstLine="420"/>
        <w:rPr>
          <w:lang w:bidi="ar"/>
        </w:rPr>
      </w:pPr>
      <w:r>
        <w:rPr>
          <w:lang w:bidi="ar"/>
        </w:rPr>
        <w:t>在病情允许的情况下，每周至少进行3次低强度运动，每次30</w:t>
      </w:r>
      <w:r>
        <w:rPr>
          <w:vertAlign w:val="superscript"/>
          <w:lang w:bidi="ar"/>
        </w:rPr>
        <w:t xml:space="preserve"> </w:t>
      </w:r>
      <w:r>
        <w:rPr>
          <w:lang w:bidi="ar"/>
        </w:rPr>
        <w:t>min～60</w:t>
      </w:r>
      <w:r>
        <w:rPr>
          <w:vertAlign w:val="superscript"/>
          <w:lang w:bidi="ar"/>
        </w:rPr>
        <w:t xml:space="preserve"> </w:t>
      </w:r>
      <w:r>
        <w:rPr>
          <w:lang w:bidi="ar"/>
        </w:rPr>
        <w:t>min，包括步</w:t>
      </w:r>
      <w:r>
        <w:rPr>
          <w:rFonts w:hAnsi="宋体" w:cs="宋体"/>
          <w:color w:val="000000"/>
          <w:szCs w:val="21"/>
          <w:lang w:bidi="ar"/>
        </w:rPr>
        <w:t>行、低强度有氧训练、低强度阻力训练等</w:t>
      </w:r>
      <w:r>
        <w:rPr>
          <w:rFonts w:hAnsi="宋体" w:cs="宋体" w:hint="eastAsia"/>
          <w:color w:val="000000"/>
          <w:szCs w:val="21"/>
          <w:lang w:bidi="ar"/>
        </w:rPr>
        <w:t>。</w:t>
      </w:r>
    </w:p>
    <w:p w14:paraId="0B0EA2C9" w14:textId="77777777" w:rsidR="00111301" w:rsidRDefault="00000000">
      <w:pPr>
        <w:pStyle w:val="affe"/>
        <w:spacing w:before="120" w:after="120"/>
        <w:rPr>
          <w:lang w:bidi="ar"/>
        </w:rPr>
      </w:pPr>
      <w:r>
        <w:rPr>
          <w:lang w:bidi="ar"/>
        </w:rPr>
        <w:t>饮食指导</w:t>
      </w:r>
    </w:p>
    <w:p w14:paraId="4B87A5D4" w14:textId="77777777" w:rsidR="00111301" w:rsidRDefault="00000000">
      <w:pPr>
        <w:pStyle w:val="afffffd"/>
        <w:ind w:firstLine="420"/>
        <w:rPr>
          <w:lang w:bidi="ar"/>
        </w:rPr>
      </w:pPr>
      <w:r>
        <w:rPr>
          <w:rFonts w:hint="eastAsia"/>
          <w:lang w:bidi="ar"/>
        </w:rPr>
        <w:t>指导</w:t>
      </w:r>
      <w:r>
        <w:rPr>
          <w:lang w:bidi="ar"/>
        </w:rPr>
        <w:t>患者摄入富含膳食纤维或具有润肠通便作用的食物，如水果、蔬菜、豆类、坚果等，每日膳食纤维推荐摄入量为20</w:t>
      </w:r>
      <w:r>
        <w:rPr>
          <w:vertAlign w:val="superscript"/>
          <w:lang w:bidi="ar"/>
        </w:rPr>
        <w:t xml:space="preserve"> </w:t>
      </w:r>
      <w:r>
        <w:rPr>
          <w:lang w:bidi="ar"/>
        </w:rPr>
        <w:t>g～35</w:t>
      </w:r>
      <w:r>
        <w:rPr>
          <w:vertAlign w:val="superscript"/>
          <w:lang w:bidi="ar"/>
        </w:rPr>
        <w:t xml:space="preserve"> </w:t>
      </w:r>
      <w:r>
        <w:rPr>
          <w:lang w:bidi="ar"/>
        </w:rPr>
        <w:t>g</w:t>
      </w:r>
      <w:r>
        <w:rPr>
          <w:rFonts w:hint="eastAsia"/>
          <w:lang w:bidi="ar"/>
        </w:rPr>
        <w:t>；</w:t>
      </w:r>
      <w:r>
        <w:rPr>
          <w:lang w:bidi="ar"/>
        </w:rPr>
        <w:t>每日饮水量为2</w:t>
      </w:r>
      <w:r>
        <w:rPr>
          <w:vertAlign w:val="superscript"/>
          <w:lang w:bidi="ar"/>
        </w:rPr>
        <w:t xml:space="preserve"> </w:t>
      </w:r>
      <w:r>
        <w:rPr>
          <w:lang w:bidi="ar"/>
        </w:rPr>
        <w:t>000</w:t>
      </w:r>
      <w:r>
        <w:rPr>
          <w:vertAlign w:val="superscript"/>
          <w:lang w:bidi="ar"/>
        </w:rPr>
        <w:t xml:space="preserve"> </w:t>
      </w:r>
      <w:r>
        <w:rPr>
          <w:lang w:bidi="ar"/>
        </w:rPr>
        <w:t>mL～3</w:t>
      </w:r>
      <w:r>
        <w:rPr>
          <w:vertAlign w:val="superscript"/>
          <w:lang w:bidi="ar"/>
        </w:rPr>
        <w:t xml:space="preserve"> </w:t>
      </w:r>
      <w:r>
        <w:rPr>
          <w:lang w:bidi="ar"/>
        </w:rPr>
        <w:t>000</w:t>
      </w:r>
      <w:r>
        <w:rPr>
          <w:vertAlign w:val="superscript"/>
          <w:lang w:bidi="ar"/>
        </w:rPr>
        <w:t xml:space="preserve"> </w:t>
      </w:r>
      <w:r>
        <w:rPr>
          <w:lang w:bidi="ar"/>
        </w:rPr>
        <w:t>mL</w:t>
      </w:r>
      <w:r>
        <w:rPr>
          <w:rFonts w:hint="eastAsia"/>
          <w:lang w:bidi="ar"/>
        </w:rPr>
        <w:t>。</w:t>
      </w:r>
      <w:r>
        <w:rPr>
          <w:lang w:bidi="ar"/>
        </w:rPr>
        <w:t xml:space="preserve"> </w:t>
      </w:r>
    </w:p>
    <w:p w14:paraId="2DF18152" w14:textId="77777777" w:rsidR="00111301" w:rsidRDefault="00000000">
      <w:pPr>
        <w:pStyle w:val="affe"/>
        <w:spacing w:before="120" w:after="120"/>
        <w:rPr>
          <w:lang w:bidi="ar"/>
        </w:rPr>
      </w:pPr>
      <w:r>
        <w:rPr>
          <w:lang w:bidi="ar"/>
        </w:rPr>
        <w:t>排便姿势</w:t>
      </w:r>
    </w:p>
    <w:p w14:paraId="24FAEF52" w14:textId="77777777" w:rsidR="00111301" w:rsidRDefault="00000000">
      <w:pPr>
        <w:pStyle w:val="afffffd"/>
        <w:ind w:firstLine="420"/>
        <w:rPr>
          <w:lang w:bidi="ar"/>
        </w:rPr>
      </w:pPr>
      <w:r>
        <w:rPr>
          <w:lang w:bidi="ar"/>
        </w:rPr>
        <w:t>根据患者排便习惯提供小脚凳</w:t>
      </w:r>
      <w:r>
        <w:rPr>
          <w:rFonts w:hint="eastAsia"/>
          <w:lang w:bidi="ar"/>
        </w:rPr>
        <w:t>等辅助器具</w:t>
      </w:r>
      <w:r>
        <w:rPr>
          <w:lang w:bidi="ar"/>
        </w:rPr>
        <w:t>或指导</w:t>
      </w:r>
      <w:r>
        <w:rPr>
          <w:rFonts w:hint="eastAsia"/>
          <w:lang w:bidi="ar"/>
        </w:rPr>
        <w:t>其</w:t>
      </w:r>
      <w:r>
        <w:rPr>
          <w:lang w:bidi="ar"/>
        </w:rPr>
        <w:t>蹲便姿势</w:t>
      </w:r>
      <w:r>
        <w:rPr>
          <w:rFonts w:hint="eastAsia"/>
          <w:lang w:bidi="ar"/>
        </w:rPr>
        <w:t>。</w:t>
      </w:r>
    </w:p>
    <w:p w14:paraId="49BBF009" w14:textId="77777777" w:rsidR="00111301" w:rsidRDefault="00000000">
      <w:pPr>
        <w:pStyle w:val="affe"/>
        <w:spacing w:before="120" w:after="120"/>
        <w:rPr>
          <w:lang w:bidi="ar"/>
        </w:rPr>
      </w:pPr>
      <w:r>
        <w:rPr>
          <w:rFonts w:hint="eastAsia"/>
          <w:lang w:bidi="ar"/>
        </w:rPr>
        <w:t>中医护理</w:t>
      </w:r>
    </w:p>
    <w:p w14:paraId="49F45B8A" w14:textId="77777777" w:rsidR="00111301" w:rsidRDefault="00000000">
      <w:pPr>
        <w:pStyle w:val="afffffd"/>
        <w:ind w:firstLine="420"/>
        <w:rPr>
          <w:lang w:bidi="ar"/>
        </w:rPr>
      </w:pPr>
      <w:r>
        <w:rPr>
          <w:rFonts w:hint="eastAsia"/>
          <w:lang w:bidi="ar"/>
        </w:rPr>
        <w:t>在中医科医师指导下，</w:t>
      </w:r>
      <w:r>
        <w:rPr>
          <w:lang w:bidi="ar"/>
        </w:rPr>
        <w:t>根据病人便秘证型给予辨证施治，可采用耳穴压豆、穴位按摩、穴位贴敷、艾灸、经皮穴位电刺激、子午流注时辰护理等中医护理</w:t>
      </w:r>
      <w:r>
        <w:rPr>
          <w:rFonts w:hint="eastAsia"/>
          <w:lang w:bidi="ar"/>
        </w:rPr>
        <w:t>技术。</w:t>
      </w:r>
    </w:p>
    <w:p w14:paraId="3E68A7E8" w14:textId="77777777" w:rsidR="00111301" w:rsidRDefault="00000000">
      <w:pPr>
        <w:pStyle w:val="affd"/>
        <w:spacing w:before="120" w:after="120"/>
        <w:rPr>
          <w:lang w:bidi="ar"/>
        </w:rPr>
      </w:pPr>
      <w:r>
        <w:rPr>
          <w:rFonts w:hint="eastAsia"/>
          <w:lang w:bidi="ar"/>
        </w:rPr>
        <w:t>食欲不振护理</w:t>
      </w:r>
    </w:p>
    <w:p w14:paraId="4FFE42E7" w14:textId="77777777" w:rsidR="00111301" w:rsidRDefault="00000000">
      <w:pPr>
        <w:pStyle w:val="affe"/>
        <w:spacing w:before="120" w:after="120"/>
        <w:rPr>
          <w:lang w:bidi="ar"/>
        </w:rPr>
      </w:pPr>
      <w:r>
        <w:rPr>
          <w:rFonts w:hint="eastAsia"/>
          <w:lang w:bidi="ar"/>
        </w:rPr>
        <w:t>评估与观察</w:t>
      </w:r>
    </w:p>
    <w:p w14:paraId="685966AA" w14:textId="77777777" w:rsidR="00111301" w:rsidRDefault="00000000">
      <w:pPr>
        <w:pStyle w:val="afffffffff8"/>
        <w:rPr>
          <w:lang w:bidi="ar"/>
        </w:rPr>
      </w:pPr>
      <w:r>
        <w:rPr>
          <w:rFonts w:hint="eastAsia"/>
          <w:lang w:bidi="ar"/>
        </w:rPr>
        <w:t>每日对患者食欲情况评估1次，可使用肿瘤患者</w:t>
      </w:r>
      <w:r>
        <w:rPr>
          <w:lang w:bidi="ar"/>
        </w:rPr>
        <w:t>厌食</w:t>
      </w:r>
      <w:r>
        <w:rPr>
          <w:rFonts w:hint="eastAsia"/>
          <w:lang w:bidi="ar"/>
        </w:rPr>
        <w:t>/</w:t>
      </w:r>
      <w:r>
        <w:rPr>
          <w:lang w:bidi="ar"/>
        </w:rPr>
        <w:t>恶液质评价量表</w:t>
      </w:r>
      <w:r>
        <w:rPr>
          <w:rFonts w:hint="eastAsia"/>
          <w:lang w:bidi="ar"/>
        </w:rPr>
        <w:t>（</w:t>
      </w:r>
      <w:r>
        <w:rPr>
          <w:lang w:bidi="ar"/>
        </w:rPr>
        <w:t>anorexia/cachexia subscale-12,A/CS-12</w:t>
      </w:r>
      <w:r>
        <w:rPr>
          <w:rFonts w:hint="eastAsia"/>
          <w:lang w:bidi="ar"/>
        </w:rPr>
        <w:t>）（见附录C）进行评估。</w:t>
      </w:r>
    </w:p>
    <w:p w14:paraId="48C4844A" w14:textId="77777777" w:rsidR="00111301" w:rsidRDefault="00000000">
      <w:pPr>
        <w:pStyle w:val="afffffffff8"/>
      </w:pPr>
      <w:r>
        <w:rPr>
          <w:rFonts w:ascii="Calibri" w:hAnsi="Calibri" w:hint="eastAsia"/>
          <w:kern w:val="2"/>
          <w:szCs w:val="21"/>
          <w:lang w:bidi="ar"/>
        </w:rPr>
        <w:t>患者出现食欲不振时，及时评估与观察患者是否伴有</w:t>
      </w:r>
      <w:r>
        <w:rPr>
          <w:rFonts w:ascii="FZSSK--GBK1-0" w:eastAsia="FZSSK--GBK1-0" w:hAnsi="FZSSK--GBK1-0" w:cs="FZSSK--GBK1-0"/>
          <w:color w:val="000000"/>
          <w:sz w:val="20"/>
          <w:lang w:bidi="ar"/>
        </w:rPr>
        <w:t>恶心</w:t>
      </w:r>
      <w:r>
        <w:rPr>
          <w:rFonts w:ascii="E-BZ" w:eastAsia="E-BZ" w:hAnsi="E-BZ" w:cs="E-BZ"/>
          <w:color w:val="000000"/>
          <w:sz w:val="20"/>
          <w:lang w:bidi="ar"/>
        </w:rPr>
        <w:t>、</w:t>
      </w:r>
      <w:r>
        <w:rPr>
          <w:rFonts w:ascii="FZSSK--GBK1-0" w:eastAsia="FZSSK--GBK1-0" w:hAnsi="FZSSK--GBK1-0" w:cs="FZSSK--GBK1-0"/>
          <w:color w:val="000000"/>
          <w:sz w:val="20"/>
          <w:lang w:bidi="ar"/>
        </w:rPr>
        <w:t>呕吐</w:t>
      </w:r>
      <w:r>
        <w:rPr>
          <w:rFonts w:ascii="E-BZ" w:eastAsia="E-BZ" w:hAnsi="E-BZ" w:cs="E-BZ"/>
          <w:color w:val="000000"/>
          <w:sz w:val="20"/>
          <w:lang w:bidi="ar"/>
        </w:rPr>
        <w:t>、</w:t>
      </w:r>
      <w:r>
        <w:rPr>
          <w:rFonts w:ascii="E-BZ" w:eastAsia="E-BZ" w:hAnsi="E-BZ" w:cs="E-BZ" w:hint="eastAsia"/>
          <w:color w:val="000000"/>
          <w:sz w:val="20"/>
          <w:lang w:bidi="ar"/>
        </w:rPr>
        <w:t>口感、</w:t>
      </w:r>
      <w:r>
        <w:rPr>
          <w:rFonts w:ascii="FZSSK--GBK1-0" w:eastAsia="FZSSK--GBK1-0" w:hAnsi="FZSSK--GBK1-0" w:cs="FZSSK--GBK1-0"/>
          <w:color w:val="000000"/>
          <w:sz w:val="20"/>
          <w:lang w:bidi="ar"/>
        </w:rPr>
        <w:t>味觉改变</w:t>
      </w:r>
      <w:r>
        <w:rPr>
          <w:rFonts w:ascii="E-BZ" w:eastAsia="E-BZ" w:hAnsi="E-BZ" w:cs="E-BZ"/>
          <w:color w:val="000000"/>
          <w:sz w:val="20"/>
          <w:lang w:bidi="ar"/>
        </w:rPr>
        <w:t>、</w:t>
      </w:r>
      <w:r>
        <w:rPr>
          <w:rFonts w:ascii="FZSSK--GBK1-0" w:eastAsia="FZSSK--GBK1-0" w:hAnsi="FZSSK--GBK1-0" w:cs="FZSSK--GBK1-0"/>
          <w:color w:val="000000"/>
          <w:sz w:val="20"/>
          <w:lang w:bidi="ar"/>
        </w:rPr>
        <w:t>腹泻</w:t>
      </w:r>
      <w:r>
        <w:rPr>
          <w:rFonts w:ascii="FZSSK--GBK1-0" w:eastAsia="FZSSK--GBK1-0" w:hAnsi="FZSSK--GBK1-0" w:cs="FZSSK--GBK1-0" w:hint="eastAsia"/>
          <w:color w:val="000000"/>
          <w:sz w:val="20"/>
          <w:lang w:bidi="ar"/>
        </w:rPr>
        <w:t>等容易</w:t>
      </w:r>
      <w:r>
        <w:rPr>
          <w:rFonts w:ascii="FZSSK--GBK1-0" w:eastAsia="FZSSK--GBK1-0" w:hAnsi="FZSSK--GBK1-0" w:cs="FZSSK--GBK1-0"/>
          <w:color w:val="000000"/>
          <w:sz w:val="20"/>
          <w:lang w:bidi="ar"/>
        </w:rPr>
        <w:t>导致患者食欲下降</w:t>
      </w:r>
      <w:r>
        <w:rPr>
          <w:rFonts w:ascii="FZSSK--GBK1-0" w:eastAsia="FZSSK--GBK1-0" w:hAnsi="FZSSK--GBK1-0" w:cs="FZSSK--GBK1-0" w:hint="eastAsia"/>
          <w:color w:val="000000"/>
          <w:sz w:val="20"/>
          <w:lang w:bidi="ar"/>
        </w:rPr>
        <w:t>的症状。观察患者有伴随症状时，应及时报告医生，并对相关症状进行干预。</w:t>
      </w:r>
    </w:p>
    <w:p w14:paraId="3613E060" w14:textId="77777777" w:rsidR="00111301" w:rsidRDefault="00000000">
      <w:pPr>
        <w:pStyle w:val="affe"/>
        <w:spacing w:before="120" w:after="120"/>
        <w:rPr>
          <w:lang w:bidi="ar"/>
        </w:rPr>
      </w:pPr>
      <w:r>
        <w:rPr>
          <w:lang w:bidi="ar"/>
        </w:rPr>
        <w:t>饮食</w:t>
      </w:r>
      <w:r>
        <w:rPr>
          <w:rFonts w:hint="eastAsia"/>
          <w:lang w:bidi="ar"/>
        </w:rPr>
        <w:t>指导</w:t>
      </w:r>
    </w:p>
    <w:p w14:paraId="3393A661" w14:textId="77777777" w:rsidR="00111301" w:rsidRDefault="00000000">
      <w:pPr>
        <w:pStyle w:val="afffffffff8"/>
        <w:rPr>
          <w:lang w:bidi="ar"/>
        </w:rPr>
      </w:pPr>
      <w:r>
        <w:rPr>
          <w:rFonts w:hint="eastAsia"/>
          <w:lang w:bidi="ar"/>
        </w:rPr>
        <w:t>指导患者选择</w:t>
      </w:r>
      <w:r>
        <w:rPr>
          <w:lang w:bidi="ar"/>
        </w:rPr>
        <w:t>口味温和、平淡、质地柔软的食物以及水果</w:t>
      </w:r>
      <w:r>
        <w:rPr>
          <w:rFonts w:hint="eastAsia"/>
          <w:lang w:bidi="ar"/>
        </w:rPr>
        <w:t>。</w:t>
      </w:r>
    </w:p>
    <w:p w14:paraId="4262B978" w14:textId="77777777" w:rsidR="00111301" w:rsidRDefault="00000000">
      <w:pPr>
        <w:pStyle w:val="afffffffff8"/>
        <w:rPr>
          <w:lang w:bidi="ar"/>
        </w:rPr>
      </w:pPr>
      <w:r>
        <w:rPr>
          <w:rFonts w:hint="eastAsia"/>
          <w:lang w:bidi="ar"/>
        </w:rPr>
        <w:t>不应食用</w:t>
      </w:r>
      <w:r>
        <w:rPr>
          <w:lang w:bidi="ar"/>
        </w:rPr>
        <w:t>过热</w:t>
      </w:r>
      <w:r>
        <w:rPr>
          <w:rFonts w:hint="eastAsia"/>
          <w:lang w:bidi="ar"/>
        </w:rPr>
        <w:t>、</w:t>
      </w:r>
      <w:r>
        <w:rPr>
          <w:lang w:bidi="ar"/>
        </w:rPr>
        <w:t>辛辣</w:t>
      </w:r>
      <w:r>
        <w:rPr>
          <w:rFonts w:hint="eastAsia"/>
          <w:lang w:bidi="ar"/>
        </w:rPr>
        <w:t>、</w:t>
      </w:r>
      <w:r>
        <w:rPr>
          <w:lang w:bidi="ar"/>
        </w:rPr>
        <w:t>腥味</w:t>
      </w:r>
      <w:r>
        <w:rPr>
          <w:rFonts w:hint="eastAsia"/>
          <w:lang w:bidi="ar"/>
        </w:rPr>
        <w:t>重</w:t>
      </w:r>
      <w:r>
        <w:rPr>
          <w:lang w:bidi="ar"/>
        </w:rPr>
        <w:t>的肉类</w:t>
      </w:r>
      <w:r>
        <w:rPr>
          <w:rFonts w:hint="eastAsia"/>
          <w:lang w:bidi="ar"/>
        </w:rPr>
        <w:t>、</w:t>
      </w:r>
      <w:r>
        <w:rPr>
          <w:lang w:bidi="ar"/>
        </w:rPr>
        <w:t>重口味、油炸或过于浓郁的奶制品</w:t>
      </w:r>
      <w:r>
        <w:rPr>
          <w:rFonts w:hint="eastAsia"/>
          <w:lang w:bidi="ar"/>
        </w:rPr>
        <w:t>等食物。</w:t>
      </w:r>
    </w:p>
    <w:p w14:paraId="60720F74" w14:textId="77777777" w:rsidR="00111301" w:rsidRDefault="00000000">
      <w:pPr>
        <w:pStyle w:val="afffffffff8"/>
        <w:rPr>
          <w:lang w:bidi="ar"/>
        </w:rPr>
      </w:pPr>
      <w:r>
        <w:rPr>
          <w:rFonts w:hint="eastAsia"/>
          <w:lang w:bidi="ar"/>
        </w:rPr>
        <w:t>宜</w:t>
      </w:r>
      <w:r>
        <w:rPr>
          <w:lang w:bidi="ar"/>
        </w:rPr>
        <w:t>少食多餐，小口进食，</w:t>
      </w:r>
      <w:r>
        <w:rPr>
          <w:rFonts w:hint="eastAsia"/>
          <w:lang w:bidi="ar"/>
        </w:rPr>
        <w:t>不应</w:t>
      </w:r>
      <w:r>
        <w:rPr>
          <w:lang w:bidi="ar"/>
        </w:rPr>
        <w:t>过饱、过饿，随身准备食物在饥饿时进食</w:t>
      </w:r>
      <w:r>
        <w:rPr>
          <w:rFonts w:hint="eastAsia"/>
          <w:lang w:bidi="ar"/>
        </w:rPr>
        <w:t>。</w:t>
      </w:r>
    </w:p>
    <w:p w14:paraId="12C7AD56" w14:textId="77777777" w:rsidR="00111301" w:rsidRDefault="00000000">
      <w:pPr>
        <w:pStyle w:val="afffffffff8"/>
        <w:rPr>
          <w:lang w:bidi="ar"/>
        </w:rPr>
      </w:pPr>
      <w:r>
        <w:rPr>
          <w:rFonts w:hint="eastAsia"/>
          <w:lang w:bidi="ar"/>
        </w:rPr>
        <w:t>宜</w:t>
      </w:r>
      <w:r>
        <w:rPr>
          <w:lang w:bidi="ar"/>
        </w:rPr>
        <w:t>优先选取高营养密度且偏爱的食物，正餐选择固体食物，正餐之间可补充有营养的液体食物</w:t>
      </w:r>
      <w:r>
        <w:rPr>
          <w:rFonts w:hint="eastAsia"/>
          <w:lang w:bidi="ar"/>
        </w:rPr>
        <w:t>。</w:t>
      </w:r>
    </w:p>
    <w:p w14:paraId="115167B4" w14:textId="77777777" w:rsidR="00111301" w:rsidRDefault="00000000">
      <w:pPr>
        <w:pStyle w:val="afffffffff8"/>
        <w:rPr>
          <w:lang w:bidi="ar"/>
        </w:rPr>
      </w:pPr>
      <w:r>
        <w:rPr>
          <w:lang w:bidi="ar"/>
        </w:rPr>
        <w:lastRenderedPageBreak/>
        <w:t>营造舒适的进餐环境，如干净整洁的环境</w:t>
      </w:r>
      <w:r>
        <w:rPr>
          <w:rFonts w:hint="eastAsia"/>
          <w:lang w:bidi="ar"/>
        </w:rPr>
        <w:t>、</w:t>
      </w:r>
      <w:r>
        <w:rPr>
          <w:lang w:bidi="ar"/>
        </w:rPr>
        <w:t>轻松的音乐</w:t>
      </w:r>
      <w:r>
        <w:rPr>
          <w:rFonts w:hint="eastAsia"/>
          <w:lang w:bidi="ar"/>
        </w:rPr>
        <w:t>，不应</w:t>
      </w:r>
      <w:r>
        <w:rPr>
          <w:lang w:bidi="ar"/>
        </w:rPr>
        <w:t>处于高温、通风不良或有油烟味的环境。</w:t>
      </w:r>
    </w:p>
    <w:p w14:paraId="7B04255A" w14:textId="77777777" w:rsidR="00111301" w:rsidRDefault="00000000">
      <w:pPr>
        <w:pStyle w:val="affe"/>
        <w:spacing w:before="120" w:after="120"/>
        <w:rPr>
          <w:lang w:bidi="ar"/>
        </w:rPr>
      </w:pPr>
      <w:r>
        <w:rPr>
          <w:rFonts w:hint="eastAsia"/>
          <w:lang w:bidi="ar"/>
        </w:rPr>
        <w:t>用药护理</w:t>
      </w:r>
    </w:p>
    <w:p w14:paraId="6919DA0A" w14:textId="77777777" w:rsidR="00111301" w:rsidRDefault="00000000">
      <w:pPr>
        <w:pStyle w:val="afffffd"/>
        <w:ind w:firstLine="420"/>
        <w:rPr>
          <w:lang w:bidi="ar"/>
        </w:rPr>
      </w:pPr>
      <w:r>
        <w:rPr>
          <w:rFonts w:hint="eastAsia"/>
          <w:lang w:bidi="ar"/>
        </w:rPr>
        <w:t>遵医嘱使用</w:t>
      </w:r>
      <w:r>
        <w:rPr>
          <w:lang w:bidi="ar"/>
        </w:rPr>
        <w:t>食欲刺激剂和控制症状药物，主要包括孕激素、皮质激素、胃饥饿素、</w:t>
      </w:r>
      <w:r>
        <w:rPr>
          <w:lang w:bidi="ar"/>
        </w:rPr>
        <w:t>ω</w:t>
      </w:r>
      <w:r>
        <w:rPr>
          <w:rFonts w:hint="eastAsia"/>
          <w:lang w:bidi="ar"/>
        </w:rPr>
        <w:t>—</w:t>
      </w:r>
      <w:r>
        <w:rPr>
          <w:lang w:bidi="ar"/>
        </w:rPr>
        <w:t>3脂肪酸、沙立度胺、非甾体抗炎药、雄激素等</w:t>
      </w:r>
      <w:r>
        <w:rPr>
          <w:rFonts w:hint="eastAsia"/>
          <w:lang w:bidi="ar"/>
        </w:rPr>
        <w:t>。注意观察用药疗效及不良反应。</w:t>
      </w:r>
    </w:p>
    <w:p w14:paraId="1FCEA4A6" w14:textId="77777777" w:rsidR="00111301" w:rsidRDefault="00000000">
      <w:pPr>
        <w:pStyle w:val="affe"/>
        <w:spacing w:before="120" w:after="120"/>
        <w:rPr>
          <w:lang w:bidi="ar"/>
        </w:rPr>
      </w:pPr>
      <w:r>
        <w:rPr>
          <w:lang w:bidi="ar"/>
        </w:rPr>
        <w:t>中医护理</w:t>
      </w:r>
    </w:p>
    <w:p w14:paraId="558F472D" w14:textId="77777777" w:rsidR="00111301" w:rsidRDefault="00000000">
      <w:pPr>
        <w:pStyle w:val="afffffd"/>
        <w:ind w:firstLine="420"/>
        <w:rPr>
          <w:lang w:bidi="ar"/>
        </w:rPr>
      </w:pPr>
      <w:r>
        <w:rPr>
          <w:rFonts w:hint="eastAsia"/>
          <w:lang w:bidi="ar"/>
        </w:rPr>
        <w:t>在中医科医师指导下使用</w:t>
      </w:r>
      <w:r>
        <w:rPr>
          <w:lang w:bidi="ar"/>
        </w:rPr>
        <w:t>穴位敷贴</w:t>
      </w:r>
      <w:r>
        <w:rPr>
          <w:rFonts w:hint="eastAsia"/>
          <w:lang w:bidi="ar"/>
        </w:rPr>
        <w:t>及</w:t>
      </w:r>
      <w:r>
        <w:rPr>
          <w:lang w:bidi="ar"/>
        </w:rPr>
        <w:t>穴位按摩</w:t>
      </w:r>
      <w:r>
        <w:rPr>
          <w:rFonts w:hint="eastAsia"/>
          <w:lang w:bidi="ar"/>
        </w:rPr>
        <w:t>等中医护理技术</w:t>
      </w:r>
      <w:r>
        <w:rPr>
          <w:lang w:bidi="ar"/>
        </w:rPr>
        <w:t>。</w:t>
      </w:r>
    </w:p>
    <w:p w14:paraId="74AA5F23" w14:textId="77777777" w:rsidR="00111301" w:rsidRDefault="00000000">
      <w:pPr>
        <w:pStyle w:val="affe"/>
        <w:spacing w:before="120" w:after="120"/>
        <w:rPr>
          <w:lang w:bidi="ar"/>
        </w:rPr>
      </w:pPr>
      <w:r>
        <w:rPr>
          <w:lang w:bidi="ar"/>
        </w:rPr>
        <w:t>运动</w:t>
      </w:r>
      <w:r>
        <w:rPr>
          <w:rFonts w:hint="eastAsia"/>
          <w:lang w:bidi="ar"/>
        </w:rPr>
        <w:t>护理</w:t>
      </w:r>
    </w:p>
    <w:p w14:paraId="4710C118" w14:textId="77777777" w:rsidR="00111301" w:rsidRDefault="00000000">
      <w:pPr>
        <w:pStyle w:val="afffffd"/>
        <w:ind w:firstLine="420"/>
        <w:rPr>
          <w:lang w:bidi="ar"/>
        </w:rPr>
      </w:pPr>
      <w:r>
        <w:rPr>
          <w:rFonts w:hint="eastAsia"/>
          <w:lang w:bidi="ar"/>
        </w:rPr>
        <w:t>鼓励患者每日进行日常生活锻炼，有能力者可进行八段锦、太极等柔性运动。</w:t>
      </w:r>
    </w:p>
    <w:p w14:paraId="68CC8777" w14:textId="77777777" w:rsidR="00111301" w:rsidRDefault="00000000">
      <w:pPr>
        <w:pStyle w:val="affe"/>
        <w:spacing w:before="120" w:after="120"/>
        <w:rPr>
          <w:lang w:bidi="ar"/>
        </w:rPr>
      </w:pPr>
      <w:r>
        <w:rPr>
          <w:lang w:bidi="ar"/>
        </w:rPr>
        <w:t>心理</w:t>
      </w:r>
      <w:r>
        <w:rPr>
          <w:rFonts w:hint="eastAsia"/>
          <w:lang w:bidi="ar"/>
        </w:rPr>
        <w:t>护理</w:t>
      </w:r>
    </w:p>
    <w:p w14:paraId="0975C098" w14:textId="77777777" w:rsidR="00111301" w:rsidRDefault="00000000">
      <w:pPr>
        <w:pStyle w:val="afffffffff8"/>
        <w:numPr>
          <w:ilvl w:val="4"/>
          <w:numId w:val="0"/>
        </w:numPr>
        <w:ind w:firstLineChars="200" w:firstLine="420"/>
        <w:rPr>
          <w:lang w:bidi="ar"/>
        </w:rPr>
      </w:pPr>
      <w:r>
        <w:rPr>
          <w:rFonts w:hint="eastAsia"/>
        </w:rPr>
        <w:t>评估心理状况，可通过倾听、安慰、解释、指导、鼓励等方法帮助患者，指导其通过主观想象和呼吸松弛训练等方法转移患者注意力，或运用正念减压训练帮助患者疏解压力，减轻紧张、焦虑</w:t>
      </w:r>
      <w:r>
        <w:rPr>
          <w:rFonts w:hint="eastAsia"/>
          <w:lang w:bidi="ar"/>
        </w:rPr>
        <w:t>。必要时给予相应治疗。</w:t>
      </w:r>
    </w:p>
    <w:p w14:paraId="056A2AF7" w14:textId="77777777" w:rsidR="00111301" w:rsidRDefault="00000000">
      <w:pPr>
        <w:pStyle w:val="affc"/>
        <w:spacing w:before="240" w:after="240"/>
      </w:pPr>
      <w:r>
        <w:rPr>
          <w:rFonts w:hint="eastAsia"/>
        </w:rPr>
        <w:t>注意事项</w:t>
      </w:r>
    </w:p>
    <w:p w14:paraId="54FEEB7E" w14:textId="4C19878D" w:rsidR="00111301" w:rsidRDefault="00000000" w:rsidP="00485F73">
      <w:pPr>
        <w:pStyle w:val="afffffffff6"/>
        <w:rPr>
          <w:lang w:bidi="ar"/>
        </w:rPr>
      </w:pPr>
      <w:r>
        <w:rPr>
          <w:rFonts w:hint="eastAsia"/>
          <w:lang w:bidi="ar"/>
        </w:rPr>
        <w:t>注意关注化疗期间患者饮食结构的改变与药物的相互作用，及时指导患者调整饮食结构，避免因饮食结构不合理或者摄入不足而加重化疗所致的消化系统症状。</w:t>
      </w:r>
    </w:p>
    <w:p w14:paraId="529D2F97" w14:textId="434CE2A8" w:rsidR="00111301" w:rsidRDefault="00000000" w:rsidP="00485F73">
      <w:pPr>
        <w:pStyle w:val="afffffffff6"/>
        <w:rPr>
          <w:lang w:bidi="ar"/>
        </w:rPr>
      </w:pPr>
      <w:r>
        <w:rPr>
          <w:rFonts w:hint="eastAsia"/>
          <w:lang w:bidi="ar"/>
        </w:rPr>
        <w:t>注意关注成人恶性肿瘤患者化疗相关的严重并发症，如骨髓抑制、肝功能损害、肾功能损害等，化疗期间，应遵医嘱监测患者的生命体征、血常规、肝、肾功能等。</w:t>
      </w:r>
    </w:p>
    <w:p w14:paraId="7337A67E" w14:textId="0F72B592" w:rsidR="00111301" w:rsidRDefault="00000000" w:rsidP="00485F73">
      <w:pPr>
        <w:pStyle w:val="afffffffff6"/>
        <w:rPr>
          <w:lang w:bidi="ar"/>
        </w:rPr>
      </w:pPr>
      <w:r>
        <w:rPr>
          <w:rFonts w:hint="eastAsia"/>
          <w:lang w:bidi="ar"/>
        </w:rPr>
        <w:t>应重视化疗期间的患者安全的防范，医疗机构应制定相关的应急预案，包括但不限于化疗药物泄露的应急预案、化疗药物外渗的应急预案、患者跌倒的应急预案等。</w:t>
      </w:r>
    </w:p>
    <w:p w14:paraId="38FB2C88" w14:textId="4DA9F87B" w:rsidR="00111301" w:rsidRDefault="00000000" w:rsidP="00485F73">
      <w:pPr>
        <w:pStyle w:val="afffffffff6"/>
        <w:rPr>
          <w:lang w:bidi="ar"/>
        </w:rPr>
      </w:pPr>
      <w:r>
        <w:rPr>
          <w:rFonts w:hint="eastAsia"/>
          <w:lang w:eastAsia="zh-Hans" w:bidi="ar"/>
        </w:rPr>
        <w:t>应</w:t>
      </w:r>
      <w:r>
        <w:rPr>
          <w:lang w:bidi="ar"/>
        </w:rPr>
        <w:t>重视患者的心理问题，进行个体化心理干预，</w:t>
      </w:r>
      <w:r>
        <w:rPr>
          <w:rFonts w:hint="eastAsia"/>
          <w:lang w:eastAsia="zh-Hans" w:bidi="ar"/>
        </w:rPr>
        <w:t>指导</w:t>
      </w:r>
      <w:r>
        <w:rPr>
          <w:lang w:bidi="ar"/>
        </w:rPr>
        <w:t>患者采用情绪转移、身心松弛等方法缓解其心理状态。</w:t>
      </w:r>
    </w:p>
    <w:p w14:paraId="16E82185" w14:textId="234D3C48" w:rsidR="00111301" w:rsidRDefault="00000000" w:rsidP="00485F73">
      <w:pPr>
        <w:pStyle w:val="afffffffff6"/>
        <w:rPr>
          <w:lang w:bidi="ar"/>
        </w:rPr>
      </w:pPr>
      <w:r>
        <w:rPr>
          <w:rFonts w:hint="eastAsia"/>
          <w:lang w:eastAsia="zh-Hans" w:bidi="ar"/>
        </w:rPr>
        <w:t>应加强健康</w:t>
      </w:r>
      <w:r>
        <w:rPr>
          <w:lang w:bidi="ar"/>
        </w:rPr>
        <w:t>教育</w:t>
      </w:r>
      <w:r>
        <w:rPr>
          <w:rFonts w:hint="eastAsia"/>
          <w:lang w:eastAsia="zh-Hans" w:bidi="ar"/>
        </w:rPr>
        <w:t>，</w:t>
      </w:r>
      <w:r>
        <w:rPr>
          <w:lang w:bidi="ar"/>
        </w:rPr>
        <w:t>提高患者自我效能可以有效降低化疗引起</w:t>
      </w:r>
      <w:r>
        <w:rPr>
          <w:rFonts w:hint="eastAsia"/>
          <w:lang w:eastAsia="zh-Hans" w:bidi="ar"/>
        </w:rPr>
        <w:t>消化道症状。</w:t>
      </w:r>
    </w:p>
    <w:p w14:paraId="625AA310" w14:textId="77777777" w:rsidR="00111301" w:rsidRDefault="00111301">
      <w:pPr>
        <w:adjustRightInd/>
        <w:spacing w:line="520" w:lineRule="exact"/>
        <w:rPr>
          <w:rFonts w:ascii="宋体" w:hAnsi="Times New Roman"/>
          <w:color w:val="FF0000"/>
          <w:kern w:val="0"/>
          <w:szCs w:val="20"/>
          <w:lang w:bidi="ar"/>
        </w:rPr>
      </w:pPr>
    </w:p>
    <w:p w14:paraId="4A2E7C0C" w14:textId="77777777" w:rsidR="00111301" w:rsidRDefault="00111301">
      <w:pPr>
        <w:adjustRightInd/>
        <w:spacing w:line="520" w:lineRule="exact"/>
        <w:rPr>
          <w:rFonts w:ascii="宋体" w:hAnsi="Times New Roman"/>
          <w:kern w:val="0"/>
          <w:szCs w:val="20"/>
          <w:lang w:bidi="ar"/>
        </w:rPr>
      </w:pPr>
    </w:p>
    <w:p w14:paraId="7459AD07" w14:textId="77777777" w:rsidR="00111301" w:rsidRDefault="00111301">
      <w:pPr>
        <w:pStyle w:val="afffffd"/>
        <w:ind w:firstLine="420"/>
      </w:pPr>
    </w:p>
    <w:p w14:paraId="2F4FC920" w14:textId="77777777" w:rsidR="00111301" w:rsidRDefault="00111301">
      <w:pPr>
        <w:pStyle w:val="afffffd"/>
        <w:ind w:firstLine="420"/>
      </w:pPr>
    </w:p>
    <w:p w14:paraId="22E3938A" w14:textId="77777777" w:rsidR="00111301" w:rsidRDefault="00111301">
      <w:pPr>
        <w:pStyle w:val="afffffd"/>
        <w:ind w:firstLine="420"/>
      </w:pPr>
    </w:p>
    <w:p w14:paraId="0F9FD07B" w14:textId="77777777" w:rsidR="00111301" w:rsidRDefault="00111301">
      <w:pPr>
        <w:pStyle w:val="afffffd"/>
        <w:ind w:firstLineChars="95" w:firstLine="199"/>
      </w:pPr>
    </w:p>
    <w:p w14:paraId="010DACC5" w14:textId="77777777" w:rsidR="00111301" w:rsidRDefault="00111301">
      <w:pPr>
        <w:pStyle w:val="afffffd"/>
        <w:ind w:firstLineChars="95" w:firstLine="199"/>
        <w:sectPr w:rsidR="00111301">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linePitch="312"/>
        </w:sectPr>
      </w:pPr>
    </w:p>
    <w:p w14:paraId="04A9A9E2" w14:textId="77777777" w:rsidR="00111301" w:rsidRDefault="00111301">
      <w:pPr>
        <w:pStyle w:val="af8"/>
        <w:rPr>
          <w:vanish w:val="0"/>
        </w:rPr>
      </w:pPr>
      <w:bookmarkStart w:id="47" w:name="BookMark5"/>
      <w:bookmarkEnd w:id="20"/>
    </w:p>
    <w:p w14:paraId="7BE6EBEF" w14:textId="77777777" w:rsidR="00111301" w:rsidRDefault="00111301">
      <w:pPr>
        <w:pStyle w:val="afe"/>
        <w:rPr>
          <w:vanish w:val="0"/>
        </w:rPr>
      </w:pPr>
    </w:p>
    <w:p w14:paraId="64F63B4C" w14:textId="77777777" w:rsidR="00111301" w:rsidRDefault="00000000">
      <w:pPr>
        <w:pStyle w:val="aff3"/>
        <w:spacing w:after="120"/>
      </w:pPr>
      <w:r>
        <w:br/>
      </w:r>
      <w:r>
        <w:rPr>
          <w:rFonts w:hint="eastAsia"/>
        </w:rPr>
        <w:t>（资料性）</w:t>
      </w:r>
      <w:r>
        <w:br/>
      </w:r>
      <w:r>
        <w:rPr>
          <w:rFonts w:hint="eastAsia"/>
        </w:rPr>
        <w:t>恶心、呕吐、腹泻、便秘的严重程度分级（CTCET-5.0）</w:t>
      </w:r>
    </w:p>
    <w:p w14:paraId="554DBCC8" w14:textId="77777777" w:rsidR="00111301" w:rsidRDefault="00000000">
      <w:pPr>
        <w:pStyle w:val="afffffd"/>
        <w:ind w:firstLine="420"/>
        <w:rPr>
          <w:lang w:bidi="ar"/>
        </w:rPr>
      </w:pPr>
      <w:r>
        <w:rPr>
          <w:rFonts w:hint="eastAsia"/>
          <w:lang w:bidi="ar"/>
        </w:rPr>
        <w:t>表A.</w:t>
      </w:r>
      <w:r>
        <w:rPr>
          <w:lang w:bidi="ar"/>
        </w:rPr>
        <w:t>1</w:t>
      </w:r>
      <w:r>
        <w:rPr>
          <w:rFonts w:hint="eastAsia"/>
          <w:lang w:bidi="ar"/>
        </w:rPr>
        <w:t>给出了恶心、呕吐、腹泻、便秘的严重程度分级（CTCET-5.0）。</w:t>
      </w:r>
    </w:p>
    <w:p w14:paraId="22502D42" w14:textId="77777777" w:rsidR="00111301" w:rsidRDefault="00000000">
      <w:pPr>
        <w:pStyle w:val="aff"/>
        <w:spacing w:before="120" w:after="120"/>
        <w:ind w:firstLine="420"/>
        <w:rPr>
          <w:lang w:bidi="ar"/>
        </w:rPr>
      </w:pPr>
      <w:r>
        <w:rPr>
          <w:rFonts w:hint="eastAsia"/>
          <w:lang w:bidi="ar"/>
        </w:rPr>
        <w:t>恶心、呕吐、腹泻、便秘的严重程度分级（CTCET-5.0）</w:t>
      </w:r>
    </w:p>
    <w:tbl>
      <w:tblPr>
        <w:tblStyle w:val="a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4"/>
        <w:gridCol w:w="2399"/>
        <w:gridCol w:w="2118"/>
        <w:gridCol w:w="2118"/>
        <w:gridCol w:w="2125"/>
      </w:tblGrid>
      <w:tr w:rsidR="00111301" w14:paraId="67F8B18E" w14:textId="77777777">
        <w:trPr>
          <w:jc w:val="center"/>
        </w:trPr>
        <w:tc>
          <w:tcPr>
            <w:tcW w:w="577" w:type="dxa"/>
            <w:tcBorders>
              <w:top w:val="single" w:sz="8" w:space="0" w:color="auto"/>
              <w:bottom w:val="single" w:sz="8" w:space="0" w:color="auto"/>
            </w:tcBorders>
            <w:shd w:val="clear" w:color="auto" w:fill="auto"/>
            <w:vAlign w:val="center"/>
          </w:tcPr>
          <w:p w14:paraId="78E50654" w14:textId="77777777" w:rsidR="00111301" w:rsidRDefault="00000000">
            <w:pPr>
              <w:jc w:val="center"/>
              <w:rPr>
                <w:rFonts w:ascii="宋体" w:hAnsi="宋体"/>
                <w:sz w:val="18"/>
                <w:szCs w:val="18"/>
                <w:lang w:bidi="ar"/>
              </w:rPr>
            </w:pPr>
            <w:r>
              <w:rPr>
                <w:rFonts w:ascii="宋体" w:hAnsi="宋体" w:hint="eastAsia"/>
                <w:sz w:val="18"/>
                <w:szCs w:val="18"/>
                <w:lang w:bidi="ar"/>
              </w:rPr>
              <w:t>分级</w:t>
            </w:r>
          </w:p>
        </w:tc>
        <w:tc>
          <w:tcPr>
            <w:tcW w:w="2410" w:type="dxa"/>
            <w:tcBorders>
              <w:top w:val="single" w:sz="8" w:space="0" w:color="auto"/>
              <w:bottom w:val="single" w:sz="8" w:space="0" w:color="auto"/>
            </w:tcBorders>
            <w:shd w:val="clear" w:color="auto" w:fill="auto"/>
            <w:vAlign w:val="center"/>
          </w:tcPr>
          <w:p w14:paraId="0530BE0E" w14:textId="77777777" w:rsidR="00111301" w:rsidRDefault="00000000">
            <w:pPr>
              <w:jc w:val="center"/>
              <w:rPr>
                <w:rFonts w:ascii="宋体" w:hAnsi="宋体"/>
                <w:sz w:val="18"/>
                <w:szCs w:val="18"/>
                <w:lang w:bidi="ar"/>
              </w:rPr>
            </w:pPr>
            <w:r>
              <w:rPr>
                <w:rFonts w:ascii="宋体" w:hAnsi="宋体" w:hint="eastAsia"/>
                <w:sz w:val="18"/>
                <w:szCs w:val="18"/>
                <w:lang w:bidi="ar"/>
              </w:rPr>
              <w:t>恶心症状表现</w:t>
            </w:r>
          </w:p>
        </w:tc>
        <w:tc>
          <w:tcPr>
            <w:tcW w:w="2126" w:type="dxa"/>
            <w:tcBorders>
              <w:top w:val="single" w:sz="8" w:space="0" w:color="auto"/>
              <w:bottom w:val="single" w:sz="8" w:space="0" w:color="auto"/>
            </w:tcBorders>
            <w:shd w:val="clear" w:color="auto" w:fill="auto"/>
            <w:vAlign w:val="center"/>
          </w:tcPr>
          <w:p w14:paraId="39F7C42D" w14:textId="77777777" w:rsidR="00111301" w:rsidRDefault="00000000">
            <w:pPr>
              <w:jc w:val="center"/>
              <w:rPr>
                <w:rFonts w:ascii="宋体" w:hAnsi="宋体"/>
                <w:sz w:val="18"/>
                <w:szCs w:val="18"/>
                <w:lang w:bidi="ar"/>
              </w:rPr>
            </w:pPr>
            <w:r>
              <w:rPr>
                <w:rFonts w:ascii="宋体" w:hAnsi="宋体" w:hint="eastAsia"/>
                <w:sz w:val="18"/>
                <w:szCs w:val="18"/>
                <w:lang w:bidi="ar"/>
              </w:rPr>
              <w:t>呕吐症状表现</w:t>
            </w:r>
          </w:p>
        </w:tc>
        <w:tc>
          <w:tcPr>
            <w:tcW w:w="2127" w:type="dxa"/>
            <w:tcBorders>
              <w:top w:val="single" w:sz="8" w:space="0" w:color="auto"/>
              <w:bottom w:val="single" w:sz="8" w:space="0" w:color="auto"/>
            </w:tcBorders>
            <w:shd w:val="clear" w:color="auto" w:fill="auto"/>
            <w:vAlign w:val="center"/>
          </w:tcPr>
          <w:p w14:paraId="712DC8D0" w14:textId="77777777" w:rsidR="00111301" w:rsidRDefault="00000000">
            <w:pPr>
              <w:jc w:val="center"/>
              <w:rPr>
                <w:rFonts w:ascii="宋体" w:hAnsi="宋体"/>
                <w:sz w:val="18"/>
                <w:szCs w:val="18"/>
                <w:lang w:bidi="ar"/>
              </w:rPr>
            </w:pPr>
            <w:r>
              <w:rPr>
                <w:rFonts w:ascii="宋体" w:hAnsi="宋体" w:hint="eastAsia"/>
                <w:sz w:val="18"/>
                <w:szCs w:val="18"/>
                <w:lang w:bidi="ar"/>
              </w:rPr>
              <w:t>腹泻症状表现</w:t>
            </w:r>
          </w:p>
        </w:tc>
        <w:tc>
          <w:tcPr>
            <w:tcW w:w="2134" w:type="dxa"/>
            <w:tcBorders>
              <w:top w:val="single" w:sz="8" w:space="0" w:color="auto"/>
              <w:bottom w:val="single" w:sz="8" w:space="0" w:color="auto"/>
            </w:tcBorders>
            <w:shd w:val="clear" w:color="auto" w:fill="auto"/>
            <w:vAlign w:val="center"/>
          </w:tcPr>
          <w:p w14:paraId="047DC4EF" w14:textId="77777777" w:rsidR="00111301" w:rsidRDefault="00000000">
            <w:pPr>
              <w:jc w:val="center"/>
              <w:rPr>
                <w:rFonts w:ascii="宋体" w:hAnsi="宋体"/>
                <w:sz w:val="18"/>
                <w:szCs w:val="18"/>
                <w:lang w:bidi="ar"/>
              </w:rPr>
            </w:pPr>
            <w:r>
              <w:rPr>
                <w:rFonts w:ascii="宋体" w:hAnsi="宋体" w:hint="eastAsia"/>
                <w:sz w:val="18"/>
                <w:szCs w:val="18"/>
                <w:lang w:bidi="ar"/>
              </w:rPr>
              <w:t>便秘症状表现</w:t>
            </w:r>
          </w:p>
        </w:tc>
      </w:tr>
      <w:tr w:rsidR="00111301" w14:paraId="3F9109DD" w14:textId="77777777">
        <w:trPr>
          <w:trHeight w:val="1457"/>
          <w:jc w:val="center"/>
        </w:trPr>
        <w:tc>
          <w:tcPr>
            <w:tcW w:w="577" w:type="dxa"/>
            <w:tcBorders>
              <w:top w:val="single" w:sz="8" w:space="0" w:color="auto"/>
            </w:tcBorders>
            <w:shd w:val="clear" w:color="auto" w:fill="auto"/>
            <w:vAlign w:val="center"/>
          </w:tcPr>
          <w:p w14:paraId="4AC07F49" w14:textId="77777777" w:rsidR="00111301" w:rsidRDefault="00000000">
            <w:pPr>
              <w:jc w:val="center"/>
              <w:rPr>
                <w:rFonts w:ascii="宋体" w:hAnsi="宋体"/>
                <w:sz w:val="18"/>
                <w:szCs w:val="18"/>
                <w:lang w:bidi="ar"/>
              </w:rPr>
            </w:pPr>
            <w:r>
              <w:rPr>
                <w:rFonts w:ascii="宋体" w:hAnsi="宋体" w:hint="eastAsia"/>
                <w:sz w:val="18"/>
                <w:szCs w:val="18"/>
                <w:lang w:bidi="ar"/>
              </w:rPr>
              <w:t>1级</w:t>
            </w:r>
          </w:p>
        </w:tc>
        <w:tc>
          <w:tcPr>
            <w:tcW w:w="2410" w:type="dxa"/>
            <w:tcBorders>
              <w:top w:val="single" w:sz="8" w:space="0" w:color="auto"/>
            </w:tcBorders>
            <w:shd w:val="clear" w:color="auto" w:fill="auto"/>
            <w:vAlign w:val="center"/>
          </w:tcPr>
          <w:p w14:paraId="55DFE02C"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食欲下降，不伴有进食习惯改变。</w:t>
            </w:r>
          </w:p>
        </w:tc>
        <w:tc>
          <w:tcPr>
            <w:tcW w:w="2126" w:type="dxa"/>
            <w:tcBorders>
              <w:top w:val="single" w:sz="8" w:space="0" w:color="auto"/>
            </w:tcBorders>
            <w:shd w:val="clear" w:color="auto" w:fill="auto"/>
            <w:vAlign w:val="center"/>
          </w:tcPr>
          <w:p w14:paraId="08A7CADC"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24</w:t>
            </w:r>
            <w:r>
              <w:rPr>
                <w:rFonts w:ascii="宋体" w:hAnsi="宋体" w:hint="eastAsia"/>
                <w:sz w:val="18"/>
                <w:szCs w:val="18"/>
                <w:vertAlign w:val="superscript"/>
                <w:lang w:bidi="ar"/>
              </w:rPr>
              <w:t xml:space="preserve"> </w:t>
            </w:r>
            <w:r>
              <w:rPr>
                <w:rFonts w:ascii="宋体" w:hAnsi="宋体" w:hint="eastAsia"/>
                <w:sz w:val="18"/>
                <w:szCs w:val="18"/>
                <w:lang w:bidi="ar"/>
              </w:rPr>
              <w:t>h内1～2次（每次间隔＞5</w:t>
            </w:r>
            <w:r>
              <w:rPr>
                <w:rFonts w:ascii="宋体" w:hAnsi="宋体" w:hint="eastAsia"/>
                <w:sz w:val="18"/>
                <w:szCs w:val="18"/>
                <w:vertAlign w:val="superscript"/>
                <w:lang w:bidi="ar"/>
              </w:rPr>
              <w:t xml:space="preserve"> </w:t>
            </w:r>
            <w:r>
              <w:rPr>
                <w:rFonts w:ascii="宋体" w:hAnsi="宋体" w:hint="eastAsia"/>
                <w:sz w:val="18"/>
                <w:szCs w:val="18"/>
                <w:lang w:bidi="ar"/>
              </w:rPr>
              <w:t>min）。</w:t>
            </w:r>
          </w:p>
        </w:tc>
        <w:tc>
          <w:tcPr>
            <w:tcW w:w="2127" w:type="dxa"/>
            <w:tcBorders>
              <w:top w:val="single" w:sz="8" w:space="0" w:color="auto"/>
            </w:tcBorders>
            <w:shd w:val="clear" w:color="auto" w:fill="auto"/>
            <w:vAlign w:val="center"/>
          </w:tcPr>
          <w:p w14:paraId="281E095A"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大便增加次数＜4次/天；肠造瘘口排出物轻度增加。</w:t>
            </w:r>
          </w:p>
        </w:tc>
        <w:tc>
          <w:tcPr>
            <w:tcW w:w="2134" w:type="dxa"/>
            <w:tcBorders>
              <w:top w:val="single" w:sz="8" w:space="0" w:color="auto"/>
            </w:tcBorders>
            <w:shd w:val="clear" w:color="auto" w:fill="auto"/>
            <w:vAlign w:val="center"/>
          </w:tcPr>
          <w:p w14:paraId="23599AB6"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偶然或间断性出现：偶然使用粪便软化剂，缓泻剂，饮食习惯调整或灌肠。</w:t>
            </w:r>
          </w:p>
        </w:tc>
      </w:tr>
      <w:tr w:rsidR="00111301" w14:paraId="20B54A3F" w14:textId="77777777">
        <w:trPr>
          <w:jc w:val="center"/>
        </w:trPr>
        <w:tc>
          <w:tcPr>
            <w:tcW w:w="577" w:type="dxa"/>
            <w:shd w:val="clear" w:color="auto" w:fill="auto"/>
            <w:vAlign w:val="center"/>
          </w:tcPr>
          <w:p w14:paraId="3A3443A5" w14:textId="77777777" w:rsidR="00111301" w:rsidRDefault="00000000">
            <w:pPr>
              <w:jc w:val="center"/>
              <w:rPr>
                <w:rFonts w:ascii="宋体" w:hAnsi="宋体"/>
                <w:sz w:val="18"/>
                <w:szCs w:val="18"/>
                <w:lang w:bidi="ar"/>
              </w:rPr>
            </w:pPr>
            <w:r>
              <w:rPr>
                <w:rFonts w:ascii="宋体" w:hAnsi="宋体" w:hint="eastAsia"/>
                <w:sz w:val="18"/>
                <w:szCs w:val="18"/>
                <w:lang w:bidi="ar"/>
              </w:rPr>
              <w:t>2级</w:t>
            </w:r>
          </w:p>
        </w:tc>
        <w:tc>
          <w:tcPr>
            <w:tcW w:w="2410" w:type="dxa"/>
            <w:shd w:val="clear" w:color="auto" w:fill="auto"/>
            <w:vAlign w:val="center"/>
          </w:tcPr>
          <w:p w14:paraId="0213DB0D"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经口摄食减少不伴有明显的体质量下降，脱水或营养不良。</w:t>
            </w:r>
          </w:p>
        </w:tc>
        <w:tc>
          <w:tcPr>
            <w:tcW w:w="2126" w:type="dxa"/>
            <w:shd w:val="clear" w:color="auto" w:fill="auto"/>
            <w:vAlign w:val="center"/>
          </w:tcPr>
          <w:p w14:paraId="4EC7277C"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24</w:t>
            </w:r>
            <w:r>
              <w:rPr>
                <w:rFonts w:ascii="宋体" w:hAnsi="宋体" w:hint="eastAsia"/>
                <w:sz w:val="18"/>
                <w:szCs w:val="18"/>
                <w:vertAlign w:val="superscript"/>
                <w:lang w:bidi="ar"/>
              </w:rPr>
              <w:t xml:space="preserve"> </w:t>
            </w:r>
            <w:r>
              <w:rPr>
                <w:rFonts w:ascii="宋体" w:hAnsi="宋体" w:hint="eastAsia"/>
                <w:sz w:val="18"/>
                <w:szCs w:val="18"/>
                <w:lang w:bidi="ar"/>
              </w:rPr>
              <w:t>h内3～5次（每次间隔＞5</w:t>
            </w:r>
            <w:r>
              <w:rPr>
                <w:rFonts w:ascii="宋体" w:hAnsi="宋体" w:hint="eastAsia"/>
                <w:sz w:val="18"/>
                <w:szCs w:val="18"/>
                <w:vertAlign w:val="superscript"/>
                <w:lang w:bidi="ar"/>
              </w:rPr>
              <w:t xml:space="preserve"> </w:t>
            </w:r>
            <w:r>
              <w:rPr>
                <w:rFonts w:ascii="宋体" w:hAnsi="宋体" w:hint="eastAsia"/>
                <w:sz w:val="18"/>
                <w:szCs w:val="18"/>
                <w:lang w:bidi="ar"/>
              </w:rPr>
              <w:t>min）。</w:t>
            </w:r>
          </w:p>
        </w:tc>
        <w:tc>
          <w:tcPr>
            <w:tcW w:w="2127" w:type="dxa"/>
            <w:shd w:val="clear" w:color="auto" w:fill="auto"/>
            <w:vAlign w:val="center"/>
          </w:tcPr>
          <w:p w14:paraId="4942AEDE"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大便增加次数4～6次/天；静脉补液24</w:t>
            </w:r>
            <w:r>
              <w:rPr>
                <w:rFonts w:ascii="宋体" w:hAnsi="宋体" w:hint="eastAsia"/>
                <w:sz w:val="18"/>
                <w:szCs w:val="18"/>
                <w:vertAlign w:val="superscript"/>
                <w:lang w:bidi="ar"/>
              </w:rPr>
              <w:t xml:space="preserve"> </w:t>
            </w:r>
            <w:r>
              <w:rPr>
                <w:rFonts w:ascii="宋体" w:hAnsi="宋体" w:hint="eastAsia"/>
                <w:sz w:val="18"/>
                <w:szCs w:val="18"/>
                <w:lang w:bidi="ar"/>
              </w:rPr>
              <w:t>h，肠造瘘口排出物中度增加。</w:t>
            </w:r>
          </w:p>
        </w:tc>
        <w:tc>
          <w:tcPr>
            <w:tcW w:w="2134" w:type="dxa"/>
            <w:shd w:val="clear" w:color="auto" w:fill="auto"/>
            <w:vAlign w:val="center"/>
          </w:tcPr>
          <w:p w14:paraId="1E3B5DEE"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持续使用缓泻剂或灌肠；影响工具性日常生活活动。</w:t>
            </w:r>
          </w:p>
          <w:p w14:paraId="668F40C9" w14:textId="77777777" w:rsidR="00111301" w:rsidRDefault="00111301">
            <w:pPr>
              <w:rPr>
                <w:rFonts w:ascii="宋体" w:hAnsi="宋体"/>
                <w:sz w:val="18"/>
                <w:szCs w:val="18"/>
                <w:lang w:bidi="ar"/>
              </w:rPr>
            </w:pPr>
          </w:p>
        </w:tc>
      </w:tr>
      <w:tr w:rsidR="00111301" w14:paraId="258E719D" w14:textId="77777777">
        <w:trPr>
          <w:jc w:val="center"/>
        </w:trPr>
        <w:tc>
          <w:tcPr>
            <w:tcW w:w="577" w:type="dxa"/>
            <w:shd w:val="clear" w:color="auto" w:fill="auto"/>
            <w:vAlign w:val="center"/>
          </w:tcPr>
          <w:p w14:paraId="65EE0397" w14:textId="77777777" w:rsidR="00111301" w:rsidRDefault="00000000">
            <w:pPr>
              <w:jc w:val="center"/>
              <w:rPr>
                <w:rFonts w:ascii="宋体" w:hAnsi="宋体"/>
                <w:sz w:val="18"/>
                <w:szCs w:val="18"/>
                <w:lang w:bidi="ar"/>
              </w:rPr>
            </w:pPr>
            <w:r>
              <w:rPr>
                <w:rFonts w:ascii="宋体" w:hAnsi="宋体" w:hint="eastAsia"/>
                <w:sz w:val="18"/>
                <w:szCs w:val="18"/>
                <w:lang w:bidi="ar"/>
              </w:rPr>
              <w:t>3级</w:t>
            </w:r>
          </w:p>
        </w:tc>
        <w:tc>
          <w:tcPr>
            <w:tcW w:w="2410" w:type="dxa"/>
            <w:shd w:val="clear" w:color="auto" w:fill="auto"/>
            <w:vAlign w:val="center"/>
          </w:tcPr>
          <w:p w14:paraId="770C943D"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经口摄入能量和水分不足，需要鼻饲、全肠外营养或住院。</w:t>
            </w:r>
          </w:p>
        </w:tc>
        <w:tc>
          <w:tcPr>
            <w:tcW w:w="2126" w:type="dxa"/>
            <w:shd w:val="clear" w:color="auto" w:fill="auto"/>
            <w:vAlign w:val="center"/>
          </w:tcPr>
          <w:p w14:paraId="389FE6F1"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24</w:t>
            </w:r>
            <w:r>
              <w:rPr>
                <w:rFonts w:ascii="宋体" w:hAnsi="宋体" w:hint="eastAsia"/>
                <w:sz w:val="18"/>
                <w:szCs w:val="18"/>
                <w:vertAlign w:val="superscript"/>
                <w:lang w:bidi="ar"/>
              </w:rPr>
              <w:t xml:space="preserve"> </w:t>
            </w:r>
            <w:r>
              <w:rPr>
                <w:rFonts w:ascii="宋体" w:hAnsi="宋体" w:hint="eastAsia"/>
                <w:sz w:val="18"/>
                <w:szCs w:val="18"/>
                <w:lang w:bidi="ar"/>
              </w:rPr>
              <w:t>h内发作≥6次（每次间隔＞5</w:t>
            </w:r>
            <w:r>
              <w:rPr>
                <w:rFonts w:ascii="宋体" w:hAnsi="宋体" w:hint="eastAsia"/>
                <w:sz w:val="18"/>
                <w:szCs w:val="18"/>
                <w:vertAlign w:val="superscript"/>
                <w:lang w:bidi="ar"/>
              </w:rPr>
              <w:t xml:space="preserve"> </w:t>
            </w:r>
            <w:r>
              <w:rPr>
                <w:rFonts w:ascii="宋体" w:hAnsi="宋体" w:hint="eastAsia"/>
                <w:sz w:val="18"/>
                <w:szCs w:val="18"/>
                <w:lang w:bidi="ar"/>
              </w:rPr>
              <w:t>min）。</w:t>
            </w:r>
          </w:p>
        </w:tc>
        <w:tc>
          <w:tcPr>
            <w:tcW w:w="2127" w:type="dxa"/>
            <w:shd w:val="clear" w:color="auto" w:fill="auto"/>
            <w:vAlign w:val="center"/>
          </w:tcPr>
          <w:p w14:paraId="696B6BE9"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大便增加次数＞7次/天；大便失禁；需要住院治疗；肠造瘘口排出物重度增加；影响个人日常生活。</w:t>
            </w:r>
          </w:p>
        </w:tc>
        <w:tc>
          <w:tcPr>
            <w:tcW w:w="2134" w:type="dxa"/>
            <w:shd w:val="clear" w:color="auto" w:fill="auto"/>
            <w:vAlign w:val="center"/>
          </w:tcPr>
          <w:p w14:paraId="5917CAF8"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需手工疏通的顽固性便秘；影响个人日常生活活动。</w:t>
            </w:r>
          </w:p>
          <w:p w14:paraId="00D27991" w14:textId="77777777" w:rsidR="00111301" w:rsidRDefault="00111301">
            <w:pPr>
              <w:rPr>
                <w:rFonts w:ascii="宋体" w:hAnsi="宋体"/>
                <w:sz w:val="18"/>
                <w:szCs w:val="18"/>
                <w:lang w:bidi="ar"/>
              </w:rPr>
            </w:pPr>
          </w:p>
        </w:tc>
      </w:tr>
      <w:tr w:rsidR="00111301" w14:paraId="20FD3FE8" w14:textId="77777777">
        <w:trPr>
          <w:jc w:val="center"/>
        </w:trPr>
        <w:tc>
          <w:tcPr>
            <w:tcW w:w="577" w:type="dxa"/>
            <w:shd w:val="clear" w:color="auto" w:fill="auto"/>
            <w:vAlign w:val="center"/>
          </w:tcPr>
          <w:p w14:paraId="64A967E1" w14:textId="77777777" w:rsidR="00111301" w:rsidRDefault="00000000">
            <w:pPr>
              <w:jc w:val="center"/>
              <w:rPr>
                <w:rFonts w:ascii="宋体" w:hAnsi="宋体"/>
                <w:sz w:val="18"/>
                <w:szCs w:val="18"/>
                <w:lang w:bidi="ar"/>
              </w:rPr>
            </w:pPr>
            <w:r>
              <w:rPr>
                <w:rFonts w:ascii="宋体" w:hAnsi="宋体" w:hint="eastAsia"/>
                <w:sz w:val="18"/>
                <w:szCs w:val="18"/>
                <w:lang w:bidi="ar"/>
              </w:rPr>
              <w:t>4级</w:t>
            </w:r>
          </w:p>
        </w:tc>
        <w:tc>
          <w:tcPr>
            <w:tcW w:w="2410" w:type="dxa"/>
            <w:shd w:val="clear" w:color="auto" w:fill="auto"/>
            <w:vAlign w:val="center"/>
          </w:tcPr>
          <w:p w14:paraId="520311E5" w14:textId="77777777" w:rsidR="00111301" w:rsidRDefault="00000000">
            <w:pPr>
              <w:jc w:val="center"/>
              <w:rPr>
                <w:rFonts w:ascii="宋体" w:hAnsi="宋体"/>
                <w:sz w:val="18"/>
                <w:szCs w:val="18"/>
                <w:lang w:bidi="ar"/>
              </w:rPr>
            </w:pPr>
            <w:r>
              <w:rPr>
                <w:rFonts w:ascii="宋体" w:hAnsi="宋体" w:hint="eastAsia"/>
                <w:sz w:val="18"/>
                <w:szCs w:val="18"/>
                <w:lang w:bidi="ar"/>
              </w:rPr>
              <w:t>—</w:t>
            </w:r>
          </w:p>
        </w:tc>
        <w:tc>
          <w:tcPr>
            <w:tcW w:w="2126" w:type="dxa"/>
            <w:shd w:val="clear" w:color="auto" w:fill="auto"/>
            <w:vAlign w:val="center"/>
          </w:tcPr>
          <w:p w14:paraId="5AD2569B"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危及生命，需要紧急治疗。</w:t>
            </w:r>
          </w:p>
        </w:tc>
        <w:tc>
          <w:tcPr>
            <w:tcW w:w="2127" w:type="dxa"/>
            <w:shd w:val="clear" w:color="auto" w:fill="auto"/>
            <w:vAlign w:val="center"/>
          </w:tcPr>
          <w:p w14:paraId="52515F09" w14:textId="77777777" w:rsidR="00111301" w:rsidRDefault="00000000">
            <w:pPr>
              <w:ind w:firstLineChars="100" w:firstLine="180"/>
              <w:rPr>
                <w:rFonts w:ascii="宋体" w:hAnsi="宋体"/>
                <w:sz w:val="18"/>
                <w:szCs w:val="18"/>
                <w:lang w:bidi="ar"/>
              </w:rPr>
            </w:pPr>
            <w:r>
              <w:rPr>
                <w:rFonts w:ascii="宋体" w:hAnsi="宋体" w:hint="eastAsia"/>
                <w:sz w:val="18"/>
                <w:szCs w:val="18"/>
                <w:lang w:bidi="ar"/>
              </w:rPr>
              <w:t>脱水，危及生命，需要迅速给予干预和治疗。</w:t>
            </w:r>
          </w:p>
        </w:tc>
        <w:tc>
          <w:tcPr>
            <w:tcW w:w="2134" w:type="dxa"/>
            <w:shd w:val="clear" w:color="auto" w:fill="auto"/>
            <w:vAlign w:val="center"/>
          </w:tcPr>
          <w:p w14:paraId="16B7B73C" w14:textId="77777777" w:rsidR="00111301" w:rsidRDefault="00000000">
            <w:pPr>
              <w:rPr>
                <w:rFonts w:ascii="宋体" w:hAnsi="宋体"/>
                <w:sz w:val="18"/>
                <w:szCs w:val="18"/>
                <w:lang w:bidi="ar"/>
              </w:rPr>
            </w:pPr>
            <w:r>
              <w:rPr>
                <w:rFonts w:ascii="宋体" w:hAnsi="宋体" w:hint="eastAsia"/>
                <w:sz w:val="18"/>
                <w:szCs w:val="18"/>
                <w:lang w:bidi="ar"/>
              </w:rPr>
              <w:t>危及生命；需要紧急治疗。</w:t>
            </w:r>
          </w:p>
        </w:tc>
      </w:tr>
      <w:tr w:rsidR="00111301" w14:paraId="5822C37E" w14:textId="77777777">
        <w:trPr>
          <w:jc w:val="center"/>
        </w:trPr>
        <w:tc>
          <w:tcPr>
            <w:tcW w:w="577" w:type="dxa"/>
            <w:shd w:val="clear" w:color="auto" w:fill="auto"/>
            <w:vAlign w:val="center"/>
          </w:tcPr>
          <w:p w14:paraId="2E896938" w14:textId="77777777" w:rsidR="00111301" w:rsidRDefault="00000000">
            <w:pPr>
              <w:jc w:val="center"/>
              <w:rPr>
                <w:rFonts w:ascii="宋体" w:hAnsi="宋体"/>
                <w:sz w:val="18"/>
                <w:szCs w:val="18"/>
                <w:lang w:bidi="ar"/>
              </w:rPr>
            </w:pPr>
            <w:r>
              <w:rPr>
                <w:rFonts w:ascii="宋体" w:hAnsi="宋体" w:hint="eastAsia"/>
                <w:sz w:val="18"/>
                <w:szCs w:val="18"/>
                <w:lang w:bidi="ar"/>
              </w:rPr>
              <w:t>5级</w:t>
            </w:r>
          </w:p>
        </w:tc>
        <w:tc>
          <w:tcPr>
            <w:tcW w:w="2410" w:type="dxa"/>
            <w:shd w:val="clear" w:color="auto" w:fill="auto"/>
            <w:vAlign w:val="center"/>
          </w:tcPr>
          <w:p w14:paraId="68965D30" w14:textId="77777777" w:rsidR="00111301" w:rsidRDefault="00000000">
            <w:pPr>
              <w:jc w:val="center"/>
              <w:rPr>
                <w:rFonts w:ascii="宋体" w:hAnsi="宋体"/>
                <w:sz w:val="18"/>
                <w:szCs w:val="18"/>
                <w:lang w:bidi="ar"/>
              </w:rPr>
            </w:pPr>
            <w:r>
              <w:rPr>
                <w:rFonts w:ascii="宋体" w:hAnsi="宋体" w:hint="eastAsia"/>
                <w:sz w:val="18"/>
                <w:szCs w:val="18"/>
                <w:lang w:bidi="ar"/>
              </w:rPr>
              <w:t>—</w:t>
            </w:r>
          </w:p>
        </w:tc>
        <w:tc>
          <w:tcPr>
            <w:tcW w:w="2126" w:type="dxa"/>
            <w:shd w:val="clear" w:color="auto" w:fill="auto"/>
            <w:vAlign w:val="center"/>
          </w:tcPr>
          <w:p w14:paraId="6B81DE17" w14:textId="77777777" w:rsidR="00111301" w:rsidRDefault="00000000">
            <w:pPr>
              <w:jc w:val="center"/>
              <w:rPr>
                <w:rFonts w:ascii="宋体" w:hAnsi="宋体"/>
                <w:sz w:val="18"/>
                <w:szCs w:val="18"/>
                <w:lang w:bidi="ar"/>
              </w:rPr>
            </w:pPr>
            <w:r>
              <w:rPr>
                <w:rFonts w:ascii="宋体" w:hAnsi="宋体" w:hint="eastAsia"/>
                <w:sz w:val="18"/>
                <w:szCs w:val="18"/>
                <w:lang w:bidi="ar"/>
              </w:rPr>
              <w:t>死亡</w:t>
            </w:r>
          </w:p>
        </w:tc>
        <w:tc>
          <w:tcPr>
            <w:tcW w:w="2127" w:type="dxa"/>
            <w:shd w:val="clear" w:color="auto" w:fill="auto"/>
            <w:vAlign w:val="center"/>
          </w:tcPr>
          <w:p w14:paraId="70320885" w14:textId="77777777" w:rsidR="00111301" w:rsidRDefault="00000000">
            <w:pPr>
              <w:jc w:val="center"/>
              <w:rPr>
                <w:rFonts w:ascii="宋体" w:hAnsi="宋体"/>
                <w:sz w:val="18"/>
                <w:szCs w:val="18"/>
                <w:lang w:bidi="ar"/>
              </w:rPr>
            </w:pPr>
            <w:r>
              <w:rPr>
                <w:rFonts w:ascii="宋体" w:hAnsi="宋体" w:hint="eastAsia"/>
                <w:sz w:val="18"/>
                <w:szCs w:val="18"/>
                <w:lang w:bidi="ar"/>
              </w:rPr>
              <w:t>死亡</w:t>
            </w:r>
          </w:p>
        </w:tc>
        <w:tc>
          <w:tcPr>
            <w:tcW w:w="2134" w:type="dxa"/>
            <w:shd w:val="clear" w:color="auto" w:fill="auto"/>
            <w:vAlign w:val="center"/>
          </w:tcPr>
          <w:p w14:paraId="4A7DD35F" w14:textId="77777777" w:rsidR="00111301" w:rsidRDefault="00000000">
            <w:pPr>
              <w:jc w:val="center"/>
              <w:rPr>
                <w:rFonts w:ascii="宋体" w:hAnsi="宋体"/>
                <w:sz w:val="18"/>
                <w:szCs w:val="18"/>
                <w:lang w:bidi="ar"/>
              </w:rPr>
            </w:pPr>
            <w:r>
              <w:rPr>
                <w:rFonts w:ascii="宋体" w:hAnsi="宋体" w:hint="eastAsia"/>
                <w:sz w:val="18"/>
                <w:szCs w:val="18"/>
                <w:lang w:bidi="ar"/>
              </w:rPr>
              <w:t>死亡</w:t>
            </w:r>
          </w:p>
        </w:tc>
      </w:tr>
    </w:tbl>
    <w:p w14:paraId="48B2ACC3" w14:textId="77777777" w:rsidR="00111301" w:rsidRDefault="00111301">
      <w:pPr>
        <w:pStyle w:val="afffffd"/>
        <w:ind w:firstLine="420"/>
        <w:rPr>
          <w:lang w:bidi="ar"/>
        </w:rPr>
      </w:pPr>
    </w:p>
    <w:p w14:paraId="099A9593" w14:textId="77777777" w:rsidR="00111301" w:rsidRDefault="00111301">
      <w:pPr>
        <w:pStyle w:val="afffffd"/>
        <w:ind w:firstLine="420"/>
      </w:pPr>
    </w:p>
    <w:p w14:paraId="0A68EEFD" w14:textId="77777777" w:rsidR="00111301" w:rsidRDefault="00111301">
      <w:pPr>
        <w:pStyle w:val="afffffd"/>
        <w:ind w:firstLine="420"/>
      </w:pPr>
    </w:p>
    <w:p w14:paraId="76A5176E" w14:textId="77777777" w:rsidR="00111301" w:rsidRDefault="00111301">
      <w:pPr>
        <w:pStyle w:val="afffffd"/>
        <w:ind w:firstLine="420"/>
      </w:pPr>
    </w:p>
    <w:p w14:paraId="3680C7A7" w14:textId="77777777" w:rsidR="00111301" w:rsidRDefault="00111301">
      <w:pPr>
        <w:pStyle w:val="afffffd"/>
        <w:ind w:firstLine="420"/>
        <w:sectPr w:rsidR="00111301">
          <w:pgSz w:w="11906" w:h="16838"/>
          <w:pgMar w:top="1928" w:right="1134" w:bottom="1134" w:left="1134" w:header="1418" w:footer="1134" w:gutter="284"/>
          <w:cols w:space="425"/>
          <w:formProt w:val="0"/>
          <w:docGrid w:linePitch="312"/>
        </w:sectPr>
      </w:pPr>
    </w:p>
    <w:p w14:paraId="057832B4" w14:textId="77777777" w:rsidR="00111301" w:rsidRDefault="00111301">
      <w:pPr>
        <w:pStyle w:val="af8"/>
        <w:rPr>
          <w:vanish w:val="0"/>
        </w:rPr>
      </w:pPr>
    </w:p>
    <w:p w14:paraId="6F3DDF7B" w14:textId="77777777" w:rsidR="00111301" w:rsidRDefault="00111301">
      <w:pPr>
        <w:pStyle w:val="afe"/>
        <w:rPr>
          <w:vanish w:val="0"/>
        </w:rPr>
      </w:pPr>
    </w:p>
    <w:p w14:paraId="33B36573" w14:textId="77777777" w:rsidR="00111301" w:rsidRDefault="00000000">
      <w:pPr>
        <w:pStyle w:val="aff3"/>
        <w:spacing w:after="120"/>
      </w:pPr>
      <w:r>
        <w:br/>
      </w:r>
      <w:r>
        <w:rPr>
          <w:rFonts w:hint="eastAsia"/>
        </w:rPr>
        <w:t>（资料性）</w:t>
      </w:r>
      <w:r>
        <w:br/>
      </w:r>
      <w:r>
        <w:rPr>
          <w:rFonts w:hint="eastAsia"/>
        </w:rPr>
        <w:t>Dranitsaris评分系统的风险评分算法</w:t>
      </w:r>
    </w:p>
    <w:p w14:paraId="0447B8AF" w14:textId="77777777" w:rsidR="00111301" w:rsidRDefault="00000000">
      <w:pPr>
        <w:pStyle w:val="afffffd"/>
        <w:ind w:firstLine="420"/>
      </w:pPr>
      <w:r>
        <w:rPr>
          <w:rFonts w:hint="eastAsia"/>
          <w:lang w:bidi="ar"/>
        </w:rPr>
        <w:t>表B</w:t>
      </w:r>
      <w:r>
        <w:rPr>
          <w:lang w:bidi="ar"/>
        </w:rPr>
        <w:t>.1</w:t>
      </w:r>
      <w:r>
        <w:rPr>
          <w:rFonts w:hint="eastAsia"/>
          <w:lang w:bidi="ar"/>
        </w:rPr>
        <w:t>给出了Dranitsaris评分系统的风险评分算法。</w:t>
      </w:r>
    </w:p>
    <w:p w14:paraId="4E84C520" w14:textId="77777777" w:rsidR="00111301" w:rsidRDefault="00000000">
      <w:pPr>
        <w:pStyle w:val="aff"/>
        <w:spacing w:before="120" w:after="120"/>
        <w:ind w:firstLine="420"/>
        <w:rPr>
          <w:lang w:bidi="ar"/>
        </w:rPr>
      </w:pPr>
      <w:r>
        <w:rPr>
          <w:rFonts w:hint="eastAsia"/>
          <w:lang w:bidi="ar"/>
        </w:rPr>
        <w:t>Dranitsaris评分系统的风险评分算法</w:t>
      </w:r>
    </w:p>
    <w:tbl>
      <w:tblPr>
        <w:tblW w:w="5000" w:type="pc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5100"/>
        <w:gridCol w:w="2266"/>
        <w:gridCol w:w="1968"/>
      </w:tblGrid>
      <w:tr w:rsidR="00111301" w14:paraId="0CC240AF" w14:textId="77777777">
        <w:trPr>
          <w:trHeight w:val="368"/>
        </w:trPr>
        <w:tc>
          <w:tcPr>
            <w:tcW w:w="2732" w:type="pct"/>
            <w:tcBorders>
              <w:top w:val="single" w:sz="8" w:space="0" w:color="000000"/>
              <w:bottom w:val="single" w:sz="8" w:space="0" w:color="000000"/>
            </w:tcBorders>
            <w:shd w:val="clear" w:color="auto" w:fill="FFFFFF"/>
            <w:tcMar>
              <w:top w:w="45" w:type="dxa"/>
              <w:left w:w="75" w:type="dxa"/>
              <w:bottom w:w="45" w:type="dxa"/>
              <w:right w:w="75" w:type="dxa"/>
            </w:tcMar>
            <w:vAlign w:val="center"/>
          </w:tcPr>
          <w:p w14:paraId="568B3544" w14:textId="77777777" w:rsidR="00111301" w:rsidRDefault="00000000">
            <w:pPr>
              <w:jc w:val="center"/>
              <w:rPr>
                <w:rFonts w:ascii="宋体" w:hAnsi="宋体"/>
                <w:sz w:val="18"/>
                <w:lang w:bidi="ar"/>
              </w:rPr>
            </w:pPr>
            <w:r>
              <w:rPr>
                <w:rFonts w:ascii="宋体" w:hAnsi="宋体" w:hint="eastAsia"/>
                <w:sz w:val="18"/>
                <w:lang w:bidi="ar"/>
              </w:rPr>
              <w:t>预测因子</w:t>
            </w:r>
          </w:p>
        </w:tc>
        <w:tc>
          <w:tcPr>
            <w:tcW w:w="1214" w:type="pct"/>
            <w:tcBorders>
              <w:top w:val="single" w:sz="8" w:space="0" w:color="000000"/>
              <w:bottom w:val="single" w:sz="8" w:space="0" w:color="000000"/>
            </w:tcBorders>
            <w:shd w:val="clear" w:color="auto" w:fill="FFFFFF"/>
            <w:tcMar>
              <w:top w:w="45" w:type="dxa"/>
              <w:left w:w="75" w:type="dxa"/>
              <w:bottom w:w="45" w:type="dxa"/>
              <w:right w:w="75" w:type="dxa"/>
            </w:tcMar>
            <w:vAlign w:val="center"/>
          </w:tcPr>
          <w:p w14:paraId="358746F9" w14:textId="77777777" w:rsidR="00111301" w:rsidRDefault="00000000">
            <w:pPr>
              <w:jc w:val="center"/>
              <w:rPr>
                <w:rFonts w:ascii="宋体" w:hAnsi="宋体"/>
                <w:sz w:val="18"/>
                <w:lang w:bidi="ar"/>
              </w:rPr>
            </w:pPr>
            <w:r>
              <w:rPr>
                <w:rFonts w:ascii="宋体" w:hAnsi="宋体" w:hint="eastAsia"/>
                <w:sz w:val="18"/>
                <w:lang w:bidi="ar"/>
              </w:rPr>
              <w:t>化疗周期前评分</w:t>
            </w:r>
          </w:p>
        </w:tc>
        <w:tc>
          <w:tcPr>
            <w:tcW w:w="1054" w:type="pct"/>
            <w:tcBorders>
              <w:top w:val="single" w:sz="8" w:space="0" w:color="000000"/>
              <w:bottom w:val="single" w:sz="8" w:space="0" w:color="000000"/>
            </w:tcBorders>
            <w:shd w:val="clear" w:color="auto" w:fill="FFFFFF"/>
            <w:tcMar>
              <w:top w:w="45" w:type="dxa"/>
              <w:left w:w="75" w:type="dxa"/>
              <w:bottom w:w="45" w:type="dxa"/>
              <w:right w:w="75" w:type="dxa"/>
            </w:tcMar>
            <w:vAlign w:val="center"/>
          </w:tcPr>
          <w:p w14:paraId="21BA8D0F" w14:textId="77777777" w:rsidR="00111301" w:rsidRDefault="00000000">
            <w:pPr>
              <w:jc w:val="center"/>
              <w:rPr>
                <w:rFonts w:ascii="宋体" w:hAnsi="宋体"/>
                <w:sz w:val="18"/>
                <w:lang w:bidi="ar"/>
              </w:rPr>
            </w:pPr>
            <w:r>
              <w:rPr>
                <w:rFonts w:ascii="宋体" w:hAnsi="宋体" w:hint="eastAsia"/>
                <w:sz w:val="18"/>
                <w:lang w:bidi="ar"/>
              </w:rPr>
              <w:t>得分</w:t>
            </w:r>
          </w:p>
        </w:tc>
      </w:tr>
      <w:tr w:rsidR="00111301" w14:paraId="02AF8F7A" w14:textId="77777777">
        <w:trPr>
          <w:trHeight w:val="319"/>
        </w:trPr>
        <w:tc>
          <w:tcPr>
            <w:tcW w:w="2732" w:type="pct"/>
            <w:tcBorders>
              <w:top w:val="single" w:sz="8" w:space="0" w:color="000000"/>
            </w:tcBorders>
            <w:shd w:val="clear" w:color="auto" w:fill="FFFFFF"/>
            <w:tcMar>
              <w:top w:w="45" w:type="dxa"/>
              <w:left w:w="75" w:type="dxa"/>
              <w:bottom w:w="45" w:type="dxa"/>
              <w:right w:w="75" w:type="dxa"/>
            </w:tcMar>
            <w:vAlign w:val="center"/>
          </w:tcPr>
          <w:p w14:paraId="133830F3" w14:textId="77777777" w:rsidR="00111301" w:rsidRDefault="00000000">
            <w:pPr>
              <w:jc w:val="center"/>
              <w:rPr>
                <w:rFonts w:ascii="宋体" w:hAnsi="宋体"/>
                <w:sz w:val="18"/>
                <w:lang w:bidi="ar"/>
              </w:rPr>
            </w:pPr>
            <w:r>
              <w:rPr>
                <w:rFonts w:ascii="宋体" w:hAnsi="宋体" w:hint="eastAsia"/>
                <w:sz w:val="18"/>
                <w:lang w:bidi="ar"/>
              </w:rPr>
              <w:t>基线得分</w:t>
            </w:r>
          </w:p>
        </w:tc>
        <w:tc>
          <w:tcPr>
            <w:tcW w:w="1214" w:type="pct"/>
            <w:tcBorders>
              <w:top w:val="single" w:sz="8" w:space="0" w:color="000000"/>
            </w:tcBorders>
            <w:shd w:val="clear" w:color="auto" w:fill="FFFFFF"/>
            <w:tcMar>
              <w:top w:w="45" w:type="dxa"/>
              <w:left w:w="75" w:type="dxa"/>
              <w:bottom w:w="45" w:type="dxa"/>
              <w:right w:w="75" w:type="dxa"/>
            </w:tcMar>
            <w:vAlign w:val="center"/>
          </w:tcPr>
          <w:p w14:paraId="6DBA96AB" w14:textId="77777777" w:rsidR="00111301" w:rsidRDefault="00000000">
            <w:pPr>
              <w:jc w:val="center"/>
              <w:rPr>
                <w:rFonts w:ascii="宋体" w:hAnsi="宋体"/>
                <w:sz w:val="18"/>
                <w:lang w:bidi="ar"/>
              </w:rPr>
            </w:pPr>
            <w:r>
              <w:rPr>
                <w:rFonts w:ascii="宋体" w:hAnsi="宋体" w:hint="eastAsia"/>
                <w:sz w:val="18"/>
                <w:lang w:bidi="ar"/>
              </w:rPr>
              <w:t>10</w:t>
            </w:r>
          </w:p>
        </w:tc>
        <w:tc>
          <w:tcPr>
            <w:tcW w:w="1054" w:type="pct"/>
            <w:tcBorders>
              <w:top w:val="single" w:sz="8" w:space="0" w:color="000000"/>
            </w:tcBorders>
            <w:shd w:val="clear" w:color="auto" w:fill="FFFFFF"/>
            <w:tcMar>
              <w:top w:w="45" w:type="dxa"/>
              <w:left w:w="75" w:type="dxa"/>
              <w:bottom w:w="45" w:type="dxa"/>
              <w:right w:w="75" w:type="dxa"/>
            </w:tcMar>
            <w:vAlign w:val="center"/>
          </w:tcPr>
          <w:p w14:paraId="2A330766" w14:textId="77777777" w:rsidR="00111301" w:rsidRDefault="00111301">
            <w:pPr>
              <w:rPr>
                <w:rFonts w:ascii="宋体" w:hAnsi="宋体"/>
                <w:sz w:val="18"/>
                <w:lang w:bidi="ar"/>
              </w:rPr>
            </w:pPr>
          </w:p>
        </w:tc>
      </w:tr>
      <w:tr w:rsidR="00111301" w14:paraId="28355237" w14:textId="77777777">
        <w:tc>
          <w:tcPr>
            <w:tcW w:w="2732" w:type="pct"/>
            <w:shd w:val="clear" w:color="auto" w:fill="FFFFFF"/>
            <w:tcMar>
              <w:top w:w="45" w:type="dxa"/>
              <w:left w:w="75" w:type="dxa"/>
              <w:bottom w:w="45" w:type="dxa"/>
              <w:right w:w="75" w:type="dxa"/>
            </w:tcMar>
            <w:vAlign w:val="center"/>
          </w:tcPr>
          <w:p w14:paraId="241FF05F" w14:textId="77777777" w:rsidR="00111301" w:rsidRDefault="00000000">
            <w:pPr>
              <w:jc w:val="center"/>
              <w:rPr>
                <w:rFonts w:ascii="宋体" w:hAnsi="宋体"/>
                <w:sz w:val="18"/>
                <w:lang w:bidi="ar"/>
              </w:rPr>
            </w:pPr>
            <w:r>
              <w:rPr>
                <w:rFonts w:ascii="宋体" w:hAnsi="宋体" w:hint="eastAsia"/>
                <w:sz w:val="18"/>
                <w:lang w:bidi="ar"/>
              </w:rPr>
              <w:t>风险因素</w:t>
            </w:r>
          </w:p>
        </w:tc>
        <w:tc>
          <w:tcPr>
            <w:tcW w:w="1214" w:type="pct"/>
            <w:shd w:val="clear" w:color="auto" w:fill="FFFFFF"/>
            <w:tcMar>
              <w:top w:w="45" w:type="dxa"/>
              <w:left w:w="75" w:type="dxa"/>
              <w:bottom w:w="45" w:type="dxa"/>
              <w:right w:w="75" w:type="dxa"/>
            </w:tcMar>
            <w:vAlign w:val="center"/>
          </w:tcPr>
          <w:p w14:paraId="78553711" w14:textId="77777777" w:rsidR="00111301" w:rsidRDefault="00111301">
            <w:pPr>
              <w:jc w:val="center"/>
              <w:rPr>
                <w:rFonts w:ascii="宋体" w:hAnsi="宋体"/>
                <w:sz w:val="18"/>
                <w:lang w:bidi="ar"/>
              </w:rPr>
            </w:pPr>
          </w:p>
        </w:tc>
        <w:tc>
          <w:tcPr>
            <w:tcW w:w="1054" w:type="pct"/>
            <w:shd w:val="clear" w:color="auto" w:fill="FFFFFF"/>
            <w:tcMar>
              <w:top w:w="45" w:type="dxa"/>
              <w:left w:w="75" w:type="dxa"/>
              <w:bottom w:w="45" w:type="dxa"/>
              <w:right w:w="75" w:type="dxa"/>
            </w:tcMar>
            <w:vAlign w:val="center"/>
          </w:tcPr>
          <w:p w14:paraId="782E6DC0" w14:textId="77777777" w:rsidR="00111301" w:rsidRDefault="00111301">
            <w:pPr>
              <w:rPr>
                <w:rFonts w:ascii="宋体" w:hAnsi="宋体"/>
                <w:sz w:val="18"/>
                <w:lang w:bidi="ar"/>
              </w:rPr>
            </w:pPr>
          </w:p>
        </w:tc>
      </w:tr>
      <w:tr w:rsidR="00111301" w14:paraId="42184B60" w14:textId="77777777">
        <w:tc>
          <w:tcPr>
            <w:tcW w:w="2732" w:type="pct"/>
            <w:shd w:val="clear" w:color="auto" w:fill="FFFFFF"/>
            <w:tcMar>
              <w:top w:w="45" w:type="dxa"/>
              <w:left w:w="75" w:type="dxa"/>
              <w:bottom w:w="45" w:type="dxa"/>
              <w:right w:w="75" w:type="dxa"/>
            </w:tcMar>
            <w:vAlign w:val="center"/>
          </w:tcPr>
          <w:p w14:paraId="209FDE60" w14:textId="77777777" w:rsidR="00111301" w:rsidRDefault="00000000">
            <w:pPr>
              <w:jc w:val="center"/>
              <w:rPr>
                <w:rFonts w:ascii="宋体" w:hAnsi="宋体"/>
                <w:sz w:val="18"/>
                <w:lang w:bidi="ar"/>
              </w:rPr>
            </w:pPr>
            <w:r>
              <w:rPr>
                <w:rFonts w:ascii="宋体" w:hAnsi="宋体" w:hint="eastAsia"/>
                <w:sz w:val="18"/>
                <w:lang w:bidi="ar"/>
              </w:rPr>
              <w:t>年龄＜60岁</w:t>
            </w:r>
          </w:p>
        </w:tc>
        <w:tc>
          <w:tcPr>
            <w:tcW w:w="1214" w:type="pct"/>
            <w:shd w:val="clear" w:color="auto" w:fill="FFFFFF"/>
            <w:tcMar>
              <w:top w:w="45" w:type="dxa"/>
              <w:left w:w="75" w:type="dxa"/>
              <w:bottom w:w="45" w:type="dxa"/>
              <w:right w:w="75" w:type="dxa"/>
            </w:tcMar>
            <w:vAlign w:val="center"/>
          </w:tcPr>
          <w:p w14:paraId="3022CCE9" w14:textId="77777777" w:rsidR="00111301" w:rsidRDefault="00000000">
            <w:pPr>
              <w:jc w:val="center"/>
              <w:rPr>
                <w:rFonts w:ascii="宋体" w:hAnsi="宋体"/>
                <w:sz w:val="18"/>
                <w:lang w:bidi="ar"/>
              </w:rPr>
            </w:pPr>
            <w:r>
              <w:rPr>
                <w:rFonts w:ascii="宋体" w:hAnsi="宋体" w:hint="eastAsia"/>
                <w:sz w:val="18"/>
                <w:lang w:bidi="ar"/>
              </w:rPr>
              <w:t>+1</w:t>
            </w:r>
          </w:p>
        </w:tc>
        <w:tc>
          <w:tcPr>
            <w:tcW w:w="1054" w:type="pct"/>
            <w:shd w:val="clear" w:color="auto" w:fill="FFFFFF"/>
            <w:tcMar>
              <w:top w:w="45" w:type="dxa"/>
              <w:left w:w="75" w:type="dxa"/>
              <w:bottom w:w="45" w:type="dxa"/>
              <w:right w:w="75" w:type="dxa"/>
            </w:tcMar>
            <w:vAlign w:val="center"/>
          </w:tcPr>
          <w:p w14:paraId="421BDDC9" w14:textId="77777777" w:rsidR="00111301" w:rsidRDefault="00111301">
            <w:pPr>
              <w:rPr>
                <w:rFonts w:ascii="宋体" w:hAnsi="宋体"/>
                <w:sz w:val="18"/>
                <w:lang w:bidi="ar"/>
              </w:rPr>
            </w:pPr>
          </w:p>
        </w:tc>
      </w:tr>
      <w:tr w:rsidR="00111301" w14:paraId="6BEC6F2B" w14:textId="77777777">
        <w:tc>
          <w:tcPr>
            <w:tcW w:w="2732" w:type="pct"/>
            <w:shd w:val="clear" w:color="auto" w:fill="FFFFFF"/>
            <w:tcMar>
              <w:top w:w="45" w:type="dxa"/>
              <w:left w:w="75" w:type="dxa"/>
              <w:bottom w:w="45" w:type="dxa"/>
              <w:right w:w="75" w:type="dxa"/>
            </w:tcMar>
            <w:vAlign w:val="center"/>
          </w:tcPr>
          <w:p w14:paraId="3910762C" w14:textId="77777777" w:rsidR="00111301" w:rsidRDefault="00000000">
            <w:pPr>
              <w:jc w:val="center"/>
              <w:rPr>
                <w:rFonts w:ascii="宋体" w:hAnsi="宋体"/>
                <w:sz w:val="18"/>
                <w:lang w:bidi="ar"/>
              </w:rPr>
            </w:pPr>
            <w:r>
              <w:rPr>
                <w:rFonts w:ascii="宋体" w:hAnsi="宋体" w:hint="eastAsia"/>
                <w:sz w:val="18"/>
                <w:lang w:bidi="ar"/>
              </w:rPr>
              <w:t>预期性恶心呕吐</w:t>
            </w:r>
          </w:p>
        </w:tc>
        <w:tc>
          <w:tcPr>
            <w:tcW w:w="1214" w:type="pct"/>
            <w:shd w:val="clear" w:color="auto" w:fill="FFFFFF"/>
            <w:tcMar>
              <w:top w:w="45" w:type="dxa"/>
              <w:left w:w="75" w:type="dxa"/>
              <w:bottom w:w="45" w:type="dxa"/>
              <w:right w:w="75" w:type="dxa"/>
            </w:tcMar>
            <w:vAlign w:val="center"/>
          </w:tcPr>
          <w:p w14:paraId="479236B9" w14:textId="77777777" w:rsidR="00111301" w:rsidRDefault="00000000">
            <w:pPr>
              <w:jc w:val="center"/>
              <w:rPr>
                <w:rFonts w:ascii="宋体" w:hAnsi="宋体"/>
                <w:sz w:val="18"/>
                <w:lang w:bidi="ar"/>
              </w:rPr>
            </w:pPr>
            <w:r>
              <w:rPr>
                <w:rFonts w:ascii="宋体" w:hAnsi="宋体" w:hint="eastAsia"/>
                <w:sz w:val="18"/>
                <w:lang w:bidi="ar"/>
              </w:rPr>
              <w:t>+1</w:t>
            </w:r>
          </w:p>
        </w:tc>
        <w:tc>
          <w:tcPr>
            <w:tcW w:w="1054" w:type="pct"/>
            <w:shd w:val="clear" w:color="auto" w:fill="FFFFFF"/>
            <w:tcMar>
              <w:top w:w="45" w:type="dxa"/>
              <w:left w:w="75" w:type="dxa"/>
              <w:bottom w:w="45" w:type="dxa"/>
              <w:right w:w="75" w:type="dxa"/>
            </w:tcMar>
            <w:vAlign w:val="center"/>
          </w:tcPr>
          <w:p w14:paraId="4F4A2EA6" w14:textId="77777777" w:rsidR="00111301" w:rsidRDefault="00111301">
            <w:pPr>
              <w:rPr>
                <w:rFonts w:ascii="宋体" w:hAnsi="宋体"/>
                <w:sz w:val="18"/>
                <w:lang w:bidi="ar"/>
              </w:rPr>
            </w:pPr>
          </w:p>
        </w:tc>
      </w:tr>
      <w:tr w:rsidR="00111301" w14:paraId="04B63A01" w14:textId="77777777">
        <w:tc>
          <w:tcPr>
            <w:tcW w:w="2732" w:type="pct"/>
            <w:shd w:val="clear" w:color="auto" w:fill="FFFFFF"/>
            <w:tcMar>
              <w:top w:w="45" w:type="dxa"/>
              <w:left w:w="75" w:type="dxa"/>
              <w:bottom w:w="45" w:type="dxa"/>
              <w:right w:w="75" w:type="dxa"/>
            </w:tcMar>
            <w:vAlign w:val="center"/>
          </w:tcPr>
          <w:p w14:paraId="6871AECB" w14:textId="77777777" w:rsidR="00111301" w:rsidRDefault="00000000">
            <w:pPr>
              <w:jc w:val="center"/>
              <w:rPr>
                <w:rFonts w:ascii="宋体" w:hAnsi="宋体"/>
                <w:sz w:val="18"/>
                <w:lang w:bidi="ar"/>
              </w:rPr>
            </w:pPr>
            <w:r>
              <w:rPr>
                <w:rFonts w:ascii="宋体" w:hAnsi="宋体" w:hint="eastAsia"/>
                <w:sz w:val="18"/>
                <w:lang w:bidi="ar"/>
              </w:rPr>
              <w:t>化疗前一天睡眠＜7</w:t>
            </w:r>
            <w:r>
              <w:rPr>
                <w:rFonts w:ascii="宋体" w:hAnsi="宋体" w:hint="eastAsia"/>
                <w:sz w:val="18"/>
                <w:vertAlign w:val="superscript"/>
                <w:lang w:bidi="ar"/>
              </w:rPr>
              <w:t xml:space="preserve"> </w:t>
            </w:r>
            <w:r>
              <w:rPr>
                <w:rFonts w:ascii="宋体" w:hAnsi="宋体" w:hint="eastAsia"/>
                <w:sz w:val="18"/>
                <w:lang w:bidi="ar"/>
              </w:rPr>
              <w:t>h</w:t>
            </w:r>
          </w:p>
        </w:tc>
        <w:tc>
          <w:tcPr>
            <w:tcW w:w="1214" w:type="pct"/>
            <w:shd w:val="clear" w:color="auto" w:fill="FFFFFF"/>
            <w:tcMar>
              <w:top w:w="45" w:type="dxa"/>
              <w:left w:w="75" w:type="dxa"/>
              <w:bottom w:w="45" w:type="dxa"/>
              <w:right w:w="75" w:type="dxa"/>
            </w:tcMar>
            <w:vAlign w:val="center"/>
          </w:tcPr>
          <w:p w14:paraId="6C4B8A6B" w14:textId="77777777" w:rsidR="00111301" w:rsidRDefault="00000000">
            <w:pPr>
              <w:jc w:val="center"/>
              <w:rPr>
                <w:rFonts w:ascii="宋体" w:hAnsi="宋体"/>
                <w:sz w:val="18"/>
                <w:lang w:bidi="ar"/>
              </w:rPr>
            </w:pPr>
            <w:r>
              <w:rPr>
                <w:rFonts w:ascii="宋体" w:hAnsi="宋体" w:hint="eastAsia"/>
                <w:sz w:val="18"/>
                <w:lang w:bidi="ar"/>
              </w:rPr>
              <w:t>+1</w:t>
            </w:r>
          </w:p>
        </w:tc>
        <w:tc>
          <w:tcPr>
            <w:tcW w:w="1054" w:type="pct"/>
            <w:shd w:val="clear" w:color="auto" w:fill="FFFFFF"/>
            <w:tcMar>
              <w:top w:w="45" w:type="dxa"/>
              <w:left w:w="75" w:type="dxa"/>
              <w:bottom w:w="45" w:type="dxa"/>
              <w:right w:w="75" w:type="dxa"/>
            </w:tcMar>
            <w:vAlign w:val="center"/>
          </w:tcPr>
          <w:p w14:paraId="290A218F" w14:textId="77777777" w:rsidR="00111301" w:rsidRDefault="00111301">
            <w:pPr>
              <w:rPr>
                <w:rFonts w:ascii="宋体" w:hAnsi="宋体"/>
                <w:sz w:val="18"/>
                <w:lang w:bidi="ar"/>
              </w:rPr>
            </w:pPr>
          </w:p>
        </w:tc>
      </w:tr>
      <w:tr w:rsidR="00111301" w14:paraId="0296987B" w14:textId="77777777">
        <w:tc>
          <w:tcPr>
            <w:tcW w:w="2732" w:type="pct"/>
            <w:shd w:val="clear" w:color="auto" w:fill="FFFFFF"/>
            <w:tcMar>
              <w:top w:w="45" w:type="dxa"/>
              <w:left w:w="75" w:type="dxa"/>
              <w:bottom w:w="45" w:type="dxa"/>
              <w:right w:w="75" w:type="dxa"/>
            </w:tcMar>
            <w:vAlign w:val="center"/>
          </w:tcPr>
          <w:p w14:paraId="5DDBDDAD" w14:textId="77777777" w:rsidR="00111301" w:rsidRDefault="00000000">
            <w:pPr>
              <w:jc w:val="center"/>
              <w:rPr>
                <w:rFonts w:ascii="宋体" w:hAnsi="宋体"/>
                <w:sz w:val="18"/>
                <w:lang w:bidi="ar"/>
              </w:rPr>
            </w:pPr>
            <w:r>
              <w:rPr>
                <w:rFonts w:ascii="宋体" w:hAnsi="宋体" w:hint="eastAsia"/>
                <w:sz w:val="18"/>
                <w:lang w:bidi="ar"/>
              </w:rPr>
              <w:t>孕吐史</w:t>
            </w:r>
          </w:p>
        </w:tc>
        <w:tc>
          <w:tcPr>
            <w:tcW w:w="1214" w:type="pct"/>
            <w:shd w:val="clear" w:color="auto" w:fill="FFFFFF"/>
            <w:tcMar>
              <w:top w:w="45" w:type="dxa"/>
              <w:left w:w="75" w:type="dxa"/>
              <w:bottom w:w="45" w:type="dxa"/>
              <w:right w:w="75" w:type="dxa"/>
            </w:tcMar>
            <w:vAlign w:val="center"/>
          </w:tcPr>
          <w:p w14:paraId="56D42138" w14:textId="77777777" w:rsidR="00111301" w:rsidRDefault="00000000">
            <w:pPr>
              <w:jc w:val="center"/>
              <w:rPr>
                <w:rFonts w:ascii="宋体" w:hAnsi="宋体"/>
                <w:sz w:val="18"/>
                <w:lang w:bidi="ar"/>
              </w:rPr>
            </w:pPr>
            <w:r>
              <w:rPr>
                <w:rFonts w:ascii="宋体" w:hAnsi="宋体" w:hint="eastAsia"/>
                <w:sz w:val="18"/>
                <w:lang w:bidi="ar"/>
              </w:rPr>
              <w:t>+1</w:t>
            </w:r>
          </w:p>
        </w:tc>
        <w:tc>
          <w:tcPr>
            <w:tcW w:w="1054" w:type="pct"/>
            <w:shd w:val="clear" w:color="auto" w:fill="FFFFFF"/>
            <w:tcMar>
              <w:top w:w="45" w:type="dxa"/>
              <w:left w:w="75" w:type="dxa"/>
              <w:bottom w:w="45" w:type="dxa"/>
              <w:right w:w="75" w:type="dxa"/>
            </w:tcMar>
            <w:vAlign w:val="center"/>
          </w:tcPr>
          <w:p w14:paraId="230B4659" w14:textId="77777777" w:rsidR="00111301" w:rsidRDefault="00111301">
            <w:pPr>
              <w:rPr>
                <w:rFonts w:ascii="宋体" w:hAnsi="宋体"/>
                <w:sz w:val="18"/>
                <w:lang w:bidi="ar"/>
              </w:rPr>
            </w:pPr>
          </w:p>
        </w:tc>
      </w:tr>
      <w:tr w:rsidR="00111301" w14:paraId="5E21ACDF" w14:textId="77777777">
        <w:tc>
          <w:tcPr>
            <w:tcW w:w="2732" w:type="pct"/>
            <w:shd w:val="clear" w:color="auto" w:fill="FFFFFF"/>
            <w:tcMar>
              <w:top w:w="45" w:type="dxa"/>
              <w:left w:w="75" w:type="dxa"/>
              <w:bottom w:w="45" w:type="dxa"/>
              <w:right w:w="75" w:type="dxa"/>
            </w:tcMar>
            <w:vAlign w:val="center"/>
          </w:tcPr>
          <w:p w14:paraId="6664597C" w14:textId="77777777" w:rsidR="00111301" w:rsidRDefault="00000000">
            <w:pPr>
              <w:jc w:val="center"/>
              <w:rPr>
                <w:rFonts w:ascii="宋体" w:hAnsi="宋体"/>
                <w:sz w:val="18"/>
                <w:lang w:bidi="ar"/>
              </w:rPr>
            </w:pPr>
            <w:r>
              <w:rPr>
                <w:rFonts w:ascii="宋体" w:hAnsi="宋体" w:hint="eastAsia"/>
                <w:sz w:val="18"/>
                <w:lang w:bidi="ar"/>
              </w:rPr>
              <w:t>接受铂类或蒽环类化疗</w:t>
            </w:r>
          </w:p>
        </w:tc>
        <w:tc>
          <w:tcPr>
            <w:tcW w:w="1214" w:type="pct"/>
            <w:shd w:val="clear" w:color="auto" w:fill="FFFFFF"/>
            <w:tcMar>
              <w:top w:w="45" w:type="dxa"/>
              <w:left w:w="75" w:type="dxa"/>
              <w:bottom w:w="45" w:type="dxa"/>
              <w:right w:w="75" w:type="dxa"/>
            </w:tcMar>
            <w:vAlign w:val="center"/>
          </w:tcPr>
          <w:p w14:paraId="32C9C9BC" w14:textId="77777777" w:rsidR="00111301" w:rsidRDefault="00000000">
            <w:pPr>
              <w:jc w:val="center"/>
              <w:rPr>
                <w:rFonts w:ascii="宋体" w:hAnsi="宋体"/>
                <w:sz w:val="18"/>
                <w:lang w:bidi="ar"/>
              </w:rPr>
            </w:pPr>
            <w:r>
              <w:rPr>
                <w:rFonts w:ascii="宋体" w:hAnsi="宋体" w:hint="eastAsia"/>
                <w:sz w:val="18"/>
                <w:lang w:bidi="ar"/>
              </w:rPr>
              <w:t>+2</w:t>
            </w:r>
          </w:p>
        </w:tc>
        <w:tc>
          <w:tcPr>
            <w:tcW w:w="1054" w:type="pct"/>
            <w:shd w:val="clear" w:color="auto" w:fill="FFFFFF"/>
            <w:tcMar>
              <w:top w:w="45" w:type="dxa"/>
              <w:left w:w="75" w:type="dxa"/>
              <w:bottom w:w="45" w:type="dxa"/>
              <w:right w:w="75" w:type="dxa"/>
            </w:tcMar>
            <w:vAlign w:val="center"/>
          </w:tcPr>
          <w:p w14:paraId="024CFA0E" w14:textId="77777777" w:rsidR="00111301" w:rsidRDefault="00111301">
            <w:pPr>
              <w:rPr>
                <w:rFonts w:ascii="宋体" w:hAnsi="宋体"/>
                <w:sz w:val="18"/>
                <w:lang w:bidi="ar"/>
              </w:rPr>
            </w:pPr>
          </w:p>
        </w:tc>
      </w:tr>
      <w:tr w:rsidR="00111301" w14:paraId="4B045E52" w14:textId="77777777">
        <w:tc>
          <w:tcPr>
            <w:tcW w:w="2732" w:type="pct"/>
            <w:shd w:val="clear" w:color="auto" w:fill="FFFFFF"/>
            <w:tcMar>
              <w:top w:w="45" w:type="dxa"/>
              <w:left w:w="75" w:type="dxa"/>
              <w:bottom w:w="45" w:type="dxa"/>
              <w:right w:w="75" w:type="dxa"/>
            </w:tcMar>
            <w:vAlign w:val="center"/>
          </w:tcPr>
          <w:p w14:paraId="4CF1D349" w14:textId="77777777" w:rsidR="00111301" w:rsidRDefault="00000000">
            <w:pPr>
              <w:jc w:val="center"/>
              <w:rPr>
                <w:rFonts w:ascii="宋体" w:hAnsi="宋体"/>
                <w:sz w:val="18"/>
                <w:lang w:bidi="ar"/>
              </w:rPr>
            </w:pPr>
            <w:r>
              <w:rPr>
                <w:rFonts w:ascii="宋体" w:hAnsi="宋体" w:hint="eastAsia"/>
                <w:sz w:val="18"/>
                <w:lang w:bidi="ar"/>
              </w:rPr>
              <w:t>在之前的化疗期间患者在家使用非处方止吐药</w:t>
            </w:r>
          </w:p>
        </w:tc>
        <w:tc>
          <w:tcPr>
            <w:tcW w:w="1214" w:type="pct"/>
            <w:shd w:val="clear" w:color="auto" w:fill="FFFFFF"/>
            <w:tcMar>
              <w:top w:w="45" w:type="dxa"/>
              <w:left w:w="75" w:type="dxa"/>
              <w:bottom w:w="45" w:type="dxa"/>
              <w:right w:w="75" w:type="dxa"/>
            </w:tcMar>
            <w:vAlign w:val="center"/>
          </w:tcPr>
          <w:p w14:paraId="7443740E" w14:textId="77777777" w:rsidR="00111301" w:rsidRDefault="00000000">
            <w:pPr>
              <w:jc w:val="center"/>
              <w:rPr>
                <w:rFonts w:ascii="宋体" w:hAnsi="宋体"/>
                <w:sz w:val="18"/>
                <w:lang w:bidi="ar"/>
              </w:rPr>
            </w:pPr>
            <w:r>
              <w:rPr>
                <w:rFonts w:ascii="宋体" w:hAnsi="宋体" w:hint="eastAsia"/>
                <w:sz w:val="18"/>
                <w:lang w:bidi="ar"/>
              </w:rPr>
              <w:t>+3</w:t>
            </w:r>
          </w:p>
        </w:tc>
        <w:tc>
          <w:tcPr>
            <w:tcW w:w="1054" w:type="pct"/>
            <w:shd w:val="clear" w:color="auto" w:fill="FFFFFF"/>
            <w:tcMar>
              <w:top w:w="45" w:type="dxa"/>
              <w:left w:w="75" w:type="dxa"/>
              <w:bottom w:w="45" w:type="dxa"/>
              <w:right w:w="75" w:type="dxa"/>
            </w:tcMar>
            <w:vAlign w:val="center"/>
          </w:tcPr>
          <w:p w14:paraId="5AC82370" w14:textId="77777777" w:rsidR="00111301" w:rsidRDefault="00111301">
            <w:pPr>
              <w:rPr>
                <w:rFonts w:ascii="宋体" w:hAnsi="宋体"/>
                <w:sz w:val="18"/>
                <w:lang w:bidi="ar"/>
              </w:rPr>
            </w:pPr>
          </w:p>
        </w:tc>
      </w:tr>
      <w:tr w:rsidR="00111301" w14:paraId="637C9A11" w14:textId="77777777">
        <w:tc>
          <w:tcPr>
            <w:tcW w:w="2732" w:type="pct"/>
            <w:shd w:val="clear" w:color="auto" w:fill="FFFFFF"/>
            <w:tcMar>
              <w:top w:w="45" w:type="dxa"/>
              <w:left w:w="75" w:type="dxa"/>
              <w:bottom w:w="45" w:type="dxa"/>
              <w:right w:w="75" w:type="dxa"/>
            </w:tcMar>
            <w:vAlign w:val="center"/>
          </w:tcPr>
          <w:p w14:paraId="01A35971" w14:textId="77777777" w:rsidR="00111301" w:rsidRDefault="00000000">
            <w:pPr>
              <w:jc w:val="center"/>
              <w:rPr>
                <w:rFonts w:ascii="宋体" w:hAnsi="宋体"/>
                <w:sz w:val="18"/>
                <w:lang w:bidi="ar"/>
              </w:rPr>
            </w:pPr>
            <w:r>
              <w:rPr>
                <w:rFonts w:ascii="宋体" w:hAnsi="宋体" w:hint="eastAsia"/>
                <w:sz w:val="18"/>
                <w:lang w:bidi="ar"/>
              </w:rPr>
              <w:t>在之前治疗周期中发生过CINV</w:t>
            </w:r>
          </w:p>
        </w:tc>
        <w:tc>
          <w:tcPr>
            <w:tcW w:w="1214" w:type="pct"/>
            <w:shd w:val="clear" w:color="auto" w:fill="FFFFFF"/>
            <w:tcMar>
              <w:top w:w="45" w:type="dxa"/>
              <w:left w:w="75" w:type="dxa"/>
              <w:bottom w:w="45" w:type="dxa"/>
              <w:right w:w="75" w:type="dxa"/>
            </w:tcMar>
            <w:vAlign w:val="center"/>
          </w:tcPr>
          <w:p w14:paraId="72AAFBDF" w14:textId="77777777" w:rsidR="00111301" w:rsidRDefault="00000000">
            <w:pPr>
              <w:jc w:val="center"/>
              <w:rPr>
                <w:rFonts w:ascii="宋体" w:hAnsi="宋体"/>
                <w:sz w:val="18"/>
                <w:lang w:bidi="ar"/>
              </w:rPr>
            </w:pPr>
            <w:r>
              <w:rPr>
                <w:rFonts w:ascii="宋体" w:hAnsi="宋体" w:hint="eastAsia"/>
                <w:sz w:val="18"/>
                <w:lang w:bidi="ar"/>
              </w:rPr>
              <w:t>+5</w:t>
            </w:r>
          </w:p>
        </w:tc>
        <w:tc>
          <w:tcPr>
            <w:tcW w:w="1054" w:type="pct"/>
            <w:shd w:val="clear" w:color="auto" w:fill="FFFFFF"/>
            <w:tcMar>
              <w:top w:w="45" w:type="dxa"/>
              <w:left w:w="75" w:type="dxa"/>
              <w:bottom w:w="45" w:type="dxa"/>
              <w:right w:w="75" w:type="dxa"/>
            </w:tcMar>
            <w:vAlign w:val="center"/>
          </w:tcPr>
          <w:p w14:paraId="248D8038" w14:textId="77777777" w:rsidR="00111301" w:rsidRDefault="00111301">
            <w:pPr>
              <w:rPr>
                <w:rFonts w:ascii="宋体" w:hAnsi="宋体"/>
                <w:sz w:val="18"/>
                <w:lang w:bidi="ar"/>
              </w:rPr>
            </w:pPr>
          </w:p>
        </w:tc>
      </w:tr>
      <w:tr w:rsidR="00111301" w14:paraId="543AFC36" w14:textId="77777777">
        <w:tc>
          <w:tcPr>
            <w:tcW w:w="2732" w:type="pct"/>
            <w:shd w:val="clear" w:color="auto" w:fill="FFFFFF"/>
            <w:tcMar>
              <w:top w:w="45" w:type="dxa"/>
              <w:left w:w="75" w:type="dxa"/>
              <w:bottom w:w="45" w:type="dxa"/>
              <w:right w:w="75" w:type="dxa"/>
            </w:tcMar>
            <w:vAlign w:val="center"/>
          </w:tcPr>
          <w:p w14:paraId="3E2F6115" w14:textId="77777777" w:rsidR="00111301" w:rsidRDefault="00000000">
            <w:pPr>
              <w:jc w:val="center"/>
              <w:rPr>
                <w:rFonts w:ascii="宋体" w:hAnsi="宋体"/>
                <w:sz w:val="18"/>
                <w:lang w:bidi="ar"/>
              </w:rPr>
            </w:pPr>
            <w:r>
              <w:rPr>
                <w:rFonts w:ascii="宋体" w:hAnsi="宋体" w:hint="eastAsia"/>
                <w:sz w:val="18"/>
                <w:lang w:bidi="ar"/>
              </w:rPr>
              <w:t>接受前2个周期化疗</w:t>
            </w:r>
          </w:p>
        </w:tc>
        <w:tc>
          <w:tcPr>
            <w:tcW w:w="1214" w:type="pct"/>
            <w:shd w:val="clear" w:color="auto" w:fill="FFFFFF"/>
            <w:tcMar>
              <w:top w:w="45" w:type="dxa"/>
              <w:left w:w="75" w:type="dxa"/>
              <w:bottom w:w="45" w:type="dxa"/>
              <w:right w:w="75" w:type="dxa"/>
            </w:tcMar>
            <w:vAlign w:val="center"/>
          </w:tcPr>
          <w:p w14:paraId="3AAC337A" w14:textId="77777777" w:rsidR="00111301" w:rsidRDefault="00000000">
            <w:pPr>
              <w:jc w:val="center"/>
              <w:rPr>
                <w:rFonts w:ascii="宋体" w:hAnsi="宋体"/>
                <w:sz w:val="18"/>
                <w:lang w:bidi="ar"/>
              </w:rPr>
            </w:pPr>
            <w:r>
              <w:rPr>
                <w:rFonts w:ascii="宋体" w:hAnsi="宋体" w:hint="eastAsia"/>
                <w:sz w:val="18"/>
                <w:lang w:bidi="ar"/>
              </w:rPr>
              <w:t>-5</w:t>
            </w:r>
          </w:p>
        </w:tc>
        <w:tc>
          <w:tcPr>
            <w:tcW w:w="1054" w:type="pct"/>
            <w:shd w:val="clear" w:color="auto" w:fill="FFFFFF"/>
            <w:tcMar>
              <w:top w:w="45" w:type="dxa"/>
              <w:left w:w="75" w:type="dxa"/>
              <w:bottom w:w="45" w:type="dxa"/>
              <w:right w:w="75" w:type="dxa"/>
            </w:tcMar>
            <w:vAlign w:val="center"/>
          </w:tcPr>
          <w:p w14:paraId="7B3FA8C8" w14:textId="77777777" w:rsidR="00111301" w:rsidRDefault="00111301">
            <w:pPr>
              <w:rPr>
                <w:rFonts w:ascii="宋体" w:hAnsi="宋体"/>
                <w:sz w:val="18"/>
                <w:lang w:bidi="ar"/>
              </w:rPr>
            </w:pPr>
          </w:p>
        </w:tc>
      </w:tr>
      <w:tr w:rsidR="00111301" w14:paraId="33B0ADA2" w14:textId="77777777">
        <w:tc>
          <w:tcPr>
            <w:tcW w:w="2732" w:type="pct"/>
            <w:shd w:val="clear" w:color="auto" w:fill="FFFFFF"/>
            <w:tcMar>
              <w:top w:w="45" w:type="dxa"/>
              <w:left w:w="75" w:type="dxa"/>
              <w:bottom w:w="45" w:type="dxa"/>
              <w:right w:w="75" w:type="dxa"/>
            </w:tcMar>
            <w:vAlign w:val="center"/>
          </w:tcPr>
          <w:p w14:paraId="75EA91AF" w14:textId="77777777" w:rsidR="00111301" w:rsidRDefault="00000000">
            <w:pPr>
              <w:jc w:val="center"/>
              <w:rPr>
                <w:rFonts w:ascii="宋体" w:hAnsi="宋体"/>
                <w:sz w:val="18"/>
                <w:lang w:bidi="ar"/>
              </w:rPr>
            </w:pPr>
            <w:r>
              <w:rPr>
                <w:rFonts w:ascii="宋体" w:hAnsi="宋体" w:hint="eastAsia"/>
                <w:sz w:val="18"/>
                <w:lang w:bidi="ar"/>
              </w:rPr>
              <w:t>接受≥3个周期化疗</w:t>
            </w:r>
          </w:p>
        </w:tc>
        <w:tc>
          <w:tcPr>
            <w:tcW w:w="1214" w:type="pct"/>
            <w:shd w:val="clear" w:color="auto" w:fill="FFFFFF"/>
            <w:tcMar>
              <w:top w:w="45" w:type="dxa"/>
              <w:left w:w="75" w:type="dxa"/>
              <w:bottom w:w="45" w:type="dxa"/>
              <w:right w:w="75" w:type="dxa"/>
            </w:tcMar>
            <w:vAlign w:val="center"/>
          </w:tcPr>
          <w:p w14:paraId="42E3E042" w14:textId="77777777" w:rsidR="00111301" w:rsidRDefault="00000000">
            <w:pPr>
              <w:jc w:val="center"/>
              <w:rPr>
                <w:rFonts w:ascii="宋体" w:hAnsi="宋体"/>
                <w:sz w:val="18"/>
                <w:lang w:bidi="ar"/>
              </w:rPr>
            </w:pPr>
            <w:r>
              <w:rPr>
                <w:rFonts w:ascii="宋体" w:hAnsi="宋体" w:hint="eastAsia"/>
                <w:sz w:val="18"/>
                <w:lang w:bidi="ar"/>
              </w:rPr>
              <w:t>-6</w:t>
            </w:r>
          </w:p>
        </w:tc>
        <w:tc>
          <w:tcPr>
            <w:tcW w:w="1054" w:type="pct"/>
            <w:shd w:val="clear" w:color="auto" w:fill="FFFFFF"/>
            <w:tcMar>
              <w:top w:w="45" w:type="dxa"/>
              <w:left w:w="75" w:type="dxa"/>
              <w:bottom w:w="45" w:type="dxa"/>
              <w:right w:w="75" w:type="dxa"/>
            </w:tcMar>
            <w:vAlign w:val="center"/>
          </w:tcPr>
          <w:p w14:paraId="3B1F1D37" w14:textId="77777777" w:rsidR="00111301" w:rsidRDefault="00111301">
            <w:pPr>
              <w:rPr>
                <w:rFonts w:ascii="宋体" w:hAnsi="宋体"/>
                <w:sz w:val="18"/>
                <w:lang w:bidi="ar"/>
              </w:rPr>
            </w:pPr>
          </w:p>
        </w:tc>
      </w:tr>
      <w:tr w:rsidR="00111301" w14:paraId="6F54025F" w14:textId="77777777">
        <w:tc>
          <w:tcPr>
            <w:tcW w:w="3946" w:type="pct"/>
            <w:gridSpan w:val="2"/>
            <w:shd w:val="clear" w:color="auto" w:fill="FFFFFF" w:themeFill="background1"/>
            <w:tcMar>
              <w:top w:w="45" w:type="dxa"/>
              <w:left w:w="75" w:type="dxa"/>
              <w:bottom w:w="45" w:type="dxa"/>
              <w:right w:w="75" w:type="dxa"/>
            </w:tcMar>
            <w:vAlign w:val="center"/>
          </w:tcPr>
          <w:p w14:paraId="1C01F3D9" w14:textId="77777777" w:rsidR="00111301" w:rsidRDefault="00000000">
            <w:pPr>
              <w:jc w:val="center"/>
              <w:rPr>
                <w:rFonts w:ascii="宋体" w:hAnsi="宋体"/>
                <w:sz w:val="18"/>
                <w:lang w:bidi="ar"/>
              </w:rPr>
            </w:pPr>
            <w:r>
              <w:rPr>
                <w:rFonts w:ascii="宋体" w:hAnsi="宋体" w:hint="eastAsia"/>
                <w:sz w:val="18"/>
                <w:lang w:bidi="ar"/>
              </w:rPr>
              <w:t>总分：</w:t>
            </w:r>
          </w:p>
        </w:tc>
        <w:tc>
          <w:tcPr>
            <w:tcW w:w="1054" w:type="pct"/>
            <w:shd w:val="clear" w:color="auto" w:fill="FFFFFF" w:themeFill="background1"/>
            <w:tcMar>
              <w:top w:w="45" w:type="dxa"/>
              <w:left w:w="75" w:type="dxa"/>
              <w:bottom w:w="45" w:type="dxa"/>
              <w:right w:w="75" w:type="dxa"/>
            </w:tcMar>
            <w:vAlign w:val="center"/>
          </w:tcPr>
          <w:p w14:paraId="11F49710" w14:textId="77777777" w:rsidR="00111301" w:rsidRDefault="00111301">
            <w:pPr>
              <w:rPr>
                <w:rFonts w:ascii="宋体" w:hAnsi="宋体"/>
                <w:sz w:val="18"/>
                <w:lang w:bidi="ar"/>
              </w:rPr>
            </w:pPr>
          </w:p>
        </w:tc>
      </w:tr>
      <w:tr w:rsidR="00111301" w14:paraId="6B05C091" w14:textId="77777777">
        <w:trPr>
          <w:trHeight w:val="469"/>
        </w:trPr>
        <w:tc>
          <w:tcPr>
            <w:tcW w:w="5000" w:type="pct"/>
            <w:gridSpan w:val="3"/>
            <w:shd w:val="clear" w:color="auto" w:fill="FFFFFF" w:themeFill="background1"/>
            <w:tcMar>
              <w:top w:w="45" w:type="dxa"/>
              <w:left w:w="75" w:type="dxa"/>
              <w:bottom w:w="45" w:type="dxa"/>
              <w:right w:w="75" w:type="dxa"/>
            </w:tcMar>
            <w:vAlign w:val="center"/>
          </w:tcPr>
          <w:p w14:paraId="04EBF43F" w14:textId="77777777" w:rsidR="00111301" w:rsidRDefault="00000000">
            <w:pPr>
              <w:pStyle w:val="afff2"/>
              <w:rPr>
                <w:rFonts w:hAnsi="宋体"/>
                <w:lang w:bidi="ar"/>
              </w:rPr>
            </w:pPr>
            <w:r>
              <w:rPr>
                <w:rFonts w:hint="eastAsia"/>
                <w:lang w:bidi="ar"/>
              </w:rPr>
              <w:t>使用说明：评分≥16分的患者在下一次化疗时≥2级CINV(化疗所致恶心呕吐)发生率可达60%以上。</w:t>
            </w:r>
          </w:p>
        </w:tc>
      </w:tr>
    </w:tbl>
    <w:p w14:paraId="56B976E8" w14:textId="77777777" w:rsidR="00111301" w:rsidRDefault="00111301">
      <w:pPr>
        <w:pStyle w:val="afffffd"/>
        <w:ind w:firstLine="420"/>
      </w:pPr>
    </w:p>
    <w:p w14:paraId="2413826B" w14:textId="77777777" w:rsidR="00111301" w:rsidRDefault="00111301">
      <w:pPr>
        <w:pStyle w:val="afffffd"/>
        <w:ind w:firstLine="420"/>
      </w:pPr>
    </w:p>
    <w:p w14:paraId="1B7EF813" w14:textId="77777777" w:rsidR="00111301" w:rsidRDefault="00111301">
      <w:pPr>
        <w:pStyle w:val="afffffd"/>
        <w:ind w:firstLine="420"/>
      </w:pPr>
    </w:p>
    <w:p w14:paraId="70FFA307" w14:textId="77777777" w:rsidR="00111301" w:rsidRDefault="00111301">
      <w:pPr>
        <w:pStyle w:val="afffffd"/>
        <w:ind w:firstLine="420"/>
      </w:pPr>
    </w:p>
    <w:p w14:paraId="1A1E313E" w14:textId="77777777" w:rsidR="00111301" w:rsidRDefault="00111301">
      <w:pPr>
        <w:pStyle w:val="afffffd"/>
        <w:ind w:firstLine="420"/>
        <w:sectPr w:rsidR="00111301">
          <w:pgSz w:w="11906" w:h="16838"/>
          <w:pgMar w:top="1928" w:right="1134" w:bottom="1134" w:left="1134" w:header="1418" w:footer="1134" w:gutter="284"/>
          <w:cols w:space="425"/>
          <w:formProt w:val="0"/>
          <w:docGrid w:linePitch="312"/>
        </w:sectPr>
      </w:pPr>
    </w:p>
    <w:p w14:paraId="1353C801" w14:textId="77777777" w:rsidR="00111301" w:rsidRDefault="00111301">
      <w:pPr>
        <w:pStyle w:val="af8"/>
        <w:rPr>
          <w:vanish w:val="0"/>
        </w:rPr>
      </w:pPr>
    </w:p>
    <w:p w14:paraId="102C95D9" w14:textId="77777777" w:rsidR="00111301" w:rsidRDefault="00111301">
      <w:pPr>
        <w:pStyle w:val="afe"/>
        <w:rPr>
          <w:vanish w:val="0"/>
        </w:rPr>
      </w:pPr>
    </w:p>
    <w:p w14:paraId="197D6440" w14:textId="77777777" w:rsidR="00111301" w:rsidRDefault="00000000">
      <w:pPr>
        <w:pStyle w:val="aff3"/>
        <w:spacing w:after="120"/>
      </w:pPr>
      <w:r>
        <w:br/>
      </w:r>
      <w:r>
        <w:rPr>
          <w:rFonts w:hint="eastAsia"/>
        </w:rPr>
        <w:t>（资料性）</w:t>
      </w:r>
      <w:r>
        <w:br/>
      </w:r>
      <w:r>
        <w:rPr>
          <w:rFonts w:hint="eastAsia"/>
        </w:rPr>
        <w:t>肿瘤患者厌食及恶液质功能评价量表（anorexia/cachexia subscale-12，A/CS-12）</w:t>
      </w:r>
    </w:p>
    <w:p w14:paraId="7A7BAA7C" w14:textId="77777777" w:rsidR="00111301" w:rsidRDefault="00000000">
      <w:pPr>
        <w:pStyle w:val="afffffd"/>
        <w:ind w:firstLine="420"/>
        <w:rPr>
          <w:lang w:bidi="ar"/>
        </w:rPr>
      </w:pPr>
      <w:r>
        <w:rPr>
          <w:rFonts w:hint="eastAsia"/>
          <w:lang w:bidi="ar"/>
        </w:rPr>
        <w:t>表C.1给出了肿瘤患者厌食及恶液质功能评价量表（anorexia/cachexia subscale-12，A/CS-12）。</w:t>
      </w:r>
    </w:p>
    <w:p w14:paraId="754862EF" w14:textId="77777777" w:rsidR="00111301" w:rsidRDefault="00000000">
      <w:pPr>
        <w:pStyle w:val="aff"/>
        <w:spacing w:before="120" w:after="120"/>
        <w:ind w:firstLine="420"/>
        <w:rPr>
          <w:lang w:bidi="ar"/>
        </w:rPr>
      </w:pPr>
      <w:r>
        <w:rPr>
          <w:rFonts w:hint="eastAsia"/>
          <w:lang w:bidi="ar"/>
        </w:rPr>
        <w:t>肿瘤患者厌食及恶液质功能评价量表（anorexia/cachexia subscale-12，A/CS-12）</w:t>
      </w:r>
    </w:p>
    <w:tbl>
      <w:tblPr>
        <w:tblStyle w:val="affffe"/>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510"/>
        <w:gridCol w:w="722"/>
        <w:gridCol w:w="1012"/>
        <w:gridCol w:w="801"/>
        <w:gridCol w:w="801"/>
        <w:gridCol w:w="659"/>
        <w:gridCol w:w="829"/>
      </w:tblGrid>
      <w:tr w:rsidR="00111301" w14:paraId="2B6D666B" w14:textId="77777777">
        <w:trPr>
          <w:jc w:val="center"/>
        </w:trPr>
        <w:tc>
          <w:tcPr>
            <w:tcW w:w="2416" w:type="pct"/>
            <w:tcBorders>
              <w:top w:val="single" w:sz="8" w:space="0" w:color="auto"/>
              <w:bottom w:val="single" w:sz="8" w:space="0" w:color="auto"/>
            </w:tcBorders>
            <w:shd w:val="clear" w:color="auto" w:fill="auto"/>
            <w:vAlign w:val="center"/>
          </w:tcPr>
          <w:p w14:paraId="75086FD2" w14:textId="77777777" w:rsidR="00111301" w:rsidRDefault="00000000">
            <w:pPr>
              <w:jc w:val="center"/>
              <w:rPr>
                <w:rFonts w:ascii="宋体" w:hAnsi="宋体" w:cs="宋体"/>
                <w:sz w:val="18"/>
                <w:lang w:bidi="ar"/>
              </w:rPr>
            </w:pPr>
            <w:r>
              <w:rPr>
                <w:rFonts w:ascii="宋体" w:hAnsi="宋体"/>
                <w:sz w:val="18"/>
                <w:shd w:val="clear" w:color="auto" w:fill="FFFFFF"/>
              </w:rPr>
              <w:t>在过去7</w:t>
            </w:r>
            <w:r>
              <w:rPr>
                <w:rFonts w:ascii="宋体" w:hAnsi="宋体" w:hint="eastAsia"/>
                <w:sz w:val="18"/>
                <w:shd w:val="clear" w:color="auto" w:fill="FFFFFF"/>
                <w:vertAlign w:val="superscript"/>
              </w:rPr>
              <w:t xml:space="preserve"> </w:t>
            </w:r>
            <w:r>
              <w:rPr>
                <w:rFonts w:ascii="宋体" w:hAnsi="宋体" w:hint="eastAsia"/>
                <w:sz w:val="18"/>
                <w:shd w:val="clear" w:color="auto" w:fill="FFFFFF"/>
              </w:rPr>
              <w:t>d内出现的情况</w:t>
            </w:r>
          </w:p>
        </w:tc>
        <w:tc>
          <w:tcPr>
            <w:tcW w:w="387" w:type="pct"/>
            <w:tcBorders>
              <w:top w:val="single" w:sz="8" w:space="0" w:color="auto"/>
              <w:bottom w:val="single" w:sz="8" w:space="0" w:color="auto"/>
            </w:tcBorders>
            <w:shd w:val="clear" w:color="auto" w:fill="auto"/>
            <w:vAlign w:val="center"/>
          </w:tcPr>
          <w:p w14:paraId="5FB6B503" w14:textId="77777777" w:rsidR="00111301" w:rsidRDefault="00000000">
            <w:pPr>
              <w:pStyle w:val="affff9"/>
              <w:jc w:val="center"/>
              <w:rPr>
                <w:rFonts w:hAnsi="宋体" w:cs="宋体"/>
                <w:sz w:val="18"/>
              </w:rPr>
            </w:pPr>
            <w:r>
              <w:rPr>
                <w:rFonts w:hAnsi="宋体" w:hint="eastAsia"/>
                <w:sz w:val="18"/>
                <w:shd w:val="clear" w:color="auto" w:fill="FFFFFF"/>
              </w:rPr>
              <w:t>没有</w:t>
            </w:r>
          </w:p>
        </w:tc>
        <w:tc>
          <w:tcPr>
            <w:tcW w:w="542" w:type="pct"/>
            <w:tcBorders>
              <w:top w:val="single" w:sz="8" w:space="0" w:color="auto"/>
              <w:bottom w:val="single" w:sz="8" w:space="0" w:color="auto"/>
            </w:tcBorders>
            <w:shd w:val="clear" w:color="auto" w:fill="auto"/>
            <w:vAlign w:val="center"/>
          </w:tcPr>
          <w:p w14:paraId="7F4B1950" w14:textId="77777777" w:rsidR="00111301" w:rsidRDefault="00000000">
            <w:pPr>
              <w:pStyle w:val="affff9"/>
              <w:jc w:val="center"/>
              <w:rPr>
                <w:rFonts w:hAnsi="宋体" w:cs="宋体"/>
                <w:sz w:val="18"/>
              </w:rPr>
            </w:pPr>
            <w:r>
              <w:rPr>
                <w:rFonts w:hAnsi="宋体" w:hint="eastAsia"/>
                <w:sz w:val="18"/>
                <w:shd w:val="clear" w:color="auto" w:fill="FFFFFF"/>
              </w:rPr>
              <w:t>很少</w:t>
            </w:r>
          </w:p>
        </w:tc>
        <w:tc>
          <w:tcPr>
            <w:tcW w:w="429" w:type="pct"/>
            <w:tcBorders>
              <w:top w:val="single" w:sz="8" w:space="0" w:color="auto"/>
              <w:bottom w:val="single" w:sz="8" w:space="0" w:color="auto"/>
            </w:tcBorders>
            <w:shd w:val="clear" w:color="auto" w:fill="auto"/>
            <w:vAlign w:val="center"/>
          </w:tcPr>
          <w:p w14:paraId="7F172179" w14:textId="77777777" w:rsidR="00111301" w:rsidRDefault="00000000">
            <w:pPr>
              <w:pStyle w:val="affff9"/>
              <w:jc w:val="center"/>
              <w:rPr>
                <w:rFonts w:hAnsi="宋体" w:cs="宋体"/>
                <w:sz w:val="18"/>
              </w:rPr>
            </w:pPr>
            <w:r>
              <w:rPr>
                <w:rFonts w:hAnsi="宋体" w:hint="eastAsia"/>
                <w:sz w:val="18"/>
                <w:shd w:val="clear" w:color="auto" w:fill="FFFFFF"/>
              </w:rPr>
              <w:t>有时</w:t>
            </w:r>
          </w:p>
        </w:tc>
        <w:tc>
          <w:tcPr>
            <w:tcW w:w="429" w:type="pct"/>
            <w:tcBorders>
              <w:top w:val="single" w:sz="8" w:space="0" w:color="auto"/>
              <w:bottom w:val="single" w:sz="8" w:space="0" w:color="auto"/>
            </w:tcBorders>
            <w:shd w:val="clear" w:color="auto" w:fill="auto"/>
            <w:vAlign w:val="center"/>
          </w:tcPr>
          <w:p w14:paraId="356C1246" w14:textId="77777777" w:rsidR="00111301" w:rsidRDefault="00000000">
            <w:pPr>
              <w:pStyle w:val="affff9"/>
              <w:jc w:val="center"/>
              <w:rPr>
                <w:rFonts w:hAnsi="宋体" w:cs="宋体"/>
                <w:sz w:val="18"/>
              </w:rPr>
            </w:pPr>
            <w:r>
              <w:rPr>
                <w:rFonts w:hAnsi="宋体" w:hint="eastAsia"/>
                <w:sz w:val="18"/>
                <w:shd w:val="clear" w:color="auto" w:fill="FFFFFF"/>
              </w:rPr>
              <w:t>经常</w:t>
            </w:r>
          </w:p>
        </w:tc>
        <w:tc>
          <w:tcPr>
            <w:tcW w:w="353" w:type="pct"/>
            <w:tcBorders>
              <w:top w:val="single" w:sz="8" w:space="0" w:color="auto"/>
              <w:bottom w:val="single" w:sz="8" w:space="0" w:color="auto"/>
            </w:tcBorders>
            <w:shd w:val="clear" w:color="auto" w:fill="auto"/>
            <w:vAlign w:val="center"/>
          </w:tcPr>
          <w:p w14:paraId="0E05CFE4" w14:textId="77777777" w:rsidR="00111301" w:rsidRDefault="00000000">
            <w:pPr>
              <w:pStyle w:val="affff9"/>
              <w:jc w:val="center"/>
              <w:rPr>
                <w:rFonts w:hAnsi="宋体" w:cs="宋体"/>
                <w:sz w:val="18"/>
              </w:rPr>
            </w:pPr>
            <w:r>
              <w:rPr>
                <w:rFonts w:hAnsi="宋体"/>
                <w:sz w:val="18"/>
                <w:shd w:val="clear" w:color="auto" w:fill="FFFFFF"/>
              </w:rPr>
              <w:t>很多</w:t>
            </w:r>
          </w:p>
        </w:tc>
        <w:tc>
          <w:tcPr>
            <w:tcW w:w="444" w:type="pct"/>
            <w:tcBorders>
              <w:top w:val="single" w:sz="8" w:space="0" w:color="auto"/>
              <w:bottom w:val="single" w:sz="8" w:space="0" w:color="auto"/>
            </w:tcBorders>
            <w:shd w:val="clear" w:color="auto" w:fill="auto"/>
            <w:vAlign w:val="center"/>
          </w:tcPr>
          <w:p w14:paraId="100503BF" w14:textId="77777777" w:rsidR="00111301" w:rsidRDefault="00000000">
            <w:pPr>
              <w:pStyle w:val="affff9"/>
              <w:jc w:val="center"/>
              <w:rPr>
                <w:rFonts w:hAnsi="宋体" w:cs="宋体"/>
                <w:sz w:val="18"/>
              </w:rPr>
            </w:pPr>
            <w:r>
              <w:rPr>
                <w:rFonts w:hAnsi="宋体" w:hint="eastAsia"/>
                <w:sz w:val="18"/>
                <w:shd w:val="clear" w:color="auto" w:fill="FFFFFF"/>
              </w:rPr>
              <w:t>得分</w:t>
            </w:r>
          </w:p>
        </w:tc>
      </w:tr>
      <w:tr w:rsidR="00111301" w14:paraId="3F536595" w14:textId="77777777">
        <w:trPr>
          <w:jc w:val="center"/>
        </w:trPr>
        <w:tc>
          <w:tcPr>
            <w:tcW w:w="2416" w:type="pct"/>
            <w:tcBorders>
              <w:top w:val="single" w:sz="8" w:space="0" w:color="auto"/>
            </w:tcBorders>
            <w:shd w:val="clear" w:color="auto" w:fill="auto"/>
            <w:vAlign w:val="center"/>
          </w:tcPr>
          <w:p w14:paraId="1EFEDAE9" w14:textId="77777777" w:rsidR="00111301" w:rsidRDefault="00000000">
            <w:pPr>
              <w:pStyle w:val="affff9"/>
              <w:jc w:val="center"/>
              <w:rPr>
                <w:rFonts w:hAnsi="宋体" w:cs="宋体"/>
                <w:sz w:val="18"/>
              </w:rPr>
            </w:pPr>
            <w:r>
              <w:rPr>
                <w:rFonts w:hAnsi="宋体"/>
                <w:sz w:val="18"/>
                <w:shd w:val="clear" w:color="auto" w:fill="FFFFFF"/>
              </w:rPr>
              <w:t>我食欲很好</w:t>
            </w:r>
          </w:p>
        </w:tc>
        <w:tc>
          <w:tcPr>
            <w:tcW w:w="387" w:type="pct"/>
            <w:tcBorders>
              <w:top w:val="single" w:sz="8" w:space="0" w:color="auto"/>
            </w:tcBorders>
            <w:shd w:val="clear" w:color="auto" w:fill="auto"/>
            <w:vAlign w:val="center"/>
          </w:tcPr>
          <w:p w14:paraId="3220CD6D"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tcBorders>
              <w:top w:val="single" w:sz="8" w:space="0" w:color="auto"/>
            </w:tcBorders>
            <w:shd w:val="clear" w:color="auto" w:fill="auto"/>
            <w:vAlign w:val="center"/>
          </w:tcPr>
          <w:p w14:paraId="2F758B97"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tcBorders>
              <w:top w:val="single" w:sz="8" w:space="0" w:color="auto"/>
            </w:tcBorders>
            <w:shd w:val="clear" w:color="auto" w:fill="auto"/>
            <w:vAlign w:val="center"/>
          </w:tcPr>
          <w:p w14:paraId="4B78F426"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tcBorders>
              <w:top w:val="single" w:sz="8" w:space="0" w:color="auto"/>
            </w:tcBorders>
            <w:shd w:val="clear" w:color="auto" w:fill="auto"/>
            <w:vAlign w:val="center"/>
          </w:tcPr>
          <w:p w14:paraId="7A3B3CE7"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tcBorders>
              <w:top w:val="single" w:sz="8" w:space="0" w:color="auto"/>
            </w:tcBorders>
            <w:shd w:val="clear" w:color="auto" w:fill="auto"/>
            <w:vAlign w:val="center"/>
          </w:tcPr>
          <w:p w14:paraId="4D9C67B9"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tcBorders>
              <w:top w:val="single" w:sz="8" w:space="0" w:color="auto"/>
            </w:tcBorders>
            <w:shd w:val="clear" w:color="auto" w:fill="auto"/>
            <w:vAlign w:val="center"/>
          </w:tcPr>
          <w:p w14:paraId="0443FD27" w14:textId="77777777" w:rsidR="00111301" w:rsidRDefault="00111301">
            <w:pPr>
              <w:rPr>
                <w:rFonts w:ascii="宋体" w:hAnsi="宋体"/>
                <w:sz w:val="18"/>
                <w:lang w:bidi="ar"/>
              </w:rPr>
            </w:pPr>
          </w:p>
        </w:tc>
      </w:tr>
      <w:tr w:rsidR="00111301" w14:paraId="135EEAD5" w14:textId="77777777">
        <w:trPr>
          <w:jc w:val="center"/>
        </w:trPr>
        <w:tc>
          <w:tcPr>
            <w:tcW w:w="2416" w:type="pct"/>
            <w:shd w:val="clear" w:color="auto" w:fill="auto"/>
            <w:vAlign w:val="center"/>
          </w:tcPr>
          <w:p w14:paraId="7D6CE99B" w14:textId="77777777" w:rsidR="00111301" w:rsidRDefault="00000000">
            <w:pPr>
              <w:pStyle w:val="affff9"/>
              <w:jc w:val="center"/>
              <w:rPr>
                <w:rFonts w:hAnsi="宋体" w:cs="宋体"/>
                <w:sz w:val="18"/>
              </w:rPr>
            </w:pPr>
            <w:r>
              <w:rPr>
                <w:rFonts w:hAnsi="宋体"/>
                <w:sz w:val="18"/>
                <w:shd w:val="clear" w:color="auto" w:fill="FFFFFF"/>
              </w:rPr>
              <w:t>我吃的东西足够满足我的需求</w:t>
            </w:r>
          </w:p>
        </w:tc>
        <w:tc>
          <w:tcPr>
            <w:tcW w:w="387" w:type="pct"/>
            <w:shd w:val="clear" w:color="auto" w:fill="auto"/>
            <w:vAlign w:val="center"/>
          </w:tcPr>
          <w:p w14:paraId="564ACF66"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0F037212"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123BD33D"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1C239591"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1C2D9D51"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1CF8E466" w14:textId="77777777" w:rsidR="00111301" w:rsidRDefault="00111301">
            <w:pPr>
              <w:rPr>
                <w:rFonts w:ascii="宋体" w:hAnsi="宋体"/>
                <w:sz w:val="18"/>
                <w:lang w:bidi="ar"/>
              </w:rPr>
            </w:pPr>
          </w:p>
        </w:tc>
      </w:tr>
      <w:tr w:rsidR="00111301" w14:paraId="01E97450" w14:textId="77777777">
        <w:trPr>
          <w:jc w:val="center"/>
        </w:trPr>
        <w:tc>
          <w:tcPr>
            <w:tcW w:w="2416" w:type="pct"/>
            <w:shd w:val="clear" w:color="auto" w:fill="auto"/>
            <w:vAlign w:val="center"/>
          </w:tcPr>
          <w:p w14:paraId="3B63B5AF" w14:textId="77777777" w:rsidR="00111301" w:rsidRDefault="00000000">
            <w:pPr>
              <w:pStyle w:val="affff9"/>
              <w:jc w:val="center"/>
              <w:rPr>
                <w:rFonts w:hAnsi="宋体" w:cs="宋体"/>
                <w:sz w:val="18"/>
              </w:rPr>
            </w:pPr>
            <w:r>
              <w:rPr>
                <w:rFonts w:hAnsi="宋体"/>
                <w:sz w:val="18"/>
                <w:shd w:val="clear" w:color="auto" w:fill="FFFFFF"/>
              </w:rPr>
              <w:t>我担心我的体重</w:t>
            </w:r>
          </w:p>
        </w:tc>
        <w:tc>
          <w:tcPr>
            <w:tcW w:w="387" w:type="pct"/>
            <w:shd w:val="clear" w:color="auto" w:fill="auto"/>
            <w:vAlign w:val="center"/>
          </w:tcPr>
          <w:p w14:paraId="7B3DDF46"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0FAB856E"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422A9052"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75EF7EF0"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7FE5C5A1"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2CDBA8DA" w14:textId="77777777" w:rsidR="00111301" w:rsidRDefault="00111301">
            <w:pPr>
              <w:rPr>
                <w:rFonts w:ascii="宋体" w:hAnsi="宋体"/>
                <w:sz w:val="18"/>
                <w:lang w:bidi="ar"/>
              </w:rPr>
            </w:pPr>
          </w:p>
        </w:tc>
      </w:tr>
      <w:tr w:rsidR="00111301" w14:paraId="2F734054" w14:textId="77777777">
        <w:trPr>
          <w:jc w:val="center"/>
        </w:trPr>
        <w:tc>
          <w:tcPr>
            <w:tcW w:w="2416" w:type="pct"/>
            <w:shd w:val="clear" w:color="auto" w:fill="auto"/>
            <w:vAlign w:val="center"/>
          </w:tcPr>
          <w:p w14:paraId="741FCE9E" w14:textId="77777777" w:rsidR="00111301" w:rsidRDefault="00000000">
            <w:pPr>
              <w:pStyle w:val="affff9"/>
              <w:jc w:val="center"/>
              <w:rPr>
                <w:rFonts w:hAnsi="宋体" w:cs="宋体"/>
                <w:sz w:val="18"/>
              </w:rPr>
            </w:pPr>
            <w:r>
              <w:rPr>
                <w:rFonts w:hAnsi="宋体"/>
                <w:sz w:val="18"/>
                <w:shd w:val="clear" w:color="auto" w:fill="FFFFFF"/>
              </w:rPr>
              <w:t>大部分食物尝起来味道不佳</w:t>
            </w:r>
          </w:p>
        </w:tc>
        <w:tc>
          <w:tcPr>
            <w:tcW w:w="387" w:type="pct"/>
            <w:shd w:val="clear" w:color="auto" w:fill="auto"/>
            <w:vAlign w:val="center"/>
          </w:tcPr>
          <w:p w14:paraId="03466E07"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3FF7B8DE"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1D7BEA94"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35E2F6A6"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5F1D11B3"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793CE03B" w14:textId="77777777" w:rsidR="00111301" w:rsidRDefault="00111301">
            <w:pPr>
              <w:rPr>
                <w:rFonts w:ascii="宋体" w:hAnsi="宋体"/>
                <w:sz w:val="18"/>
                <w:lang w:bidi="ar"/>
              </w:rPr>
            </w:pPr>
          </w:p>
        </w:tc>
      </w:tr>
      <w:tr w:rsidR="00111301" w14:paraId="77119D38" w14:textId="77777777">
        <w:trPr>
          <w:jc w:val="center"/>
        </w:trPr>
        <w:tc>
          <w:tcPr>
            <w:tcW w:w="2416" w:type="pct"/>
            <w:shd w:val="clear" w:color="auto" w:fill="auto"/>
            <w:vAlign w:val="center"/>
          </w:tcPr>
          <w:p w14:paraId="7377AAF5" w14:textId="77777777" w:rsidR="00111301" w:rsidRDefault="00000000">
            <w:pPr>
              <w:pStyle w:val="affff9"/>
              <w:jc w:val="center"/>
              <w:rPr>
                <w:rFonts w:hAnsi="宋体" w:cs="宋体"/>
                <w:sz w:val="18"/>
              </w:rPr>
            </w:pPr>
            <w:r>
              <w:rPr>
                <w:rFonts w:hAnsi="宋体"/>
                <w:sz w:val="18"/>
                <w:shd w:val="clear" w:color="auto" w:fill="FFFFFF"/>
              </w:rPr>
              <w:t>我很在意我看起来多瘦</w:t>
            </w:r>
          </w:p>
        </w:tc>
        <w:tc>
          <w:tcPr>
            <w:tcW w:w="387" w:type="pct"/>
            <w:shd w:val="clear" w:color="auto" w:fill="auto"/>
            <w:vAlign w:val="center"/>
          </w:tcPr>
          <w:p w14:paraId="50E66E0B"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33186B59"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4ADAF685"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4D302734"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4B5CDC64"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447FD4C0" w14:textId="77777777" w:rsidR="00111301" w:rsidRDefault="00111301">
            <w:pPr>
              <w:rPr>
                <w:rFonts w:ascii="宋体" w:hAnsi="宋体"/>
                <w:sz w:val="18"/>
                <w:lang w:bidi="ar"/>
              </w:rPr>
            </w:pPr>
          </w:p>
        </w:tc>
      </w:tr>
      <w:tr w:rsidR="00111301" w14:paraId="07518461" w14:textId="77777777">
        <w:trPr>
          <w:jc w:val="center"/>
        </w:trPr>
        <w:tc>
          <w:tcPr>
            <w:tcW w:w="2416" w:type="pct"/>
            <w:shd w:val="clear" w:color="auto" w:fill="auto"/>
            <w:vAlign w:val="center"/>
          </w:tcPr>
          <w:p w14:paraId="79C95484" w14:textId="77777777" w:rsidR="00111301" w:rsidRDefault="00000000">
            <w:pPr>
              <w:pStyle w:val="affff9"/>
              <w:jc w:val="center"/>
              <w:rPr>
                <w:rFonts w:hAnsi="宋体" w:cs="宋体"/>
                <w:sz w:val="18"/>
              </w:rPr>
            </w:pPr>
            <w:r>
              <w:rPr>
                <w:rFonts w:hAnsi="宋体"/>
                <w:sz w:val="18"/>
                <w:shd w:val="clear" w:color="auto" w:fill="FFFFFF"/>
              </w:rPr>
              <w:t>每当我尝试吃东西时即出现对食物先丧失兴趣</w:t>
            </w:r>
          </w:p>
        </w:tc>
        <w:tc>
          <w:tcPr>
            <w:tcW w:w="387" w:type="pct"/>
            <w:shd w:val="clear" w:color="auto" w:fill="auto"/>
            <w:vAlign w:val="center"/>
          </w:tcPr>
          <w:p w14:paraId="3BBC50CD"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4274A443"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0FCE6560"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7C13CED7"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1EF30C70"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6D30E1C0" w14:textId="77777777" w:rsidR="00111301" w:rsidRDefault="00111301">
            <w:pPr>
              <w:rPr>
                <w:rFonts w:ascii="宋体" w:hAnsi="宋体"/>
                <w:sz w:val="18"/>
                <w:lang w:bidi="ar"/>
              </w:rPr>
            </w:pPr>
          </w:p>
        </w:tc>
      </w:tr>
      <w:tr w:rsidR="00111301" w14:paraId="46A467E2" w14:textId="77777777">
        <w:trPr>
          <w:jc w:val="center"/>
        </w:trPr>
        <w:tc>
          <w:tcPr>
            <w:tcW w:w="2416" w:type="pct"/>
            <w:shd w:val="clear" w:color="auto" w:fill="auto"/>
            <w:vAlign w:val="center"/>
          </w:tcPr>
          <w:p w14:paraId="5D503A01" w14:textId="77777777" w:rsidR="00111301" w:rsidRDefault="00000000">
            <w:pPr>
              <w:pStyle w:val="affff9"/>
              <w:jc w:val="center"/>
              <w:rPr>
                <w:rFonts w:hAnsi="宋体" w:cs="宋体"/>
                <w:sz w:val="18"/>
              </w:rPr>
            </w:pPr>
            <w:r>
              <w:rPr>
                <w:rFonts w:hAnsi="宋体"/>
                <w:sz w:val="18"/>
                <w:shd w:val="clear" w:color="auto" w:fill="FFFFFF"/>
              </w:rPr>
              <w:t>我很难吃太多的食物</w:t>
            </w:r>
          </w:p>
        </w:tc>
        <w:tc>
          <w:tcPr>
            <w:tcW w:w="387" w:type="pct"/>
            <w:shd w:val="clear" w:color="auto" w:fill="auto"/>
            <w:vAlign w:val="center"/>
          </w:tcPr>
          <w:p w14:paraId="69CE1E1D"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23663200"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22990052"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62AE06DB"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4949DAD2"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315C8D45" w14:textId="77777777" w:rsidR="00111301" w:rsidRDefault="00111301">
            <w:pPr>
              <w:rPr>
                <w:rFonts w:ascii="宋体" w:hAnsi="宋体"/>
                <w:sz w:val="18"/>
                <w:lang w:bidi="ar"/>
              </w:rPr>
            </w:pPr>
          </w:p>
        </w:tc>
      </w:tr>
      <w:tr w:rsidR="00111301" w14:paraId="6CA8E2C9" w14:textId="77777777">
        <w:trPr>
          <w:jc w:val="center"/>
        </w:trPr>
        <w:tc>
          <w:tcPr>
            <w:tcW w:w="2416" w:type="pct"/>
            <w:shd w:val="clear" w:color="auto" w:fill="auto"/>
            <w:vAlign w:val="center"/>
          </w:tcPr>
          <w:p w14:paraId="2C321E72" w14:textId="77777777" w:rsidR="00111301" w:rsidRDefault="00000000">
            <w:pPr>
              <w:pStyle w:val="affff9"/>
              <w:jc w:val="center"/>
              <w:rPr>
                <w:rFonts w:hAnsi="宋体" w:cs="宋体"/>
                <w:sz w:val="18"/>
              </w:rPr>
            </w:pPr>
            <w:r>
              <w:rPr>
                <w:rFonts w:hAnsi="宋体"/>
                <w:sz w:val="18"/>
                <w:shd w:val="clear" w:color="auto" w:fill="FFFFFF"/>
              </w:rPr>
              <w:t>我的家人及朋友很想让我吃东西</w:t>
            </w:r>
          </w:p>
        </w:tc>
        <w:tc>
          <w:tcPr>
            <w:tcW w:w="387" w:type="pct"/>
            <w:shd w:val="clear" w:color="auto" w:fill="auto"/>
            <w:vAlign w:val="center"/>
          </w:tcPr>
          <w:p w14:paraId="19C6D0FC"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7B4C17A7"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31346624"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423F5250"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12459BBC"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13743884" w14:textId="77777777" w:rsidR="00111301" w:rsidRDefault="00111301">
            <w:pPr>
              <w:rPr>
                <w:rFonts w:ascii="宋体" w:hAnsi="宋体"/>
                <w:sz w:val="18"/>
                <w:lang w:bidi="ar"/>
              </w:rPr>
            </w:pPr>
          </w:p>
        </w:tc>
      </w:tr>
      <w:tr w:rsidR="00111301" w14:paraId="7121D3D4" w14:textId="77777777">
        <w:trPr>
          <w:jc w:val="center"/>
        </w:trPr>
        <w:tc>
          <w:tcPr>
            <w:tcW w:w="2416" w:type="pct"/>
            <w:shd w:val="clear" w:color="auto" w:fill="auto"/>
            <w:vAlign w:val="center"/>
          </w:tcPr>
          <w:p w14:paraId="26113A1F" w14:textId="77777777" w:rsidR="00111301" w:rsidRDefault="00000000">
            <w:pPr>
              <w:pStyle w:val="affff9"/>
              <w:jc w:val="center"/>
              <w:rPr>
                <w:rFonts w:hAnsi="宋体" w:cs="宋体"/>
                <w:sz w:val="18"/>
              </w:rPr>
            </w:pPr>
            <w:r>
              <w:rPr>
                <w:rFonts w:hAnsi="宋体"/>
                <w:sz w:val="18"/>
                <w:shd w:val="clear" w:color="auto" w:fill="FFFFFF"/>
              </w:rPr>
              <w:t>我在经历呕吐</w:t>
            </w:r>
          </w:p>
        </w:tc>
        <w:tc>
          <w:tcPr>
            <w:tcW w:w="387" w:type="pct"/>
            <w:shd w:val="clear" w:color="auto" w:fill="auto"/>
            <w:vAlign w:val="center"/>
          </w:tcPr>
          <w:p w14:paraId="7DEF8FE6"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6A70662F"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750D0E2F"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10E61D9C"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670A98F3"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1C9A93B9" w14:textId="77777777" w:rsidR="00111301" w:rsidRDefault="00111301">
            <w:pPr>
              <w:rPr>
                <w:rFonts w:ascii="宋体" w:hAnsi="宋体"/>
                <w:sz w:val="18"/>
                <w:lang w:bidi="ar"/>
              </w:rPr>
            </w:pPr>
          </w:p>
        </w:tc>
      </w:tr>
      <w:tr w:rsidR="00111301" w14:paraId="187D5915" w14:textId="77777777">
        <w:trPr>
          <w:jc w:val="center"/>
        </w:trPr>
        <w:tc>
          <w:tcPr>
            <w:tcW w:w="2416" w:type="pct"/>
            <w:shd w:val="clear" w:color="auto" w:fill="auto"/>
            <w:vAlign w:val="center"/>
          </w:tcPr>
          <w:p w14:paraId="39C871FD" w14:textId="77777777" w:rsidR="00111301" w:rsidRDefault="00000000">
            <w:pPr>
              <w:pStyle w:val="affff9"/>
              <w:jc w:val="center"/>
              <w:rPr>
                <w:rFonts w:hAnsi="宋体" w:cs="宋体"/>
                <w:sz w:val="18"/>
              </w:rPr>
            </w:pPr>
            <w:r>
              <w:rPr>
                <w:rFonts w:hAnsi="宋体"/>
                <w:sz w:val="18"/>
                <w:shd w:val="clear" w:color="auto" w:fill="FFFFFF"/>
              </w:rPr>
              <w:t>每当我吃东西时都觉得很快就饱了</w:t>
            </w:r>
          </w:p>
        </w:tc>
        <w:tc>
          <w:tcPr>
            <w:tcW w:w="387" w:type="pct"/>
            <w:shd w:val="clear" w:color="auto" w:fill="auto"/>
            <w:vAlign w:val="center"/>
          </w:tcPr>
          <w:p w14:paraId="59C9C80E"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2D0CB66D"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5BBF384E"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51DFF7D4"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183364A6"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06A8E59D" w14:textId="77777777" w:rsidR="00111301" w:rsidRDefault="00111301">
            <w:pPr>
              <w:rPr>
                <w:rFonts w:ascii="宋体" w:hAnsi="宋体"/>
                <w:sz w:val="18"/>
                <w:lang w:bidi="ar"/>
              </w:rPr>
            </w:pPr>
          </w:p>
        </w:tc>
      </w:tr>
      <w:tr w:rsidR="00111301" w14:paraId="0929C649" w14:textId="77777777">
        <w:trPr>
          <w:jc w:val="center"/>
        </w:trPr>
        <w:tc>
          <w:tcPr>
            <w:tcW w:w="2416" w:type="pct"/>
            <w:shd w:val="clear" w:color="auto" w:fill="auto"/>
            <w:vAlign w:val="center"/>
          </w:tcPr>
          <w:p w14:paraId="1BCF3214" w14:textId="77777777" w:rsidR="00111301" w:rsidRDefault="00000000">
            <w:pPr>
              <w:pStyle w:val="affff9"/>
              <w:jc w:val="center"/>
              <w:rPr>
                <w:rFonts w:hAnsi="宋体" w:cs="宋体"/>
                <w:sz w:val="18"/>
              </w:rPr>
            </w:pPr>
            <w:r>
              <w:rPr>
                <w:rFonts w:hAnsi="宋体"/>
                <w:sz w:val="18"/>
                <w:shd w:val="clear" w:color="auto" w:fill="FFFFFF"/>
              </w:rPr>
              <w:t>腹部感到疼痛</w:t>
            </w:r>
          </w:p>
        </w:tc>
        <w:tc>
          <w:tcPr>
            <w:tcW w:w="387" w:type="pct"/>
            <w:shd w:val="clear" w:color="auto" w:fill="auto"/>
            <w:vAlign w:val="center"/>
          </w:tcPr>
          <w:p w14:paraId="76C0ECA0"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62429B47"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304BD506"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68382609"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4D1825D3"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326FE17A" w14:textId="77777777" w:rsidR="00111301" w:rsidRDefault="00111301">
            <w:pPr>
              <w:rPr>
                <w:rFonts w:ascii="宋体" w:hAnsi="宋体"/>
                <w:sz w:val="18"/>
                <w:lang w:bidi="ar"/>
              </w:rPr>
            </w:pPr>
          </w:p>
        </w:tc>
      </w:tr>
      <w:tr w:rsidR="00111301" w14:paraId="7971B054" w14:textId="77777777">
        <w:trPr>
          <w:jc w:val="center"/>
        </w:trPr>
        <w:tc>
          <w:tcPr>
            <w:tcW w:w="2416" w:type="pct"/>
            <w:shd w:val="clear" w:color="auto" w:fill="auto"/>
            <w:vAlign w:val="center"/>
          </w:tcPr>
          <w:p w14:paraId="22A8A481" w14:textId="77777777" w:rsidR="00111301" w:rsidRDefault="00000000">
            <w:pPr>
              <w:pStyle w:val="affff9"/>
              <w:jc w:val="center"/>
              <w:rPr>
                <w:rFonts w:hAnsi="宋体" w:cs="宋体"/>
                <w:sz w:val="18"/>
              </w:rPr>
            </w:pPr>
            <w:r>
              <w:rPr>
                <w:rFonts w:hAnsi="宋体"/>
                <w:sz w:val="18"/>
                <w:shd w:val="clear" w:color="auto" w:fill="FFFFFF"/>
              </w:rPr>
              <w:t>我的整体健康在改善</w:t>
            </w:r>
          </w:p>
        </w:tc>
        <w:tc>
          <w:tcPr>
            <w:tcW w:w="387" w:type="pct"/>
            <w:shd w:val="clear" w:color="auto" w:fill="auto"/>
            <w:vAlign w:val="center"/>
          </w:tcPr>
          <w:p w14:paraId="3ABBB55E" w14:textId="77777777" w:rsidR="00111301" w:rsidRDefault="00000000">
            <w:pPr>
              <w:pStyle w:val="affff9"/>
              <w:jc w:val="center"/>
              <w:rPr>
                <w:rFonts w:hAnsi="宋体" w:cs="宋体"/>
                <w:sz w:val="18"/>
              </w:rPr>
            </w:pPr>
            <w:r>
              <w:rPr>
                <w:rFonts w:hAnsi="宋体"/>
                <w:sz w:val="18"/>
                <w:shd w:val="clear" w:color="auto" w:fill="FFFFFF"/>
              </w:rPr>
              <w:t>0</w:t>
            </w:r>
          </w:p>
        </w:tc>
        <w:tc>
          <w:tcPr>
            <w:tcW w:w="542" w:type="pct"/>
            <w:shd w:val="clear" w:color="auto" w:fill="auto"/>
            <w:vAlign w:val="center"/>
          </w:tcPr>
          <w:p w14:paraId="4E299C15" w14:textId="77777777" w:rsidR="00111301" w:rsidRDefault="00000000">
            <w:pPr>
              <w:pStyle w:val="affff9"/>
              <w:jc w:val="center"/>
              <w:rPr>
                <w:rFonts w:hAnsi="宋体" w:cs="宋体"/>
                <w:sz w:val="18"/>
              </w:rPr>
            </w:pPr>
            <w:r>
              <w:rPr>
                <w:rFonts w:hAnsi="宋体"/>
                <w:sz w:val="18"/>
                <w:shd w:val="clear" w:color="auto" w:fill="FFFFFF"/>
              </w:rPr>
              <w:t>1</w:t>
            </w:r>
          </w:p>
        </w:tc>
        <w:tc>
          <w:tcPr>
            <w:tcW w:w="429" w:type="pct"/>
            <w:shd w:val="clear" w:color="auto" w:fill="auto"/>
            <w:vAlign w:val="center"/>
          </w:tcPr>
          <w:p w14:paraId="2D55AFAA" w14:textId="77777777" w:rsidR="00111301" w:rsidRDefault="00000000">
            <w:pPr>
              <w:pStyle w:val="affff9"/>
              <w:jc w:val="center"/>
              <w:rPr>
                <w:rFonts w:hAnsi="宋体" w:cs="宋体"/>
                <w:sz w:val="18"/>
              </w:rPr>
            </w:pPr>
            <w:r>
              <w:rPr>
                <w:rFonts w:hAnsi="宋体"/>
                <w:sz w:val="18"/>
                <w:shd w:val="clear" w:color="auto" w:fill="FFFFFF"/>
              </w:rPr>
              <w:t>2</w:t>
            </w:r>
          </w:p>
        </w:tc>
        <w:tc>
          <w:tcPr>
            <w:tcW w:w="429" w:type="pct"/>
            <w:shd w:val="clear" w:color="auto" w:fill="auto"/>
            <w:vAlign w:val="center"/>
          </w:tcPr>
          <w:p w14:paraId="4B40E506" w14:textId="77777777" w:rsidR="00111301" w:rsidRDefault="00000000">
            <w:pPr>
              <w:pStyle w:val="affff9"/>
              <w:jc w:val="center"/>
              <w:rPr>
                <w:rFonts w:hAnsi="宋体" w:cs="宋体"/>
                <w:sz w:val="18"/>
              </w:rPr>
            </w:pPr>
            <w:r>
              <w:rPr>
                <w:rFonts w:hAnsi="宋体"/>
                <w:sz w:val="18"/>
                <w:shd w:val="clear" w:color="auto" w:fill="FFFFFF"/>
              </w:rPr>
              <w:t>3</w:t>
            </w:r>
          </w:p>
        </w:tc>
        <w:tc>
          <w:tcPr>
            <w:tcW w:w="353" w:type="pct"/>
            <w:shd w:val="clear" w:color="auto" w:fill="auto"/>
            <w:vAlign w:val="center"/>
          </w:tcPr>
          <w:p w14:paraId="139EEFF9" w14:textId="77777777" w:rsidR="00111301" w:rsidRDefault="00000000">
            <w:pPr>
              <w:pStyle w:val="affff9"/>
              <w:jc w:val="center"/>
              <w:rPr>
                <w:rFonts w:hAnsi="宋体" w:cs="宋体"/>
                <w:sz w:val="18"/>
              </w:rPr>
            </w:pPr>
            <w:r>
              <w:rPr>
                <w:rFonts w:hAnsi="宋体"/>
                <w:sz w:val="18"/>
                <w:shd w:val="clear" w:color="auto" w:fill="FFFFFF"/>
              </w:rPr>
              <w:t>4</w:t>
            </w:r>
          </w:p>
        </w:tc>
        <w:tc>
          <w:tcPr>
            <w:tcW w:w="444" w:type="pct"/>
            <w:shd w:val="clear" w:color="auto" w:fill="auto"/>
            <w:vAlign w:val="center"/>
          </w:tcPr>
          <w:p w14:paraId="5368E04C" w14:textId="77777777" w:rsidR="00111301" w:rsidRDefault="00111301">
            <w:pPr>
              <w:rPr>
                <w:rFonts w:ascii="宋体" w:hAnsi="宋体"/>
                <w:sz w:val="18"/>
                <w:lang w:bidi="ar"/>
              </w:rPr>
            </w:pPr>
          </w:p>
        </w:tc>
      </w:tr>
      <w:tr w:rsidR="00111301" w14:paraId="6154D9AF" w14:textId="77777777">
        <w:trPr>
          <w:jc w:val="center"/>
        </w:trPr>
        <w:tc>
          <w:tcPr>
            <w:tcW w:w="4556" w:type="pct"/>
            <w:gridSpan w:val="6"/>
            <w:shd w:val="clear" w:color="auto" w:fill="auto"/>
            <w:vAlign w:val="center"/>
          </w:tcPr>
          <w:p w14:paraId="198675DD" w14:textId="77777777" w:rsidR="00111301" w:rsidRDefault="00000000">
            <w:pPr>
              <w:jc w:val="center"/>
              <w:rPr>
                <w:rFonts w:ascii="宋体" w:hAnsi="宋体" w:cs="宋体"/>
                <w:sz w:val="18"/>
                <w:lang w:bidi="ar"/>
              </w:rPr>
            </w:pPr>
            <w:r>
              <w:rPr>
                <w:rFonts w:ascii="宋体" w:hAnsi="宋体" w:hint="eastAsia"/>
                <w:sz w:val="18"/>
                <w:shd w:val="clear" w:color="auto" w:fill="FFFFFF"/>
              </w:rPr>
              <w:t>总分合计</w:t>
            </w:r>
          </w:p>
        </w:tc>
        <w:tc>
          <w:tcPr>
            <w:tcW w:w="444" w:type="pct"/>
            <w:shd w:val="clear" w:color="auto" w:fill="auto"/>
            <w:vAlign w:val="center"/>
          </w:tcPr>
          <w:p w14:paraId="56644FC3" w14:textId="77777777" w:rsidR="00111301" w:rsidRDefault="00111301">
            <w:pPr>
              <w:rPr>
                <w:rFonts w:ascii="宋体" w:hAnsi="宋体"/>
                <w:sz w:val="18"/>
                <w:lang w:bidi="ar"/>
              </w:rPr>
            </w:pPr>
          </w:p>
        </w:tc>
      </w:tr>
      <w:tr w:rsidR="00111301" w14:paraId="3D97A94C" w14:textId="77777777">
        <w:trPr>
          <w:trHeight w:val="431"/>
          <w:jc w:val="center"/>
        </w:trPr>
        <w:tc>
          <w:tcPr>
            <w:tcW w:w="5000" w:type="pct"/>
            <w:gridSpan w:val="7"/>
            <w:shd w:val="clear" w:color="auto" w:fill="auto"/>
            <w:vAlign w:val="center"/>
          </w:tcPr>
          <w:p w14:paraId="0F2FF35B" w14:textId="77777777" w:rsidR="00111301" w:rsidRDefault="00000000">
            <w:pPr>
              <w:pStyle w:val="afff2"/>
              <w:rPr>
                <w:lang w:bidi="ar"/>
              </w:rPr>
            </w:pPr>
            <w:r>
              <w:rPr>
                <w:rFonts w:hint="eastAsia"/>
                <w:lang w:bidi="ar"/>
              </w:rPr>
              <w:t>使用说明：</w:t>
            </w:r>
            <w:r>
              <w:rPr>
                <w:lang w:bidi="ar"/>
              </w:rPr>
              <w:t>总评分</w:t>
            </w:r>
            <w:r>
              <w:rPr>
                <w:rFonts w:hint="eastAsia"/>
                <w:lang w:bidi="ar"/>
              </w:rPr>
              <w:t>≤</w:t>
            </w:r>
            <w:r>
              <w:rPr>
                <w:lang w:bidi="ar"/>
              </w:rPr>
              <w:t>30分即可认为患者存在食欲下降。</w:t>
            </w:r>
          </w:p>
        </w:tc>
      </w:tr>
    </w:tbl>
    <w:p w14:paraId="7E46AE22" w14:textId="77777777" w:rsidR="00111301" w:rsidRDefault="00111301">
      <w:pPr>
        <w:pStyle w:val="afffffd"/>
        <w:ind w:firstLine="420"/>
      </w:pPr>
    </w:p>
    <w:p w14:paraId="78935345" w14:textId="77777777" w:rsidR="00111301" w:rsidRDefault="00111301">
      <w:pPr>
        <w:pStyle w:val="afffffd"/>
        <w:ind w:firstLine="420"/>
      </w:pPr>
    </w:p>
    <w:p w14:paraId="46EE8743" w14:textId="77777777" w:rsidR="00111301" w:rsidRDefault="00111301">
      <w:pPr>
        <w:pStyle w:val="afffffd"/>
        <w:ind w:firstLine="420"/>
      </w:pPr>
    </w:p>
    <w:p w14:paraId="47C7DF4B" w14:textId="77777777" w:rsidR="00111301" w:rsidRDefault="00111301">
      <w:pPr>
        <w:pStyle w:val="afffffd"/>
        <w:ind w:firstLine="420"/>
      </w:pPr>
    </w:p>
    <w:p w14:paraId="59CE24CC" w14:textId="77777777" w:rsidR="00111301" w:rsidRDefault="00111301">
      <w:pPr>
        <w:pStyle w:val="afffffd"/>
        <w:ind w:firstLine="420"/>
      </w:pPr>
    </w:p>
    <w:p w14:paraId="54669D2B" w14:textId="77777777" w:rsidR="00111301" w:rsidRDefault="00111301">
      <w:pPr>
        <w:pStyle w:val="afffffd"/>
        <w:ind w:firstLine="420"/>
        <w:sectPr w:rsidR="00111301">
          <w:pgSz w:w="11906" w:h="16838"/>
          <w:pgMar w:top="1928" w:right="1134" w:bottom="1134" w:left="1134" w:header="1418" w:footer="1134" w:gutter="284"/>
          <w:cols w:space="425"/>
          <w:formProt w:val="0"/>
          <w:docGrid w:linePitch="312"/>
        </w:sectPr>
      </w:pPr>
      <w:bookmarkStart w:id="48" w:name="BookMark6"/>
      <w:bookmarkEnd w:id="47"/>
    </w:p>
    <w:p w14:paraId="7FA86C82" w14:textId="77777777" w:rsidR="00111301" w:rsidRDefault="00000000">
      <w:pPr>
        <w:pStyle w:val="affffff4"/>
        <w:spacing w:after="120"/>
      </w:pPr>
      <w:r>
        <w:rPr>
          <w:rFonts w:hint="eastAsia"/>
          <w:spacing w:val="105"/>
        </w:rPr>
        <w:lastRenderedPageBreak/>
        <w:t>参考文</w:t>
      </w:r>
      <w:r>
        <w:rPr>
          <w:rFonts w:hint="eastAsia"/>
        </w:rPr>
        <w:t>献</w:t>
      </w:r>
    </w:p>
    <w:p w14:paraId="7B57BB06" w14:textId="77777777" w:rsidR="00111301" w:rsidRDefault="00111301">
      <w:pPr>
        <w:pStyle w:val="afffffd"/>
        <w:ind w:firstLine="420"/>
      </w:pPr>
    </w:p>
    <w:p w14:paraId="6FAEC27F" w14:textId="77777777" w:rsidR="00111301" w:rsidRDefault="00000000">
      <w:pPr>
        <w:pStyle w:val="afffffd"/>
        <w:ind w:firstLine="420"/>
      </w:pPr>
      <w:r>
        <w:t xml:space="preserve">[1] Dodd MJ, Miaskowski C, Paul SM.Symptom clusters and their effect on the functional status of patients with cancer [J]. Oncol Nurs Forum, 2001, 28(3): 465-470.   </w:t>
      </w:r>
    </w:p>
    <w:p w14:paraId="1E6882F1" w14:textId="77777777" w:rsidR="00111301" w:rsidRDefault="00000000">
      <w:pPr>
        <w:pStyle w:val="afffffd"/>
        <w:ind w:firstLine="420"/>
      </w:pPr>
      <w:r>
        <w:t>[2] Kim HJ, McGuire DB, Tulman L, Barsevick AM. Symptom clusters: concept analysis and clinical implications for cancer nursing. Cancer Nurs [J]. Cancer Nurs, 2005, 28 (4): 270-282.</w:t>
      </w:r>
    </w:p>
    <w:p w14:paraId="2A741452" w14:textId="77777777" w:rsidR="00111301" w:rsidRDefault="00000000">
      <w:pPr>
        <w:pStyle w:val="afffffd"/>
        <w:ind w:firstLine="420"/>
      </w:pPr>
      <w:r>
        <w:rPr>
          <w:rFonts w:hint="eastAsia"/>
        </w:rPr>
        <w:t>[3] Registered Nurses' Association of Ontario. A proactive approach to bladder and bowel management in adults ［M］. 4th ed. Toronto：RNAO，2020.</w:t>
      </w:r>
    </w:p>
    <w:p w14:paraId="423C4D2E" w14:textId="77777777" w:rsidR="00111301" w:rsidRDefault="00000000">
      <w:pPr>
        <w:pStyle w:val="afffffd"/>
        <w:ind w:firstLine="420"/>
      </w:pPr>
      <w:r>
        <w:rPr>
          <w:rFonts w:hint="eastAsia"/>
        </w:rPr>
        <w:t>[4] 上海市抗癌协会癌症康复与姑息治疗专业委员会,上海市抗癌协会肿瘤药物临床研究专业委员会,中国老年保健协会肿瘤防治与临床研究管理专业委员会.抗肿瘤治疗所致恶心呕吐全程管理上海专家共识（2024年版）[J].中国癌症杂志,2024,34(01):104-134.DOI:10.19401/j.cnki.1007-3639.2024.01.008.</w:t>
      </w:r>
    </w:p>
    <w:p w14:paraId="1E69AAD1" w14:textId="77777777" w:rsidR="00111301" w:rsidRDefault="00000000">
      <w:pPr>
        <w:pStyle w:val="afffffd"/>
        <w:ind w:firstLine="420"/>
      </w:pPr>
      <w:r>
        <w:rPr>
          <w:rFonts w:hint="eastAsia"/>
        </w:rPr>
        <w:t>[5] 杨俊琳,杨健,赵丽丽等.大肠癌放化疗患者消化道症状群护理的证据总结[J].中华护理杂志,2023,58(01):98-104.</w:t>
      </w:r>
    </w:p>
    <w:p w14:paraId="56CAC3E1" w14:textId="77777777" w:rsidR="00111301" w:rsidRDefault="00000000">
      <w:pPr>
        <w:pStyle w:val="afffffd"/>
        <w:ind w:firstLine="420"/>
      </w:pPr>
      <w:r>
        <w:rPr>
          <w:rFonts w:hint="eastAsia"/>
        </w:rPr>
        <w:t xml:space="preserve">[6] Benson AB，Venook AP，Al-Hawary MM，et al. Rectal cancer， version 1.2021，NCCN clinical practice guidelines in oncology［EB/OL］.（2021-02-25）［2022-04-30］. https：//www.nccn.org/guidelines. </w:t>
      </w:r>
    </w:p>
    <w:p w14:paraId="3BC9722B" w14:textId="77777777" w:rsidR="00111301" w:rsidRDefault="00000000">
      <w:pPr>
        <w:pStyle w:val="afffffd"/>
        <w:ind w:firstLine="420"/>
      </w:pPr>
      <w:r>
        <w:t>[7] Declan W ,Mellar D ,Carla R , et al. 2016 Updated MASCC/ESMO consensus recommendations: Management of nausea and vomiting in advanced cancer. [J]. Supportive care in cancer : official journal of the Multinational Association of Supportive Care in Cancer, 2017, 25 (1): 333-340.</w:t>
      </w:r>
    </w:p>
    <w:p w14:paraId="3A2DB6E2" w14:textId="77777777" w:rsidR="00111301" w:rsidRDefault="00000000">
      <w:pPr>
        <w:pStyle w:val="afffffd"/>
        <w:ind w:firstLine="420"/>
      </w:pPr>
      <w:r>
        <w:rPr>
          <w:rFonts w:hint="eastAsia"/>
        </w:rPr>
        <w:t>[8] 肖彩芝,王维,夏冬琴等.化疗所致恶心呕吐中西医诊治专家共识[J].中国医院用药评价与分析,2023,23(12):1409-1415+1421.DOI:10.14009/j.issn.1672-2124.2023.12.001</w:t>
      </w:r>
    </w:p>
    <w:p w14:paraId="06CDDF16" w14:textId="77777777" w:rsidR="00111301" w:rsidRDefault="00000000">
      <w:pPr>
        <w:pStyle w:val="afffffd"/>
        <w:ind w:firstLine="420"/>
      </w:pPr>
      <w:r>
        <w:rPr>
          <w:rFonts w:hint="eastAsia"/>
        </w:rPr>
        <w:t>[9] 中国抗癌协会肿瘤临床化疗专业委员会，中国抗癌协会肿瘤支持治疗专业委员会． 中国肿瘤药物治疗相关恶心呕吐防治专家共识（2022 年版）［Ｊ］． 中华医学杂志，2022，102（39）：3080－3094．</w:t>
      </w:r>
    </w:p>
    <w:p w14:paraId="22F40072" w14:textId="77777777" w:rsidR="00111301" w:rsidRDefault="00000000">
      <w:pPr>
        <w:pStyle w:val="afffffd"/>
        <w:ind w:firstLine="420"/>
      </w:pPr>
      <w:r>
        <w:rPr>
          <w:rFonts w:hint="eastAsia"/>
        </w:rPr>
        <w:t>[10] Hesketh PJ，Kris MG，Basch E，et al. Antiemetics：ASCO guideline update［J］.J Clin Oncol，2020，38（24）：2782-2797 .doi: 10.1200/JCO.20.01296.</w:t>
      </w:r>
    </w:p>
    <w:p w14:paraId="05C1EAC3" w14:textId="77777777" w:rsidR="00111301" w:rsidRDefault="00000000">
      <w:pPr>
        <w:pStyle w:val="afffffd"/>
        <w:ind w:firstLine="420"/>
      </w:pPr>
      <w:r>
        <w:rPr>
          <w:rFonts w:hint="eastAsia"/>
        </w:rPr>
        <w:t>[11] Bossi P，Antonuzzo A，Cherny NI，et al. Diarrhoea in adult cancer patients：ESMO clinical practice guidelines［J］. Ann Oncol， 2018，29（Suppl 4）：iv126-iv142</w:t>
      </w:r>
    </w:p>
    <w:p w14:paraId="7B57EA0B" w14:textId="77777777" w:rsidR="00111301" w:rsidRDefault="00000000">
      <w:pPr>
        <w:pStyle w:val="afffffd"/>
        <w:ind w:firstLine="420"/>
      </w:pPr>
      <w:r>
        <w:rPr>
          <w:rFonts w:hint="eastAsia"/>
        </w:rPr>
        <w:t>[12] 中国抗癌协会肿瘤营养专业委员会,全国卫生产业企业管理协会医学营养产业分会,浙江省医学会肿瘤营养与治疗学分会.肿瘤患者食欲下降的营养诊疗专家共识[J].肿瘤代谢与营养电子志,2022,9(3):312-319.DOI:10. 16689 / j. cnki. cn11-9349 / r. 2022. 03. 007.</w:t>
      </w:r>
    </w:p>
    <w:p w14:paraId="76BA9277" w14:textId="77777777" w:rsidR="00111301" w:rsidRDefault="00000000">
      <w:pPr>
        <w:pStyle w:val="afffffd"/>
        <w:ind w:firstLine="420"/>
      </w:pPr>
      <w:r>
        <w:t xml:space="preserve">[13] </w:t>
      </w:r>
      <w:r>
        <w:rPr>
          <w:rFonts w:hint="eastAsia"/>
        </w:rPr>
        <w:t>中国抗癌协会肿瘤护理专业委员会</w:t>
      </w:r>
      <w:r>
        <w:t xml:space="preserve"> . </w:t>
      </w:r>
      <w:r>
        <w:rPr>
          <w:rFonts w:hint="eastAsia"/>
        </w:rPr>
        <w:t>中国癌症症状管理实践指</w:t>
      </w:r>
      <w:r>
        <w:t xml:space="preserve"> </w:t>
      </w:r>
      <w:r>
        <w:rPr>
          <w:rFonts w:hint="eastAsia"/>
        </w:rPr>
        <w:t>南计划书［</w:t>
      </w:r>
      <w:r>
        <w:t>J</w:t>
      </w:r>
      <w:r>
        <w:rPr>
          <w:rFonts w:hint="eastAsia"/>
        </w:rPr>
        <w:t>］</w:t>
      </w:r>
      <w:r>
        <w:t>.</w:t>
      </w:r>
      <w:r>
        <w:rPr>
          <w:rFonts w:hint="eastAsia"/>
        </w:rPr>
        <w:t>护理研究，</w:t>
      </w:r>
      <w:r>
        <w:t>2018</w:t>
      </w:r>
      <w:r>
        <w:rPr>
          <w:rFonts w:hint="eastAsia"/>
        </w:rPr>
        <w:t>，</w:t>
      </w:r>
      <w:r>
        <w:t>32</w:t>
      </w:r>
      <w:r>
        <w:rPr>
          <w:rFonts w:hint="eastAsia"/>
        </w:rPr>
        <w:t>（</w:t>
      </w:r>
      <w:r>
        <w:t>1</w:t>
      </w:r>
      <w:r>
        <w:rPr>
          <w:rFonts w:hint="eastAsia"/>
        </w:rPr>
        <w:t>）：</w:t>
      </w:r>
      <w:r>
        <w:t>8</w:t>
      </w:r>
      <w:r>
        <w:t>⁃</w:t>
      </w:r>
      <w:r>
        <w:t>12.</w:t>
      </w:r>
    </w:p>
    <w:p w14:paraId="6E91E3C7" w14:textId="77777777" w:rsidR="00111301" w:rsidRDefault="00000000">
      <w:pPr>
        <w:pStyle w:val="afffffd"/>
        <w:ind w:firstLine="420"/>
      </w:pPr>
      <w:r>
        <w:rPr>
          <w:rFonts w:hint="eastAsia"/>
        </w:rPr>
        <w:t>[14] 张方圆,沈傲梅,郭凤丽等.《中国癌症症状管理实践指南》——厌食[J].护理研究,2019,33(15):2549-2556.</w:t>
      </w:r>
    </w:p>
    <w:p w14:paraId="6DDC2F91" w14:textId="77777777" w:rsidR="00111301" w:rsidRDefault="00000000">
      <w:pPr>
        <w:pStyle w:val="afffffd"/>
        <w:ind w:firstLine="420"/>
      </w:pPr>
      <w:r>
        <w:rPr>
          <w:lang w:val="fr-FR"/>
        </w:rPr>
        <w:t xml:space="preserve">[15] Larkin PJ, Cherny NI, La Carpia D, et al. </w:t>
      </w:r>
      <w:r>
        <w:t>Diagnosis, assessment and management of constipation in advanced cancer: ESMO Clinical Practice Guidelines. Ann Oncol. 2018;29(Suppl 4):iv111-iv125. doi:10.1093/annonc/mdy148</w:t>
      </w:r>
    </w:p>
    <w:p w14:paraId="3319CBA2" w14:textId="77777777" w:rsidR="00111301" w:rsidRDefault="00000000">
      <w:pPr>
        <w:pStyle w:val="afffffd"/>
        <w:ind w:firstLine="420"/>
      </w:pPr>
      <w:r>
        <w:t xml:space="preserve">[16] HERRSTEDT J, CLARK-SNOW R, RUHLMANN C H, et al. 2023 MASCC and ESMO guideline update for the prevention of chemotherapy- and radiotherapy-induced nausea and vomiting[J]. ESMO Open, 2024: 102195. </w:t>
      </w:r>
    </w:p>
    <w:p w14:paraId="7FA5C65C" w14:textId="77777777" w:rsidR="00111301" w:rsidRDefault="00000000">
      <w:pPr>
        <w:pStyle w:val="afffffd"/>
        <w:ind w:firstLine="420"/>
      </w:pPr>
      <w:r>
        <w:rPr>
          <w:rFonts w:hint="eastAsia"/>
        </w:rPr>
        <w:t>[17] 李增宁,李晓玲,陈伟等.肿瘤患者食欲评价和调节的专家共识[J].肿瘤代谢与营养电子杂志,2020,7(02):169-177.DOI:10.16689/j.cnki.cn11-9349/r.2020.02.007.</w:t>
      </w:r>
    </w:p>
    <w:p w14:paraId="15B7C6B0" w14:textId="77777777" w:rsidR="00111301" w:rsidRDefault="00111301">
      <w:pPr>
        <w:pStyle w:val="afffffd"/>
        <w:ind w:firstLine="420"/>
      </w:pPr>
    </w:p>
    <w:bookmarkEnd w:id="48"/>
    <w:p w14:paraId="464E0CCD" w14:textId="77777777" w:rsidR="00111301" w:rsidRDefault="00111301">
      <w:pPr>
        <w:pStyle w:val="afffffd"/>
        <w:ind w:firstLine="420"/>
      </w:pPr>
    </w:p>
    <w:p w14:paraId="3B4DFD86" w14:textId="77777777" w:rsidR="00111301" w:rsidRDefault="00000000">
      <w:pPr>
        <w:pStyle w:val="afffffd"/>
        <w:ind w:firstLineChars="0" w:firstLine="0"/>
        <w:jc w:val="center"/>
      </w:pPr>
      <w:bookmarkStart w:id="49" w:name="BookMark8"/>
      <w:r>
        <w:rPr>
          <w:noProof/>
        </w:rPr>
        <w:drawing>
          <wp:inline distT="0" distB="0" distL="0" distR="0" wp14:anchorId="2169361F" wp14:editId="5C4DF7C9">
            <wp:extent cx="1485900" cy="317500"/>
            <wp:effectExtent l="0" t="0" r="0" b="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11130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9A45B" w14:textId="77777777" w:rsidR="0095361B" w:rsidRDefault="0095361B">
      <w:pPr>
        <w:spacing w:line="240" w:lineRule="auto"/>
      </w:pPr>
      <w:r>
        <w:separator/>
      </w:r>
    </w:p>
  </w:endnote>
  <w:endnote w:type="continuationSeparator" w:id="0">
    <w:p w14:paraId="5D24EEC0" w14:textId="77777777" w:rsidR="0095361B" w:rsidRDefault="009536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auto"/>
    <w:pitch w:val="default"/>
  </w:font>
  <w:font w:name="FZSSK--GBK1-0">
    <w:altName w:val="Segoe Print"/>
    <w:charset w:val="00"/>
    <w:family w:val="auto"/>
    <w:pitch w:val="default"/>
  </w:font>
  <w:font w:name="E-BZ">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7485C" w14:textId="77777777" w:rsidR="00111301"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ADA3" w14:textId="77777777" w:rsidR="00111301" w:rsidRDefault="00111301">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382" w14:textId="77777777" w:rsidR="00111301" w:rsidRDefault="00111301">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A93D" w14:textId="77777777" w:rsidR="00111301" w:rsidRDefault="00000000">
    <w:pPr>
      <w:pStyle w:val="afffff9"/>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48869" w14:textId="77777777" w:rsidR="00111301" w:rsidRDefault="00000000">
    <w:pPr>
      <w:pStyle w:val="afffffa"/>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7D9F" w14:textId="77777777" w:rsidR="00111301" w:rsidRDefault="00000000">
    <w:pPr>
      <w:pStyle w:val="afffff9"/>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04C8" w14:textId="77777777" w:rsidR="00111301" w:rsidRDefault="00000000">
    <w:pPr>
      <w:pStyle w:val="afffffa"/>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E4656" w14:textId="77777777" w:rsidR="0095361B" w:rsidRDefault="0095361B">
      <w:pPr>
        <w:spacing w:line="240" w:lineRule="auto"/>
      </w:pPr>
      <w:r>
        <w:separator/>
      </w:r>
    </w:p>
  </w:footnote>
  <w:footnote w:type="continuationSeparator" w:id="0">
    <w:p w14:paraId="4A61E622" w14:textId="77777777" w:rsidR="0095361B" w:rsidRDefault="009536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0659" w14:textId="77777777" w:rsidR="00111301" w:rsidRDefault="00111301">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001B1" w14:textId="77777777" w:rsidR="00111301" w:rsidRDefault="0000000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6EB6" w14:textId="77777777" w:rsidR="00111301" w:rsidRDefault="00111301">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41F9" w14:textId="77777777" w:rsidR="00111301" w:rsidRDefault="00000000">
    <w:pPr>
      <w:pStyle w:val="affffff3"/>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5802" w14:textId="05003CF0" w:rsidR="00111301" w:rsidRDefault="00000000">
    <w:pPr>
      <w:pStyle w:val="affffff2"/>
    </w:pPr>
    <w:r>
      <w:fldChar w:fldCharType="begin"/>
    </w:r>
    <w:r>
      <w:instrText xml:space="preserve"> STYLEREF  标准文件_文件编号  \* MERGEFORMAT </w:instrText>
    </w:r>
    <w:r>
      <w:fldChar w:fldCharType="separate"/>
    </w:r>
    <w:r w:rsidR="00700D24">
      <w:rPr>
        <w:noProof/>
      </w:rPr>
      <w:t>T/GXAS XXXX</w:t>
    </w:r>
    <w:r w:rsidR="00700D24">
      <w:rPr>
        <w:noProof/>
      </w:rPr>
      <w:t>—</w:t>
    </w:r>
    <w:r w:rsidR="00700D24">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CB14" w14:textId="0D926602" w:rsidR="00111301" w:rsidRDefault="00000000">
    <w:pPr>
      <w:pStyle w:val="affffff3"/>
    </w:pPr>
    <w:r>
      <w:fldChar w:fldCharType="begin"/>
    </w:r>
    <w:r>
      <w:instrText xml:space="preserve"> STYLEREF  标准文件_文件编号 \* MERGEFORMAT </w:instrText>
    </w:r>
    <w:r>
      <w:fldChar w:fldCharType="separate"/>
    </w:r>
    <w:r w:rsidR="00700D24">
      <w:rPr>
        <w:noProof/>
      </w:rPr>
      <w:t>T/GXAS XXXX</w:t>
    </w:r>
    <w:r w:rsidR="00700D24">
      <w:rPr>
        <w:noProof/>
      </w:rPr>
      <w:t>—</w:t>
    </w:r>
    <w:r w:rsidR="00700D24">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8BB6" w14:textId="0FE1E815" w:rsidR="00111301" w:rsidRDefault="00000000">
    <w:pPr>
      <w:pStyle w:val="affffff2"/>
    </w:pPr>
    <w:r>
      <w:fldChar w:fldCharType="begin"/>
    </w:r>
    <w:r>
      <w:instrText xml:space="preserve"> STYLEREF  标准文件_文件编号  \* MERGEFORMAT </w:instrText>
    </w:r>
    <w:r>
      <w:fldChar w:fldCharType="separate"/>
    </w:r>
    <w:r w:rsidR="00700D24">
      <w:rPr>
        <w:noProof/>
      </w:rPr>
      <w:t>T/GXAS XXXX</w:t>
    </w:r>
    <w:r w:rsidR="00700D24">
      <w:rPr>
        <w:noProof/>
      </w:rPr>
      <w:t>—</w:t>
    </w:r>
    <w:r w:rsidR="00700D2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42001655">
    <w:abstractNumId w:val="0"/>
  </w:num>
  <w:num w:numId="2" w16cid:durableId="1082137891">
    <w:abstractNumId w:val="27"/>
  </w:num>
  <w:num w:numId="3" w16cid:durableId="381292494">
    <w:abstractNumId w:val="5"/>
  </w:num>
  <w:num w:numId="4" w16cid:durableId="2124766906">
    <w:abstractNumId w:val="23"/>
  </w:num>
  <w:num w:numId="5" w16cid:durableId="736977710">
    <w:abstractNumId w:val="18"/>
  </w:num>
  <w:num w:numId="6" w16cid:durableId="1297681318">
    <w:abstractNumId w:val="13"/>
  </w:num>
  <w:num w:numId="7" w16cid:durableId="39981843">
    <w:abstractNumId w:val="8"/>
  </w:num>
  <w:num w:numId="8" w16cid:durableId="258101618">
    <w:abstractNumId w:val="3"/>
  </w:num>
  <w:num w:numId="9" w16cid:durableId="626472946">
    <w:abstractNumId w:val="9"/>
  </w:num>
  <w:num w:numId="10" w16cid:durableId="1907765568">
    <w:abstractNumId w:val="16"/>
  </w:num>
  <w:num w:numId="11" w16cid:durableId="344065518">
    <w:abstractNumId w:val="25"/>
  </w:num>
  <w:num w:numId="12" w16cid:durableId="1801223883">
    <w:abstractNumId w:val="11"/>
  </w:num>
  <w:num w:numId="13" w16cid:durableId="88936305">
    <w:abstractNumId w:val="12"/>
  </w:num>
  <w:num w:numId="14" w16cid:durableId="611983381">
    <w:abstractNumId w:val="7"/>
  </w:num>
  <w:num w:numId="15" w16cid:durableId="342365289">
    <w:abstractNumId w:val="19"/>
  </w:num>
  <w:num w:numId="16" w16cid:durableId="1223325333">
    <w:abstractNumId w:val="21"/>
  </w:num>
  <w:num w:numId="17" w16cid:durableId="1961453637">
    <w:abstractNumId w:val="17"/>
  </w:num>
  <w:num w:numId="18" w16cid:durableId="764768639">
    <w:abstractNumId w:val="29"/>
  </w:num>
  <w:num w:numId="19" w16cid:durableId="276639577">
    <w:abstractNumId w:val="15"/>
  </w:num>
  <w:num w:numId="20" w16cid:durableId="898128652">
    <w:abstractNumId w:val="1"/>
  </w:num>
  <w:num w:numId="21" w16cid:durableId="180823226">
    <w:abstractNumId w:val="10"/>
  </w:num>
  <w:num w:numId="22" w16cid:durableId="2132631387">
    <w:abstractNumId w:val="30"/>
  </w:num>
  <w:num w:numId="23" w16cid:durableId="569193057">
    <w:abstractNumId w:val="20"/>
  </w:num>
  <w:num w:numId="24" w16cid:durableId="1403068084">
    <w:abstractNumId w:val="6"/>
  </w:num>
  <w:num w:numId="25" w16cid:durableId="749622982">
    <w:abstractNumId w:val="26"/>
  </w:num>
  <w:num w:numId="26" w16cid:durableId="1881554908">
    <w:abstractNumId w:val="28"/>
  </w:num>
  <w:num w:numId="27" w16cid:durableId="1065027290">
    <w:abstractNumId w:val="2"/>
  </w:num>
  <w:num w:numId="28" w16cid:durableId="661661073">
    <w:abstractNumId w:val="4"/>
  </w:num>
  <w:num w:numId="29" w16cid:durableId="478571176">
    <w:abstractNumId w:val="14"/>
  </w:num>
  <w:num w:numId="30" w16cid:durableId="1561672433">
    <w:abstractNumId w:val="24"/>
  </w:num>
  <w:num w:numId="31" w16cid:durableId="173161148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ocumentProtection w:edit="forms" w:enforcement="1" w:cryptProviderType="rsaAES" w:cryptAlgorithmClass="hash" w:cryptAlgorithmType="typeAny" w:cryptAlgorithmSid="14" w:cryptSpinCount="100000" w:hash="JpGeGJxDpluWTexhMA8OzEEPB/J8nD9dNHo66I3+D5N/bEdFEp3F1KlUWZXiimct6hvKSrRLQI9ity2cVlHZJA==" w:salt="mxCmIHBv/56lZtWvpy8tpQ=="/>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Y3YmUyOWJhZmIxMzRlYTVlODYzYWZlN2U4YjIxMTQifQ=="/>
  </w:docVars>
  <w:rsids>
    <w:rsidRoot w:val="005C1ADE"/>
    <w:rsid w:val="9E85635C"/>
    <w:rsid w:val="B79B01F5"/>
    <w:rsid w:val="B7EE572F"/>
    <w:rsid w:val="E599499E"/>
    <w:rsid w:val="FF9FD6D6"/>
    <w:rsid w:val="FFF53BA4"/>
    <w:rsid w:val="0000040A"/>
    <w:rsid w:val="00000632"/>
    <w:rsid w:val="00000A94"/>
    <w:rsid w:val="00000DBF"/>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CA2"/>
    <w:rsid w:val="00047F28"/>
    <w:rsid w:val="000503AA"/>
    <w:rsid w:val="000506A1"/>
    <w:rsid w:val="000515DD"/>
    <w:rsid w:val="00051C87"/>
    <w:rsid w:val="0005265A"/>
    <w:rsid w:val="000539DD"/>
    <w:rsid w:val="00053BD3"/>
    <w:rsid w:val="000556ED"/>
    <w:rsid w:val="00055FE2"/>
    <w:rsid w:val="0005616F"/>
    <w:rsid w:val="00060C2E"/>
    <w:rsid w:val="00061033"/>
    <w:rsid w:val="000619E9"/>
    <w:rsid w:val="000622D4"/>
    <w:rsid w:val="0006357D"/>
    <w:rsid w:val="00063B63"/>
    <w:rsid w:val="00067255"/>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749"/>
    <w:rsid w:val="00094D73"/>
    <w:rsid w:val="00096D63"/>
    <w:rsid w:val="00097580"/>
    <w:rsid w:val="000A0B60"/>
    <w:rsid w:val="000A0CDA"/>
    <w:rsid w:val="000A0EB8"/>
    <w:rsid w:val="000A19FC"/>
    <w:rsid w:val="000A292C"/>
    <w:rsid w:val="000A296B"/>
    <w:rsid w:val="000A628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13D"/>
    <w:rsid w:val="000D329A"/>
    <w:rsid w:val="000D4B9C"/>
    <w:rsid w:val="000D4EB6"/>
    <w:rsid w:val="000D5E52"/>
    <w:rsid w:val="000D753B"/>
    <w:rsid w:val="000E4221"/>
    <w:rsid w:val="000E4C9E"/>
    <w:rsid w:val="000E6FD7"/>
    <w:rsid w:val="000E7144"/>
    <w:rsid w:val="000F06E1"/>
    <w:rsid w:val="000F0E3C"/>
    <w:rsid w:val="000F19D5"/>
    <w:rsid w:val="000F2233"/>
    <w:rsid w:val="000F2DC4"/>
    <w:rsid w:val="000F4050"/>
    <w:rsid w:val="000F4AEA"/>
    <w:rsid w:val="000F67E9"/>
    <w:rsid w:val="0010480E"/>
    <w:rsid w:val="00104926"/>
    <w:rsid w:val="001052B0"/>
    <w:rsid w:val="00111301"/>
    <w:rsid w:val="00111999"/>
    <w:rsid w:val="00113B1E"/>
    <w:rsid w:val="00116C5A"/>
    <w:rsid w:val="0011711C"/>
    <w:rsid w:val="00123F41"/>
    <w:rsid w:val="00124E4F"/>
    <w:rsid w:val="001260B7"/>
    <w:rsid w:val="001265CB"/>
    <w:rsid w:val="001321C6"/>
    <w:rsid w:val="001325C4"/>
    <w:rsid w:val="00133010"/>
    <w:rsid w:val="001338EE"/>
    <w:rsid w:val="00133AAE"/>
    <w:rsid w:val="0013478D"/>
    <w:rsid w:val="00135323"/>
    <w:rsid w:val="001356C4"/>
    <w:rsid w:val="00135A64"/>
    <w:rsid w:val="00136F56"/>
    <w:rsid w:val="00137565"/>
    <w:rsid w:val="00141114"/>
    <w:rsid w:val="00142969"/>
    <w:rsid w:val="00143011"/>
    <w:rsid w:val="001446C2"/>
    <w:rsid w:val="001457E7"/>
    <w:rsid w:val="00145D9D"/>
    <w:rsid w:val="00146388"/>
    <w:rsid w:val="00146C1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340B"/>
    <w:rsid w:val="00173FB1"/>
    <w:rsid w:val="00175606"/>
    <w:rsid w:val="00176B24"/>
    <w:rsid w:val="00176DFD"/>
    <w:rsid w:val="001852C9"/>
    <w:rsid w:val="0018633C"/>
    <w:rsid w:val="00187A0B"/>
    <w:rsid w:val="00190087"/>
    <w:rsid w:val="001913C4"/>
    <w:rsid w:val="0019348F"/>
    <w:rsid w:val="00193A07"/>
    <w:rsid w:val="00194C95"/>
    <w:rsid w:val="00195C34"/>
    <w:rsid w:val="00196EF5"/>
    <w:rsid w:val="00197C27"/>
    <w:rsid w:val="001A1A53"/>
    <w:rsid w:val="001A234A"/>
    <w:rsid w:val="001A3DD4"/>
    <w:rsid w:val="001A4CF3"/>
    <w:rsid w:val="001A6696"/>
    <w:rsid w:val="001B06E8"/>
    <w:rsid w:val="001B13FB"/>
    <w:rsid w:val="001B6077"/>
    <w:rsid w:val="001B712D"/>
    <w:rsid w:val="001B71D0"/>
    <w:rsid w:val="001B71EE"/>
    <w:rsid w:val="001C04A8"/>
    <w:rsid w:val="001C2C03"/>
    <w:rsid w:val="001C42F7"/>
    <w:rsid w:val="001C49E5"/>
    <w:rsid w:val="001C65B0"/>
    <w:rsid w:val="001C680C"/>
    <w:rsid w:val="001C7FEA"/>
    <w:rsid w:val="001D0499"/>
    <w:rsid w:val="001D0BBE"/>
    <w:rsid w:val="001D0ED4"/>
    <w:rsid w:val="001D212F"/>
    <w:rsid w:val="001D29D7"/>
    <w:rsid w:val="001D2DE7"/>
    <w:rsid w:val="001D411C"/>
    <w:rsid w:val="001D6EE2"/>
    <w:rsid w:val="001E003F"/>
    <w:rsid w:val="001E1B6A"/>
    <w:rsid w:val="001E2484"/>
    <w:rsid w:val="001E3CC4"/>
    <w:rsid w:val="001E4564"/>
    <w:rsid w:val="001E4882"/>
    <w:rsid w:val="001E6268"/>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631"/>
    <w:rsid w:val="0020527B"/>
    <w:rsid w:val="00205C29"/>
    <w:rsid w:val="00205F2C"/>
    <w:rsid w:val="00210B15"/>
    <w:rsid w:val="002142EA"/>
    <w:rsid w:val="00215ADD"/>
    <w:rsid w:val="00216560"/>
    <w:rsid w:val="00216899"/>
    <w:rsid w:val="002204BB"/>
    <w:rsid w:val="00221B79"/>
    <w:rsid w:val="00221C6B"/>
    <w:rsid w:val="00222032"/>
    <w:rsid w:val="002253A1"/>
    <w:rsid w:val="00225CF8"/>
    <w:rsid w:val="0022778C"/>
    <w:rsid w:val="0022794E"/>
    <w:rsid w:val="00233D64"/>
    <w:rsid w:val="002341CA"/>
    <w:rsid w:val="0023482A"/>
    <w:rsid w:val="002359CB"/>
    <w:rsid w:val="00243540"/>
    <w:rsid w:val="0024497B"/>
    <w:rsid w:val="0024515B"/>
    <w:rsid w:val="00246021"/>
    <w:rsid w:val="0024666E"/>
    <w:rsid w:val="00247F52"/>
    <w:rsid w:val="00250B25"/>
    <w:rsid w:val="00250BBE"/>
    <w:rsid w:val="002515C2"/>
    <w:rsid w:val="0025167C"/>
    <w:rsid w:val="0025194F"/>
    <w:rsid w:val="00256FCB"/>
    <w:rsid w:val="0025746B"/>
    <w:rsid w:val="0026148A"/>
    <w:rsid w:val="00262696"/>
    <w:rsid w:val="00263D25"/>
    <w:rsid w:val="002643C3"/>
    <w:rsid w:val="00264A0C"/>
    <w:rsid w:val="00266EEB"/>
    <w:rsid w:val="00267EF4"/>
    <w:rsid w:val="00270CB8"/>
    <w:rsid w:val="00272B08"/>
    <w:rsid w:val="00273CE9"/>
    <w:rsid w:val="00277504"/>
    <w:rsid w:val="00281BB8"/>
    <w:rsid w:val="00281E9E"/>
    <w:rsid w:val="00282405"/>
    <w:rsid w:val="00285170"/>
    <w:rsid w:val="00285361"/>
    <w:rsid w:val="00292D60"/>
    <w:rsid w:val="00293B30"/>
    <w:rsid w:val="00294D34"/>
    <w:rsid w:val="00294E3B"/>
    <w:rsid w:val="00296193"/>
    <w:rsid w:val="00296C66"/>
    <w:rsid w:val="00296EBE"/>
    <w:rsid w:val="002974E3"/>
    <w:rsid w:val="00297E68"/>
    <w:rsid w:val="002A084B"/>
    <w:rsid w:val="002A1260"/>
    <w:rsid w:val="002A1589"/>
    <w:rsid w:val="002A1608"/>
    <w:rsid w:val="002A25DC"/>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5779"/>
    <w:rsid w:val="002B7332"/>
    <w:rsid w:val="002B7F51"/>
    <w:rsid w:val="002C09E7"/>
    <w:rsid w:val="002C1E06"/>
    <w:rsid w:val="002C3F07"/>
    <w:rsid w:val="002C5278"/>
    <w:rsid w:val="002C7EBB"/>
    <w:rsid w:val="002D06C1"/>
    <w:rsid w:val="002D42B5"/>
    <w:rsid w:val="002D4F1A"/>
    <w:rsid w:val="002D6EC6"/>
    <w:rsid w:val="002D6ED3"/>
    <w:rsid w:val="002D79AC"/>
    <w:rsid w:val="002E039D"/>
    <w:rsid w:val="002E3B2C"/>
    <w:rsid w:val="002E4D5A"/>
    <w:rsid w:val="002E6326"/>
    <w:rsid w:val="002F1A6B"/>
    <w:rsid w:val="002F30E0"/>
    <w:rsid w:val="002F35E4"/>
    <w:rsid w:val="002F3730"/>
    <w:rsid w:val="002F38E1"/>
    <w:rsid w:val="002F7AF6"/>
    <w:rsid w:val="00300E63"/>
    <w:rsid w:val="00302F5F"/>
    <w:rsid w:val="0030441D"/>
    <w:rsid w:val="00306063"/>
    <w:rsid w:val="00306D4A"/>
    <w:rsid w:val="003115BF"/>
    <w:rsid w:val="00313970"/>
    <w:rsid w:val="00313B85"/>
    <w:rsid w:val="0031401B"/>
    <w:rsid w:val="00317988"/>
    <w:rsid w:val="003221B4"/>
    <w:rsid w:val="0032258D"/>
    <w:rsid w:val="00322E62"/>
    <w:rsid w:val="0032398A"/>
    <w:rsid w:val="00324D13"/>
    <w:rsid w:val="00324EDD"/>
    <w:rsid w:val="00327452"/>
    <w:rsid w:val="00332462"/>
    <w:rsid w:val="003331E4"/>
    <w:rsid w:val="00336C64"/>
    <w:rsid w:val="00337162"/>
    <w:rsid w:val="0034194F"/>
    <w:rsid w:val="00344605"/>
    <w:rsid w:val="003474AA"/>
    <w:rsid w:val="00350D1D"/>
    <w:rsid w:val="00351F66"/>
    <w:rsid w:val="00352C83"/>
    <w:rsid w:val="00352F1A"/>
    <w:rsid w:val="00357CFC"/>
    <w:rsid w:val="0036107C"/>
    <w:rsid w:val="003615D2"/>
    <w:rsid w:val="0036429C"/>
    <w:rsid w:val="003644EA"/>
    <w:rsid w:val="00364513"/>
    <w:rsid w:val="00364A53"/>
    <w:rsid w:val="003654CB"/>
    <w:rsid w:val="00365AA9"/>
    <w:rsid w:val="00365CBF"/>
    <w:rsid w:val="00365F86"/>
    <w:rsid w:val="00365F87"/>
    <w:rsid w:val="00366E89"/>
    <w:rsid w:val="003705F4"/>
    <w:rsid w:val="00370D58"/>
    <w:rsid w:val="00371316"/>
    <w:rsid w:val="00376713"/>
    <w:rsid w:val="00381815"/>
    <w:rsid w:val="003819AF"/>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74EB"/>
    <w:rsid w:val="00397CC5"/>
    <w:rsid w:val="003A11D1"/>
    <w:rsid w:val="003A1582"/>
    <w:rsid w:val="003A3D9C"/>
    <w:rsid w:val="003A4077"/>
    <w:rsid w:val="003A4AA7"/>
    <w:rsid w:val="003A6899"/>
    <w:rsid w:val="003B09AD"/>
    <w:rsid w:val="003B1AFB"/>
    <w:rsid w:val="003B1F18"/>
    <w:rsid w:val="003B31D5"/>
    <w:rsid w:val="003B5BF0"/>
    <w:rsid w:val="003B60BF"/>
    <w:rsid w:val="003B6BE3"/>
    <w:rsid w:val="003C010C"/>
    <w:rsid w:val="003C0A6C"/>
    <w:rsid w:val="003C14F8"/>
    <w:rsid w:val="003C5A43"/>
    <w:rsid w:val="003D0519"/>
    <w:rsid w:val="003D0BA7"/>
    <w:rsid w:val="003D0E7B"/>
    <w:rsid w:val="003D0FF6"/>
    <w:rsid w:val="003D262C"/>
    <w:rsid w:val="003D6D61"/>
    <w:rsid w:val="003E019F"/>
    <w:rsid w:val="003E091D"/>
    <w:rsid w:val="003E1C53"/>
    <w:rsid w:val="003E2A69"/>
    <w:rsid w:val="003E2D49"/>
    <w:rsid w:val="003E2FD4"/>
    <w:rsid w:val="003E3765"/>
    <w:rsid w:val="003E49F6"/>
    <w:rsid w:val="003E660F"/>
    <w:rsid w:val="003F0841"/>
    <w:rsid w:val="003F23D3"/>
    <w:rsid w:val="003F3F08"/>
    <w:rsid w:val="003F3F84"/>
    <w:rsid w:val="003F49F1"/>
    <w:rsid w:val="003F6272"/>
    <w:rsid w:val="00400E72"/>
    <w:rsid w:val="00401400"/>
    <w:rsid w:val="00404869"/>
    <w:rsid w:val="00405884"/>
    <w:rsid w:val="00407D39"/>
    <w:rsid w:val="00412DC7"/>
    <w:rsid w:val="0041477A"/>
    <w:rsid w:val="004167A3"/>
    <w:rsid w:val="00422C5C"/>
    <w:rsid w:val="00425417"/>
    <w:rsid w:val="00432AA2"/>
    <w:rsid w:val="00432DAA"/>
    <w:rsid w:val="00434305"/>
    <w:rsid w:val="00434CBB"/>
    <w:rsid w:val="00435DF7"/>
    <w:rsid w:val="0044083F"/>
    <w:rsid w:val="00441AE7"/>
    <w:rsid w:val="00445574"/>
    <w:rsid w:val="004467FB"/>
    <w:rsid w:val="00452D6B"/>
    <w:rsid w:val="00454484"/>
    <w:rsid w:val="00454D7E"/>
    <w:rsid w:val="0045517B"/>
    <w:rsid w:val="004614BD"/>
    <w:rsid w:val="00463B77"/>
    <w:rsid w:val="00463C7B"/>
    <w:rsid w:val="004644A6"/>
    <w:rsid w:val="004659BD"/>
    <w:rsid w:val="00467FED"/>
    <w:rsid w:val="00470775"/>
    <w:rsid w:val="004746B1"/>
    <w:rsid w:val="0047583F"/>
    <w:rsid w:val="00475DE8"/>
    <w:rsid w:val="00481C44"/>
    <w:rsid w:val="00484936"/>
    <w:rsid w:val="00485C89"/>
    <w:rsid w:val="00485F73"/>
    <w:rsid w:val="00486BE3"/>
    <w:rsid w:val="004905E4"/>
    <w:rsid w:val="00490A89"/>
    <w:rsid w:val="00490AB4"/>
    <w:rsid w:val="00492F02"/>
    <w:rsid w:val="004939AE"/>
    <w:rsid w:val="004A0C41"/>
    <w:rsid w:val="004A12DF"/>
    <w:rsid w:val="004A1685"/>
    <w:rsid w:val="004A1BA8"/>
    <w:rsid w:val="004A2042"/>
    <w:rsid w:val="004A4B57"/>
    <w:rsid w:val="004A58CE"/>
    <w:rsid w:val="004A63FA"/>
    <w:rsid w:val="004A6A3D"/>
    <w:rsid w:val="004B0272"/>
    <w:rsid w:val="004B2701"/>
    <w:rsid w:val="004B2E1B"/>
    <w:rsid w:val="004B3AA8"/>
    <w:rsid w:val="004B3BEA"/>
    <w:rsid w:val="004B3E93"/>
    <w:rsid w:val="004B4DFF"/>
    <w:rsid w:val="004C1FBC"/>
    <w:rsid w:val="004C25A2"/>
    <w:rsid w:val="004C3F1D"/>
    <w:rsid w:val="004C458D"/>
    <w:rsid w:val="004C5408"/>
    <w:rsid w:val="004C67FC"/>
    <w:rsid w:val="004C7556"/>
    <w:rsid w:val="004C7E8B"/>
    <w:rsid w:val="004C7E9D"/>
    <w:rsid w:val="004C7F67"/>
    <w:rsid w:val="004D076D"/>
    <w:rsid w:val="004D07A4"/>
    <w:rsid w:val="004D0EF1"/>
    <w:rsid w:val="004D2253"/>
    <w:rsid w:val="004D4406"/>
    <w:rsid w:val="004D7C42"/>
    <w:rsid w:val="004E0465"/>
    <w:rsid w:val="004E127B"/>
    <w:rsid w:val="004E1C0A"/>
    <w:rsid w:val="004E30C5"/>
    <w:rsid w:val="004E4AA5"/>
    <w:rsid w:val="004E4AEE"/>
    <w:rsid w:val="004E59E3"/>
    <w:rsid w:val="004E5F83"/>
    <w:rsid w:val="004E67C0"/>
    <w:rsid w:val="004E7A70"/>
    <w:rsid w:val="004F391A"/>
    <w:rsid w:val="004F3CFB"/>
    <w:rsid w:val="004F50FF"/>
    <w:rsid w:val="004F6456"/>
    <w:rsid w:val="004F696E"/>
    <w:rsid w:val="004F6C71"/>
    <w:rsid w:val="004F7E23"/>
    <w:rsid w:val="00501139"/>
    <w:rsid w:val="005023D2"/>
    <w:rsid w:val="0050363E"/>
    <w:rsid w:val="005039BC"/>
    <w:rsid w:val="005043BB"/>
    <w:rsid w:val="00504A3D"/>
    <w:rsid w:val="00505767"/>
    <w:rsid w:val="00505D9D"/>
    <w:rsid w:val="00505EE9"/>
    <w:rsid w:val="0050656C"/>
    <w:rsid w:val="005067C6"/>
    <w:rsid w:val="005073F0"/>
    <w:rsid w:val="00510A7B"/>
    <w:rsid w:val="00512F6E"/>
    <w:rsid w:val="00513038"/>
    <w:rsid w:val="00514174"/>
    <w:rsid w:val="00515945"/>
    <w:rsid w:val="00516088"/>
    <w:rsid w:val="00516B0B"/>
    <w:rsid w:val="00517C6F"/>
    <w:rsid w:val="0052061D"/>
    <w:rsid w:val="005220EC"/>
    <w:rsid w:val="00523F95"/>
    <w:rsid w:val="00524D65"/>
    <w:rsid w:val="00525B16"/>
    <w:rsid w:val="00533D04"/>
    <w:rsid w:val="00534717"/>
    <w:rsid w:val="00534804"/>
    <w:rsid w:val="00534BDF"/>
    <w:rsid w:val="005354EA"/>
    <w:rsid w:val="0053585F"/>
    <w:rsid w:val="00535EC4"/>
    <w:rsid w:val="00535ED9"/>
    <w:rsid w:val="0053692B"/>
    <w:rsid w:val="00541828"/>
    <w:rsid w:val="00541853"/>
    <w:rsid w:val="00543BDA"/>
    <w:rsid w:val="005441CC"/>
    <w:rsid w:val="005479DA"/>
    <w:rsid w:val="00547BCC"/>
    <w:rsid w:val="0055013B"/>
    <w:rsid w:val="00551199"/>
    <w:rsid w:val="00551F6F"/>
    <w:rsid w:val="00552502"/>
    <w:rsid w:val="00555044"/>
    <w:rsid w:val="00560700"/>
    <w:rsid w:val="00561475"/>
    <w:rsid w:val="00562308"/>
    <w:rsid w:val="0056487B"/>
    <w:rsid w:val="00564FB9"/>
    <w:rsid w:val="005660A9"/>
    <w:rsid w:val="00566A64"/>
    <w:rsid w:val="0056742A"/>
    <w:rsid w:val="00573BD7"/>
    <w:rsid w:val="00573D9E"/>
    <w:rsid w:val="005801E3"/>
    <w:rsid w:val="00581802"/>
    <w:rsid w:val="00581944"/>
    <w:rsid w:val="005836A8"/>
    <w:rsid w:val="0058409C"/>
    <w:rsid w:val="00584262"/>
    <w:rsid w:val="00586630"/>
    <w:rsid w:val="00587ADD"/>
    <w:rsid w:val="00593A49"/>
    <w:rsid w:val="00594943"/>
    <w:rsid w:val="00596160"/>
    <w:rsid w:val="005966E2"/>
    <w:rsid w:val="00597007"/>
    <w:rsid w:val="00597183"/>
    <w:rsid w:val="005A0431"/>
    <w:rsid w:val="005A0966"/>
    <w:rsid w:val="005A11B7"/>
    <w:rsid w:val="005A240F"/>
    <w:rsid w:val="005A260B"/>
    <w:rsid w:val="005A4A1B"/>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15BE"/>
    <w:rsid w:val="005D4171"/>
    <w:rsid w:val="005D48B8"/>
    <w:rsid w:val="005D6A95"/>
    <w:rsid w:val="005D6B2C"/>
    <w:rsid w:val="005D6D9C"/>
    <w:rsid w:val="005E2335"/>
    <w:rsid w:val="005E34CA"/>
    <w:rsid w:val="005E3817"/>
    <w:rsid w:val="005E3C18"/>
    <w:rsid w:val="005E4250"/>
    <w:rsid w:val="005E46B3"/>
    <w:rsid w:val="005E4D06"/>
    <w:rsid w:val="005E6812"/>
    <w:rsid w:val="005E7881"/>
    <w:rsid w:val="005E78E0"/>
    <w:rsid w:val="005F0D9C"/>
    <w:rsid w:val="005F284E"/>
    <w:rsid w:val="005F57F7"/>
    <w:rsid w:val="005F6D14"/>
    <w:rsid w:val="006015CE"/>
    <w:rsid w:val="0060246F"/>
    <w:rsid w:val="00604784"/>
    <w:rsid w:val="00606419"/>
    <w:rsid w:val="00606B99"/>
    <w:rsid w:val="00607D29"/>
    <w:rsid w:val="00612952"/>
    <w:rsid w:val="00614CC1"/>
    <w:rsid w:val="00615A9D"/>
    <w:rsid w:val="00617387"/>
    <w:rsid w:val="006205D6"/>
    <w:rsid w:val="006252D8"/>
    <w:rsid w:val="006259BC"/>
    <w:rsid w:val="0062636B"/>
    <w:rsid w:val="00632182"/>
    <w:rsid w:val="00632AE0"/>
    <w:rsid w:val="00633C17"/>
    <w:rsid w:val="00634D9E"/>
    <w:rsid w:val="0063650B"/>
    <w:rsid w:val="00636E3E"/>
    <w:rsid w:val="006379F7"/>
    <w:rsid w:val="00637E4D"/>
    <w:rsid w:val="00640620"/>
    <w:rsid w:val="00640A75"/>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26C"/>
    <w:rsid w:val="00672060"/>
    <w:rsid w:val="0067240E"/>
    <w:rsid w:val="00672BFD"/>
    <w:rsid w:val="006770F4"/>
    <w:rsid w:val="00677A84"/>
    <w:rsid w:val="0068026D"/>
    <w:rsid w:val="00680A27"/>
    <w:rsid w:val="006816A4"/>
    <w:rsid w:val="006819B8"/>
    <w:rsid w:val="006840A6"/>
    <w:rsid w:val="006850CD"/>
    <w:rsid w:val="006857C6"/>
    <w:rsid w:val="00685AAB"/>
    <w:rsid w:val="00690E86"/>
    <w:rsid w:val="006A07AA"/>
    <w:rsid w:val="006A25E5"/>
    <w:rsid w:val="006A2B46"/>
    <w:rsid w:val="006A336D"/>
    <w:rsid w:val="006A37B9"/>
    <w:rsid w:val="006B2672"/>
    <w:rsid w:val="006B54BF"/>
    <w:rsid w:val="006B5F44"/>
    <w:rsid w:val="006B5F90"/>
    <w:rsid w:val="006B62E4"/>
    <w:rsid w:val="006C0B1F"/>
    <w:rsid w:val="006C1BBA"/>
    <w:rsid w:val="006C2079"/>
    <w:rsid w:val="006C5A62"/>
    <w:rsid w:val="006C5D68"/>
    <w:rsid w:val="006C6976"/>
    <w:rsid w:val="006C6DD0"/>
    <w:rsid w:val="006D04EA"/>
    <w:rsid w:val="006D16C4"/>
    <w:rsid w:val="006D3E96"/>
    <w:rsid w:val="006D4515"/>
    <w:rsid w:val="006D4BB1"/>
    <w:rsid w:val="006D6593"/>
    <w:rsid w:val="006E38CB"/>
    <w:rsid w:val="006F03A8"/>
    <w:rsid w:val="006F2ACA"/>
    <w:rsid w:val="006F2ADC"/>
    <w:rsid w:val="006F2BFE"/>
    <w:rsid w:val="006F31E9"/>
    <w:rsid w:val="006F6284"/>
    <w:rsid w:val="007002C5"/>
    <w:rsid w:val="00700D24"/>
    <w:rsid w:val="00704387"/>
    <w:rsid w:val="00707669"/>
    <w:rsid w:val="007079F3"/>
    <w:rsid w:val="00711CBA"/>
    <w:rsid w:val="00711FB5"/>
    <w:rsid w:val="00712A01"/>
    <w:rsid w:val="00714F58"/>
    <w:rsid w:val="00717623"/>
    <w:rsid w:val="00722FBF"/>
    <w:rsid w:val="00722FC2"/>
    <w:rsid w:val="00724E1B"/>
    <w:rsid w:val="00725949"/>
    <w:rsid w:val="007265B9"/>
    <w:rsid w:val="00727FA2"/>
    <w:rsid w:val="007322D9"/>
    <w:rsid w:val="00732BC0"/>
    <w:rsid w:val="00734552"/>
    <w:rsid w:val="0073720F"/>
    <w:rsid w:val="00737796"/>
    <w:rsid w:val="00740A68"/>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B4D"/>
    <w:rsid w:val="00755402"/>
    <w:rsid w:val="00756B26"/>
    <w:rsid w:val="00756EDF"/>
    <w:rsid w:val="00757519"/>
    <w:rsid w:val="007600E3"/>
    <w:rsid w:val="00760B1B"/>
    <w:rsid w:val="0076452E"/>
    <w:rsid w:val="00765C43"/>
    <w:rsid w:val="00765EFB"/>
    <w:rsid w:val="007671CA"/>
    <w:rsid w:val="00767C61"/>
    <w:rsid w:val="00770061"/>
    <w:rsid w:val="0077008A"/>
    <w:rsid w:val="007710DF"/>
    <w:rsid w:val="00773C1F"/>
    <w:rsid w:val="0077482F"/>
    <w:rsid w:val="00774DA4"/>
    <w:rsid w:val="007751A8"/>
    <w:rsid w:val="00776599"/>
    <w:rsid w:val="0078114B"/>
    <w:rsid w:val="00781DD2"/>
    <w:rsid w:val="00783ECF"/>
    <w:rsid w:val="0078413A"/>
    <w:rsid w:val="007871F2"/>
    <w:rsid w:val="0079122D"/>
    <w:rsid w:val="007959E8"/>
    <w:rsid w:val="00795E9C"/>
    <w:rsid w:val="007974E4"/>
    <w:rsid w:val="007A0521"/>
    <w:rsid w:val="007A2E12"/>
    <w:rsid w:val="007A3475"/>
    <w:rsid w:val="007A41C8"/>
    <w:rsid w:val="007A54CE"/>
    <w:rsid w:val="007A5D3A"/>
    <w:rsid w:val="007A6FD9"/>
    <w:rsid w:val="007A7ADB"/>
    <w:rsid w:val="007A7FFA"/>
    <w:rsid w:val="007B04EB"/>
    <w:rsid w:val="007B0D4F"/>
    <w:rsid w:val="007B53AB"/>
    <w:rsid w:val="007B5720"/>
    <w:rsid w:val="007B5A3D"/>
    <w:rsid w:val="007B5B21"/>
    <w:rsid w:val="007B5B95"/>
    <w:rsid w:val="007B6032"/>
    <w:rsid w:val="007B68EA"/>
    <w:rsid w:val="007B7453"/>
    <w:rsid w:val="007C189D"/>
    <w:rsid w:val="007C2D89"/>
    <w:rsid w:val="007C4593"/>
    <w:rsid w:val="007C5309"/>
    <w:rsid w:val="007C6069"/>
    <w:rsid w:val="007D06C4"/>
    <w:rsid w:val="007D1352"/>
    <w:rsid w:val="007D2508"/>
    <w:rsid w:val="007D346A"/>
    <w:rsid w:val="007D6518"/>
    <w:rsid w:val="007D725D"/>
    <w:rsid w:val="007D76BD"/>
    <w:rsid w:val="007E0BF1"/>
    <w:rsid w:val="007E3064"/>
    <w:rsid w:val="007E7A55"/>
    <w:rsid w:val="007F0ED8"/>
    <w:rsid w:val="007F0F63"/>
    <w:rsid w:val="007F75CE"/>
    <w:rsid w:val="008012D4"/>
    <w:rsid w:val="008013A4"/>
    <w:rsid w:val="008027CE"/>
    <w:rsid w:val="00802F42"/>
    <w:rsid w:val="00804383"/>
    <w:rsid w:val="00804BB7"/>
    <w:rsid w:val="00804D41"/>
    <w:rsid w:val="00805565"/>
    <w:rsid w:val="00810257"/>
    <w:rsid w:val="008104F5"/>
    <w:rsid w:val="008105F5"/>
    <w:rsid w:val="008109BB"/>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4799"/>
    <w:rsid w:val="008452B3"/>
    <w:rsid w:val="008454F8"/>
    <w:rsid w:val="00850531"/>
    <w:rsid w:val="0085173A"/>
    <w:rsid w:val="00856A80"/>
    <w:rsid w:val="008603CE"/>
    <w:rsid w:val="00861A19"/>
    <w:rsid w:val="008620FC"/>
    <w:rsid w:val="008627A5"/>
    <w:rsid w:val="008628C1"/>
    <w:rsid w:val="00863E05"/>
    <w:rsid w:val="00865972"/>
    <w:rsid w:val="00865ACA"/>
    <w:rsid w:val="00865D28"/>
    <w:rsid w:val="00865F85"/>
    <w:rsid w:val="00867C10"/>
    <w:rsid w:val="00870439"/>
    <w:rsid w:val="00870DA1"/>
    <w:rsid w:val="00873CEF"/>
    <w:rsid w:val="008776C6"/>
    <w:rsid w:val="00883F93"/>
    <w:rsid w:val="00884DB3"/>
    <w:rsid w:val="00885A9D"/>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A48"/>
    <w:rsid w:val="008B7E05"/>
    <w:rsid w:val="008C1797"/>
    <w:rsid w:val="008C219C"/>
    <w:rsid w:val="008C475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4020"/>
    <w:rsid w:val="008E4BB6"/>
    <w:rsid w:val="008E5518"/>
    <w:rsid w:val="008E6A84"/>
    <w:rsid w:val="008F0CDC"/>
    <w:rsid w:val="008F0E8F"/>
    <w:rsid w:val="008F17A3"/>
    <w:rsid w:val="008F1918"/>
    <w:rsid w:val="008F1ED3"/>
    <w:rsid w:val="008F3322"/>
    <w:rsid w:val="008F4C29"/>
    <w:rsid w:val="008F70BD"/>
    <w:rsid w:val="008F7410"/>
    <w:rsid w:val="008F788F"/>
    <w:rsid w:val="008F7EA2"/>
    <w:rsid w:val="00902722"/>
    <w:rsid w:val="009027BC"/>
    <w:rsid w:val="009062E6"/>
    <w:rsid w:val="00910F88"/>
    <w:rsid w:val="00911BE5"/>
    <w:rsid w:val="00912177"/>
    <w:rsid w:val="0091222F"/>
    <w:rsid w:val="00913CA9"/>
    <w:rsid w:val="009145AE"/>
    <w:rsid w:val="009146CE"/>
    <w:rsid w:val="00914CA7"/>
    <w:rsid w:val="00915C3E"/>
    <w:rsid w:val="009161A8"/>
    <w:rsid w:val="00922D92"/>
    <w:rsid w:val="009245AE"/>
    <w:rsid w:val="009245F5"/>
    <w:rsid w:val="009249EC"/>
    <w:rsid w:val="009273B3"/>
    <w:rsid w:val="009305B5"/>
    <w:rsid w:val="009310A8"/>
    <w:rsid w:val="009340CA"/>
    <w:rsid w:val="009378DD"/>
    <w:rsid w:val="009429D5"/>
    <w:rsid w:val="00942BF1"/>
    <w:rsid w:val="00945180"/>
    <w:rsid w:val="00945428"/>
    <w:rsid w:val="00945563"/>
    <w:rsid w:val="0094607B"/>
    <w:rsid w:val="00953604"/>
    <w:rsid w:val="0095361B"/>
    <w:rsid w:val="0095496B"/>
    <w:rsid w:val="009560C9"/>
    <w:rsid w:val="00960F1E"/>
    <w:rsid w:val="009610DC"/>
    <w:rsid w:val="00961490"/>
    <w:rsid w:val="0096381A"/>
    <w:rsid w:val="00965E04"/>
    <w:rsid w:val="009674AD"/>
    <w:rsid w:val="00970CDC"/>
    <w:rsid w:val="00975727"/>
    <w:rsid w:val="00976C45"/>
    <w:rsid w:val="00977010"/>
    <w:rsid w:val="00977D02"/>
    <w:rsid w:val="00977FF9"/>
    <w:rsid w:val="009809BB"/>
    <w:rsid w:val="0098364B"/>
    <w:rsid w:val="00987251"/>
    <w:rsid w:val="0099037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C84"/>
    <w:rsid w:val="009A72AD"/>
    <w:rsid w:val="009B09E0"/>
    <w:rsid w:val="009B0BC5"/>
    <w:rsid w:val="009B1247"/>
    <w:rsid w:val="009B2DE4"/>
    <w:rsid w:val="009B6029"/>
    <w:rsid w:val="009B6971"/>
    <w:rsid w:val="009C27F1"/>
    <w:rsid w:val="009C3152"/>
    <w:rsid w:val="009C3257"/>
    <w:rsid w:val="009C4CFA"/>
    <w:rsid w:val="009C5070"/>
    <w:rsid w:val="009C6D98"/>
    <w:rsid w:val="009C76F5"/>
    <w:rsid w:val="009D112C"/>
    <w:rsid w:val="009D1385"/>
    <w:rsid w:val="009D47FA"/>
    <w:rsid w:val="009D4C5B"/>
    <w:rsid w:val="009D50D2"/>
    <w:rsid w:val="009D6BCA"/>
    <w:rsid w:val="009E0F62"/>
    <w:rsid w:val="009E4A58"/>
    <w:rsid w:val="009E5A2D"/>
    <w:rsid w:val="009E5AB2"/>
    <w:rsid w:val="009E6219"/>
    <w:rsid w:val="009E6C2C"/>
    <w:rsid w:val="009F03B3"/>
    <w:rsid w:val="009F1980"/>
    <w:rsid w:val="009F376E"/>
    <w:rsid w:val="009F7C50"/>
    <w:rsid w:val="00A0096C"/>
    <w:rsid w:val="00A01757"/>
    <w:rsid w:val="00A028C0"/>
    <w:rsid w:val="00A02BAE"/>
    <w:rsid w:val="00A06A6B"/>
    <w:rsid w:val="00A07E47"/>
    <w:rsid w:val="00A10DAA"/>
    <w:rsid w:val="00A11D17"/>
    <w:rsid w:val="00A129D0"/>
    <w:rsid w:val="00A12C33"/>
    <w:rsid w:val="00A138BA"/>
    <w:rsid w:val="00A14C8E"/>
    <w:rsid w:val="00A153D9"/>
    <w:rsid w:val="00A15F09"/>
    <w:rsid w:val="00A169B6"/>
    <w:rsid w:val="00A1761C"/>
    <w:rsid w:val="00A21C3C"/>
    <w:rsid w:val="00A2271D"/>
    <w:rsid w:val="00A22A4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6CE"/>
    <w:rsid w:val="00A55BD6"/>
    <w:rsid w:val="00A55D50"/>
    <w:rsid w:val="00A57142"/>
    <w:rsid w:val="00A577D3"/>
    <w:rsid w:val="00A60CA4"/>
    <w:rsid w:val="00A628F8"/>
    <w:rsid w:val="00A648CD"/>
    <w:rsid w:val="00A6537A"/>
    <w:rsid w:val="00A67866"/>
    <w:rsid w:val="00A67BBE"/>
    <w:rsid w:val="00A70AB3"/>
    <w:rsid w:val="00A70B07"/>
    <w:rsid w:val="00A723F8"/>
    <w:rsid w:val="00A77CCB"/>
    <w:rsid w:val="00A83241"/>
    <w:rsid w:val="00A8338C"/>
    <w:rsid w:val="00A83845"/>
    <w:rsid w:val="00A83D8D"/>
    <w:rsid w:val="00A8446B"/>
    <w:rsid w:val="00A8473F"/>
    <w:rsid w:val="00A862D6"/>
    <w:rsid w:val="00A8715E"/>
    <w:rsid w:val="00A90326"/>
    <w:rsid w:val="00A9295B"/>
    <w:rsid w:val="00A93B09"/>
    <w:rsid w:val="00A952D7"/>
    <w:rsid w:val="00A963F7"/>
    <w:rsid w:val="00A96AD8"/>
    <w:rsid w:val="00AA052C"/>
    <w:rsid w:val="00AA1E45"/>
    <w:rsid w:val="00AA4286"/>
    <w:rsid w:val="00AA456B"/>
    <w:rsid w:val="00AA57F5"/>
    <w:rsid w:val="00AA672E"/>
    <w:rsid w:val="00AA6C7A"/>
    <w:rsid w:val="00AA6EC9"/>
    <w:rsid w:val="00AB6309"/>
    <w:rsid w:val="00AB6C5F"/>
    <w:rsid w:val="00AB7129"/>
    <w:rsid w:val="00AB774E"/>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E070A"/>
    <w:rsid w:val="00AE101C"/>
    <w:rsid w:val="00AE2505"/>
    <w:rsid w:val="00AE2A69"/>
    <w:rsid w:val="00AE37E5"/>
    <w:rsid w:val="00AE5EB4"/>
    <w:rsid w:val="00AF0142"/>
    <w:rsid w:val="00AF0C18"/>
    <w:rsid w:val="00AF2F18"/>
    <w:rsid w:val="00AF47C5"/>
    <w:rsid w:val="00AF5398"/>
    <w:rsid w:val="00B049AF"/>
    <w:rsid w:val="00B07242"/>
    <w:rsid w:val="00B10534"/>
    <w:rsid w:val="00B113DB"/>
    <w:rsid w:val="00B11D8A"/>
    <w:rsid w:val="00B122F0"/>
    <w:rsid w:val="00B12981"/>
    <w:rsid w:val="00B147DD"/>
    <w:rsid w:val="00B156FD"/>
    <w:rsid w:val="00B21F34"/>
    <w:rsid w:val="00B21F61"/>
    <w:rsid w:val="00B261F1"/>
    <w:rsid w:val="00B265BC"/>
    <w:rsid w:val="00B26B9F"/>
    <w:rsid w:val="00B31FB1"/>
    <w:rsid w:val="00B33952"/>
    <w:rsid w:val="00B33C5E"/>
    <w:rsid w:val="00B342F4"/>
    <w:rsid w:val="00B34369"/>
    <w:rsid w:val="00B34DC2"/>
    <w:rsid w:val="00B378E5"/>
    <w:rsid w:val="00B4346D"/>
    <w:rsid w:val="00B440F4"/>
    <w:rsid w:val="00B447A5"/>
    <w:rsid w:val="00B4654C"/>
    <w:rsid w:val="00B47293"/>
    <w:rsid w:val="00B50999"/>
    <w:rsid w:val="00B50E50"/>
    <w:rsid w:val="00B52120"/>
    <w:rsid w:val="00B54ABC"/>
    <w:rsid w:val="00B56FBE"/>
    <w:rsid w:val="00B57359"/>
    <w:rsid w:val="00B60ACF"/>
    <w:rsid w:val="00B62B58"/>
    <w:rsid w:val="00B65149"/>
    <w:rsid w:val="00B66567"/>
    <w:rsid w:val="00B66F52"/>
    <w:rsid w:val="00B66FE5"/>
    <w:rsid w:val="00B72880"/>
    <w:rsid w:val="00B758BF"/>
    <w:rsid w:val="00B77EC8"/>
    <w:rsid w:val="00B827A6"/>
    <w:rsid w:val="00B831CE"/>
    <w:rsid w:val="00B83A9B"/>
    <w:rsid w:val="00B86677"/>
    <w:rsid w:val="00B86D28"/>
    <w:rsid w:val="00B87131"/>
    <w:rsid w:val="00B939B1"/>
    <w:rsid w:val="00B944B1"/>
    <w:rsid w:val="00B96D40"/>
    <w:rsid w:val="00B97386"/>
    <w:rsid w:val="00BA2441"/>
    <w:rsid w:val="00BA263B"/>
    <w:rsid w:val="00BA42B2"/>
    <w:rsid w:val="00BA58D4"/>
    <w:rsid w:val="00BA5B9E"/>
    <w:rsid w:val="00BA7C9A"/>
    <w:rsid w:val="00BB44EF"/>
    <w:rsid w:val="00BB5F8F"/>
    <w:rsid w:val="00BB657A"/>
    <w:rsid w:val="00BC1A4E"/>
    <w:rsid w:val="00BC5DC7"/>
    <w:rsid w:val="00BC6B8B"/>
    <w:rsid w:val="00BC73D8"/>
    <w:rsid w:val="00BD1B3E"/>
    <w:rsid w:val="00BD52D7"/>
    <w:rsid w:val="00BD5AD2"/>
    <w:rsid w:val="00BE22F3"/>
    <w:rsid w:val="00BE2B26"/>
    <w:rsid w:val="00BE318F"/>
    <w:rsid w:val="00BE5B52"/>
    <w:rsid w:val="00BE7B8D"/>
    <w:rsid w:val="00BF0993"/>
    <w:rsid w:val="00BF10A9"/>
    <w:rsid w:val="00BF1703"/>
    <w:rsid w:val="00BF231C"/>
    <w:rsid w:val="00BF51E5"/>
    <w:rsid w:val="00BF74A6"/>
    <w:rsid w:val="00C013AD"/>
    <w:rsid w:val="00C01B8E"/>
    <w:rsid w:val="00C029FE"/>
    <w:rsid w:val="00C02CA8"/>
    <w:rsid w:val="00C04904"/>
    <w:rsid w:val="00C0521F"/>
    <w:rsid w:val="00C056B3"/>
    <w:rsid w:val="00C103E5"/>
    <w:rsid w:val="00C13319"/>
    <w:rsid w:val="00C13BA4"/>
    <w:rsid w:val="00C13EE9"/>
    <w:rsid w:val="00C21540"/>
    <w:rsid w:val="00C21906"/>
    <w:rsid w:val="00C21BFA"/>
    <w:rsid w:val="00C23491"/>
    <w:rsid w:val="00C24C8D"/>
    <w:rsid w:val="00C25FE2"/>
    <w:rsid w:val="00C26B53"/>
    <w:rsid w:val="00C279B2"/>
    <w:rsid w:val="00C33E50"/>
    <w:rsid w:val="00C34C20"/>
    <w:rsid w:val="00C3524D"/>
    <w:rsid w:val="00C35A3E"/>
    <w:rsid w:val="00C36EF8"/>
    <w:rsid w:val="00C42130"/>
    <w:rsid w:val="00C423A4"/>
    <w:rsid w:val="00C423E3"/>
    <w:rsid w:val="00C44BF5"/>
    <w:rsid w:val="00C521D6"/>
    <w:rsid w:val="00C55232"/>
    <w:rsid w:val="00C553A4"/>
    <w:rsid w:val="00C55A06"/>
    <w:rsid w:val="00C55D03"/>
    <w:rsid w:val="00C566C9"/>
    <w:rsid w:val="00C601BC"/>
    <w:rsid w:val="00C6329F"/>
    <w:rsid w:val="00C63340"/>
    <w:rsid w:val="00C643F9"/>
    <w:rsid w:val="00C64E95"/>
    <w:rsid w:val="00C71372"/>
    <w:rsid w:val="00C72410"/>
    <w:rsid w:val="00C7287F"/>
    <w:rsid w:val="00C76754"/>
    <w:rsid w:val="00C80CB8"/>
    <w:rsid w:val="00C819F8"/>
    <w:rsid w:val="00C8248C"/>
    <w:rsid w:val="00C84E33"/>
    <w:rsid w:val="00C86D6F"/>
    <w:rsid w:val="00C905FC"/>
    <w:rsid w:val="00C92747"/>
    <w:rsid w:val="00C92D03"/>
    <w:rsid w:val="00C9319C"/>
    <w:rsid w:val="00C9435D"/>
    <w:rsid w:val="00C94DF2"/>
    <w:rsid w:val="00C96465"/>
    <w:rsid w:val="00C96741"/>
    <w:rsid w:val="00CA2D1B"/>
    <w:rsid w:val="00CA31D9"/>
    <w:rsid w:val="00CA375D"/>
    <w:rsid w:val="00CA5342"/>
    <w:rsid w:val="00CA662A"/>
    <w:rsid w:val="00CA7AF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137B"/>
    <w:rsid w:val="00CD2808"/>
    <w:rsid w:val="00CD28BF"/>
    <w:rsid w:val="00CD30AD"/>
    <w:rsid w:val="00CD4092"/>
    <w:rsid w:val="00CD4A20"/>
    <w:rsid w:val="00CD50A1"/>
    <w:rsid w:val="00CD519E"/>
    <w:rsid w:val="00CD73A5"/>
    <w:rsid w:val="00CE0C4F"/>
    <w:rsid w:val="00CE30EA"/>
    <w:rsid w:val="00CE5414"/>
    <w:rsid w:val="00CE54A9"/>
    <w:rsid w:val="00CF048A"/>
    <w:rsid w:val="00CF155A"/>
    <w:rsid w:val="00CF2947"/>
    <w:rsid w:val="00CF686F"/>
    <w:rsid w:val="00CF6E60"/>
    <w:rsid w:val="00CF7BCA"/>
    <w:rsid w:val="00D008FD"/>
    <w:rsid w:val="00D00CDA"/>
    <w:rsid w:val="00D0250C"/>
    <w:rsid w:val="00D0321C"/>
    <w:rsid w:val="00D035EC"/>
    <w:rsid w:val="00D04730"/>
    <w:rsid w:val="00D049DF"/>
    <w:rsid w:val="00D06173"/>
    <w:rsid w:val="00D06AB1"/>
    <w:rsid w:val="00D06FC1"/>
    <w:rsid w:val="00D072ED"/>
    <w:rsid w:val="00D07A16"/>
    <w:rsid w:val="00D1067E"/>
    <w:rsid w:val="00D10F50"/>
    <w:rsid w:val="00D11272"/>
    <w:rsid w:val="00D126F5"/>
    <w:rsid w:val="00D14058"/>
    <w:rsid w:val="00D1489E"/>
    <w:rsid w:val="00D17339"/>
    <w:rsid w:val="00D20737"/>
    <w:rsid w:val="00D21E81"/>
    <w:rsid w:val="00D223DE"/>
    <w:rsid w:val="00D25E37"/>
    <w:rsid w:val="00D2661A"/>
    <w:rsid w:val="00D27582"/>
    <w:rsid w:val="00D27EC4"/>
    <w:rsid w:val="00D32719"/>
    <w:rsid w:val="00D33333"/>
    <w:rsid w:val="00D33AD6"/>
    <w:rsid w:val="00D352A2"/>
    <w:rsid w:val="00D4162B"/>
    <w:rsid w:val="00D4514F"/>
    <w:rsid w:val="00D451E2"/>
    <w:rsid w:val="00D45E89"/>
    <w:rsid w:val="00D45E8D"/>
    <w:rsid w:val="00D466AE"/>
    <w:rsid w:val="00D4734F"/>
    <w:rsid w:val="00D50EF3"/>
    <w:rsid w:val="00D51BF3"/>
    <w:rsid w:val="00D53E90"/>
    <w:rsid w:val="00D54DEF"/>
    <w:rsid w:val="00D62BF9"/>
    <w:rsid w:val="00D66846"/>
    <w:rsid w:val="00D675FB"/>
    <w:rsid w:val="00D71682"/>
    <w:rsid w:val="00D71F25"/>
    <w:rsid w:val="00D72A9C"/>
    <w:rsid w:val="00D74F85"/>
    <w:rsid w:val="00D77031"/>
    <w:rsid w:val="00D84941"/>
    <w:rsid w:val="00D84FA1"/>
    <w:rsid w:val="00D851F0"/>
    <w:rsid w:val="00D86DB7"/>
    <w:rsid w:val="00D87BF5"/>
    <w:rsid w:val="00D90721"/>
    <w:rsid w:val="00D926D0"/>
    <w:rsid w:val="00D93030"/>
    <w:rsid w:val="00D9391F"/>
    <w:rsid w:val="00D950E1"/>
    <w:rsid w:val="00D952A6"/>
    <w:rsid w:val="00D97F99"/>
    <w:rsid w:val="00DA1E08"/>
    <w:rsid w:val="00DA24F8"/>
    <w:rsid w:val="00DA28E8"/>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5B90"/>
    <w:rsid w:val="00DC76D1"/>
    <w:rsid w:val="00DD00FF"/>
    <w:rsid w:val="00DD0619"/>
    <w:rsid w:val="00DD07FB"/>
    <w:rsid w:val="00DD25C6"/>
    <w:rsid w:val="00DD4FE5"/>
    <w:rsid w:val="00DD54B0"/>
    <w:rsid w:val="00DD57EE"/>
    <w:rsid w:val="00DD5C0C"/>
    <w:rsid w:val="00DD6BCC"/>
    <w:rsid w:val="00DE0A4B"/>
    <w:rsid w:val="00DE2410"/>
    <w:rsid w:val="00DE2939"/>
    <w:rsid w:val="00DE3D72"/>
    <w:rsid w:val="00DE6E81"/>
    <w:rsid w:val="00DE703F"/>
    <w:rsid w:val="00DE7595"/>
    <w:rsid w:val="00DF1446"/>
    <w:rsid w:val="00DF1961"/>
    <w:rsid w:val="00DF3E04"/>
    <w:rsid w:val="00DF44DE"/>
    <w:rsid w:val="00E01138"/>
    <w:rsid w:val="00E01594"/>
    <w:rsid w:val="00E02DFB"/>
    <w:rsid w:val="00E030F9"/>
    <w:rsid w:val="00E0311A"/>
    <w:rsid w:val="00E03138"/>
    <w:rsid w:val="00E06404"/>
    <w:rsid w:val="00E078AD"/>
    <w:rsid w:val="00E11A85"/>
    <w:rsid w:val="00E12495"/>
    <w:rsid w:val="00E14DD8"/>
    <w:rsid w:val="00E15CCD"/>
    <w:rsid w:val="00E1670C"/>
    <w:rsid w:val="00E202EF"/>
    <w:rsid w:val="00E210B5"/>
    <w:rsid w:val="00E244FD"/>
    <w:rsid w:val="00E24905"/>
    <w:rsid w:val="00E2552F"/>
    <w:rsid w:val="00E3113B"/>
    <w:rsid w:val="00E3137A"/>
    <w:rsid w:val="00E32CCF"/>
    <w:rsid w:val="00E34A98"/>
    <w:rsid w:val="00E35D1E"/>
    <w:rsid w:val="00E364F9"/>
    <w:rsid w:val="00E365FA"/>
    <w:rsid w:val="00E36789"/>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4313"/>
    <w:rsid w:val="00E74C54"/>
    <w:rsid w:val="00E77A03"/>
    <w:rsid w:val="00E80580"/>
    <w:rsid w:val="00E822E8"/>
    <w:rsid w:val="00E82554"/>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51C"/>
    <w:rsid w:val="00E969D5"/>
    <w:rsid w:val="00EA17FF"/>
    <w:rsid w:val="00EA1F82"/>
    <w:rsid w:val="00EA58D1"/>
    <w:rsid w:val="00EA61BC"/>
    <w:rsid w:val="00EA681A"/>
    <w:rsid w:val="00EA735B"/>
    <w:rsid w:val="00EA7C42"/>
    <w:rsid w:val="00EB1E69"/>
    <w:rsid w:val="00EB2086"/>
    <w:rsid w:val="00EB31ED"/>
    <w:rsid w:val="00EB5EDF"/>
    <w:rsid w:val="00EB60FE"/>
    <w:rsid w:val="00EB703C"/>
    <w:rsid w:val="00EB74DB"/>
    <w:rsid w:val="00EB753A"/>
    <w:rsid w:val="00EC5359"/>
    <w:rsid w:val="00EC562A"/>
    <w:rsid w:val="00ED067A"/>
    <w:rsid w:val="00ED2B50"/>
    <w:rsid w:val="00EE0350"/>
    <w:rsid w:val="00EE0719"/>
    <w:rsid w:val="00EE0E80"/>
    <w:rsid w:val="00EE34A4"/>
    <w:rsid w:val="00EE3926"/>
    <w:rsid w:val="00EE613F"/>
    <w:rsid w:val="00EE7295"/>
    <w:rsid w:val="00EE7869"/>
    <w:rsid w:val="00EF054A"/>
    <w:rsid w:val="00EF3235"/>
    <w:rsid w:val="00EF566D"/>
    <w:rsid w:val="00EF637E"/>
    <w:rsid w:val="00EF7E72"/>
    <w:rsid w:val="00F06D37"/>
    <w:rsid w:val="00F07B9D"/>
    <w:rsid w:val="00F11586"/>
    <w:rsid w:val="00F1183B"/>
    <w:rsid w:val="00F11C9F"/>
    <w:rsid w:val="00F12263"/>
    <w:rsid w:val="00F13775"/>
    <w:rsid w:val="00F1409D"/>
    <w:rsid w:val="00F14214"/>
    <w:rsid w:val="00F157A9"/>
    <w:rsid w:val="00F16F00"/>
    <w:rsid w:val="00F25BB6"/>
    <w:rsid w:val="00F26B7E"/>
    <w:rsid w:val="00F27A3B"/>
    <w:rsid w:val="00F3075F"/>
    <w:rsid w:val="00F32780"/>
    <w:rsid w:val="00F33817"/>
    <w:rsid w:val="00F35F31"/>
    <w:rsid w:val="00F37ACB"/>
    <w:rsid w:val="00F420D5"/>
    <w:rsid w:val="00F42ED1"/>
    <w:rsid w:val="00F451EA"/>
    <w:rsid w:val="00F45447"/>
    <w:rsid w:val="00F456C6"/>
    <w:rsid w:val="00F4577B"/>
    <w:rsid w:val="00F46496"/>
    <w:rsid w:val="00F474D0"/>
    <w:rsid w:val="00F47F55"/>
    <w:rsid w:val="00F50179"/>
    <w:rsid w:val="00F515EE"/>
    <w:rsid w:val="00F5367E"/>
    <w:rsid w:val="00F56511"/>
    <w:rsid w:val="00F6194E"/>
    <w:rsid w:val="00F61EBD"/>
    <w:rsid w:val="00F621CA"/>
    <w:rsid w:val="00F623AC"/>
    <w:rsid w:val="00F6412A"/>
    <w:rsid w:val="00F65893"/>
    <w:rsid w:val="00F66A4A"/>
    <w:rsid w:val="00F71E22"/>
    <w:rsid w:val="00F72142"/>
    <w:rsid w:val="00F72AE7"/>
    <w:rsid w:val="00F81CDA"/>
    <w:rsid w:val="00F833BA"/>
    <w:rsid w:val="00F84FD0"/>
    <w:rsid w:val="00F859A8"/>
    <w:rsid w:val="00F86D87"/>
    <w:rsid w:val="00F9108B"/>
    <w:rsid w:val="00F91349"/>
    <w:rsid w:val="00F93A8A"/>
    <w:rsid w:val="00F95248"/>
    <w:rsid w:val="00F956A9"/>
    <w:rsid w:val="00F963ED"/>
    <w:rsid w:val="00F966CF"/>
    <w:rsid w:val="00F96CAE"/>
    <w:rsid w:val="00F97C99"/>
    <w:rsid w:val="00FA1D5E"/>
    <w:rsid w:val="00FA28B0"/>
    <w:rsid w:val="00FA662D"/>
    <w:rsid w:val="00FA73B1"/>
    <w:rsid w:val="00FB0CB9"/>
    <w:rsid w:val="00FB231D"/>
    <w:rsid w:val="00FB3C79"/>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2A7C"/>
    <w:rsid w:val="00FD2CCF"/>
    <w:rsid w:val="00FD59EB"/>
    <w:rsid w:val="00FD6A5F"/>
    <w:rsid w:val="00FD7299"/>
    <w:rsid w:val="00FE1FBE"/>
    <w:rsid w:val="00FE30E4"/>
    <w:rsid w:val="00FE3606"/>
    <w:rsid w:val="00FE3901"/>
    <w:rsid w:val="00FE39D3"/>
    <w:rsid w:val="00FE4BCE"/>
    <w:rsid w:val="00FE54AE"/>
    <w:rsid w:val="00FE576A"/>
    <w:rsid w:val="00FE60E3"/>
    <w:rsid w:val="00FE7E79"/>
    <w:rsid w:val="00FF3E7D"/>
    <w:rsid w:val="00FF5B99"/>
    <w:rsid w:val="00FF730C"/>
    <w:rsid w:val="00FF73F4"/>
    <w:rsid w:val="00FF7CE4"/>
    <w:rsid w:val="00FF7E39"/>
    <w:rsid w:val="02490B36"/>
    <w:rsid w:val="0D6B3A9E"/>
    <w:rsid w:val="1F8562E4"/>
    <w:rsid w:val="4C3A036B"/>
    <w:rsid w:val="5FFCAAFD"/>
    <w:rsid w:val="67AE3F2E"/>
    <w:rsid w:val="67FFDABD"/>
    <w:rsid w:val="6DB20C0B"/>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D069F6A"/>
  <w15:docId w15:val="{081C3E54-4417-4938-BE24-1AEBBDBA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autoRedefine/>
    <w:uiPriority w:val="99"/>
    <w:semiHidden/>
    <w:unhideWhenUsed/>
    <w:qFormat/>
    <w:rPr>
      <w:rFonts w:ascii="宋体"/>
      <w:sz w:val="18"/>
      <w:szCs w:val="18"/>
    </w:rPr>
  </w:style>
  <w:style w:type="paragraph" w:styleId="afffc">
    <w:name w:val="annotation text"/>
    <w:basedOn w:val="afff5"/>
    <w:link w:val="afffd"/>
    <w:autoRedefine/>
    <w:uiPriority w:val="99"/>
    <w:semiHidden/>
    <w:unhideWhenUsed/>
    <w:qFormat/>
    <w:pPr>
      <w:jc w:val="left"/>
    </w:pPr>
  </w:style>
  <w:style w:type="paragraph" w:styleId="afffe">
    <w:name w:val="Body Text"/>
    <w:basedOn w:val="afff5"/>
    <w:link w:val="affff"/>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Normal (Web)"/>
    <w:basedOn w:val="afff5"/>
    <w:qFormat/>
    <w:pPr>
      <w:widowControl/>
      <w:spacing w:before="100" w:beforeAutospacing="1" w:after="100" w:afterAutospacing="1" w:line="240" w:lineRule="auto"/>
      <w:jc w:val="left"/>
    </w:pPr>
    <w:rPr>
      <w:rFonts w:ascii="宋体" w:hAnsi="Times New Roman"/>
      <w:kern w:val="0"/>
      <w:sz w:val="24"/>
      <w:szCs w:val="20"/>
    </w:rPr>
  </w:style>
  <w:style w:type="paragraph" w:styleId="affffa">
    <w:name w:val="Title"/>
    <w:basedOn w:val="afff5"/>
    <w:link w:val="affffb"/>
    <w:qFormat/>
    <w:pPr>
      <w:spacing w:before="240" w:after="60"/>
      <w:jc w:val="center"/>
      <w:outlineLvl w:val="0"/>
    </w:pPr>
    <w:rPr>
      <w:rFonts w:ascii="Arial" w:hAnsi="Arial" w:cs="Arial"/>
      <w:b/>
      <w:bCs/>
      <w:sz w:val="32"/>
      <w:szCs w:val="32"/>
    </w:rPr>
  </w:style>
  <w:style w:type="paragraph" w:styleId="affffc">
    <w:name w:val="annotation subject"/>
    <w:basedOn w:val="afffc"/>
    <w:next w:val="afffc"/>
    <w:link w:val="affffd"/>
    <w:uiPriority w:val="99"/>
    <w:semiHidden/>
    <w:unhideWhenUsed/>
    <w:qFormat/>
    <w:rPr>
      <w:b/>
      <w:bCs/>
    </w:rPr>
  </w:style>
  <w:style w:type="table" w:styleId="affffe">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autoRedefine/>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3">
    <w:name w:val="annotation reference"/>
    <w:basedOn w:val="afff6"/>
    <w:uiPriority w:val="99"/>
    <w:semiHidden/>
    <w:unhideWhenUsed/>
    <w:qFormat/>
    <w:rPr>
      <w:sz w:val="21"/>
      <w:szCs w:val="21"/>
    </w:rPr>
  </w:style>
  <w:style w:type="character" w:styleId="afffff4">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5">
    <w:name w:val="Quote"/>
    <w:basedOn w:val="afff5"/>
    <w:next w:val="afff5"/>
    <w:link w:val="afffff6"/>
    <w:uiPriority w:val="29"/>
    <w:qFormat/>
    <w:rPr>
      <w:i/>
      <w:iCs/>
      <w:color w:val="000000"/>
    </w:rPr>
  </w:style>
  <w:style w:type="character" w:customStyle="1" w:styleId="afffff6">
    <w:name w:val="引用 字符"/>
    <w:link w:val="afffff5"/>
    <w:uiPriority w:val="29"/>
    <w:qFormat/>
    <w:rPr>
      <w:i/>
      <w:iCs/>
      <w:color w:val="000000"/>
      <w:kern w:val="2"/>
      <w:sz w:val="21"/>
      <w:szCs w:val="21"/>
    </w:rPr>
  </w:style>
  <w:style w:type="character" w:customStyle="1" w:styleId="affffb">
    <w:name w:val="标题 字符"/>
    <w:link w:val="affffa"/>
    <w:qFormat/>
    <w:rPr>
      <w:rFonts w:ascii="Arial" w:hAnsi="Arial" w:cs="Arial"/>
      <w:b/>
      <w:bCs/>
      <w:kern w:val="2"/>
      <w:sz w:val="32"/>
      <w:szCs w:val="32"/>
    </w:rPr>
  </w:style>
  <w:style w:type="paragraph" w:customStyle="1" w:styleId="afffff7">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8">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9">
    <w:name w:val="标准文件_页脚偶数页"/>
    <w:qFormat/>
    <w:pPr>
      <w:ind w:left="198"/>
    </w:pPr>
    <w:rPr>
      <w:rFonts w:ascii="宋体"/>
      <w:sz w:val="18"/>
    </w:rPr>
  </w:style>
  <w:style w:type="paragraph" w:customStyle="1" w:styleId="afffffa">
    <w:name w:val="标准文件_页脚奇数页"/>
    <w:qFormat/>
    <w:pPr>
      <w:ind w:right="227"/>
      <w:jc w:val="right"/>
    </w:pPr>
    <w:rPr>
      <w:rFonts w:ascii="宋体"/>
      <w:sz w:val="18"/>
    </w:rPr>
  </w:style>
  <w:style w:type="paragraph" w:customStyle="1" w:styleId="afffffb">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c">
    <w:name w:val="标准文件_标准正文"/>
    <w:basedOn w:val="afff5"/>
    <w:next w:val="afffffd"/>
    <w:qFormat/>
    <w:pPr>
      <w:snapToGrid w:val="0"/>
      <w:ind w:firstLineChars="200" w:firstLine="200"/>
    </w:pPr>
    <w:rPr>
      <w:kern w:val="0"/>
    </w:rPr>
  </w:style>
  <w:style w:type="paragraph" w:customStyle="1" w:styleId="afffffd">
    <w:name w:val="标准文件_段"/>
    <w:link w:val="Char"/>
    <w:qFormat/>
    <w:pPr>
      <w:autoSpaceDE w:val="0"/>
      <w:autoSpaceDN w:val="0"/>
      <w:ind w:firstLineChars="200" w:firstLine="200"/>
      <w:jc w:val="both"/>
    </w:pPr>
    <w:rPr>
      <w:rFonts w:ascii="宋体"/>
      <w:sz w:val="21"/>
    </w:rPr>
  </w:style>
  <w:style w:type="paragraph" w:customStyle="1" w:styleId="afffffe">
    <w:name w:val="标准文件_版本"/>
    <w:basedOn w:val="afffffc"/>
    <w:qFormat/>
    <w:pPr>
      <w:adjustRightInd/>
      <w:snapToGrid/>
      <w:ind w:firstLineChars="0" w:firstLine="0"/>
    </w:pPr>
    <w:rPr>
      <w:rFonts w:ascii="宋体" w:hAnsi="宋体"/>
      <w:kern w:val="2"/>
    </w:rPr>
  </w:style>
  <w:style w:type="paragraph" w:customStyle="1" w:styleId="affffff">
    <w:name w:val="标准文件_标准部门"/>
    <w:basedOn w:val="afff5"/>
    <w:qFormat/>
    <w:pPr>
      <w:jc w:val="center"/>
    </w:pPr>
    <w:rPr>
      <w:rFonts w:ascii="黑体" w:eastAsia="黑体"/>
      <w:kern w:val="0"/>
      <w:sz w:val="44"/>
    </w:rPr>
  </w:style>
  <w:style w:type="paragraph" w:customStyle="1" w:styleId="affffff0">
    <w:name w:val="标准文件_标准代替"/>
    <w:basedOn w:val="afff5"/>
    <w:next w:val="afff5"/>
    <w:autoRedefine/>
    <w:qFormat/>
    <w:pPr>
      <w:spacing w:line="310" w:lineRule="exact"/>
      <w:jc w:val="right"/>
    </w:pPr>
    <w:rPr>
      <w:rFonts w:ascii="宋体" w:hAnsi="宋体"/>
      <w:kern w:val="0"/>
    </w:rPr>
  </w:style>
  <w:style w:type="paragraph" w:customStyle="1" w:styleId="affffff1">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5"/>
    <w:autoRedefine/>
    <w:qFormat/>
    <w:pPr>
      <w:jc w:val="left"/>
    </w:pPr>
  </w:style>
  <w:style w:type="paragraph" w:customStyle="1" w:styleId="affffff4">
    <w:name w:val="标准文件_参考文献标题"/>
    <w:basedOn w:val="afff5"/>
    <w:next w:val="afff5"/>
    <w:autoRedefine/>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d"/>
    <w:autoRedefine/>
    <w:qFormat/>
    <w:pPr>
      <w:widowControl w:val="0"/>
      <w:numPr>
        <w:ilvl w:val="3"/>
        <w:numId w:val="2"/>
      </w:numPr>
      <w:spacing w:beforeLines="50" w:afterLines="50"/>
      <w:jc w:val="both"/>
      <w:outlineLvl w:val="2"/>
    </w:pPr>
    <w:rPr>
      <w:rFonts w:ascii="黑体" w:eastAsia="黑体"/>
      <w:sz w:val="21"/>
    </w:rPr>
  </w:style>
  <w:style w:type="character" w:customStyle="1" w:styleId="affffff5">
    <w:name w:val="标准文件_发布"/>
    <w:autoRedefine/>
    <w:qFormat/>
    <w:rPr>
      <w:rFonts w:ascii="黑体" w:eastAsia="黑体"/>
      <w:spacing w:val="0"/>
      <w:w w:val="100"/>
      <w:position w:val="3"/>
      <w:sz w:val="28"/>
    </w:rPr>
  </w:style>
  <w:style w:type="paragraph" w:customStyle="1" w:styleId="ad">
    <w:name w:val="标准文件_方框数字列项"/>
    <w:basedOn w:val="afffffd"/>
    <w:autoRedefine/>
    <w:qFormat/>
    <w:pPr>
      <w:numPr>
        <w:numId w:val="3"/>
      </w:numPr>
      <w:ind w:firstLineChars="0" w:firstLine="0"/>
    </w:pPr>
  </w:style>
  <w:style w:type="paragraph" w:customStyle="1" w:styleId="affffff6">
    <w:name w:val="标准文件_封面标准编号"/>
    <w:basedOn w:val="afff5"/>
    <w:next w:val="affffff0"/>
    <w:autoRedefine/>
    <w:qFormat/>
    <w:pPr>
      <w:spacing w:line="310" w:lineRule="exact"/>
      <w:jc w:val="right"/>
    </w:pPr>
    <w:rPr>
      <w:rFonts w:ascii="黑体" w:eastAsia="黑体"/>
      <w:kern w:val="0"/>
      <w:sz w:val="28"/>
    </w:rPr>
  </w:style>
  <w:style w:type="paragraph" w:customStyle="1" w:styleId="affffff7">
    <w:name w:val="标准文件_封面标准分类号"/>
    <w:basedOn w:val="afff5"/>
    <w:qFormat/>
    <w:rPr>
      <w:rFonts w:ascii="黑体" w:eastAsia="黑体"/>
      <w:b/>
      <w:kern w:val="0"/>
      <w:sz w:val="28"/>
    </w:rPr>
  </w:style>
  <w:style w:type="paragraph" w:customStyle="1" w:styleId="affffff8">
    <w:name w:val="标准文件_封面标准名称"/>
    <w:basedOn w:val="afff5"/>
    <w:qFormat/>
    <w:pPr>
      <w:spacing w:line="240" w:lineRule="auto"/>
      <w:jc w:val="center"/>
    </w:pPr>
    <w:rPr>
      <w:rFonts w:ascii="黑体" w:eastAsia="黑体"/>
      <w:kern w:val="0"/>
      <w:sz w:val="52"/>
    </w:rPr>
  </w:style>
  <w:style w:type="paragraph" w:customStyle="1" w:styleId="affffff9">
    <w:name w:val="标准文件_封面标准英文名称"/>
    <w:basedOn w:val="afff5"/>
    <w:autoRedefine/>
    <w:qFormat/>
    <w:pPr>
      <w:spacing w:line="240" w:lineRule="auto"/>
      <w:jc w:val="center"/>
    </w:pPr>
    <w:rPr>
      <w:rFonts w:ascii="黑体" w:eastAsia="黑体"/>
      <w:b/>
      <w:sz w:val="28"/>
    </w:rPr>
  </w:style>
  <w:style w:type="paragraph" w:customStyle="1" w:styleId="affffffa">
    <w:name w:val="标准文件_封面发布日期"/>
    <w:basedOn w:val="afff5"/>
    <w:autoRedefine/>
    <w:qFormat/>
    <w:pPr>
      <w:spacing w:line="310" w:lineRule="exact"/>
    </w:pPr>
    <w:rPr>
      <w:rFonts w:ascii="黑体" w:eastAsia="黑体"/>
      <w:kern w:val="0"/>
      <w:sz w:val="28"/>
    </w:rPr>
  </w:style>
  <w:style w:type="paragraph" w:customStyle="1" w:styleId="affffffb">
    <w:name w:val="标准文件_封面密级"/>
    <w:basedOn w:val="afff5"/>
    <w:qFormat/>
    <w:rPr>
      <w:rFonts w:eastAsia="黑体"/>
      <w:sz w:val="32"/>
    </w:rPr>
  </w:style>
  <w:style w:type="paragraph" w:customStyle="1" w:styleId="affffffc">
    <w:name w:val="标准文件_封面实施日期"/>
    <w:basedOn w:val="afff5"/>
    <w:autoRedefine/>
    <w:qFormat/>
    <w:pPr>
      <w:spacing w:line="310" w:lineRule="exact"/>
      <w:jc w:val="right"/>
    </w:pPr>
    <w:rPr>
      <w:rFonts w:ascii="黑体" w:eastAsia="黑体"/>
      <w:sz w:val="28"/>
    </w:rPr>
  </w:style>
  <w:style w:type="paragraph" w:customStyle="1" w:styleId="affffffd">
    <w:name w:val="标准文件_封面抬头"/>
    <w:basedOn w:val="afffffd"/>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d"/>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d"/>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d"/>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d"/>
    <w:autoRedefine/>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d"/>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d"/>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d"/>
    <w:autoRedefine/>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d"/>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autoRedefin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f">
    <w:name w:val="标准文件_附录章标题"/>
    <w:next w:val="afffffd"/>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0">
    <w:name w:val="标准文件_公式后的破折号"/>
    <w:basedOn w:val="afffffd"/>
    <w:next w:val="afffffd"/>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f1">
    <w:name w:val="标准文件_目次、标准名称标题"/>
    <w:basedOn w:val="a6"/>
    <w:next w:val="afffffd"/>
    <w:autoRedefine/>
    <w:qFormat/>
    <w:pPr>
      <w:spacing w:line="460" w:lineRule="exact"/>
      <w:ind w:left="0" w:firstLine="0"/>
    </w:pPr>
  </w:style>
  <w:style w:type="paragraph" w:customStyle="1" w:styleId="afffffff2">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d"/>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3">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d"/>
    <w:qFormat/>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autoRedefine/>
    <w:semiHidden/>
    <w:qFormat/>
    <w:rPr>
      <w:rFonts w:ascii="宋体"/>
      <w:kern w:val="2"/>
      <w:sz w:val="18"/>
      <w:szCs w:val="18"/>
    </w:rPr>
  </w:style>
  <w:style w:type="paragraph" w:customStyle="1" w:styleId="afffffff4">
    <w:name w:val="标准文件_条文脚注"/>
    <w:basedOn w:val="affff6"/>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d"/>
    <w:qFormat/>
    <w:pPr>
      <w:numPr>
        <w:numId w:val="12"/>
      </w:numPr>
      <w:spacing w:line="240" w:lineRule="auto"/>
      <w:jc w:val="left"/>
    </w:pPr>
    <w:rPr>
      <w:rFonts w:ascii="宋体" w:hAnsi="宋体"/>
      <w:sz w:val="18"/>
    </w:rPr>
  </w:style>
  <w:style w:type="character" w:customStyle="1" w:styleId="afffffff5">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d"/>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d"/>
    <w:autoRedefine/>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d"/>
    <w:autoRedefine/>
    <w:qFormat/>
    <w:pPr>
      <w:numPr>
        <w:ilvl w:val="2"/>
      </w:numPr>
      <w:spacing w:beforeLines="50" w:afterLines="50"/>
      <w:ind w:left="0"/>
      <w:outlineLvl w:val="1"/>
    </w:pPr>
  </w:style>
  <w:style w:type="paragraph" w:customStyle="1" w:styleId="afffffff6">
    <w:name w:val="标准文件_一致程度"/>
    <w:basedOn w:val="afff5"/>
    <w:autoRedefine/>
    <w:qFormat/>
    <w:pPr>
      <w:spacing w:line="440" w:lineRule="exact"/>
      <w:jc w:val="center"/>
    </w:pPr>
    <w:rPr>
      <w:sz w:val="28"/>
    </w:rPr>
  </w:style>
  <w:style w:type="paragraph" w:customStyle="1" w:styleId="afffffff7">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8">
    <w:name w:val="标准文件_英文图表脚注"/>
    <w:basedOn w:val="afffffc"/>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d"/>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d"/>
    <w:autoRedefine/>
    <w:qFormat/>
    <w:pPr>
      <w:numPr>
        <w:numId w:val="16"/>
      </w:numPr>
      <w:tabs>
        <w:tab w:val="left" w:pos="0"/>
      </w:tabs>
      <w:spacing w:beforeLines="50" w:afterLines="50"/>
      <w:jc w:val="center"/>
    </w:pPr>
    <w:rPr>
      <w:rFonts w:ascii="黑体" w:eastAsia="黑体"/>
      <w:sz w:val="21"/>
    </w:rPr>
  </w:style>
  <w:style w:type="paragraph" w:customStyle="1" w:styleId="afffffff9">
    <w:name w:val="标准文件_正文公式"/>
    <w:basedOn w:val="afff5"/>
    <w:next w:val="afffffc"/>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d"/>
    <w:qFormat/>
    <w:pPr>
      <w:numPr>
        <w:numId w:val="17"/>
      </w:numPr>
      <w:spacing w:beforeLines="50" w:afterLines="50"/>
      <w:jc w:val="center"/>
    </w:pPr>
    <w:rPr>
      <w:rFonts w:ascii="黑体" w:eastAsia="黑体"/>
      <w:sz w:val="21"/>
    </w:rPr>
  </w:style>
  <w:style w:type="paragraph" w:customStyle="1" w:styleId="afff3">
    <w:name w:val="标准文件_正文英文表标题"/>
    <w:next w:val="afffffd"/>
    <w:autoRedefine/>
    <w:qFormat/>
    <w:pPr>
      <w:numPr>
        <w:numId w:val="18"/>
      </w:numPr>
      <w:jc w:val="center"/>
    </w:pPr>
    <w:rPr>
      <w:rFonts w:ascii="黑体" w:eastAsia="黑体"/>
      <w:sz w:val="21"/>
    </w:rPr>
  </w:style>
  <w:style w:type="paragraph" w:customStyle="1" w:styleId="afb">
    <w:name w:val="标准文件_正文英文图标题"/>
    <w:next w:val="afffffd"/>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a">
    <w:name w:val="发布部门"/>
    <w:next w:val="afffffd"/>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b">
    <w:name w:val="发布日期"/>
    <w:autoRedefine/>
    <w:qFormat/>
    <w:pPr>
      <w:framePr w:w="4000" w:h="473" w:hRule="exact" w:hSpace="180" w:vSpace="180" w:wrap="around" w:hAnchor="margin" w:y="13511" w:anchorLock="1"/>
    </w:pPr>
    <w:rPr>
      <w:rFonts w:eastAsia="黑体"/>
      <w:sz w:val="28"/>
    </w:rPr>
  </w:style>
  <w:style w:type="paragraph" w:customStyle="1" w:styleId="afffffffc">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e">
    <w:name w:val="封面标准文稿编辑信息"/>
    <w:autoRedefine/>
    <w:qFormat/>
    <w:pPr>
      <w:spacing w:before="180" w:line="180" w:lineRule="exact"/>
      <w:jc w:val="center"/>
    </w:pPr>
    <w:rPr>
      <w:rFonts w:ascii="宋体"/>
      <w:sz w:val="21"/>
    </w:rPr>
  </w:style>
  <w:style w:type="paragraph" w:customStyle="1" w:styleId="affffffff">
    <w:name w:val="封面标准文稿类别"/>
    <w:autoRedefine/>
    <w:qFormat/>
    <w:pPr>
      <w:spacing w:before="440" w:line="400" w:lineRule="exact"/>
      <w:jc w:val="center"/>
    </w:pPr>
    <w:rPr>
      <w:rFonts w:ascii="宋体"/>
      <w:sz w:val="24"/>
    </w:rPr>
  </w:style>
  <w:style w:type="paragraph" w:customStyle="1" w:styleId="affffffff0">
    <w:name w:val="封面标准英文名称"/>
    <w:autoRedefine/>
    <w:qFormat/>
    <w:pPr>
      <w:widowControl w:val="0"/>
      <w:spacing w:line="360" w:lineRule="exact"/>
      <w:jc w:val="center"/>
    </w:pPr>
    <w:rPr>
      <w:sz w:val="28"/>
    </w:rPr>
  </w:style>
  <w:style w:type="paragraph" w:customStyle="1" w:styleId="affffffff1">
    <w:name w:val="封面一致性程度标识"/>
    <w:autoRedefine/>
    <w:qFormat/>
    <w:pPr>
      <w:spacing w:before="440" w:line="440" w:lineRule="exact"/>
      <w:jc w:val="center"/>
    </w:pPr>
    <w:rPr>
      <w:sz w:val="28"/>
    </w:rPr>
  </w:style>
  <w:style w:type="paragraph" w:customStyle="1" w:styleId="affffffff2">
    <w:name w:val="封面正文"/>
    <w:autoRedefine/>
    <w:qFormat/>
    <w:pPr>
      <w:jc w:val="both"/>
    </w:pPr>
  </w:style>
  <w:style w:type="paragraph" w:customStyle="1" w:styleId="affffffff3">
    <w:name w:val="附录二级无标题条"/>
    <w:basedOn w:val="afff5"/>
    <w:next w:val="afffffd"/>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autoRedefine/>
    <w:qFormat/>
    <w:pPr>
      <w:outlineLvl w:val="4"/>
    </w:pPr>
  </w:style>
  <w:style w:type="paragraph" w:customStyle="1" w:styleId="affffffff5">
    <w:name w:val="附录四级无标题条"/>
    <w:basedOn w:val="affffffff4"/>
    <w:next w:val="afffffd"/>
    <w:autoRedefine/>
    <w:qFormat/>
    <w:pPr>
      <w:outlineLvl w:val="5"/>
    </w:pPr>
  </w:style>
  <w:style w:type="paragraph" w:customStyle="1" w:styleId="affffffff6">
    <w:name w:val="附录图"/>
    <w:next w:val="afffffd"/>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7">
    <w:name w:val="附录五级无标题条"/>
    <w:basedOn w:val="affffffff5"/>
    <w:next w:val="afffffd"/>
    <w:qFormat/>
    <w:pPr>
      <w:outlineLvl w:val="6"/>
    </w:pPr>
  </w:style>
  <w:style w:type="paragraph" w:customStyle="1" w:styleId="affffffff8">
    <w:name w:val="附录性质"/>
    <w:basedOn w:val="afff5"/>
    <w:qFormat/>
    <w:pPr>
      <w:widowControl/>
      <w:adjustRightInd/>
      <w:jc w:val="center"/>
    </w:pPr>
    <w:rPr>
      <w:rFonts w:ascii="黑体" w:eastAsia="黑体"/>
    </w:rPr>
  </w:style>
  <w:style w:type="paragraph" w:customStyle="1" w:styleId="affffffff9">
    <w:name w:val="附录一级无标题条"/>
    <w:basedOn w:val="afffffff"/>
    <w:next w:val="afffffd"/>
    <w:autoRedefine/>
    <w:qFormat/>
    <w:pPr>
      <w:autoSpaceDN w:val="0"/>
      <w:outlineLvl w:val="2"/>
    </w:pPr>
    <w:rPr>
      <w:rFonts w:ascii="宋体" w:eastAsia="宋体" w:hAnsi="宋体"/>
    </w:rPr>
  </w:style>
  <w:style w:type="character" w:customStyle="1" w:styleId="affffffffa">
    <w:name w:val="个人答复风格"/>
    <w:autoRedefine/>
    <w:qFormat/>
    <w:rPr>
      <w:rFonts w:ascii="Arial" w:eastAsia="宋体" w:hAnsi="Arial" w:cs="Arial"/>
      <w:color w:val="auto"/>
      <w:spacing w:val="0"/>
      <w:sz w:val="20"/>
    </w:rPr>
  </w:style>
  <w:style w:type="character" w:customStyle="1" w:styleId="affffffffb">
    <w:name w:val="个人撰写风格"/>
    <w:autoRedefine/>
    <w:qFormat/>
    <w:rPr>
      <w:rFonts w:ascii="Arial" w:eastAsia="宋体" w:hAnsi="Arial" w:cs="Arial"/>
      <w:color w:val="auto"/>
      <w:spacing w:val="0"/>
      <w:sz w:val="20"/>
    </w:rPr>
  </w:style>
  <w:style w:type="paragraph" w:customStyle="1" w:styleId="affffffffc">
    <w:name w:val="脚注后续"/>
    <w:autoRedefine/>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d">
    <w:name w:val="列项·"/>
    <w:basedOn w:val="afffffd"/>
    <w:autoRedefine/>
    <w:qFormat/>
    <w:pPr>
      <w:tabs>
        <w:tab w:val="left" w:pos="840"/>
      </w:tabs>
    </w:pPr>
  </w:style>
  <w:style w:type="paragraph" w:customStyle="1" w:styleId="affffffffe">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
    <w:name w:val="其他标准称谓"/>
    <w:autoRedefine/>
    <w:qFormat/>
    <w:pPr>
      <w:spacing w:line="0" w:lineRule="atLeast"/>
      <w:jc w:val="distribute"/>
    </w:pPr>
    <w:rPr>
      <w:rFonts w:ascii="黑体" w:eastAsia="黑体" w:hAnsi="宋体"/>
      <w:sz w:val="52"/>
    </w:rPr>
  </w:style>
  <w:style w:type="paragraph" w:customStyle="1" w:styleId="afffffffff0">
    <w:name w:val="其他发布部门"/>
    <w:basedOn w:val="afffffffa"/>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1">
    <w:name w:val="实施日期"/>
    <w:basedOn w:val="afffffffb"/>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2">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3">
    <w:name w:val="无标题条"/>
    <w:next w:val="afffffd"/>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4">
    <w:name w:val="注:后续"/>
    <w:autoRedefine/>
    <w:qFormat/>
    <w:pPr>
      <w:spacing w:line="300" w:lineRule="exact"/>
      <w:ind w:leftChars="400" w:left="600" w:hangingChars="200" w:hanging="200"/>
      <w:jc w:val="both"/>
    </w:pPr>
    <w:rPr>
      <w:rFonts w:ascii="宋体"/>
      <w:sz w:val="18"/>
    </w:rPr>
  </w:style>
  <w:style w:type="paragraph" w:customStyle="1" w:styleId="afffffffff5">
    <w:name w:val="注×:后续"/>
    <w:basedOn w:val="afffffffff4"/>
    <w:autoRedefine/>
    <w:qFormat/>
    <w:pPr>
      <w:ind w:leftChars="0" w:left="1406" w:firstLineChars="0" w:hanging="499"/>
    </w:pPr>
  </w:style>
  <w:style w:type="paragraph" w:customStyle="1" w:styleId="afffffffff6">
    <w:name w:val="标准文件_一级无标题"/>
    <w:basedOn w:val="affd"/>
    <w:autoRedefine/>
    <w:qFormat/>
    <w:pPr>
      <w:spacing w:beforeLines="0" w:afterLines="0"/>
      <w:outlineLvl w:val="9"/>
    </w:pPr>
    <w:rPr>
      <w:rFonts w:ascii="宋体" w:eastAsia="宋体"/>
    </w:rPr>
  </w:style>
  <w:style w:type="paragraph" w:customStyle="1" w:styleId="afffffffff7">
    <w:name w:val="标准文件_五级无标题"/>
    <w:basedOn w:val="afff1"/>
    <w:autoRedefine/>
    <w:qFormat/>
    <w:pPr>
      <w:spacing w:beforeLines="0" w:afterLines="0"/>
      <w:outlineLvl w:val="9"/>
    </w:pPr>
    <w:rPr>
      <w:rFonts w:ascii="宋体" w:eastAsia="宋体"/>
    </w:rPr>
  </w:style>
  <w:style w:type="paragraph" w:customStyle="1" w:styleId="afffffffff8">
    <w:name w:val="标准文件_三级无标题"/>
    <w:basedOn w:val="afff"/>
    <w:autoRedefine/>
    <w:qFormat/>
    <w:pPr>
      <w:spacing w:beforeLines="0" w:afterLines="0"/>
      <w:outlineLvl w:val="9"/>
    </w:pPr>
    <w:rPr>
      <w:rFonts w:ascii="宋体" w:eastAsia="宋体"/>
    </w:rPr>
  </w:style>
  <w:style w:type="paragraph" w:customStyle="1" w:styleId="afffffffff9">
    <w:name w:val="标准文件_二级无标题"/>
    <w:basedOn w:val="affe"/>
    <w:qFormat/>
    <w:pPr>
      <w:spacing w:beforeLines="0" w:afterLines="0"/>
      <w:outlineLvl w:val="9"/>
    </w:pPr>
    <w:rPr>
      <w:rFonts w:ascii="宋体" w:eastAsia="宋体"/>
    </w:rPr>
  </w:style>
  <w:style w:type="paragraph" w:customStyle="1" w:styleId="afffffffffa">
    <w:name w:val="标准_四级无标题"/>
    <w:basedOn w:val="afff0"/>
    <w:next w:val="afffffd"/>
    <w:qFormat/>
    <w:rPr>
      <w:rFonts w:eastAsia="宋体"/>
    </w:rPr>
  </w:style>
  <w:style w:type="paragraph" w:customStyle="1" w:styleId="afffffffffb">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d"/>
    <w:qFormat/>
    <w:pPr>
      <w:numPr>
        <w:numId w:val="23"/>
      </w:numPr>
      <w:ind w:firstLineChars="0" w:firstLine="0"/>
    </w:pPr>
    <w:rPr>
      <w:rFonts w:ascii="Times New Roman" w:cs="Arial"/>
      <w:szCs w:val="28"/>
    </w:rPr>
  </w:style>
  <w:style w:type="paragraph" w:customStyle="1" w:styleId="ae">
    <w:name w:val="标准文件_小写罗马数字编号列项"/>
    <w:basedOn w:val="afffffd"/>
    <w:qFormat/>
    <w:pPr>
      <w:numPr>
        <w:numId w:val="24"/>
      </w:numPr>
      <w:ind w:firstLineChars="0" w:firstLine="0"/>
    </w:pPr>
    <w:rPr>
      <w:rFonts w:cs="Arial"/>
      <w:szCs w:val="28"/>
    </w:rPr>
  </w:style>
  <w:style w:type="paragraph" w:customStyle="1" w:styleId="afffffffffc">
    <w:name w:val="标准文件_附录标题"/>
    <w:basedOn w:val="aff3"/>
    <w:autoRedefine/>
    <w:qFormat/>
    <w:pPr>
      <w:numPr>
        <w:numId w:val="0"/>
      </w:numPr>
      <w:spacing w:after="280"/>
      <w:outlineLvl w:val="9"/>
    </w:pPr>
  </w:style>
  <w:style w:type="paragraph" w:customStyle="1" w:styleId="afffffffffd">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d"/>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e">
    <w:name w:val="标准文件_索引字母"/>
    <w:next w:val="afffffd"/>
    <w:qFormat/>
    <w:pPr>
      <w:jc w:val="center"/>
    </w:pPr>
    <w:rPr>
      <w:rFonts w:ascii="宋体" w:eastAsia="Times New Roman" w:hAnsi="宋体"/>
      <w:b/>
      <w:kern w:val="2"/>
      <w:sz w:val="21"/>
    </w:rPr>
  </w:style>
  <w:style w:type="paragraph" w:customStyle="1" w:styleId="affffffffff">
    <w:name w:val="标准文件_附录前"/>
    <w:next w:val="afffffd"/>
    <w:qFormat/>
    <w:pPr>
      <w:spacing w:line="20" w:lineRule="atLeast"/>
      <w:ind w:firstLine="200"/>
    </w:pPr>
    <w:rPr>
      <w:rFonts w:ascii="宋体" w:hAnsi="宋体"/>
      <w:kern w:val="2"/>
      <w:sz w:val="10"/>
    </w:rPr>
  </w:style>
  <w:style w:type="paragraph" w:customStyle="1" w:styleId="affffffffff0">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d"/>
    <w:autoRedefine/>
    <w:qFormat/>
    <w:pPr>
      <w:ind w:firstLineChars="0" w:firstLine="0"/>
      <w:jc w:val="center"/>
    </w:pPr>
    <w:rPr>
      <w:sz w:val="18"/>
    </w:rPr>
  </w:style>
  <w:style w:type="paragraph" w:customStyle="1" w:styleId="afff2">
    <w:name w:val="标准文件_注："/>
    <w:next w:val="afffffd"/>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2"/>
    <w:qFormat/>
    <w:pPr>
      <w:widowControl w:val="0"/>
      <w:numPr>
        <w:numId w:val="28"/>
      </w:numPr>
      <w:jc w:val="both"/>
    </w:pPr>
    <w:rPr>
      <w:rFonts w:ascii="宋体"/>
      <w:sz w:val="18"/>
      <w:szCs w:val="18"/>
    </w:rPr>
  </w:style>
  <w:style w:type="paragraph" w:customStyle="1" w:styleId="affffffffff2">
    <w:name w:val="标准文件_示例内容"/>
    <w:basedOn w:val="afffffd"/>
    <w:autoRedefine/>
    <w:qFormat/>
    <w:pPr>
      <w:ind w:firstLine="420"/>
    </w:pPr>
    <w:rPr>
      <w:sz w:val="18"/>
    </w:rPr>
  </w:style>
  <w:style w:type="paragraph" w:customStyle="1" w:styleId="afa">
    <w:name w:val="标准文件_示例×："/>
    <w:basedOn w:val="afff5"/>
    <w:next w:val="affffffffff2"/>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autoRedefine/>
    <w:qFormat/>
    <w:rPr>
      <w:rFonts w:ascii="宋体" w:hAnsi="Times New Roman"/>
      <w:sz w:val="21"/>
    </w:rPr>
  </w:style>
  <w:style w:type="paragraph" w:customStyle="1" w:styleId="affffffffff3">
    <w:name w:val="标准文件_表格续"/>
    <w:basedOn w:val="afffffd"/>
    <w:next w:val="afffffd"/>
    <w:autoRedefine/>
    <w:qFormat/>
    <w:pPr>
      <w:jc w:val="center"/>
    </w:pPr>
    <w:rPr>
      <w:rFonts w:ascii="黑体" w:eastAsia="黑体" w:hAnsi="黑体"/>
    </w:rPr>
  </w:style>
  <w:style w:type="character" w:styleId="affffffffff4">
    <w:name w:val="Placeholder Text"/>
    <w:basedOn w:val="afff6"/>
    <w:uiPriority w:val="99"/>
    <w:semiHidden/>
    <w:qFormat/>
    <w:rPr>
      <w:color w:val="808080"/>
    </w:rPr>
  </w:style>
  <w:style w:type="paragraph" w:customStyle="1" w:styleId="2">
    <w:name w:val="标准文件_二级项2"/>
    <w:basedOn w:val="afffffd"/>
    <w:qFormat/>
    <w:pPr>
      <w:numPr>
        <w:ilvl w:val="1"/>
        <w:numId w:val="21"/>
      </w:numPr>
      <w:ind w:firstLineChars="0" w:firstLine="0"/>
    </w:pPr>
  </w:style>
  <w:style w:type="paragraph" w:customStyle="1" w:styleId="21">
    <w:name w:val="标准文件_三级项2"/>
    <w:basedOn w:val="afffffd"/>
    <w:autoRedefine/>
    <w:qFormat/>
    <w:pPr>
      <w:numPr>
        <w:numId w:val="30"/>
      </w:numPr>
      <w:spacing w:line="300" w:lineRule="exact"/>
      <w:ind w:firstLineChars="0"/>
    </w:pPr>
    <w:rPr>
      <w:rFonts w:ascii="Times New Roman"/>
    </w:rPr>
  </w:style>
  <w:style w:type="paragraph" w:customStyle="1" w:styleId="20">
    <w:name w:val="标准文件_一级项2"/>
    <w:basedOn w:val="afffffd"/>
    <w:qFormat/>
    <w:pPr>
      <w:numPr>
        <w:numId w:val="31"/>
      </w:numPr>
      <w:spacing w:line="300" w:lineRule="exact"/>
      <w:ind w:firstLineChars="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6"/>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qFormat/>
    <w:pPr>
      <w:framePr w:w="3997" w:h="471" w:hRule="exact" w:hSpace="0" w:vSpace="181" w:wrap="around" w:vAnchor="page" w:hAnchor="page" w:x="1419" w:y="14097"/>
    </w:pPr>
  </w:style>
  <w:style w:type="paragraph" w:customStyle="1" w:styleId="affffffffff9">
    <w:name w:val="其他实施日期"/>
    <w:basedOn w:val="afffffffff1"/>
    <w:qFormat/>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afterLines="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4"/>
    <w:qFormat/>
    <w:pPr>
      <w:spacing w:beforeLines="0" w:afterLines="0" w:line="276" w:lineRule="auto"/>
      <w:outlineLvl w:val="9"/>
    </w:pPr>
    <w:rPr>
      <w:rFonts w:ascii="宋体" w:eastAsia="宋体"/>
    </w:rPr>
  </w:style>
  <w:style w:type="paragraph" w:customStyle="1" w:styleId="afffffffffff1">
    <w:name w:val="标准文件_附录二级无标题"/>
    <w:basedOn w:val="aff5"/>
    <w:qFormat/>
    <w:pPr>
      <w:spacing w:beforeLines="0" w:afterLines="0" w:line="276" w:lineRule="auto"/>
      <w:outlineLvl w:val="9"/>
    </w:pPr>
    <w:rPr>
      <w:rFonts w:ascii="宋体" w:eastAsia="宋体"/>
    </w:rPr>
  </w:style>
  <w:style w:type="paragraph" w:customStyle="1" w:styleId="afffffffffff2">
    <w:name w:val="标准文件_附录三级无标题"/>
    <w:basedOn w:val="aff6"/>
    <w:qFormat/>
    <w:pPr>
      <w:spacing w:beforeLines="0" w:afterLines="0" w:line="276" w:lineRule="auto"/>
      <w:outlineLvl w:val="9"/>
    </w:pPr>
    <w:rPr>
      <w:rFonts w:ascii="宋体" w:eastAsia="宋体"/>
    </w:rPr>
  </w:style>
  <w:style w:type="paragraph" w:customStyle="1" w:styleId="afffffffffff3">
    <w:name w:val="标准文件_附录四级无标题"/>
    <w:basedOn w:val="aff7"/>
    <w:qFormat/>
    <w:pPr>
      <w:spacing w:beforeLines="0" w:afterLines="0" w:line="276" w:lineRule="auto"/>
      <w:outlineLvl w:val="9"/>
    </w:pPr>
    <w:rPr>
      <w:rFonts w:ascii="宋体" w:eastAsia="宋体"/>
    </w:rPr>
  </w:style>
  <w:style w:type="paragraph" w:customStyle="1" w:styleId="afffffffffff4">
    <w:name w:val="标准文件_附录五级无标题"/>
    <w:basedOn w:val="aff8"/>
    <w:qFormat/>
    <w:pPr>
      <w:spacing w:beforeLines="0" w:afterLines="0" w:line="276" w:lineRule="auto"/>
      <w:outlineLvl w:val="9"/>
    </w:pPr>
    <w:rPr>
      <w:rFonts w:ascii="宋体" w:eastAsia="宋体"/>
    </w:rPr>
  </w:style>
  <w:style w:type="paragraph" w:customStyle="1" w:styleId="afffffffffff5">
    <w:name w:val="标准文件_引言一级无标题"/>
    <w:basedOn w:val="a7"/>
    <w:next w:val="afffffd"/>
    <w:qFormat/>
    <w:pPr>
      <w:spacing w:beforeLines="0" w:afterLines="0" w:line="276" w:lineRule="auto"/>
    </w:pPr>
    <w:rPr>
      <w:rFonts w:ascii="宋体" w:eastAsia="宋体"/>
    </w:rPr>
  </w:style>
  <w:style w:type="paragraph" w:customStyle="1" w:styleId="afffffffffff6">
    <w:name w:val="标准文件_引言二级无标题"/>
    <w:basedOn w:val="a8"/>
    <w:next w:val="afffffd"/>
    <w:qFormat/>
    <w:pPr>
      <w:spacing w:beforeLines="0" w:afterLines="0" w:line="276" w:lineRule="auto"/>
    </w:pPr>
    <w:rPr>
      <w:rFonts w:ascii="宋体" w:eastAsia="宋体"/>
    </w:rPr>
  </w:style>
  <w:style w:type="paragraph" w:customStyle="1" w:styleId="afffffffffff7">
    <w:name w:val="标准文件_引言三级无标题"/>
    <w:basedOn w:val="a9"/>
    <w:qFormat/>
    <w:pPr>
      <w:spacing w:beforeLines="0" w:afterLines="0" w:line="276" w:lineRule="auto"/>
    </w:pPr>
    <w:rPr>
      <w:rFonts w:ascii="宋体" w:eastAsia="宋体"/>
    </w:rPr>
  </w:style>
  <w:style w:type="paragraph" w:customStyle="1" w:styleId="afffffffffff8">
    <w:name w:val="标准文件_引言四级无标题"/>
    <w:basedOn w:val="aa"/>
    <w:next w:val="afffffd"/>
    <w:qFormat/>
    <w:pPr>
      <w:spacing w:beforeLines="0" w:afterLines="0" w:line="276" w:lineRule="auto"/>
    </w:pPr>
    <w:rPr>
      <w:rFonts w:ascii="宋体" w:eastAsia="宋体"/>
    </w:rPr>
  </w:style>
  <w:style w:type="paragraph" w:customStyle="1" w:styleId="afffffffffff9">
    <w:name w:val="标准文件_引言五级无标题"/>
    <w:basedOn w:val="ab"/>
    <w:next w:val="afffffd"/>
    <w:qFormat/>
    <w:pPr>
      <w:spacing w:beforeLines="0" w:afterLines="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1">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afffd">
    <w:name w:val="批注文字 字符"/>
    <w:basedOn w:val="afff6"/>
    <w:link w:val="afffc"/>
    <w:uiPriority w:val="99"/>
    <w:semiHidden/>
    <w:qFormat/>
    <w:rPr>
      <w:kern w:val="2"/>
      <w:sz w:val="21"/>
      <w:szCs w:val="21"/>
    </w:rPr>
  </w:style>
  <w:style w:type="character" w:customStyle="1" w:styleId="affffd">
    <w:name w:val="批注主题 字符"/>
    <w:basedOn w:val="afffd"/>
    <w:link w:val="affffc"/>
    <w:uiPriority w:val="99"/>
    <w:semiHidden/>
    <w:qFormat/>
    <w:rPr>
      <w:b/>
      <w:bCs/>
      <w:kern w:val="2"/>
      <w:sz w:val="21"/>
      <w:szCs w:val="21"/>
    </w:rPr>
  </w:style>
  <w:style w:type="paragraph" w:customStyle="1" w:styleId="12">
    <w:name w:val="修订1"/>
    <w:hidden/>
    <w:uiPriority w:val="99"/>
    <w:semiHidden/>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BodyText2">
    <w:name w:val="BodyText2"/>
    <w:basedOn w:val="afff5"/>
    <w:qFormat/>
    <w:pPr>
      <w:spacing w:after="120" w:line="480" w:lineRule="auto"/>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D51850" w:rsidRDefault="00000000">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D51850" w:rsidRDefault="00000000">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D51850" w:rsidRDefault="00000000">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auto"/>
    <w:pitch w:val="default"/>
  </w:font>
  <w:font w:name="FZSSK--GBK1-0">
    <w:altName w:val="Segoe Print"/>
    <w:charset w:val="00"/>
    <w:family w:val="auto"/>
    <w:pitch w:val="default"/>
  </w:font>
  <w:font w:name="E-BZ">
    <w:altName w:val="Segoe Print"/>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52C"/>
    <w:rsid w:val="000051DC"/>
    <w:rsid w:val="00044B49"/>
    <w:rsid w:val="00044F12"/>
    <w:rsid w:val="00053786"/>
    <w:rsid w:val="0006462E"/>
    <w:rsid w:val="000A0CDA"/>
    <w:rsid w:val="000D46C2"/>
    <w:rsid w:val="00147AFC"/>
    <w:rsid w:val="001A358A"/>
    <w:rsid w:val="001C252C"/>
    <w:rsid w:val="00216D75"/>
    <w:rsid w:val="00230C70"/>
    <w:rsid w:val="00234B4F"/>
    <w:rsid w:val="002449EA"/>
    <w:rsid w:val="00244FA5"/>
    <w:rsid w:val="00272889"/>
    <w:rsid w:val="002B3584"/>
    <w:rsid w:val="002F1B56"/>
    <w:rsid w:val="003023BA"/>
    <w:rsid w:val="00306D4A"/>
    <w:rsid w:val="003478C0"/>
    <w:rsid w:val="00367742"/>
    <w:rsid w:val="00371115"/>
    <w:rsid w:val="00371FDA"/>
    <w:rsid w:val="00376E17"/>
    <w:rsid w:val="003A2C24"/>
    <w:rsid w:val="003F1EBD"/>
    <w:rsid w:val="004615FF"/>
    <w:rsid w:val="00467FED"/>
    <w:rsid w:val="004F5ED7"/>
    <w:rsid w:val="00500E47"/>
    <w:rsid w:val="00501FC7"/>
    <w:rsid w:val="00504CF9"/>
    <w:rsid w:val="00534717"/>
    <w:rsid w:val="0054248D"/>
    <w:rsid w:val="0056245B"/>
    <w:rsid w:val="005660A9"/>
    <w:rsid w:val="0057321F"/>
    <w:rsid w:val="00580684"/>
    <w:rsid w:val="005B253E"/>
    <w:rsid w:val="005D2A1E"/>
    <w:rsid w:val="005F57F7"/>
    <w:rsid w:val="006046B8"/>
    <w:rsid w:val="00610193"/>
    <w:rsid w:val="00611059"/>
    <w:rsid w:val="00660AE3"/>
    <w:rsid w:val="006B1A8B"/>
    <w:rsid w:val="006B6FD1"/>
    <w:rsid w:val="006D44D7"/>
    <w:rsid w:val="006F5DC8"/>
    <w:rsid w:val="00867880"/>
    <w:rsid w:val="0087537D"/>
    <w:rsid w:val="00931D52"/>
    <w:rsid w:val="00976C45"/>
    <w:rsid w:val="009D66FD"/>
    <w:rsid w:val="00A05163"/>
    <w:rsid w:val="00A31206"/>
    <w:rsid w:val="00A60CA4"/>
    <w:rsid w:val="00B57E50"/>
    <w:rsid w:val="00B649F3"/>
    <w:rsid w:val="00BD3F32"/>
    <w:rsid w:val="00C022CE"/>
    <w:rsid w:val="00C029FE"/>
    <w:rsid w:val="00C103EE"/>
    <w:rsid w:val="00C76754"/>
    <w:rsid w:val="00C83B84"/>
    <w:rsid w:val="00C9750C"/>
    <w:rsid w:val="00CA1908"/>
    <w:rsid w:val="00CC2A0A"/>
    <w:rsid w:val="00CC6258"/>
    <w:rsid w:val="00D03187"/>
    <w:rsid w:val="00D24779"/>
    <w:rsid w:val="00D27C7B"/>
    <w:rsid w:val="00D31CF7"/>
    <w:rsid w:val="00D42701"/>
    <w:rsid w:val="00D51850"/>
    <w:rsid w:val="00D52F33"/>
    <w:rsid w:val="00D61EE1"/>
    <w:rsid w:val="00E05585"/>
    <w:rsid w:val="00E078AD"/>
    <w:rsid w:val="00E167CD"/>
    <w:rsid w:val="00E5335A"/>
    <w:rsid w:val="00EC6ACC"/>
    <w:rsid w:val="00EE0AE3"/>
    <w:rsid w:val="00EE0F69"/>
    <w:rsid w:val="00F61D2B"/>
    <w:rsid w:val="00F842AA"/>
    <w:rsid w:val="00FB0284"/>
    <w:rsid w:val="00FC11E6"/>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autoRedefine/>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1225</Words>
  <Characters>6988</Characters>
  <Application>Microsoft Office Word</Application>
  <DocSecurity>0</DocSecurity>
  <Lines>58</Lines>
  <Paragraphs>16</Paragraphs>
  <ScaleCrop>false</ScaleCrop>
  <Company>PCMI</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53</cp:revision>
  <cp:lastPrinted>2022-08-19T10:18:00Z</cp:lastPrinted>
  <dcterms:created xsi:type="dcterms:W3CDTF">2024-03-24T11:24:00Z</dcterms:created>
  <dcterms:modified xsi:type="dcterms:W3CDTF">2024-12-30T03:51:00Z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2052-12.1.0.19302</vt:lpwstr>
  </property>
  <property fmtid="{D5CDD505-2E9C-101B-9397-08002B2CF9AE}" pid="16" name="ICV">
    <vt:lpwstr>2F98054400F4413C9674D11D32DCDA6C_12</vt:lpwstr>
  </property>
</Properties>
</file>