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D0DA6" w:rsidRDefault="004851A3">
      <w:pPr>
        <w:spacing w:line="600" w:lineRule="exact"/>
        <w:jc w:val="center"/>
        <w:rPr>
          <w:rFonts w:ascii="方正小标宋简体" w:eastAsia="方正小标宋简体" w:hAnsi="黑体" w:cs="黑体"/>
          <w:color w:val="000000"/>
          <w:sz w:val="44"/>
          <w:szCs w:val="44"/>
        </w:rPr>
      </w:pPr>
      <w:r>
        <w:rPr>
          <w:rFonts w:ascii="方正小标宋简体" w:eastAsia="方正小标宋简体" w:hAnsi="黑体" w:cs="黑体" w:hint="eastAsia"/>
          <w:color w:val="000000"/>
          <w:sz w:val="44"/>
          <w:szCs w:val="44"/>
        </w:rPr>
        <w:t>团体标准《医疗护理员服务操作规范》</w:t>
      </w:r>
    </w:p>
    <w:p w:rsidR="006D0DA6" w:rsidRDefault="004851A3">
      <w:pPr>
        <w:spacing w:line="600" w:lineRule="exact"/>
        <w:jc w:val="center"/>
        <w:rPr>
          <w:rFonts w:ascii="方正小标宋简体" w:eastAsia="方正小标宋简体" w:hAnsi="黑体" w:cs="黑体"/>
          <w:color w:val="000000"/>
          <w:sz w:val="44"/>
          <w:szCs w:val="44"/>
        </w:rPr>
      </w:pPr>
      <w:r>
        <w:rPr>
          <w:rFonts w:ascii="方正小标宋简体" w:eastAsia="方正小标宋简体" w:hAnsi="黑体" w:cs="黑体" w:hint="eastAsia"/>
          <w:color w:val="000000"/>
          <w:sz w:val="44"/>
          <w:szCs w:val="44"/>
        </w:rPr>
        <w:t>（征求意见稿）编制说明</w:t>
      </w:r>
    </w:p>
    <w:p w:rsidR="006D0DA6" w:rsidRDefault="004851A3">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一、项目来源</w:t>
      </w:r>
    </w:p>
    <w:p w:rsidR="006D0DA6" w:rsidRDefault="004851A3">
      <w:pPr>
        <w:spacing w:line="560" w:lineRule="exact"/>
        <w:ind w:firstLineChars="200" w:firstLine="640"/>
        <w:rPr>
          <w:rFonts w:ascii="仿宋_GB2312" w:eastAsia="仿宋_GB2312" w:hAnsi="仿宋"/>
          <w:sz w:val="32"/>
          <w:szCs w:val="32"/>
        </w:rPr>
      </w:pPr>
      <w:r>
        <w:rPr>
          <w:rFonts w:ascii="仿宋_GB2312" w:eastAsia="仿宋_GB2312" w:hAnsi="Calibri" w:hint="eastAsia"/>
          <w:sz w:val="32"/>
          <w:szCs w:val="32"/>
        </w:rPr>
        <w:t>根据《广西标准化协会关于下达2024年第三十批团体标准制修订项目计划的通知》（</w:t>
      </w:r>
      <w:proofErr w:type="gramStart"/>
      <w:r>
        <w:rPr>
          <w:rFonts w:ascii="仿宋_GB2312" w:eastAsia="仿宋_GB2312" w:hAnsi="Calibri" w:hint="eastAsia"/>
          <w:sz w:val="32"/>
          <w:szCs w:val="32"/>
        </w:rPr>
        <w:t>桂标协〔2024〕</w:t>
      </w:r>
      <w:proofErr w:type="gramEnd"/>
      <w:r>
        <w:rPr>
          <w:rFonts w:ascii="仿宋_GB2312" w:eastAsia="仿宋_GB2312" w:hAnsi="Calibri" w:hint="eastAsia"/>
          <w:sz w:val="32"/>
          <w:szCs w:val="32"/>
        </w:rPr>
        <w:t>2</w:t>
      </w:r>
      <w:r>
        <w:rPr>
          <w:rFonts w:ascii="仿宋_GB2312" w:eastAsia="仿宋_GB2312" w:hAnsi="Calibri"/>
          <w:sz w:val="32"/>
          <w:szCs w:val="32"/>
        </w:rPr>
        <w:t>3</w:t>
      </w:r>
      <w:r>
        <w:rPr>
          <w:rFonts w:ascii="仿宋_GB2312" w:eastAsia="仿宋_GB2312" w:hAnsi="Calibri" w:hint="eastAsia"/>
          <w:sz w:val="32"/>
          <w:szCs w:val="32"/>
        </w:rPr>
        <w:t>0号）文件精神，由南宁市市场监督管理局、中国(广西)自由贸易试验区南宁片区管理委员会指导,由广西护理学会提出，广西陪陪我健康科技有限公司、柬埔寨三提菲</w:t>
      </w:r>
      <w:proofErr w:type="gramStart"/>
      <w:r>
        <w:rPr>
          <w:rFonts w:ascii="仿宋_GB2312" w:eastAsia="仿宋_GB2312" w:hAnsi="Calibri" w:hint="eastAsia"/>
          <w:sz w:val="32"/>
          <w:szCs w:val="32"/>
        </w:rPr>
        <w:t>娅</w:t>
      </w:r>
      <w:proofErr w:type="gramEnd"/>
      <w:r>
        <w:rPr>
          <w:rFonts w:ascii="仿宋_GB2312" w:eastAsia="仿宋_GB2312" w:hAnsi="Calibri" w:hint="eastAsia"/>
          <w:sz w:val="32"/>
          <w:szCs w:val="32"/>
        </w:rPr>
        <w:t>普国立医院、柬埔寨中柬第一医院、广西壮族自治区人民医院、中山大学附属第一医院广西医院、广西壮族自治区江滨医院、广西卫生职业技术学院、广西医科大学第二附属医院、广西中医药大学护理学院、右江民族医学院附属医院、柳州市中医医院、广西国际壮医医院、柬埔寨聚贤人力资源和教育管理有限公司、桂平市人民医院、河池市第一人民医院、</w:t>
      </w:r>
      <w:proofErr w:type="gramStart"/>
      <w:r>
        <w:rPr>
          <w:rFonts w:ascii="仿宋_GB2312" w:eastAsia="仿宋_GB2312" w:hAnsi="Calibri" w:hint="eastAsia"/>
          <w:sz w:val="32"/>
          <w:szCs w:val="32"/>
        </w:rPr>
        <w:t>来宾市</w:t>
      </w:r>
      <w:proofErr w:type="gramEnd"/>
      <w:r>
        <w:rPr>
          <w:rFonts w:ascii="仿宋_GB2312" w:eastAsia="仿宋_GB2312" w:hAnsi="Calibri" w:hint="eastAsia"/>
          <w:sz w:val="32"/>
          <w:szCs w:val="32"/>
        </w:rPr>
        <w:t>人民医院、桂林人民医院、</w:t>
      </w:r>
      <w:r w:rsidR="003C6E49" w:rsidRPr="003C6E49">
        <w:rPr>
          <w:rFonts w:ascii="仿宋_GB2312" w:eastAsia="仿宋_GB2312" w:hAnsi="Calibri" w:hint="eastAsia"/>
          <w:sz w:val="32"/>
          <w:szCs w:val="32"/>
        </w:rPr>
        <w:t>广西</w:t>
      </w:r>
      <w:proofErr w:type="gramStart"/>
      <w:r w:rsidR="003C6E49" w:rsidRPr="003C6E49">
        <w:rPr>
          <w:rFonts w:ascii="仿宋_GB2312" w:eastAsia="仿宋_GB2312" w:hAnsi="Calibri" w:hint="eastAsia"/>
          <w:sz w:val="32"/>
          <w:szCs w:val="32"/>
        </w:rPr>
        <w:t>朋宇组物业</w:t>
      </w:r>
      <w:proofErr w:type="gramEnd"/>
      <w:r w:rsidR="003C6E49" w:rsidRPr="003C6E49">
        <w:rPr>
          <w:rFonts w:ascii="仿宋_GB2312" w:eastAsia="仿宋_GB2312" w:hAnsi="Calibri" w:hint="eastAsia"/>
          <w:sz w:val="32"/>
          <w:szCs w:val="32"/>
        </w:rPr>
        <w:t>服务有限公司</w:t>
      </w:r>
      <w:r w:rsidR="003C6E49">
        <w:rPr>
          <w:rFonts w:ascii="仿宋_GB2312" w:eastAsia="仿宋_GB2312" w:hAnsi="Calibri" w:hint="eastAsia"/>
          <w:sz w:val="32"/>
          <w:szCs w:val="32"/>
        </w:rPr>
        <w:t>、</w:t>
      </w:r>
      <w:r>
        <w:rPr>
          <w:rFonts w:ascii="仿宋_GB2312" w:eastAsia="仿宋_GB2312" w:hAnsi="Calibri" w:hint="eastAsia"/>
          <w:sz w:val="32"/>
          <w:szCs w:val="32"/>
        </w:rPr>
        <w:t>广西南宁市食品药品检验所、广西医科大学附属武鸣医院、横州市人民医院等单位共同起草制定的团体标准《医疗护理员服务操作规范》（项目编号：202</w:t>
      </w:r>
      <w:r>
        <w:rPr>
          <w:rFonts w:ascii="仿宋_GB2312" w:eastAsia="仿宋_GB2312" w:hAnsi="Calibri"/>
          <w:sz w:val="32"/>
          <w:szCs w:val="32"/>
        </w:rPr>
        <w:t>4</w:t>
      </w:r>
      <w:r>
        <w:rPr>
          <w:rFonts w:ascii="仿宋_GB2312" w:eastAsia="仿宋_GB2312" w:hAnsi="Calibri" w:hint="eastAsia"/>
          <w:sz w:val="32"/>
          <w:szCs w:val="32"/>
        </w:rPr>
        <w:t>-</w:t>
      </w:r>
      <w:r>
        <w:rPr>
          <w:rFonts w:ascii="仿宋_GB2312" w:eastAsia="仿宋_GB2312" w:hAnsi="Calibri"/>
          <w:sz w:val="32"/>
          <w:szCs w:val="32"/>
        </w:rPr>
        <w:t>3001</w:t>
      </w:r>
      <w:r>
        <w:rPr>
          <w:rFonts w:ascii="仿宋_GB2312" w:eastAsia="仿宋_GB2312" w:hAnsi="Calibri" w:hint="eastAsia"/>
          <w:sz w:val="32"/>
          <w:szCs w:val="32"/>
        </w:rPr>
        <w:t>）</w:t>
      </w:r>
      <w:r>
        <w:rPr>
          <w:rFonts w:ascii="仿宋_GB2312" w:eastAsia="仿宋_GB2312" w:hAnsi="仿宋" w:hint="eastAsia"/>
          <w:sz w:val="32"/>
          <w:szCs w:val="32"/>
        </w:rPr>
        <w:t>已获批立项。主要起草人姓名及分工情况如下：</w:t>
      </w:r>
    </w:p>
    <w:tbl>
      <w:tblPr>
        <w:tblW w:w="5000" w:type="pct"/>
        <w:jc w:val="center"/>
        <w:tblLook w:val="04A0" w:firstRow="1" w:lastRow="0" w:firstColumn="1" w:lastColumn="0" w:noHBand="0" w:noVBand="1"/>
      </w:tblPr>
      <w:tblGrid>
        <w:gridCol w:w="847"/>
        <w:gridCol w:w="851"/>
        <w:gridCol w:w="1984"/>
        <w:gridCol w:w="1664"/>
        <w:gridCol w:w="2950"/>
      </w:tblGrid>
      <w:tr w:rsidR="006D0DA6">
        <w:trPr>
          <w:cantSplit/>
          <w:trHeight w:val="576"/>
          <w:jc w:val="center"/>
        </w:trPr>
        <w:tc>
          <w:tcPr>
            <w:tcW w:w="510" w:type="pct"/>
            <w:tcBorders>
              <w:top w:val="single" w:sz="4" w:space="0" w:color="auto"/>
              <w:left w:val="single" w:sz="4" w:space="0" w:color="auto"/>
              <w:bottom w:val="single" w:sz="4" w:space="0" w:color="auto"/>
              <w:right w:val="single" w:sz="4" w:space="0" w:color="auto"/>
            </w:tcBorders>
            <w:vAlign w:val="center"/>
          </w:tcPr>
          <w:p w:rsidR="006D0DA6" w:rsidRDefault="004851A3">
            <w:pPr>
              <w:jc w:val="center"/>
              <w:rPr>
                <w:rFonts w:ascii="仿宋_GB2312" w:eastAsia="仿宋_GB2312" w:hAnsi="仿宋_GB2312"/>
                <w:bCs/>
                <w:szCs w:val="21"/>
              </w:rPr>
            </w:pPr>
            <w:r>
              <w:rPr>
                <w:rFonts w:ascii="仿宋_GB2312" w:eastAsia="仿宋_GB2312" w:hAnsi="宋体" w:cs="宋体" w:hint="eastAsia"/>
                <w:b/>
                <w:bCs/>
                <w:szCs w:val="21"/>
              </w:rPr>
              <w:t>序号</w:t>
            </w:r>
          </w:p>
        </w:tc>
        <w:tc>
          <w:tcPr>
            <w:tcW w:w="513" w:type="pct"/>
            <w:tcBorders>
              <w:top w:val="single" w:sz="4" w:space="0" w:color="auto"/>
              <w:left w:val="single" w:sz="4" w:space="0" w:color="auto"/>
              <w:bottom w:val="single" w:sz="4" w:space="0" w:color="auto"/>
              <w:right w:val="single" w:sz="4" w:space="0" w:color="auto"/>
            </w:tcBorders>
            <w:vAlign w:val="center"/>
          </w:tcPr>
          <w:p w:rsidR="006D0DA6" w:rsidRDefault="004851A3">
            <w:pPr>
              <w:jc w:val="center"/>
              <w:rPr>
                <w:rFonts w:ascii="仿宋_GB2312" w:eastAsia="仿宋_GB2312" w:hAnsi="仿宋_GB2312"/>
                <w:bCs/>
                <w:szCs w:val="21"/>
              </w:rPr>
            </w:pPr>
            <w:r>
              <w:rPr>
                <w:rFonts w:ascii="仿宋_GB2312" w:eastAsia="仿宋_GB2312" w:hAnsi="宋体" w:cs="宋体" w:hint="eastAsia"/>
                <w:b/>
                <w:bCs/>
                <w:szCs w:val="21"/>
              </w:rPr>
              <w:t>姓  名</w:t>
            </w:r>
          </w:p>
        </w:tc>
        <w:tc>
          <w:tcPr>
            <w:tcW w:w="1196" w:type="pct"/>
            <w:tcBorders>
              <w:top w:val="single" w:sz="4" w:space="0" w:color="auto"/>
              <w:left w:val="single" w:sz="4" w:space="0" w:color="auto"/>
              <w:bottom w:val="single" w:sz="4" w:space="0" w:color="auto"/>
              <w:right w:val="single" w:sz="4" w:space="0" w:color="auto"/>
            </w:tcBorders>
            <w:vAlign w:val="center"/>
          </w:tcPr>
          <w:p w:rsidR="006D0DA6" w:rsidRDefault="004851A3">
            <w:pPr>
              <w:jc w:val="center"/>
              <w:rPr>
                <w:rFonts w:ascii="仿宋_GB2312" w:eastAsia="仿宋_GB2312" w:hAnsi="仿宋_GB2312"/>
                <w:bCs/>
                <w:szCs w:val="21"/>
              </w:rPr>
            </w:pPr>
            <w:r>
              <w:rPr>
                <w:rFonts w:ascii="仿宋_GB2312" w:eastAsia="仿宋_GB2312" w:hAnsi="宋体" w:cs="宋体" w:hint="eastAsia"/>
                <w:b/>
                <w:szCs w:val="21"/>
              </w:rPr>
              <w:t>单位</w:t>
            </w:r>
          </w:p>
        </w:tc>
        <w:tc>
          <w:tcPr>
            <w:tcW w:w="1003" w:type="pct"/>
            <w:tcBorders>
              <w:top w:val="single" w:sz="4" w:space="0" w:color="auto"/>
              <w:left w:val="single" w:sz="4" w:space="0" w:color="auto"/>
              <w:bottom w:val="single" w:sz="4" w:space="0" w:color="auto"/>
              <w:right w:val="single" w:sz="4" w:space="0" w:color="auto"/>
            </w:tcBorders>
            <w:vAlign w:val="center"/>
          </w:tcPr>
          <w:p w:rsidR="006D0DA6" w:rsidRDefault="004851A3">
            <w:pPr>
              <w:jc w:val="center"/>
              <w:rPr>
                <w:rFonts w:ascii="仿宋_GB2312" w:eastAsia="仿宋_GB2312" w:hAnsi="仿宋_GB2312"/>
                <w:bCs/>
                <w:szCs w:val="21"/>
              </w:rPr>
            </w:pPr>
            <w:r>
              <w:rPr>
                <w:rFonts w:ascii="仿宋_GB2312" w:eastAsia="仿宋_GB2312" w:hAnsi="宋体" w:cs="宋体" w:hint="eastAsia"/>
                <w:b/>
                <w:bCs/>
                <w:szCs w:val="21"/>
              </w:rPr>
              <w:t>职务/职称</w:t>
            </w:r>
          </w:p>
        </w:tc>
        <w:tc>
          <w:tcPr>
            <w:tcW w:w="1778" w:type="pct"/>
            <w:tcBorders>
              <w:top w:val="single" w:sz="4" w:space="0" w:color="auto"/>
              <w:left w:val="single" w:sz="4" w:space="0" w:color="auto"/>
              <w:bottom w:val="single" w:sz="4" w:space="0" w:color="auto"/>
              <w:right w:val="single" w:sz="4" w:space="0" w:color="auto"/>
            </w:tcBorders>
            <w:vAlign w:val="center"/>
          </w:tcPr>
          <w:p w:rsidR="006D0DA6" w:rsidRDefault="004851A3">
            <w:pPr>
              <w:jc w:val="center"/>
              <w:rPr>
                <w:rFonts w:ascii="仿宋_GB2312" w:eastAsia="仿宋_GB2312" w:hAnsi="仿宋_GB2312"/>
                <w:bCs/>
                <w:szCs w:val="21"/>
              </w:rPr>
            </w:pPr>
            <w:r>
              <w:rPr>
                <w:rFonts w:ascii="仿宋_GB2312" w:eastAsia="仿宋_GB2312" w:hAnsi="宋体" w:cs="宋体" w:hint="eastAsia"/>
                <w:b/>
                <w:bCs/>
                <w:szCs w:val="21"/>
              </w:rPr>
              <w:t>参与编制标准分工情况</w:t>
            </w:r>
          </w:p>
        </w:tc>
      </w:tr>
      <w:tr w:rsidR="00182B56">
        <w:trPr>
          <w:cantSplit/>
          <w:trHeight w:val="50"/>
          <w:jc w:val="center"/>
        </w:trPr>
        <w:tc>
          <w:tcPr>
            <w:tcW w:w="510"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pStyle w:val="aff0"/>
              <w:numPr>
                <w:ilvl w:val="0"/>
                <w:numId w:val="6"/>
              </w:numPr>
              <w:tabs>
                <w:tab w:val="left" w:pos="420"/>
              </w:tabs>
              <w:suppressAutoHyphens/>
              <w:ind w:firstLineChars="0"/>
              <w:jc w:val="center"/>
              <w:rPr>
                <w:rFonts w:ascii="仿宋_GB2312" w:eastAsia="仿宋_GB2312" w:hAnsi="仿宋_GB2312"/>
                <w:bCs/>
                <w:szCs w:val="21"/>
              </w:rPr>
            </w:pPr>
          </w:p>
        </w:tc>
        <w:tc>
          <w:tcPr>
            <w:tcW w:w="513" w:type="pct"/>
            <w:tcBorders>
              <w:top w:val="single" w:sz="8" w:space="0" w:color="auto"/>
              <w:left w:val="single" w:sz="8" w:space="0" w:color="auto"/>
              <w:bottom w:val="single" w:sz="8" w:space="0" w:color="auto"/>
              <w:right w:val="single" w:sz="8" w:space="0" w:color="auto"/>
            </w:tcBorders>
            <w:vAlign w:val="center"/>
          </w:tcPr>
          <w:p w:rsidR="00182B56" w:rsidRDefault="00182B56" w:rsidP="00182B56">
            <w:pPr>
              <w:jc w:val="center"/>
              <w:rPr>
                <w:rFonts w:ascii="仿宋_GB2312" w:eastAsia="仿宋_GB2312"/>
                <w:bCs/>
                <w:color w:val="000000"/>
                <w:szCs w:val="21"/>
                <w:lang w:eastAsia="zh"/>
              </w:rPr>
            </w:pPr>
            <w:r>
              <w:rPr>
                <w:rFonts w:ascii="仿宋_GB2312" w:eastAsia="仿宋_GB2312" w:hint="eastAsia"/>
                <w:bCs/>
                <w:color w:val="000000"/>
                <w:szCs w:val="21"/>
                <w:lang w:eastAsia="zh"/>
              </w:rPr>
              <w:t>陆柳雪</w:t>
            </w:r>
          </w:p>
        </w:tc>
        <w:tc>
          <w:tcPr>
            <w:tcW w:w="1196" w:type="pct"/>
            <w:tcBorders>
              <w:top w:val="single" w:sz="8" w:space="0" w:color="auto"/>
              <w:left w:val="single" w:sz="8" w:space="0" w:color="auto"/>
              <w:bottom w:val="single" w:sz="8" w:space="0" w:color="auto"/>
              <w:right w:val="single" w:sz="8" w:space="0" w:color="auto"/>
            </w:tcBorders>
            <w:vAlign w:val="center"/>
          </w:tcPr>
          <w:p w:rsidR="00182B56" w:rsidRDefault="00182B56" w:rsidP="00182B56">
            <w:pPr>
              <w:jc w:val="center"/>
              <w:rPr>
                <w:rFonts w:ascii="仿宋_GB2312" w:eastAsia="仿宋_GB2312"/>
                <w:color w:val="000000"/>
                <w:szCs w:val="21"/>
                <w:lang w:eastAsia="zh"/>
              </w:rPr>
            </w:pPr>
            <w:r>
              <w:rPr>
                <w:rFonts w:ascii="仿宋_GB2312" w:eastAsia="仿宋_GB2312" w:hint="eastAsia"/>
                <w:color w:val="000000"/>
                <w:szCs w:val="21"/>
                <w:lang w:eastAsia="zh"/>
              </w:rPr>
              <w:t>右江民族医学院附属医院</w:t>
            </w:r>
          </w:p>
        </w:tc>
        <w:tc>
          <w:tcPr>
            <w:tcW w:w="1003" w:type="pct"/>
            <w:tcBorders>
              <w:top w:val="single" w:sz="8" w:space="0" w:color="auto"/>
              <w:left w:val="single" w:sz="8" w:space="0" w:color="auto"/>
              <w:bottom w:val="single" w:sz="8" w:space="0" w:color="auto"/>
              <w:right w:val="single" w:sz="8" w:space="0" w:color="auto"/>
            </w:tcBorders>
            <w:vAlign w:val="center"/>
          </w:tcPr>
          <w:p w:rsidR="00182B56" w:rsidRDefault="00182B56" w:rsidP="00182B56">
            <w:pPr>
              <w:jc w:val="center"/>
              <w:rPr>
                <w:rFonts w:ascii="仿宋_GB2312" w:eastAsia="仿宋_GB2312"/>
                <w:color w:val="000000"/>
                <w:szCs w:val="21"/>
                <w:lang w:eastAsia="zh"/>
              </w:rPr>
            </w:pPr>
            <w:r>
              <w:rPr>
                <w:rFonts w:ascii="仿宋_GB2312" w:eastAsia="仿宋_GB2312" w:hint="eastAsia"/>
                <w:color w:val="000000"/>
                <w:szCs w:val="21"/>
                <w:lang w:eastAsia="zh"/>
              </w:rPr>
              <w:t>护理部主任/主任护师</w:t>
            </w:r>
          </w:p>
        </w:tc>
        <w:tc>
          <w:tcPr>
            <w:tcW w:w="1778"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suppressAutoHyphens/>
              <w:jc w:val="center"/>
              <w:rPr>
                <w:rFonts w:ascii="仿宋_GB2312" w:eastAsia="仿宋_GB2312" w:hAnsi="仿宋_GB2312"/>
                <w:szCs w:val="21"/>
              </w:rPr>
            </w:pPr>
            <w:r>
              <w:rPr>
                <w:rFonts w:ascii="仿宋_GB2312" w:eastAsia="仿宋_GB2312" w:hAnsi="仿宋_GB2312" w:hint="eastAsia"/>
                <w:szCs w:val="21"/>
              </w:rPr>
              <w:t>统筹规范编制工作，组织人员进行规范发布后的宣贯培训</w:t>
            </w:r>
          </w:p>
        </w:tc>
      </w:tr>
      <w:tr w:rsidR="00182B56">
        <w:trPr>
          <w:cantSplit/>
          <w:trHeight w:val="50"/>
          <w:jc w:val="center"/>
        </w:trPr>
        <w:tc>
          <w:tcPr>
            <w:tcW w:w="510"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pStyle w:val="aff0"/>
              <w:numPr>
                <w:ilvl w:val="0"/>
                <w:numId w:val="6"/>
              </w:numPr>
              <w:tabs>
                <w:tab w:val="left" w:pos="420"/>
              </w:tabs>
              <w:suppressAutoHyphens/>
              <w:ind w:firstLineChars="0"/>
              <w:jc w:val="center"/>
              <w:rPr>
                <w:rFonts w:ascii="仿宋_GB2312" w:eastAsia="仿宋_GB2312" w:hAnsi="仿宋_GB2312"/>
                <w:bCs/>
                <w:szCs w:val="21"/>
              </w:rPr>
            </w:pPr>
          </w:p>
        </w:tc>
        <w:tc>
          <w:tcPr>
            <w:tcW w:w="513" w:type="pct"/>
            <w:tcBorders>
              <w:top w:val="single" w:sz="8" w:space="0" w:color="auto"/>
              <w:left w:val="single" w:sz="8" w:space="0" w:color="auto"/>
              <w:bottom w:val="single" w:sz="8" w:space="0" w:color="auto"/>
              <w:right w:val="single" w:sz="8" w:space="0" w:color="auto"/>
            </w:tcBorders>
            <w:vAlign w:val="center"/>
          </w:tcPr>
          <w:p w:rsidR="00182B56" w:rsidRDefault="00182B56" w:rsidP="00182B56">
            <w:pPr>
              <w:jc w:val="center"/>
              <w:rPr>
                <w:rFonts w:ascii="仿宋_GB2312" w:eastAsia="仿宋_GB2312"/>
                <w:bCs/>
                <w:color w:val="000000"/>
                <w:szCs w:val="21"/>
                <w:lang w:eastAsia="zh"/>
              </w:rPr>
            </w:pPr>
            <w:r>
              <w:rPr>
                <w:rFonts w:ascii="仿宋_GB2312" w:eastAsia="仿宋_GB2312" w:hint="eastAsia"/>
                <w:bCs/>
                <w:color w:val="000000"/>
                <w:szCs w:val="21"/>
                <w:lang w:eastAsia="zh"/>
              </w:rPr>
              <w:t>蒙汝萍</w:t>
            </w:r>
          </w:p>
        </w:tc>
        <w:tc>
          <w:tcPr>
            <w:tcW w:w="1196" w:type="pct"/>
            <w:tcBorders>
              <w:top w:val="single" w:sz="8" w:space="0" w:color="auto"/>
              <w:left w:val="single" w:sz="8" w:space="0" w:color="auto"/>
              <w:bottom w:val="single" w:sz="8" w:space="0" w:color="auto"/>
              <w:right w:val="single" w:sz="8" w:space="0" w:color="auto"/>
            </w:tcBorders>
            <w:vAlign w:val="center"/>
          </w:tcPr>
          <w:p w:rsidR="00182B56" w:rsidRDefault="00182B56" w:rsidP="00182B56">
            <w:pPr>
              <w:jc w:val="center"/>
              <w:rPr>
                <w:rFonts w:ascii="仿宋_GB2312" w:eastAsia="仿宋_GB2312"/>
                <w:color w:val="000000"/>
                <w:szCs w:val="21"/>
                <w:lang w:eastAsia="zh"/>
              </w:rPr>
            </w:pPr>
            <w:r>
              <w:rPr>
                <w:rFonts w:ascii="仿宋_GB2312" w:eastAsia="仿宋_GB2312" w:hint="eastAsia"/>
                <w:color w:val="000000"/>
                <w:szCs w:val="21"/>
                <w:lang w:eastAsia="zh"/>
              </w:rPr>
              <w:t>广西卫生职业技术学院</w:t>
            </w:r>
          </w:p>
        </w:tc>
        <w:tc>
          <w:tcPr>
            <w:tcW w:w="1003" w:type="pct"/>
            <w:tcBorders>
              <w:top w:val="single" w:sz="8" w:space="0" w:color="auto"/>
              <w:left w:val="single" w:sz="8" w:space="0" w:color="auto"/>
              <w:bottom w:val="single" w:sz="8" w:space="0" w:color="auto"/>
              <w:right w:val="single" w:sz="8" w:space="0" w:color="auto"/>
            </w:tcBorders>
            <w:vAlign w:val="center"/>
          </w:tcPr>
          <w:p w:rsidR="00182B56" w:rsidRDefault="00182B56" w:rsidP="00182B56">
            <w:pPr>
              <w:jc w:val="center"/>
              <w:rPr>
                <w:rFonts w:ascii="仿宋_GB2312" w:eastAsia="仿宋_GB2312"/>
                <w:color w:val="000000"/>
                <w:szCs w:val="21"/>
                <w:lang w:eastAsia="zh"/>
              </w:rPr>
            </w:pPr>
            <w:r>
              <w:rPr>
                <w:rFonts w:ascii="仿宋_GB2312" w:eastAsia="仿宋_GB2312" w:hint="eastAsia"/>
                <w:color w:val="000000"/>
                <w:szCs w:val="21"/>
                <w:lang w:eastAsia="zh"/>
              </w:rPr>
              <w:t>专任教师/副主任护师</w:t>
            </w:r>
          </w:p>
        </w:tc>
        <w:tc>
          <w:tcPr>
            <w:tcW w:w="1778"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suppressAutoHyphens/>
              <w:jc w:val="center"/>
              <w:rPr>
                <w:rFonts w:ascii="仿宋_GB2312" w:eastAsia="仿宋_GB2312" w:hAnsi="仿宋_GB2312"/>
                <w:szCs w:val="21"/>
              </w:rPr>
            </w:pPr>
            <w:r>
              <w:rPr>
                <w:rFonts w:ascii="仿宋_GB2312" w:eastAsia="仿宋_GB2312" w:hAnsi="仿宋_GB2312" w:hint="eastAsia"/>
                <w:szCs w:val="21"/>
              </w:rPr>
              <w:t>指导规范文本及编制说明编写，质量控制</w:t>
            </w:r>
          </w:p>
        </w:tc>
      </w:tr>
      <w:tr w:rsidR="00182B56">
        <w:trPr>
          <w:cantSplit/>
          <w:trHeight w:val="393"/>
          <w:jc w:val="center"/>
        </w:trPr>
        <w:tc>
          <w:tcPr>
            <w:tcW w:w="510"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pStyle w:val="aff0"/>
              <w:numPr>
                <w:ilvl w:val="0"/>
                <w:numId w:val="6"/>
              </w:numPr>
              <w:tabs>
                <w:tab w:val="left" w:pos="420"/>
              </w:tabs>
              <w:suppressAutoHyphens/>
              <w:ind w:firstLineChars="0"/>
              <w:jc w:val="center"/>
              <w:rPr>
                <w:rFonts w:ascii="仿宋_GB2312" w:eastAsia="仿宋_GB2312" w:hAnsi="仿宋_GB2312"/>
                <w:bCs/>
                <w:szCs w:val="21"/>
              </w:rPr>
            </w:pPr>
          </w:p>
        </w:tc>
        <w:tc>
          <w:tcPr>
            <w:tcW w:w="513" w:type="pct"/>
            <w:tcBorders>
              <w:top w:val="single" w:sz="8" w:space="0" w:color="auto"/>
              <w:left w:val="single" w:sz="8" w:space="0" w:color="auto"/>
              <w:bottom w:val="single" w:sz="8" w:space="0" w:color="auto"/>
              <w:right w:val="single" w:sz="8" w:space="0" w:color="auto"/>
            </w:tcBorders>
            <w:vAlign w:val="center"/>
          </w:tcPr>
          <w:p w:rsidR="00182B56" w:rsidRDefault="00182B56" w:rsidP="00182B56">
            <w:pPr>
              <w:jc w:val="center"/>
              <w:rPr>
                <w:rFonts w:ascii="仿宋_GB2312" w:eastAsia="仿宋_GB2312"/>
                <w:color w:val="000000"/>
                <w:szCs w:val="21"/>
                <w:lang w:eastAsia="zh"/>
              </w:rPr>
            </w:pPr>
            <w:r>
              <w:rPr>
                <w:rFonts w:ascii="仿宋_GB2312" w:eastAsia="仿宋_GB2312" w:hint="eastAsia"/>
                <w:color w:val="000000"/>
                <w:szCs w:val="21"/>
                <w:lang w:eastAsia="zh"/>
              </w:rPr>
              <w:t>邱小芩</w:t>
            </w:r>
          </w:p>
        </w:tc>
        <w:tc>
          <w:tcPr>
            <w:tcW w:w="1196" w:type="pct"/>
            <w:tcBorders>
              <w:top w:val="single" w:sz="8" w:space="0" w:color="auto"/>
              <w:left w:val="single" w:sz="8" w:space="0" w:color="auto"/>
              <w:bottom w:val="single" w:sz="8" w:space="0" w:color="auto"/>
              <w:right w:val="single" w:sz="8" w:space="0" w:color="auto"/>
            </w:tcBorders>
            <w:vAlign w:val="center"/>
          </w:tcPr>
          <w:p w:rsidR="00182B56" w:rsidRDefault="00182B56" w:rsidP="00182B56">
            <w:pPr>
              <w:widowControl/>
              <w:jc w:val="center"/>
              <w:textAlignment w:val="center"/>
              <w:rPr>
                <w:rFonts w:ascii="仿宋_GB2312" w:eastAsia="仿宋_GB2312"/>
                <w:color w:val="000000"/>
                <w:szCs w:val="21"/>
                <w:lang w:eastAsia="zh"/>
              </w:rPr>
            </w:pPr>
            <w:r>
              <w:rPr>
                <w:rFonts w:ascii="仿宋_GB2312" w:eastAsia="仿宋_GB2312" w:hint="eastAsia"/>
                <w:color w:val="000000"/>
                <w:szCs w:val="21"/>
                <w:lang w:eastAsia="zh"/>
              </w:rPr>
              <w:t>中山大学附属第一医院广西医院</w:t>
            </w:r>
          </w:p>
        </w:tc>
        <w:tc>
          <w:tcPr>
            <w:tcW w:w="1003" w:type="pct"/>
            <w:tcBorders>
              <w:top w:val="single" w:sz="8" w:space="0" w:color="auto"/>
              <w:left w:val="single" w:sz="8" w:space="0" w:color="auto"/>
              <w:bottom w:val="single" w:sz="8" w:space="0" w:color="auto"/>
              <w:right w:val="single" w:sz="8" w:space="0" w:color="auto"/>
            </w:tcBorders>
            <w:vAlign w:val="center"/>
          </w:tcPr>
          <w:p w:rsidR="00182B56" w:rsidRDefault="00182B56" w:rsidP="00182B56">
            <w:pPr>
              <w:widowControl/>
              <w:jc w:val="center"/>
              <w:textAlignment w:val="center"/>
              <w:rPr>
                <w:rFonts w:ascii="仿宋_GB2312" w:eastAsia="仿宋_GB2312"/>
                <w:color w:val="000000"/>
                <w:szCs w:val="21"/>
                <w:lang w:eastAsia="zh"/>
              </w:rPr>
            </w:pPr>
            <w:r>
              <w:rPr>
                <w:rFonts w:ascii="仿宋_GB2312" w:eastAsia="仿宋_GB2312" w:hint="eastAsia"/>
                <w:color w:val="000000"/>
                <w:szCs w:val="21"/>
                <w:lang w:eastAsia="zh"/>
              </w:rPr>
              <w:t>护理部执行主任/主任护师</w:t>
            </w:r>
          </w:p>
        </w:tc>
        <w:tc>
          <w:tcPr>
            <w:tcW w:w="1778"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suppressAutoHyphens/>
              <w:jc w:val="center"/>
              <w:rPr>
                <w:rFonts w:ascii="仿宋_GB2312" w:eastAsia="仿宋_GB2312"/>
                <w:color w:val="000000"/>
                <w:szCs w:val="21"/>
              </w:rPr>
            </w:pPr>
            <w:r>
              <w:rPr>
                <w:rFonts w:ascii="仿宋_GB2312" w:eastAsia="仿宋_GB2312" w:hint="eastAsia"/>
                <w:color w:val="000000"/>
                <w:szCs w:val="21"/>
              </w:rPr>
              <w:t>对规范实施情况进行总结分析，不断对规范提出修正意见</w:t>
            </w:r>
          </w:p>
        </w:tc>
      </w:tr>
      <w:tr w:rsidR="00182B56">
        <w:trPr>
          <w:cantSplit/>
          <w:trHeight w:val="50"/>
          <w:jc w:val="center"/>
        </w:trPr>
        <w:tc>
          <w:tcPr>
            <w:tcW w:w="510"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pStyle w:val="aff0"/>
              <w:numPr>
                <w:ilvl w:val="0"/>
                <w:numId w:val="6"/>
              </w:numPr>
              <w:tabs>
                <w:tab w:val="left" w:pos="420"/>
              </w:tabs>
              <w:suppressAutoHyphens/>
              <w:ind w:firstLineChars="0"/>
              <w:jc w:val="center"/>
              <w:rPr>
                <w:rFonts w:ascii="仿宋_GB2312" w:eastAsia="仿宋_GB2312" w:hAnsi="仿宋_GB2312"/>
                <w:bCs/>
                <w:szCs w:val="21"/>
              </w:rPr>
            </w:pPr>
          </w:p>
        </w:tc>
        <w:tc>
          <w:tcPr>
            <w:tcW w:w="513" w:type="pct"/>
            <w:tcBorders>
              <w:top w:val="single" w:sz="8" w:space="0" w:color="auto"/>
              <w:left w:val="single" w:sz="8" w:space="0" w:color="auto"/>
              <w:bottom w:val="single" w:sz="8" w:space="0" w:color="auto"/>
              <w:right w:val="single" w:sz="8" w:space="0" w:color="auto"/>
            </w:tcBorders>
            <w:vAlign w:val="center"/>
          </w:tcPr>
          <w:p w:rsidR="00182B56" w:rsidRDefault="00182B56" w:rsidP="00182B56">
            <w:pPr>
              <w:jc w:val="center"/>
              <w:rPr>
                <w:rFonts w:ascii="仿宋_GB2312" w:eastAsia="仿宋_GB2312"/>
                <w:bCs/>
                <w:color w:val="000000"/>
                <w:szCs w:val="21"/>
                <w:lang w:eastAsia="zh"/>
              </w:rPr>
            </w:pPr>
            <w:r>
              <w:rPr>
                <w:rFonts w:ascii="仿宋_GB2312" w:eastAsia="仿宋_GB2312" w:hint="eastAsia"/>
                <w:bCs/>
                <w:color w:val="000000"/>
                <w:szCs w:val="21"/>
                <w:lang w:eastAsia="zh"/>
              </w:rPr>
              <w:t xml:space="preserve">梁 </w:t>
            </w:r>
            <w:r>
              <w:rPr>
                <w:rFonts w:ascii="仿宋_GB2312" w:eastAsia="仿宋_GB2312"/>
                <w:bCs/>
                <w:color w:val="000000"/>
                <w:szCs w:val="21"/>
                <w:lang w:eastAsia="zh"/>
              </w:rPr>
              <w:t xml:space="preserve"> </w:t>
            </w:r>
            <w:r>
              <w:rPr>
                <w:rFonts w:ascii="仿宋_GB2312" w:eastAsia="仿宋_GB2312" w:hint="eastAsia"/>
                <w:bCs/>
                <w:color w:val="000000"/>
                <w:szCs w:val="21"/>
                <w:lang w:eastAsia="zh"/>
              </w:rPr>
              <w:t>榕</w:t>
            </w:r>
          </w:p>
        </w:tc>
        <w:tc>
          <w:tcPr>
            <w:tcW w:w="1196" w:type="pct"/>
            <w:tcBorders>
              <w:top w:val="single" w:sz="8" w:space="0" w:color="auto"/>
              <w:left w:val="single" w:sz="8" w:space="0" w:color="auto"/>
              <w:bottom w:val="single" w:sz="8" w:space="0" w:color="auto"/>
              <w:right w:val="single" w:sz="8" w:space="0" w:color="auto"/>
            </w:tcBorders>
            <w:vAlign w:val="center"/>
          </w:tcPr>
          <w:p w:rsidR="00182B56" w:rsidRDefault="00182B56" w:rsidP="00182B56">
            <w:pPr>
              <w:jc w:val="center"/>
              <w:rPr>
                <w:rFonts w:ascii="仿宋_GB2312" w:eastAsia="仿宋_GB2312"/>
                <w:color w:val="000000"/>
                <w:szCs w:val="21"/>
                <w:lang w:eastAsia="zh"/>
              </w:rPr>
            </w:pPr>
            <w:r>
              <w:rPr>
                <w:rFonts w:ascii="仿宋_GB2312" w:eastAsia="仿宋_GB2312" w:hint="eastAsia"/>
                <w:color w:val="000000"/>
                <w:szCs w:val="21"/>
                <w:lang w:eastAsia="zh"/>
              </w:rPr>
              <w:t>广西医科大学第二附属医院</w:t>
            </w:r>
          </w:p>
        </w:tc>
        <w:tc>
          <w:tcPr>
            <w:tcW w:w="1003" w:type="pct"/>
            <w:tcBorders>
              <w:top w:val="single" w:sz="8" w:space="0" w:color="auto"/>
              <w:left w:val="single" w:sz="8" w:space="0" w:color="auto"/>
              <w:bottom w:val="single" w:sz="8" w:space="0" w:color="auto"/>
              <w:right w:val="single" w:sz="8" w:space="0" w:color="auto"/>
            </w:tcBorders>
            <w:vAlign w:val="center"/>
          </w:tcPr>
          <w:p w:rsidR="00182B56" w:rsidRDefault="00182B56" w:rsidP="00182B56">
            <w:pPr>
              <w:jc w:val="center"/>
              <w:rPr>
                <w:rFonts w:ascii="仿宋_GB2312" w:eastAsia="仿宋_GB2312"/>
                <w:color w:val="000000"/>
                <w:szCs w:val="21"/>
                <w:lang w:eastAsia="zh"/>
              </w:rPr>
            </w:pPr>
            <w:r>
              <w:rPr>
                <w:rFonts w:ascii="仿宋_GB2312" w:eastAsia="仿宋_GB2312" w:hint="eastAsia"/>
                <w:color w:val="000000"/>
                <w:szCs w:val="21"/>
                <w:lang w:eastAsia="zh"/>
              </w:rPr>
              <w:t>护理部主任/主任护师</w:t>
            </w:r>
          </w:p>
        </w:tc>
        <w:tc>
          <w:tcPr>
            <w:tcW w:w="1778"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suppressAutoHyphens/>
              <w:jc w:val="center"/>
              <w:rPr>
                <w:rFonts w:ascii="仿宋_GB2312" w:eastAsia="仿宋_GB2312" w:hAnsi="仿宋_GB2312"/>
                <w:szCs w:val="21"/>
              </w:rPr>
            </w:pPr>
            <w:r>
              <w:rPr>
                <w:rFonts w:ascii="仿宋_GB2312" w:eastAsia="仿宋_GB2312" w:hAnsi="仿宋_GB2312" w:hint="eastAsia"/>
                <w:szCs w:val="21"/>
              </w:rPr>
              <w:t>对规范实施情况进行总结分析，不断对规范提出修正意见</w:t>
            </w:r>
          </w:p>
        </w:tc>
      </w:tr>
      <w:tr w:rsidR="00182B56">
        <w:trPr>
          <w:cantSplit/>
          <w:trHeight w:val="50"/>
          <w:jc w:val="center"/>
        </w:trPr>
        <w:tc>
          <w:tcPr>
            <w:tcW w:w="510"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pStyle w:val="aff0"/>
              <w:numPr>
                <w:ilvl w:val="0"/>
                <w:numId w:val="6"/>
              </w:numPr>
              <w:tabs>
                <w:tab w:val="left" w:pos="420"/>
              </w:tabs>
              <w:suppressAutoHyphens/>
              <w:ind w:firstLineChars="0"/>
              <w:jc w:val="center"/>
              <w:rPr>
                <w:rFonts w:ascii="仿宋_GB2312" w:eastAsia="仿宋_GB2312" w:hAnsi="仿宋_GB2312"/>
                <w:bCs/>
                <w:szCs w:val="21"/>
              </w:rPr>
            </w:pPr>
          </w:p>
        </w:tc>
        <w:tc>
          <w:tcPr>
            <w:tcW w:w="513" w:type="pct"/>
            <w:tcBorders>
              <w:top w:val="single" w:sz="8" w:space="0" w:color="auto"/>
              <w:left w:val="single" w:sz="8" w:space="0" w:color="auto"/>
              <w:bottom w:val="single" w:sz="4" w:space="0" w:color="auto"/>
              <w:right w:val="single" w:sz="8" w:space="0" w:color="auto"/>
            </w:tcBorders>
            <w:vAlign w:val="center"/>
          </w:tcPr>
          <w:p w:rsidR="00182B56" w:rsidRDefault="00182B56" w:rsidP="00182B56">
            <w:pPr>
              <w:jc w:val="center"/>
              <w:rPr>
                <w:rFonts w:ascii="仿宋_GB2312" w:eastAsia="仿宋_GB2312"/>
                <w:bCs/>
                <w:color w:val="000000"/>
                <w:szCs w:val="21"/>
                <w:lang w:eastAsia="zh"/>
              </w:rPr>
            </w:pPr>
            <w:r>
              <w:rPr>
                <w:rFonts w:ascii="仿宋_GB2312" w:eastAsia="仿宋_GB2312" w:hint="eastAsia"/>
                <w:bCs/>
                <w:color w:val="000000"/>
                <w:szCs w:val="21"/>
                <w:lang w:eastAsia="zh"/>
              </w:rPr>
              <w:t xml:space="preserve">张 </w:t>
            </w:r>
            <w:r>
              <w:rPr>
                <w:rFonts w:ascii="仿宋_GB2312" w:eastAsia="仿宋_GB2312"/>
                <w:bCs/>
                <w:color w:val="000000"/>
                <w:szCs w:val="21"/>
                <w:lang w:eastAsia="zh"/>
              </w:rPr>
              <w:t xml:space="preserve"> </w:t>
            </w:r>
            <w:r>
              <w:rPr>
                <w:rFonts w:ascii="仿宋_GB2312" w:eastAsia="仿宋_GB2312" w:hint="eastAsia"/>
                <w:bCs/>
                <w:color w:val="000000"/>
                <w:szCs w:val="21"/>
                <w:lang w:eastAsia="zh"/>
              </w:rPr>
              <w:t>琰</w:t>
            </w:r>
          </w:p>
        </w:tc>
        <w:tc>
          <w:tcPr>
            <w:tcW w:w="1196" w:type="pct"/>
            <w:tcBorders>
              <w:top w:val="single" w:sz="8" w:space="0" w:color="auto"/>
              <w:left w:val="single" w:sz="8" w:space="0" w:color="auto"/>
              <w:bottom w:val="single" w:sz="4" w:space="0" w:color="auto"/>
              <w:right w:val="single" w:sz="8" w:space="0" w:color="auto"/>
            </w:tcBorders>
            <w:vAlign w:val="center"/>
          </w:tcPr>
          <w:p w:rsidR="00182B56" w:rsidRDefault="00182B56" w:rsidP="00182B56">
            <w:pPr>
              <w:jc w:val="center"/>
              <w:rPr>
                <w:rFonts w:ascii="仿宋_GB2312" w:eastAsia="仿宋_GB2312"/>
                <w:color w:val="000000"/>
                <w:szCs w:val="21"/>
                <w:lang w:eastAsia="zh"/>
              </w:rPr>
            </w:pPr>
            <w:r>
              <w:rPr>
                <w:rFonts w:ascii="仿宋_GB2312" w:eastAsia="仿宋_GB2312" w:hint="eastAsia"/>
                <w:color w:val="000000"/>
                <w:szCs w:val="21"/>
                <w:lang w:eastAsia="zh"/>
              </w:rPr>
              <w:t>广西壮族自治区江滨医院</w:t>
            </w:r>
          </w:p>
        </w:tc>
        <w:tc>
          <w:tcPr>
            <w:tcW w:w="1003" w:type="pct"/>
            <w:tcBorders>
              <w:top w:val="single" w:sz="8" w:space="0" w:color="auto"/>
              <w:left w:val="single" w:sz="8" w:space="0" w:color="auto"/>
              <w:bottom w:val="single" w:sz="4" w:space="0" w:color="auto"/>
              <w:right w:val="single" w:sz="8" w:space="0" w:color="auto"/>
            </w:tcBorders>
            <w:vAlign w:val="center"/>
          </w:tcPr>
          <w:p w:rsidR="00182B56" w:rsidRDefault="00182B56" w:rsidP="00182B56">
            <w:pPr>
              <w:jc w:val="center"/>
              <w:rPr>
                <w:rFonts w:ascii="仿宋_GB2312" w:eastAsia="仿宋_GB2312"/>
                <w:color w:val="000000"/>
                <w:szCs w:val="21"/>
                <w:lang w:eastAsia="zh"/>
              </w:rPr>
            </w:pPr>
            <w:r>
              <w:rPr>
                <w:rFonts w:ascii="仿宋_GB2312" w:eastAsia="仿宋_GB2312" w:hint="eastAsia"/>
                <w:color w:val="000000"/>
                <w:szCs w:val="21"/>
                <w:lang w:eastAsia="zh"/>
              </w:rPr>
              <w:t>护理部主任/主任护师</w:t>
            </w:r>
          </w:p>
        </w:tc>
        <w:tc>
          <w:tcPr>
            <w:tcW w:w="1778"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suppressAutoHyphens/>
              <w:jc w:val="center"/>
              <w:rPr>
                <w:rFonts w:ascii="仿宋_GB2312" w:eastAsia="仿宋_GB2312" w:hAnsi="仿宋_GB2312"/>
                <w:szCs w:val="21"/>
              </w:rPr>
            </w:pPr>
            <w:r>
              <w:rPr>
                <w:rFonts w:ascii="仿宋_GB2312" w:eastAsia="仿宋_GB2312" w:hAnsi="仿宋_GB2312" w:hint="eastAsia"/>
                <w:szCs w:val="21"/>
              </w:rPr>
              <w:t>负责起草规范草案，征求意见稿和规范编制说明，送审稿及编制说明的编写工作</w:t>
            </w:r>
          </w:p>
        </w:tc>
      </w:tr>
      <w:tr w:rsidR="00182B56">
        <w:trPr>
          <w:cantSplit/>
          <w:trHeight w:val="1417"/>
          <w:jc w:val="center"/>
        </w:trPr>
        <w:tc>
          <w:tcPr>
            <w:tcW w:w="510"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pStyle w:val="aff0"/>
              <w:numPr>
                <w:ilvl w:val="0"/>
                <w:numId w:val="6"/>
              </w:numPr>
              <w:tabs>
                <w:tab w:val="left" w:pos="420"/>
              </w:tabs>
              <w:suppressAutoHyphens/>
              <w:ind w:firstLineChars="0"/>
              <w:jc w:val="center"/>
              <w:rPr>
                <w:rFonts w:ascii="仿宋_GB2312" w:eastAsia="仿宋_GB2312" w:hAnsi="仿宋_GB2312"/>
                <w:bCs/>
                <w:szCs w:val="21"/>
              </w:rPr>
            </w:pPr>
          </w:p>
        </w:tc>
        <w:tc>
          <w:tcPr>
            <w:tcW w:w="513" w:type="pct"/>
            <w:tcBorders>
              <w:top w:val="single" w:sz="8" w:space="0" w:color="auto"/>
              <w:left w:val="single" w:sz="8" w:space="0" w:color="auto"/>
              <w:bottom w:val="single" w:sz="4" w:space="0" w:color="auto"/>
              <w:right w:val="single" w:sz="8" w:space="0" w:color="auto"/>
            </w:tcBorders>
            <w:vAlign w:val="center"/>
          </w:tcPr>
          <w:p w:rsidR="00182B56" w:rsidRDefault="00182B56" w:rsidP="00182B56">
            <w:pPr>
              <w:jc w:val="center"/>
              <w:rPr>
                <w:rFonts w:ascii="仿宋_GB2312" w:eastAsia="仿宋_GB2312"/>
                <w:color w:val="000000"/>
                <w:szCs w:val="21"/>
                <w:lang w:eastAsia="zh"/>
              </w:rPr>
            </w:pPr>
            <w:r>
              <w:rPr>
                <w:rFonts w:ascii="仿宋_GB2312" w:eastAsia="仿宋_GB2312" w:hint="eastAsia"/>
                <w:color w:val="000000"/>
                <w:szCs w:val="21"/>
                <w:lang w:eastAsia="zh"/>
              </w:rPr>
              <w:t>贺应军</w:t>
            </w:r>
          </w:p>
        </w:tc>
        <w:tc>
          <w:tcPr>
            <w:tcW w:w="1196" w:type="pct"/>
            <w:tcBorders>
              <w:top w:val="single" w:sz="8" w:space="0" w:color="auto"/>
              <w:left w:val="single" w:sz="8" w:space="0" w:color="auto"/>
              <w:bottom w:val="single" w:sz="4" w:space="0" w:color="auto"/>
              <w:right w:val="single" w:sz="8" w:space="0" w:color="auto"/>
            </w:tcBorders>
            <w:vAlign w:val="center"/>
          </w:tcPr>
          <w:p w:rsidR="00182B56" w:rsidRDefault="00182B56" w:rsidP="00182B56">
            <w:pPr>
              <w:widowControl/>
              <w:jc w:val="center"/>
              <w:textAlignment w:val="center"/>
              <w:rPr>
                <w:rFonts w:ascii="仿宋_GB2312" w:eastAsia="仿宋_GB2312"/>
                <w:color w:val="000000"/>
                <w:szCs w:val="21"/>
                <w:lang w:eastAsia="zh"/>
              </w:rPr>
            </w:pPr>
            <w:r>
              <w:rPr>
                <w:rFonts w:ascii="仿宋_GB2312" w:eastAsia="仿宋_GB2312" w:hint="eastAsia"/>
                <w:color w:val="000000"/>
                <w:szCs w:val="21"/>
                <w:lang w:eastAsia="zh"/>
              </w:rPr>
              <w:t>柳州市中医医院（柳州市壮医医院）</w:t>
            </w:r>
          </w:p>
        </w:tc>
        <w:tc>
          <w:tcPr>
            <w:tcW w:w="1003" w:type="pct"/>
            <w:tcBorders>
              <w:top w:val="single" w:sz="8" w:space="0" w:color="auto"/>
              <w:left w:val="single" w:sz="8" w:space="0" w:color="auto"/>
              <w:bottom w:val="single" w:sz="4" w:space="0" w:color="auto"/>
              <w:right w:val="single" w:sz="8" w:space="0" w:color="auto"/>
            </w:tcBorders>
            <w:vAlign w:val="center"/>
          </w:tcPr>
          <w:p w:rsidR="00182B56" w:rsidRDefault="00182B56" w:rsidP="00182B56">
            <w:pPr>
              <w:widowControl/>
              <w:jc w:val="center"/>
              <w:textAlignment w:val="center"/>
              <w:rPr>
                <w:rFonts w:ascii="仿宋_GB2312" w:eastAsia="仿宋_GB2312"/>
                <w:color w:val="000000"/>
                <w:szCs w:val="21"/>
                <w:lang w:eastAsia="zh"/>
              </w:rPr>
            </w:pPr>
            <w:r>
              <w:rPr>
                <w:rFonts w:ascii="仿宋_GB2312" w:eastAsia="仿宋_GB2312" w:hint="eastAsia"/>
                <w:color w:val="000000"/>
                <w:szCs w:val="21"/>
                <w:lang w:eastAsia="zh"/>
              </w:rPr>
              <w:t>护理部主任/主任护师</w:t>
            </w:r>
          </w:p>
        </w:tc>
        <w:tc>
          <w:tcPr>
            <w:tcW w:w="1778"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rPr>
                <w:rFonts w:ascii="仿宋_GB2312" w:eastAsia="仿宋_GB2312"/>
                <w:color w:val="000000"/>
                <w:szCs w:val="21"/>
              </w:rPr>
            </w:pPr>
            <w:r>
              <w:rPr>
                <w:rFonts w:ascii="仿宋_GB2312" w:eastAsia="仿宋_GB2312" w:hint="eastAsia"/>
                <w:color w:val="000000"/>
                <w:szCs w:val="21"/>
              </w:rPr>
              <w:t>协助起草规范草案，征求意见稿和规范编制说明，送审稿及编制说明的编写工作</w:t>
            </w:r>
          </w:p>
        </w:tc>
      </w:tr>
      <w:tr w:rsidR="00182B56">
        <w:trPr>
          <w:cantSplit/>
          <w:trHeight w:val="60"/>
          <w:jc w:val="center"/>
        </w:trPr>
        <w:tc>
          <w:tcPr>
            <w:tcW w:w="510"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pStyle w:val="aff0"/>
              <w:numPr>
                <w:ilvl w:val="0"/>
                <w:numId w:val="6"/>
              </w:numPr>
              <w:tabs>
                <w:tab w:val="left" w:pos="420"/>
              </w:tabs>
              <w:suppressAutoHyphens/>
              <w:ind w:firstLineChars="0"/>
              <w:jc w:val="center"/>
              <w:rPr>
                <w:rFonts w:ascii="仿宋_GB2312" w:eastAsia="仿宋_GB2312" w:hAnsi="仿宋_GB2312"/>
                <w:bCs/>
                <w:szCs w:val="21"/>
              </w:rPr>
            </w:pPr>
          </w:p>
        </w:tc>
        <w:tc>
          <w:tcPr>
            <w:tcW w:w="513" w:type="pct"/>
            <w:tcBorders>
              <w:top w:val="single" w:sz="4" w:space="0" w:color="auto"/>
              <w:left w:val="single" w:sz="4" w:space="0" w:color="auto"/>
              <w:bottom w:val="single" w:sz="4" w:space="0" w:color="auto"/>
              <w:right w:val="single" w:sz="8" w:space="0" w:color="auto"/>
            </w:tcBorders>
            <w:vAlign w:val="center"/>
          </w:tcPr>
          <w:p w:rsidR="00182B56" w:rsidRDefault="00182B56" w:rsidP="00182B56">
            <w:pPr>
              <w:jc w:val="center"/>
              <w:rPr>
                <w:rFonts w:ascii="仿宋_GB2312"/>
                <w:bCs/>
                <w:color w:val="000000"/>
                <w:szCs w:val="21"/>
                <w:lang w:eastAsia="zh"/>
              </w:rPr>
            </w:pPr>
            <w:r>
              <w:rPr>
                <w:rFonts w:hint="eastAsia"/>
                <w:lang w:eastAsia="zh"/>
              </w:rPr>
              <w:t>黄丽萍</w:t>
            </w:r>
          </w:p>
        </w:tc>
        <w:tc>
          <w:tcPr>
            <w:tcW w:w="1196" w:type="pct"/>
            <w:tcBorders>
              <w:top w:val="single" w:sz="4" w:space="0" w:color="auto"/>
              <w:left w:val="single" w:sz="8" w:space="0" w:color="auto"/>
              <w:bottom w:val="single" w:sz="4" w:space="0" w:color="auto"/>
              <w:right w:val="single" w:sz="8" w:space="0" w:color="auto"/>
            </w:tcBorders>
            <w:shd w:val="clear" w:color="auto" w:fill="auto"/>
            <w:vAlign w:val="center"/>
          </w:tcPr>
          <w:p w:rsidR="00182B56" w:rsidRDefault="00182B56" w:rsidP="00182B56">
            <w:pPr>
              <w:widowControl/>
              <w:jc w:val="center"/>
              <w:textAlignment w:val="center"/>
              <w:rPr>
                <w:rFonts w:ascii="仿宋_GB2312" w:eastAsia="仿宋_GB2312"/>
                <w:bCs/>
                <w:color w:val="000000"/>
                <w:szCs w:val="21"/>
                <w:lang w:eastAsia="zh"/>
              </w:rPr>
            </w:pPr>
            <w:r>
              <w:rPr>
                <w:rFonts w:ascii="仿宋_GB2312" w:eastAsia="仿宋_GB2312" w:hint="eastAsia"/>
                <w:bCs/>
                <w:color w:val="000000"/>
                <w:szCs w:val="21"/>
                <w:lang w:eastAsia="zh"/>
              </w:rPr>
              <w:t>广西医科大学附属武鸣医院</w:t>
            </w:r>
          </w:p>
        </w:tc>
        <w:tc>
          <w:tcPr>
            <w:tcW w:w="1003" w:type="pct"/>
            <w:tcBorders>
              <w:top w:val="single" w:sz="4" w:space="0" w:color="auto"/>
              <w:left w:val="single" w:sz="8" w:space="0" w:color="auto"/>
              <w:bottom w:val="single" w:sz="4" w:space="0" w:color="auto"/>
              <w:right w:val="single" w:sz="8" w:space="0" w:color="auto"/>
            </w:tcBorders>
            <w:shd w:val="clear" w:color="auto" w:fill="auto"/>
            <w:vAlign w:val="center"/>
          </w:tcPr>
          <w:p w:rsidR="00182B56" w:rsidRDefault="00182B56" w:rsidP="00182B56">
            <w:pPr>
              <w:widowControl/>
              <w:jc w:val="center"/>
              <w:textAlignment w:val="center"/>
              <w:rPr>
                <w:rFonts w:ascii="仿宋_GB2312" w:eastAsia="仿宋_GB2312"/>
                <w:bCs/>
                <w:color w:val="000000"/>
                <w:szCs w:val="21"/>
                <w:lang w:eastAsia="zh"/>
              </w:rPr>
            </w:pPr>
            <w:r>
              <w:rPr>
                <w:rFonts w:ascii="仿宋_GB2312" w:eastAsia="仿宋_GB2312" w:hint="eastAsia"/>
                <w:bCs/>
                <w:color w:val="000000"/>
                <w:szCs w:val="21"/>
                <w:lang w:eastAsia="zh"/>
              </w:rPr>
              <w:t>护理部主任/主任护师</w:t>
            </w:r>
          </w:p>
        </w:tc>
        <w:tc>
          <w:tcPr>
            <w:tcW w:w="1778"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rPr>
                <w:rFonts w:ascii="仿宋_GB2312" w:eastAsia="仿宋_GB2312"/>
                <w:bCs/>
                <w:color w:val="000000"/>
                <w:szCs w:val="21"/>
              </w:rPr>
            </w:pPr>
            <w:r>
              <w:rPr>
                <w:rFonts w:ascii="仿宋_GB2312" w:eastAsia="仿宋_GB2312" w:hint="eastAsia"/>
                <w:bCs/>
                <w:color w:val="000000"/>
                <w:szCs w:val="21"/>
              </w:rPr>
              <w:t>协助起草规范草案，征求意见稿和规范编制说明，送审稿及编制说明的编写工作</w:t>
            </w:r>
          </w:p>
        </w:tc>
      </w:tr>
      <w:tr w:rsidR="00182B56">
        <w:trPr>
          <w:cantSplit/>
          <w:trHeight w:val="124"/>
          <w:jc w:val="center"/>
        </w:trPr>
        <w:tc>
          <w:tcPr>
            <w:tcW w:w="510"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pStyle w:val="aff0"/>
              <w:numPr>
                <w:ilvl w:val="0"/>
                <w:numId w:val="6"/>
              </w:numPr>
              <w:tabs>
                <w:tab w:val="left" w:pos="420"/>
              </w:tabs>
              <w:suppressAutoHyphens/>
              <w:ind w:firstLineChars="0"/>
              <w:jc w:val="center"/>
              <w:rPr>
                <w:rFonts w:ascii="仿宋_GB2312" w:eastAsia="仿宋_GB2312" w:hAnsi="仿宋_GB2312"/>
                <w:bCs/>
                <w:szCs w:val="21"/>
              </w:rPr>
            </w:pPr>
          </w:p>
        </w:tc>
        <w:tc>
          <w:tcPr>
            <w:tcW w:w="513" w:type="pct"/>
            <w:tcBorders>
              <w:top w:val="single" w:sz="4" w:space="0" w:color="auto"/>
              <w:left w:val="single" w:sz="4" w:space="0" w:color="auto"/>
              <w:bottom w:val="single" w:sz="4" w:space="0" w:color="auto"/>
              <w:right w:val="single" w:sz="8" w:space="0" w:color="auto"/>
            </w:tcBorders>
            <w:shd w:val="clear" w:color="auto" w:fill="auto"/>
            <w:vAlign w:val="center"/>
          </w:tcPr>
          <w:p w:rsidR="00182B56" w:rsidRDefault="00182B56" w:rsidP="00182B56">
            <w:pPr>
              <w:jc w:val="center"/>
              <w:rPr>
                <w:rFonts w:ascii="仿宋_GB2312" w:eastAsia="仿宋_GB2312"/>
                <w:bCs/>
                <w:color w:val="000000"/>
                <w:szCs w:val="21"/>
                <w:lang w:eastAsia="zh"/>
              </w:rPr>
            </w:pPr>
            <w:r>
              <w:rPr>
                <w:rFonts w:ascii="仿宋_GB2312" w:eastAsia="仿宋_GB2312" w:hint="eastAsia"/>
                <w:bCs/>
                <w:color w:val="000000"/>
                <w:szCs w:val="21"/>
                <w:lang w:eastAsia="zh"/>
              </w:rPr>
              <w:t xml:space="preserve">林 </w:t>
            </w:r>
            <w:r>
              <w:rPr>
                <w:rFonts w:ascii="仿宋_GB2312" w:eastAsia="仿宋_GB2312"/>
                <w:bCs/>
                <w:color w:val="000000"/>
                <w:szCs w:val="21"/>
                <w:lang w:eastAsia="zh"/>
              </w:rPr>
              <w:t xml:space="preserve"> </w:t>
            </w:r>
            <w:r>
              <w:rPr>
                <w:rFonts w:ascii="仿宋_GB2312" w:eastAsia="仿宋_GB2312" w:hint="eastAsia"/>
                <w:bCs/>
                <w:color w:val="000000"/>
                <w:szCs w:val="21"/>
                <w:lang w:eastAsia="zh"/>
              </w:rPr>
              <w:t>琴</w:t>
            </w:r>
          </w:p>
        </w:tc>
        <w:tc>
          <w:tcPr>
            <w:tcW w:w="1196" w:type="pct"/>
            <w:tcBorders>
              <w:top w:val="single" w:sz="4" w:space="0" w:color="auto"/>
              <w:left w:val="single" w:sz="8" w:space="0" w:color="auto"/>
              <w:bottom w:val="single" w:sz="4" w:space="0" w:color="auto"/>
              <w:right w:val="single" w:sz="8" w:space="0" w:color="auto"/>
            </w:tcBorders>
            <w:shd w:val="clear" w:color="auto" w:fill="auto"/>
            <w:vAlign w:val="center"/>
          </w:tcPr>
          <w:p w:rsidR="00182B56" w:rsidRDefault="00182B56" w:rsidP="00182B56">
            <w:pPr>
              <w:widowControl/>
              <w:jc w:val="center"/>
              <w:textAlignment w:val="center"/>
              <w:rPr>
                <w:rFonts w:ascii="仿宋_GB2312" w:eastAsia="仿宋_GB2312"/>
                <w:bCs/>
                <w:color w:val="000000"/>
                <w:szCs w:val="21"/>
                <w:lang w:eastAsia="zh"/>
              </w:rPr>
            </w:pPr>
            <w:r>
              <w:rPr>
                <w:rFonts w:ascii="仿宋_GB2312" w:eastAsia="仿宋_GB2312" w:hint="eastAsia"/>
                <w:bCs/>
                <w:color w:val="000000"/>
                <w:szCs w:val="21"/>
                <w:lang w:eastAsia="zh"/>
              </w:rPr>
              <w:t>广西中医药大学护理学院</w:t>
            </w:r>
          </w:p>
        </w:tc>
        <w:tc>
          <w:tcPr>
            <w:tcW w:w="1003" w:type="pct"/>
            <w:tcBorders>
              <w:top w:val="single" w:sz="4" w:space="0" w:color="auto"/>
              <w:left w:val="single" w:sz="8" w:space="0" w:color="auto"/>
              <w:bottom w:val="single" w:sz="4" w:space="0" w:color="auto"/>
              <w:right w:val="single" w:sz="8" w:space="0" w:color="auto"/>
            </w:tcBorders>
            <w:shd w:val="clear" w:color="auto" w:fill="auto"/>
            <w:vAlign w:val="center"/>
          </w:tcPr>
          <w:p w:rsidR="00182B56" w:rsidRDefault="00182B56" w:rsidP="00182B56">
            <w:pPr>
              <w:widowControl/>
              <w:jc w:val="center"/>
              <w:textAlignment w:val="center"/>
              <w:rPr>
                <w:rFonts w:ascii="仿宋_GB2312" w:eastAsia="仿宋_GB2312"/>
                <w:bCs/>
                <w:color w:val="000000"/>
                <w:szCs w:val="21"/>
                <w:lang w:eastAsia="zh"/>
              </w:rPr>
            </w:pPr>
            <w:r>
              <w:rPr>
                <w:rFonts w:ascii="仿宋_GB2312" w:eastAsia="仿宋_GB2312" w:hint="eastAsia"/>
                <w:bCs/>
                <w:color w:val="000000"/>
                <w:szCs w:val="21"/>
                <w:lang w:eastAsia="zh"/>
              </w:rPr>
              <w:t>副院长/副主任护师</w:t>
            </w:r>
          </w:p>
        </w:tc>
        <w:tc>
          <w:tcPr>
            <w:tcW w:w="1778"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rPr>
                <w:rFonts w:ascii="仿宋_GB2312" w:eastAsia="仿宋_GB2312"/>
                <w:bCs/>
                <w:color w:val="000000"/>
                <w:szCs w:val="21"/>
              </w:rPr>
            </w:pPr>
            <w:r>
              <w:rPr>
                <w:rFonts w:ascii="仿宋_GB2312" w:eastAsia="仿宋_GB2312" w:hint="eastAsia"/>
                <w:bCs/>
                <w:color w:val="000000"/>
                <w:szCs w:val="21"/>
              </w:rPr>
              <w:t>协助起草规范草案，征求意见稿和规范编制说明，送审稿及编制说明的编写工作</w:t>
            </w:r>
          </w:p>
        </w:tc>
      </w:tr>
      <w:tr w:rsidR="00182B56">
        <w:trPr>
          <w:cantSplit/>
          <w:trHeight w:val="115"/>
          <w:jc w:val="center"/>
        </w:trPr>
        <w:tc>
          <w:tcPr>
            <w:tcW w:w="510"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pStyle w:val="aff0"/>
              <w:numPr>
                <w:ilvl w:val="0"/>
                <w:numId w:val="6"/>
              </w:numPr>
              <w:tabs>
                <w:tab w:val="left" w:pos="420"/>
              </w:tabs>
              <w:suppressAutoHyphens/>
              <w:ind w:firstLineChars="0"/>
              <w:jc w:val="center"/>
              <w:rPr>
                <w:rFonts w:ascii="仿宋_GB2312" w:eastAsia="仿宋_GB2312" w:hAnsi="仿宋_GB2312"/>
                <w:bCs/>
                <w:szCs w:val="21"/>
              </w:rPr>
            </w:pPr>
          </w:p>
        </w:tc>
        <w:tc>
          <w:tcPr>
            <w:tcW w:w="513" w:type="pct"/>
            <w:tcBorders>
              <w:top w:val="single" w:sz="4" w:space="0" w:color="auto"/>
              <w:left w:val="single" w:sz="4" w:space="0" w:color="auto"/>
              <w:bottom w:val="single" w:sz="4" w:space="0" w:color="auto"/>
              <w:right w:val="single" w:sz="8" w:space="0" w:color="auto"/>
            </w:tcBorders>
            <w:shd w:val="clear" w:color="auto" w:fill="auto"/>
            <w:vAlign w:val="center"/>
          </w:tcPr>
          <w:p w:rsidR="00182B56" w:rsidRDefault="00182B56" w:rsidP="00182B56">
            <w:pPr>
              <w:jc w:val="center"/>
              <w:rPr>
                <w:rFonts w:ascii="仿宋_GB2312" w:eastAsia="仿宋_GB2312"/>
                <w:bCs/>
                <w:color w:val="000000"/>
                <w:szCs w:val="21"/>
                <w:lang w:eastAsia="zh"/>
              </w:rPr>
            </w:pPr>
            <w:r>
              <w:rPr>
                <w:rFonts w:ascii="仿宋_GB2312" w:eastAsia="仿宋_GB2312" w:hint="eastAsia"/>
                <w:bCs/>
                <w:color w:val="000000"/>
                <w:szCs w:val="21"/>
                <w:lang w:eastAsia="zh"/>
              </w:rPr>
              <w:t>梁桂荣</w:t>
            </w:r>
          </w:p>
        </w:tc>
        <w:tc>
          <w:tcPr>
            <w:tcW w:w="1196" w:type="pct"/>
            <w:tcBorders>
              <w:top w:val="single" w:sz="4" w:space="0" w:color="auto"/>
              <w:left w:val="single" w:sz="8" w:space="0" w:color="auto"/>
              <w:bottom w:val="single" w:sz="4" w:space="0" w:color="auto"/>
              <w:right w:val="single" w:sz="8" w:space="0" w:color="auto"/>
            </w:tcBorders>
            <w:shd w:val="clear" w:color="auto" w:fill="auto"/>
            <w:vAlign w:val="center"/>
          </w:tcPr>
          <w:p w:rsidR="00182B56" w:rsidRDefault="00182B56" w:rsidP="00182B56">
            <w:pPr>
              <w:widowControl/>
              <w:jc w:val="center"/>
              <w:textAlignment w:val="center"/>
              <w:rPr>
                <w:rFonts w:ascii="仿宋_GB2312" w:eastAsia="仿宋_GB2312"/>
                <w:bCs/>
                <w:color w:val="000000"/>
                <w:szCs w:val="21"/>
                <w:lang w:eastAsia="zh"/>
              </w:rPr>
            </w:pPr>
            <w:r>
              <w:rPr>
                <w:rFonts w:ascii="仿宋_GB2312" w:eastAsia="仿宋_GB2312" w:hint="eastAsia"/>
                <w:bCs/>
                <w:color w:val="000000"/>
                <w:szCs w:val="21"/>
                <w:lang w:eastAsia="zh"/>
              </w:rPr>
              <w:t>桂平市人民医院</w:t>
            </w:r>
          </w:p>
        </w:tc>
        <w:tc>
          <w:tcPr>
            <w:tcW w:w="1003" w:type="pct"/>
            <w:tcBorders>
              <w:top w:val="single" w:sz="4" w:space="0" w:color="auto"/>
              <w:left w:val="single" w:sz="8" w:space="0" w:color="auto"/>
              <w:bottom w:val="single" w:sz="4" w:space="0" w:color="auto"/>
              <w:right w:val="single" w:sz="8" w:space="0" w:color="auto"/>
            </w:tcBorders>
            <w:shd w:val="clear" w:color="auto" w:fill="auto"/>
            <w:vAlign w:val="center"/>
          </w:tcPr>
          <w:p w:rsidR="00182B56" w:rsidRDefault="00182B56" w:rsidP="00182B56">
            <w:pPr>
              <w:widowControl/>
              <w:jc w:val="center"/>
              <w:textAlignment w:val="center"/>
              <w:rPr>
                <w:rFonts w:ascii="仿宋_GB2312" w:eastAsia="仿宋_GB2312"/>
                <w:bCs/>
                <w:color w:val="000000"/>
                <w:szCs w:val="21"/>
                <w:lang w:eastAsia="zh"/>
              </w:rPr>
            </w:pPr>
            <w:r>
              <w:rPr>
                <w:rFonts w:ascii="仿宋_GB2312" w:eastAsia="仿宋_GB2312" w:hint="eastAsia"/>
                <w:bCs/>
                <w:color w:val="000000"/>
                <w:szCs w:val="21"/>
                <w:lang w:eastAsia="zh"/>
              </w:rPr>
              <w:t>副院长</w:t>
            </w:r>
          </w:p>
        </w:tc>
        <w:tc>
          <w:tcPr>
            <w:tcW w:w="1778"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rPr>
                <w:rFonts w:ascii="仿宋_GB2312" w:eastAsia="仿宋_GB2312"/>
                <w:bCs/>
                <w:color w:val="000000"/>
                <w:szCs w:val="21"/>
              </w:rPr>
            </w:pPr>
            <w:r>
              <w:rPr>
                <w:rFonts w:ascii="仿宋_GB2312" w:eastAsia="仿宋_GB2312" w:hint="eastAsia"/>
                <w:bCs/>
                <w:color w:val="000000"/>
                <w:szCs w:val="21"/>
              </w:rPr>
              <w:t>协助起草规范草案，征求意见稿和规范编制说明，送审稿及编制说明的编写工作</w:t>
            </w:r>
          </w:p>
        </w:tc>
      </w:tr>
      <w:tr w:rsidR="00182B56">
        <w:trPr>
          <w:cantSplit/>
          <w:trHeight w:val="60"/>
          <w:jc w:val="center"/>
        </w:trPr>
        <w:tc>
          <w:tcPr>
            <w:tcW w:w="510"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pStyle w:val="aff0"/>
              <w:numPr>
                <w:ilvl w:val="0"/>
                <w:numId w:val="6"/>
              </w:numPr>
              <w:tabs>
                <w:tab w:val="left" w:pos="420"/>
              </w:tabs>
              <w:suppressAutoHyphens/>
              <w:ind w:firstLineChars="0"/>
              <w:jc w:val="center"/>
              <w:rPr>
                <w:rFonts w:ascii="仿宋_GB2312" w:eastAsia="仿宋_GB2312" w:hAnsi="仿宋_GB2312"/>
                <w:bCs/>
                <w:szCs w:val="21"/>
              </w:rPr>
            </w:pPr>
          </w:p>
        </w:tc>
        <w:tc>
          <w:tcPr>
            <w:tcW w:w="513" w:type="pct"/>
            <w:tcBorders>
              <w:top w:val="single" w:sz="4" w:space="0" w:color="auto"/>
              <w:left w:val="single" w:sz="4" w:space="0" w:color="auto"/>
              <w:bottom w:val="single" w:sz="4" w:space="0" w:color="auto"/>
              <w:right w:val="single" w:sz="8" w:space="0" w:color="auto"/>
            </w:tcBorders>
            <w:shd w:val="clear" w:color="auto" w:fill="auto"/>
            <w:vAlign w:val="center"/>
          </w:tcPr>
          <w:p w:rsidR="00182B56" w:rsidRDefault="00182B56" w:rsidP="00182B56">
            <w:pPr>
              <w:jc w:val="center"/>
              <w:rPr>
                <w:rFonts w:ascii="仿宋_GB2312" w:eastAsia="仿宋_GB2312"/>
                <w:bCs/>
                <w:color w:val="000000"/>
                <w:szCs w:val="21"/>
                <w:lang w:eastAsia="zh"/>
              </w:rPr>
            </w:pPr>
            <w:r>
              <w:rPr>
                <w:rFonts w:ascii="仿宋_GB2312" w:eastAsia="仿宋_GB2312" w:hint="eastAsia"/>
                <w:bCs/>
                <w:color w:val="000000"/>
                <w:szCs w:val="21"/>
                <w:lang w:eastAsia="zh"/>
              </w:rPr>
              <w:t xml:space="preserve">杨 </w:t>
            </w:r>
            <w:r>
              <w:rPr>
                <w:rFonts w:ascii="仿宋_GB2312" w:eastAsia="仿宋_GB2312"/>
                <w:bCs/>
                <w:color w:val="000000"/>
                <w:szCs w:val="21"/>
                <w:lang w:eastAsia="zh"/>
              </w:rPr>
              <w:t xml:space="preserve"> </w:t>
            </w:r>
            <w:r>
              <w:rPr>
                <w:rFonts w:ascii="仿宋_GB2312" w:eastAsia="仿宋_GB2312" w:hint="eastAsia"/>
                <w:bCs/>
                <w:color w:val="000000"/>
                <w:szCs w:val="21"/>
                <w:lang w:eastAsia="zh"/>
              </w:rPr>
              <w:t>起</w:t>
            </w:r>
          </w:p>
        </w:tc>
        <w:tc>
          <w:tcPr>
            <w:tcW w:w="1196" w:type="pct"/>
            <w:tcBorders>
              <w:top w:val="single" w:sz="4" w:space="0" w:color="auto"/>
              <w:left w:val="single" w:sz="8" w:space="0" w:color="auto"/>
              <w:bottom w:val="single" w:sz="4" w:space="0" w:color="auto"/>
              <w:right w:val="single" w:sz="8" w:space="0" w:color="auto"/>
            </w:tcBorders>
            <w:shd w:val="clear" w:color="auto" w:fill="auto"/>
            <w:vAlign w:val="center"/>
          </w:tcPr>
          <w:p w:rsidR="00182B56" w:rsidRDefault="00182B56" w:rsidP="00182B56">
            <w:pPr>
              <w:jc w:val="center"/>
              <w:rPr>
                <w:rFonts w:ascii="仿宋_GB2312" w:eastAsia="仿宋_GB2312"/>
                <w:bCs/>
                <w:color w:val="000000"/>
                <w:szCs w:val="21"/>
                <w:lang w:eastAsia="zh"/>
              </w:rPr>
            </w:pPr>
            <w:r>
              <w:rPr>
                <w:rFonts w:ascii="仿宋_GB2312" w:eastAsia="仿宋_GB2312" w:hint="eastAsia"/>
                <w:bCs/>
                <w:color w:val="000000"/>
                <w:szCs w:val="21"/>
                <w:lang w:eastAsia="zh"/>
              </w:rPr>
              <w:t>广西壮族自治区人民医院</w:t>
            </w:r>
          </w:p>
        </w:tc>
        <w:tc>
          <w:tcPr>
            <w:tcW w:w="1003" w:type="pct"/>
            <w:tcBorders>
              <w:top w:val="single" w:sz="4" w:space="0" w:color="auto"/>
              <w:left w:val="single" w:sz="8" w:space="0" w:color="auto"/>
              <w:bottom w:val="single" w:sz="4" w:space="0" w:color="auto"/>
              <w:right w:val="single" w:sz="8" w:space="0" w:color="auto"/>
            </w:tcBorders>
            <w:shd w:val="clear" w:color="auto" w:fill="auto"/>
            <w:vAlign w:val="center"/>
          </w:tcPr>
          <w:p w:rsidR="00182B56" w:rsidRDefault="00182B56" w:rsidP="00182B56">
            <w:pPr>
              <w:jc w:val="center"/>
              <w:rPr>
                <w:rFonts w:ascii="仿宋_GB2312" w:eastAsia="仿宋_GB2312"/>
                <w:bCs/>
                <w:color w:val="000000"/>
                <w:szCs w:val="21"/>
              </w:rPr>
            </w:pPr>
            <w:r>
              <w:rPr>
                <w:rFonts w:ascii="仿宋_GB2312" w:eastAsia="仿宋_GB2312" w:hint="eastAsia"/>
                <w:color w:val="000000"/>
                <w:szCs w:val="21"/>
                <w:lang w:eastAsia="zh"/>
              </w:rPr>
              <w:t>护理部主任/主任护师</w:t>
            </w:r>
          </w:p>
        </w:tc>
        <w:tc>
          <w:tcPr>
            <w:tcW w:w="1778"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rPr>
                <w:rFonts w:ascii="仿宋_GB2312" w:eastAsia="仿宋_GB2312"/>
                <w:bCs/>
                <w:color w:val="000000"/>
                <w:szCs w:val="21"/>
              </w:rPr>
            </w:pPr>
            <w:r>
              <w:rPr>
                <w:rFonts w:ascii="仿宋_GB2312" w:eastAsia="仿宋_GB2312" w:hint="eastAsia"/>
                <w:bCs/>
                <w:color w:val="000000"/>
                <w:szCs w:val="21"/>
              </w:rPr>
              <w:t>协助起草规范草案，征求意见稿和规范编制说明，送审稿及编制说明的编写工作</w:t>
            </w:r>
          </w:p>
        </w:tc>
      </w:tr>
      <w:tr w:rsidR="00182B56">
        <w:trPr>
          <w:cantSplit/>
          <w:trHeight w:val="85"/>
          <w:jc w:val="center"/>
        </w:trPr>
        <w:tc>
          <w:tcPr>
            <w:tcW w:w="510"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pStyle w:val="aff0"/>
              <w:numPr>
                <w:ilvl w:val="0"/>
                <w:numId w:val="6"/>
              </w:numPr>
              <w:tabs>
                <w:tab w:val="left" w:pos="420"/>
              </w:tabs>
              <w:suppressAutoHyphens/>
              <w:ind w:firstLineChars="0"/>
              <w:jc w:val="center"/>
              <w:rPr>
                <w:rFonts w:ascii="仿宋_GB2312" w:eastAsia="仿宋_GB2312" w:hAnsi="仿宋_GB2312"/>
                <w:bCs/>
                <w:szCs w:val="21"/>
              </w:rPr>
            </w:pPr>
          </w:p>
        </w:tc>
        <w:tc>
          <w:tcPr>
            <w:tcW w:w="513" w:type="pct"/>
            <w:tcBorders>
              <w:top w:val="single" w:sz="4" w:space="0" w:color="auto"/>
              <w:left w:val="single" w:sz="4" w:space="0" w:color="auto"/>
              <w:bottom w:val="single" w:sz="4" w:space="0" w:color="auto"/>
              <w:right w:val="single" w:sz="8" w:space="0" w:color="auto"/>
            </w:tcBorders>
            <w:vAlign w:val="center"/>
          </w:tcPr>
          <w:p w:rsidR="00182B56" w:rsidRDefault="00182B56" w:rsidP="00182B56">
            <w:pPr>
              <w:jc w:val="center"/>
              <w:rPr>
                <w:rFonts w:ascii="仿宋_GB2312" w:eastAsia="仿宋_GB2312"/>
                <w:bCs/>
                <w:color w:val="000000"/>
                <w:szCs w:val="21"/>
                <w:lang w:eastAsia="zh"/>
              </w:rPr>
            </w:pPr>
            <w:r>
              <w:rPr>
                <w:rFonts w:ascii="仿宋_GB2312" w:eastAsia="仿宋_GB2312" w:hint="eastAsia"/>
                <w:bCs/>
                <w:color w:val="000000"/>
                <w:szCs w:val="21"/>
                <w:lang w:eastAsia="zh"/>
              </w:rPr>
              <w:t>廖婵娟</w:t>
            </w:r>
          </w:p>
        </w:tc>
        <w:tc>
          <w:tcPr>
            <w:tcW w:w="1196" w:type="pct"/>
            <w:tcBorders>
              <w:top w:val="single" w:sz="4" w:space="0" w:color="auto"/>
              <w:left w:val="single" w:sz="8" w:space="0" w:color="auto"/>
              <w:bottom w:val="single" w:sz="4" w:space="0" w:color="auto"/>
              <w:right w:val="single" w:sz="8" w:space="0" w:color="auto"/>
            </w:tcBorders>
            <w:vAlign w:val="center"/>
          </w:tcPr>
          <w:p w:rsidR="00182B56" w:rsidRDefault="00182B56" w:rsidP="00182B56">
            <w:pPr>
              <w:jc w:val="center"/>
              <w:rPr>
                <w:rFonts w:ascii="仿宋_GB2312" w:eastAsia="仿宋_GB2312"/>
                <w:bCs/>
                <w:color w:val="000000"/>
                <w:szCs w:val="21"/>
                <w:lang w:eastAsia="zh"/>
              </w:rPr>
            </w:pPr>
            <w:r>
              <w:rPr>
                <w:rFonts w:ascii="仿宋_GB2312" w:eastAsia="仿宋_GB2312" w:hint="eastAsia"/>
                <w:bCs/>
                <w:color w:val="000000"/>
                <w:szCs w:val="21"/>
                <w:lang w:eastAsia="zh"/>
              </w:rPr>
              <w:t>河池市第一人民医院</w:t>
            </w:r>
          </w:p>
        </w:tc>
        <w:tc>
          <w:tcPr>
            <w:tcW w:w="1003" w:type="pct"/>
            <w:tcBorders>
              <w:top w:val="single" w:sz="4" w:space="0" w:color="auto"/>
              <w:left w:val="single" w:sz="8" w:space="0" w:color="auto"/>
              <w:bottom w:val="single" w:sz="4" w:space="0" w:color="auto"/>
              <w:right w:val="single" w:sz="8" w:space="0" w:color="auto"/>
            </w:tcBorders>
            <w:vAlign w:val="center"/>
          </w:tcPr>
          <w:p w:rsidR="00182B56" w:rsidRDefault="00182B56" w:rsidP="00182B56">
            <w:pPr>
              <w:jc w:val="center"/>
              <w:rPr>
                <w:rFonts w:ascii="仿宋_GB2312" w:eastAsia="仿宋_GB2312"/>
                <w:bCs/>
                <w:color w:val="000000"/>
                <w:szCs w:val="21"/>
                <w:lang w:eastAsia="zh"/>
              </w:rPr>
            </w:pPr>
            <w:r>
              <w:rPr>
                <w:rFonts w:ascii="仿宋_GB2312" w:eastAsia="仿宋_GB2312" w:hint="eastAsia"/>
                <w:bCs/>
                <w:color w:val="000000"/>
                <w:szCs w:val="21"/>
                <w:lang w:eastAsia="zh"/>
              </w:rPr>
              <w:t>护理部副主任/主任护师</w:t>
            </w:r>
          </w:p>
        </w:tc>
        <w:tc>
          <w:tcPr>
            <w:tcW w:w="1778"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rPr>
                <w:rFonts w:ascii="仿宋_GB2312" w:eastAsia="仿宋_GB2312"/>
                <w:bCs/>
                <w:color w:val="000000"/>
                <w:szCs w:val="21"/>
              </w:rPr>
            </w:pPr>
            <w:r>
              <w:rPr>
                <w:rFonts w:ascii="仿宋_GB2312" w:eastAsia="仿宋_GB2312" w:hint="eastAsia"/>
                <w:bCs/>
                <w:color w:val="000000"/>
                <w:szCs w:val="21"/>
              </w:rPr>
              <w:t>协助起草规范草案，征求意见稿和规范编制说明，送审稿及编制说明的编写工作</w:t>
            </w:r>
          </w:p>
        </w:tc>
      </w:tr>
      <w:tr w:rsidR="00182B56" w:rsidTr="00182B56">
        <w:trPr>
          <w:cantSplit/>
          <w:trHeight w:val="60"/>
          <w:jc w:val="center"/>
        </w:trPr>
        <w:tc>
          <w:tcPr>
            <w:tcW w:w="510"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pStyle w:val="aff0"/>
              <w:numPr>
                <w:ilvl w:val="0"/>
                <w:numId w:val="6"/>
              </w:numPr>
              <w:tabs>
                <w:tab w:val="left" w:pos="420"/>
              </w:tabs>
              <w:suppressAutoHyphens/>
              <w:ind w:firstLineChars="0"/>
              <w:jc w:val="center"/>
              <w:rPr>
                <w:rFonts w:ascii="仿宋_GB2312" w:eastAsia="仿宋_GB2312" w:hAnsi="仿宋_GB2312"/>
                <w:bCs/>
                <w:szCs w:val="21"/>
              </w:rPr>
            </w:pPr>
          </w:p>
        </w:tc>
        <w:tc>
          <w:tcPr>
            <w:tcW w:w="513" w:type="pct"/>
            <w:tcBorders>
              <w:top w:val="single" w:sz="4" w:space="0" w:color="auto"/>
              <w:left w:val="single" w:sz="4" w:space="0" w:color="auto"/>
              <w:bottom w:val="single" w:sz="4" w:space="0" w:color="auto"/>
              <w:right w:val="single" w:sz="8" w:space="0" w:color="auto"/>
            </w:tcBorders>
            <w:shd w:val="clear" w:color="auto" w:fill="auto"/>
            <w:vAlign w:val="center"/>
          </w:tcPr>
          <w:p w:rsidR="00182B56" w:rsidRPr="00182B56" w:rsidRDefault="00182B56" w:rsidP="00182B56">
            <w:pPr>
              <w:jc w:val="center"/>
              <w:rPr>
                <w:rFonts w:ascii="仿宋_GB2312" w:eastAsia="仿宋_GB2312"/>
                <w:bCs/>
                <w:color w:val="000000"/>
                <w:szCs w:val="21"/>
                <w:lang w:eastAsia="zh"/>
              </w:rPr>
            </w:pPr>
            <w:r w:rsidRPr="00182B56">
              <w:rPr>
                <w:rFonts w:ascii="仿宋_GB2312" w:eastAsia="仿宋_GB2312" w:hint="eastAsia"/>
                <w:bCs/>
                <w:color w:val="000000"/>
                <w:szCs w:val="21"/>
                <w:lang w:eastAsia="zh"/>
              </w:rPr>
              <w:t>胡晓</w:t>
            </w:r>
            <w:r w:rsidRPr="00182B56">
              <w:rPr>
                <w:rFonts w:ascii="微软雅黑" w:eastAsia="微软雅黑" w:hAnsi="微软雅黑" w:cs="微软雅黑" w:hint="eastAsia"/>
                <w:bCs/>
                <w:color w:val="000000"/>
                <w:szCs w:val="21"/>
                <w:lang w:eastAsia="zh"/>
              </w:rPr>
              <w:t>玥</w:t>
            </w:r>
          </w:p>
        </w:tc>
        <w:tc>
          <w:tcPr>
            <w:tcW w:w="1196" w:type="pct"/>
            <w:tcBorders>
              <w:top w:val="single" w:sz="4" w:space="0" w:color="auto"/>
              <w:left w:val="single" w:sz="8" w:space="0" w:color="auto"/>
              <w:bottom w:val="single" w:sz="4" w:space="0" w:color="auto"/>
              <w:right w:val="single" w:sz="8" w:space="0" w:color="auto"/>
            </w:tcBorders>
            <w:shd w:val="clear" w:color="auto" w:fill="auto"/>
            <w:vAlign w:val="center"/>
          </w:tcPr>
          <w:p w:rsidR="00182B56" w:rsidRPr="00182B56" w:rsidRDefault="00182B56" w:rsidP="00182B56">
            <w:pPr>
              <w:jc w:val="center"/>
              <w:rPr>
                <w:rFonts w:ascii="仿宋_GB2312" w:eastAsia="仿宋_GB2312"/>
                <w:bCs/>
                <w:color w:val="000000"/>
                <w:szCs w:val="21"/>
                <w:lang w:eastAsia="zh"/>
              </w:rPr>
            </w:pPr>
            <w:r w:rsidRPr="00182B56">
              <w:rPr>
                <w:rFonts w:ascii="仿宋_GB2312" w:eastAsia="仿宋_GB2312" w:hint="eastAsia"/>
                <w:bCs/>
                <w:color w:val="000000"/>
                <w:szCs w:val="21"/>
                <w:lang w:eastAsia="zh"/>
              </w:rPr>
              <w:t>广西国际壮医医院</w:t>
            </w:r>
          </w:p>
        </w:tc>
        <w:tc>
          <w:tcPr>
            <w:tcW w:w="1003" w:type="pct"/>
            <w:tcBorders>
              <w:top w:val="single" w:sz="4" w:space="0" w:color="auto"/>
              <w:left w:val="single" w:sz="8" w:space="0" w:color="auto"/>
              <w:bottom w:val="single" w:sz="4" w:space="0" w:color="auto"/>
              <w:right w:val="single" w:sz="8" w:space="0" w:color="auto"/>
            </w:tcBorders>
            <w:shd w:val="clear" w:color="auto" w:fill="auto"/>
            <w:vAlign w:val="center"/>
          </w:tcPr>
          <w:p w:rsidR="00182B56" w:rsidRPr="00182B56" w:rsidRDefault="00182B56" w:rsidP="00182B56">
            <w:pPr>
              <w:jc w:val="center"/>
              <w:rPr>
                <w:rFonts w:ascii="仿宋_GB2312" w:eastAsia="仿宋_GB2312"/>
                <w:bCs/>
                <w:color w:val="000000"/>
                <w:szCs w:val="21"/>
                <w:lang w:eastAsia="zh"/>
              </w:rPr>
            </w:pPr>
            <w:r w:rsidRPr="00182B56">
              <w:rPr>
                <w:rFonts w:ascii="仿宋_GB2312" w:eastAsia="仿宋_GB2312" w:hint="eastAsia"/>
                <w:bCs/>
                <w:color w:val="000000"/>
                <w:szCs w:val="21"/>
                <w:lang w:eastAsia="zh"/>
              </w:rPr>
              <w:t>护理部副主任/副主任护师</w:t>
            </w:r>
          </w:p>
        </w:tc>
        <w:tc>
          <w:tcPr>
            <w:tcW w:w="1778"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rPr>
                <w:rFonts w:ascii="仿宋_GB2312" w:eastAsia="仿宋_GB2312"/>
                <w:bCs/>
                <w:color w:val="000000"/>
                <w:szCs w:val="21"/>
              </w:rPr>
            </w:pPr>
            <w:r>
              <w:rPr>
                <w:rFonts w:ascii="仿宋_GB2312" w:eastAsia="仿宋_GB2312" w:hint="eastAsia"/>
                <w:bCs/>
                <w:color w:val="000000"/>
                <w:szCs w:val="21"/>
              </w:rPr>
              <w:t>协助起草规范草案，征求意见稿和规范编制说明，送审稿及编制说明的编写工作</w:t>
            </w:r>
          </w:p>
        </w:tc>
      </w:tr>
      <w:tr w:rsidR="00182B56" w:rsidTr="00182B56">
        <w:trPr>
          <w:cantSplit/>
          <w:trHeight w:val="60"/>
          <w:jc w:val="center"/>
        </w:trPr>
        <w:tc>
          <w:tcPr>
            <w:tcW w:w="510"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pStyle w:val="aff0"/>
              <w:numPr>
                <w:ilvl w:val="0"/>
                <w:numId w:val="6"/>
              </w:numPr>
              <w:tabs>
                <w:tab w:val="left" w:pos="420"/>
              </w:tabs>
              <w:suppressAutoHyphens/>
              <w:ind w:firstLineChars="0"/>
              <w:jc w:val="center"/>
              <w:rPr>
                <w:rFonts w:ascii="仿宋_GB2312" w:eastAsia="仿宋_GB2312" w:hAnsi="仿宋_GB2312"/>
                <w:bCs/>
                <w:szCs w:val="21"/>
              </w:rPr>
            </w:pPr>
          </w:p>
        </w:tc>
        <w:tc>
          <w:tcPr>
            <w:tcW w:w="513" w:type="pct"/>
            <w:tcBorders>
              <w:top w:val="single" w:sz="4" w:space="0" w:color="auto"/>
              <w:left w:val="single" w:sz="4" w:space="0" w:color="auto"/>
              <w:bottom w:val="single" w:sz="4" w:space="0" w:color="auto"/>
              <w:right w:val="single" w:sz="8" w:space="0" w:color="auto"/>
            </w:tcBorders>
            <w:vAlign w:val="center"/>
          </w:tcPr>
          <w:p w:rsidR="00182B56" w:rsidRPr="00182B56" w:rsidRDefault="00182B56" w:rsidP="00182B56">
            <w:pPr>
              <w:jc w:val="center"/>
              <w:rPr>
                <w:rFonts w:ascii="仿宋_GB2312" w:eastAsia="仿宋_GB2312"/>
                <w:bCs/>
                <w:color w:val="000000"/>
                <w:szCs w:val="21"/>
                <w:lang w:eastAsia="zh"/>
              </w:rPr>
            </w:pPr>
            <w:r w:rsidRPr="00182B56">
              <w:rPr>
                <w:rFonts w:ascii="仿宋_GB2312" w:eastAsia="仿宋_GB2312" w:hint="eastAsia"/>
                <w:bCs/>
                <w:color w:val="000000"/>
                <w:szCs w:val="21"/>
                <w:lang w:eastAsia="zh"/>
              </w:rPr>
              <w:t>王</w:t>
            </w:r>
            <w:r>
              <w:rPr>
                <w:rFonts w:ascii="仿宋_GB2312" w:eastAsia="仿宋_GB2312" w:hint="eastAsia"/>
                <w:bCs/>
                <w:color w:val="000000"/>
                <w:szCs w:val="21"/>
                <w:lang w:eastAsia="zh"/>
              </w:rPr>
              <w:t xml:space="preserve"> </w:t>
            </w:r>
            <w:r>
              <w:rPr>
                <w:rFonts w:ascii="仿宋_GB2312" w:eastAsia="仿宋_GB2312"/>
                <w:bCs/>
                <w:color w:val="000000"/>
                <w:szCs w:val="21"/>
                <w:lang w:eastAsia="zh"/>
              </w:rPr>
              <w:t xml:space="preserve"> </w:t>
            </w:r>
            <w:r w:rsidRPr="00182B56">
              <w:rPr>
                <w:rFonts w:ascii="仿宋_GB2312" w:eastAsia="仿宋_GB2312" w:hint="eastAsia"/>
                <w:bCs/>
                <w:color w:val="000000"/>
                <w:szCs w:val="21"/>
                <w:lang w:eastAsia="zh"/>
              </w:rPr>
              <w:t>芳</w:t>
            </w:r>
          </w:p>
        </w:tc>
        <w:tc>
          <w:tcPr>
            <w:tcW w:w="1196" w:type="pct"/>
            <w:tcBorders>
              <w:top w:val="single" w:sz="4" w:space="0" w:color="auto"/>
              <w:left w:val="single" w:sz="8" w:space="0" w:color="auto"/>
              <w:bottom w:val="single" w:sz="4" w:space="0" w:color="auto"/>
              <w:right w:val="single" w:sz="8" w:space="0" w:color="auto"/>
            </w:tcBorders>
            <w:vAlign w:val="center"/>
          </w:tcPr>
          <w:p w:rsidR="00182B56" w:rsidRPr="00182B56" w:rsidRDefault="00182B56" w:rsidP="00182B56">
            <w:pPr>
              <w:jc w:val="center"/>
              <w:rPr>
                <w:rFonts w:ascii="仿宋_GB2312" w:eastAsia="仿宋_GB2312"/>
                <w:bCs/>
                <w:color w:val="000000"/>
                <w:szCs w:val="21"/>
                <w:lang w:eastAsia="zh"/>
              </w:rPr>
            </w:pPr>
            <w:r w:rsidRPr="00182B56">
              <w:rPr>
                <w:rFonts w:ascii="仿宋_GB2312" w:eastAsia="仿宋_GB2312" w:hint="eastAsia"/>
                <w:bCs/>
                <w:color w:val="000000"/>
                <w:szCs w:val="21"/>
                <w:lang w:eastAsia="zh"/>
              </w:rPr>
              <w:t>来宾市人民医院</w:t>
            </w:r>
          </w:p>
        </w:tc>
        <w:tc>
          <w:tcPr>
            <w:tcW w:w="1003" w:type="pct"/>
            <w:tcBorders>
              <w:top w:val="single" w:sz="4" w:space="0" w:color="auto"/>
              <w:left w:val="single" w:sz="8" w:space="0" w:color="auto"/>
              <w:bottom w:val="single" w:sz="4" w:space="0" w:color="auto"/>
              <w:right w:val="single" w:sz="8" w:space="0" w:color="auto"/>
            </w:tcBorders>
            <w:vAlign w:val="center"/>
          </w:tcPr>
          <w:p w:rsidR="00182B56" w:rsidRPr="00182B56" w:rsidRDefault="00182B56" w:rsidP="00182B56">
            <w:pPr>
              <w:jc w:val="center"/>
              <w:rPr>
                <w:rFonts w:ascii="仿宋_GB2312" w:eastAsia="仿宋_GB2312"/>
                <w:bCs/>
                <w:color w:val="000000"/>
                <w:szCs w:val="21"/>
                <w:lang w:eastAsia="zh"/>
              </w:rPr>
            </w:pPr>
            <w:r w:rsidRPr="00182B56">
              <w:rPr>
                <w:rFonts w:ascii="仿宋_GB2312" w:eastAsia="仿宋_GB2312" w:hint="eastAsia"/>
                <w:bCs/>
                <w:color w:val="000000"/>
                <w:szCs w:val="21"/>
                <w:lang w:eastAsia="zh"/>
              </w:rPr>
              <w:t>副院长/主任护师</w:t>
            </w:r>
          </w:p>
        </w:tc>
        <w:tc>
          <w:tcPr>
            <w:tcW w:w="1778" w:type="pct"/>
            <w:tcBorders>
              <w:top w:val="single" w:sz="4" w:space="0" w:color="auto"/>
              <w:left w:val="single" w:sz="4" w:space="0" w:color="auto"/>
              <w:bottom w:val="single" w:sz="4" w:space="0" w:color="auto"/>
              <w:right w:val="single" w:sz="4" w:space="0" w:color="auto"/>
            </w:tcBorders>
            <w:vAlign w:val="center"/>
          </w:tcPr>
          <w:p w:rsidR="00182B56" w:rsidRDefault="00182B56" w:rsidP="00182B56">
            <w:pPr>
              <w:rPr>
                <w:rFonts w:ascii="仿宋_GB2312" w:eastAsia="仿宋_GB2312"/>
                <w:bCs/>
                <w:color w:val="000000"/>
                <w:szCs w:val="21"/>
              </w:rPr>
            </w:pPr>
            <w:r>
              <w:rPr>
                <w:rFonts w:ascii="仿宋_GB2312" w:eastAsia="仿宋_GB2312" w:hint="eastAsia"/>
                <w:bCs/>
                <w:color w:val="000000"/>
                <w:szCs w:val="21"/>
              </w:rPr>
              <w:t>协助起草规范草案，征求意见稿和规范编制说明，送审稿及编制说明的编写工作</w:t>
            </w:r>
          </w:p>
        </w:tc>
      </w:tr>
      <w:tr w:rsidR="006D0DA6">
        <w:trPr>
          <w:cantSplit/>
          <w:trHeight w:val="60"/>
          <w:jc w:val="center"/>
        </w:trPr>
        <w:tc>
          <w:tcPr>
            <w:tcW w:w="510" w:type="pct"/>
            <w:tcBorders>
              <w:top w:val="single" w:sz="4" w:space="0" w:color="auto"/>
              <w:left w:val="single" w:sz="4" w:space="0" w:color="auto"/>
              <w:bottom w:val="single" w:sz="4" w:space="0" w:color="auto"/>
              <w:right w:val="single" w:sz="4" w:space="0" w:color="auto"/>
            </w:tcBorders>
            <w:vAlign w:val="center"/>
          </w:tcPr>
          <w:p w:rsidR="006D0DA6" w:rsidRDefault="006D0DA6">
            <w:pPr>
              <w:pStyle w:val="aff0"/>
              <w:numPr>
                <w:ilvl w:val="0"/>
                <w:numId w:val="6"/>
              </w:numPr>
              <w:tabs>
                <w:tab w:val="left" w:pos="420"/>
              </w:tabs>
              <w:suppressAutoHyphens/>
              <w:ind w:firstLineChars="0"/>
              <w:jc w:val="center"/>
              <w:rPr>
                <w:rFonts w:ascii="仿宋_GB2312" w:eastAsia="仿宋_GB2312" w:hAnsi="仿宋_GB2312"/>
                <w:bCs/>
                <w:szCs w:val="21"/>
              </w:rPr>
            </w:pPr>
          </w:p>
        </w:tc>
        <w:tc>
          <w:tcPr>
            <w:tcW w:w="513" w:type="pct"/>
            <w:tcBorders>
              <w:top w:val="single" w:sz="4" w:space="0" w:color="auto"/>
              <w:left w:val="single" w:sz="4" w:space="0" w:color="auto"/>
              <w:bottom w:val="single" w:sz="4" w:space="0" w:color="auto"/>
              <w:right w:val="single" w:sz="8" w:space="0" w:color="auto"/>
            </w:tcBorders>
            <w:vAlign w:val="center"/>
          </w:tcPr>
          <w:p w:rsidR="006D0DA6" w:rsidRDefault="00182B56">
            <w:pPr>
              <w:jc w:val="center"/>
              <w:rPr>
                <w:rFonts w:ascii="仿宋_GB2312" w:eastAsia="仿宋_GB2312"/>
                <w:bCs/>
                <w:color w:val="000000"/>
                <w:szCs w:val="21"/>
              </w:rPr>
            </w:pPr>
            <w:r w:rsidRPr="00182B56">
              <w:rPr>
                <w:rFonts w:ascii="仿宋_GB2312" w:eastAsia="仿宋_GB2312" w:hint="eastAsia"/>
                <w:bCs/>
                <w:color w:val="000000"/>
                <w:szCs w:val="21"/>
              </w:rPr>
              <w:t>刘国石</w:t>
            </w:r>
          </w:p>
        </w:tc>
        <w:tc>
          <w:tcPr>
            <w:tcW w:w="1196" w:type="pct"/>
            <w:tcBorders>
              <w:top w:val="single" w:sz="4" w:space="0" w:color="auto"/>
              <w:left w:val="single" w:sz="8" w:space="0" w:color="auto"/>
              <w:bottom w:val="single" w:sz="4" w:space="0" w:color="auto"/>
              <w:right w:val="single" w:sz="8" w:space="0" w:color="auto"/>
            </w:tcBorders>
            <w:vAlign w:val="center"/>
          </w:tcPr>
          <w:p w:rsidR="006D0DA6" w:rsidRDefault="00182B56">
            <w:pPr>
              <w:jc w:val="center"/>
              <w:rPr>
                <w:rFonts w:ascii="仿宋_GB2312" w:eastAsia="仿宋_GB2312"/>
                <w:bCs/>
                <w:color w:val="000000"/>
                <w:szCs w:val="21"/>
              </w:rPr>
            </w:pPr>
            <w:r w:rsidRPr="00182B56">
              <w:rPr>
                <w:rFonts w:ascii="仿宋_GB2312" w:eastAsia="仿宋_GB2312" w:hint="eastAsia"/>
                <w:bCs/>
                <w:color w:val="000000"/>
                <w:szCs w:val="21"/>
              </w:rPr>
              <w:t>南宁市食品药品检验所</w:t>
            </w:r>
          </w:p>
        </w:tc>
        <w:tc>
          <w:tcPr>
            <w:tcW w:w="1003" w:type="pct"/>
            <w:tcBorders>
              <w:top w:val="single" w:sz="4" w:space="0" w:color="auto"/>
              <w:left w:val="single" w:sz="8" w:space="0" w:color="auto"/>
              <w:bottom w:val="single" w:sz="4" w:space="0" w:color="auto"/>
              <w:right w:val="single" w:sz="8" w:space="0" w:color="auto"/>
            </w:tcBorders>
            <w:vAlign w:val="center"/>
          </w:tcPr>
          <w:p w:rsidR="006D0DA6" w:rsidRDefault="00182B56">
            <w:pPr>
              <w:jc w:val="center"/>
              <w:rPr>
                <w:rFonts w:ascii="仿宋_GB2312" w:eastAsia="仿宋_GB2312"/>
                <w:bCs/>
                <w:color w:val="000000"/>
                <w:szCs w:val="21"/>
              </w:rPr>
            </w:pPr>
            <w:r w:rsidRPr="00182B56">
              <w:rPr>
                <w:rFonts w:ascii="仿宋_GB2312" w:eastAsia="仿宋_GB2312" w:hint="eastAsia"/>
                <w:bCs/>
                <w:color w:val="000000"/>
                <w:szCs w:val="21"/>
              </w:rPr>
              <w:t>所长</w:t>
            </w:r>
          </w:p>
        </w:tc>
        <w:tc>
          <w:tcPr>
            <w:tcW w:w="1778" w:type="pct"/>
            <w:tcBorders>
              <w:top w:val="single" w:sz="4" w:space="0" w:color="auto"/>
              <w:left w:val="single" w:sz="4" w:space="0" w:color="auto"/>
              <w:bottom w:val="single" w:sz="4" w:space="0" w:color="auto"/>
              <w:right w:val="single" w:sz="4" w:space="0" w:color="auto"/>
            </w:tcBorders>
            <w:vAlign w:val="center"/>
          </w:tcPr>
          <w:p w:rsidR="006D0DA6" w:rsidRDefault="004851A3">
            <w:pPr>
              <w:rPr>
                <w:rFonts w:ascii="仿宋_GB2312" w:eastAsia="仿宋_GB2312"/>
                <w:bCs/>
                <w:color w:val="000000"/>
                <w:szCs w:val="21"/>
              </w:rPr>
            </w:pPr>
            <w:r>
              <w:rPr>
                <w:rFonts w:ascii="仿宋_GB2312" w:eastAsia="仿宋_GB2312" w:hint="eastAsia"/>
                <w:bCs/>
                <w:color w:val="000000"/>
                <w:szCs w:val="21"/>
              </w:rPr>
              <w:t>协助起草规范草案，征求意见稿和规范编制说明，送审稿及编制说明的编写工作</w:t>
            </w:r>
          </w:p>
        </w:tc>
      </w:tr>
      <w:tr w:rsidR="006D0DA6">
        <w:trPr>
          <w:cantSplit/>
          <w:trHeight w:val="60"/>
          <w:jc w:val="center"/>
        </w:trPr>
        <w:tc>
          <w:tcPr>
            <w:tcW w:w="510" w:type="pct"/>
            <w:tcBorders>
              <w:top w:val="single" w:sz="4" w:space="0" w:color="auto"/>
              <w:left w:val="single" w:sz="4" w:space="0" w:color="auto"/>
              <w:bottom w:val="single" w:sz="4" w:space="0" w:color="auto"/>
              <w:right w:val="single" w:sz="4" w:space="0" w:color="auto"/>
            </w:tcBorders>
            <w:vAlign w:val="center"/>
          </w:tcPr>
          <w:p w:rsidR="006D0DA6" w:rsidRDefault="006D0DA6">
            <w:pPr>
              <w:pStyle w:val="aff0"/>
              <w:numPr>
                <w:ilvl w:val="0"/>
                <w:numId w:val="6"/>
              </w:numPr>
              <w:tabs>
                <w:tab w:val="left" w:pos="420"/>
              </w:tabs>
              <w:suppressAutoHyphens/>
              <w:ind w:firstLineChars="0"/>
              <w:jc w:val="center"/>
              <w:rPr>
                <w:rFonts w:ascii="仿宋_GB2312" w:eastAsia="仿宋_GB2312" w:hAnsi="仿宋_GB2312"/>
                <w:bCs/>
                <w:szCs w:val="21"/>
              </w:rPr>
            </w:pPr>
          </w:p>
        </w:tc>
        <w:tc>
          <w:tcPr>
            <w:tcW w:w="513" w:type="pct"/>
            <w:tcBorders>
              <w:top w:val="single" w:sz="4" w:space="0" w:color="auto"/>
              <w:left w:val="single" w:sz="4" w:space="0" w:color="auto"/>
              <w:bottom w:val="single" w:sz="4" w:space="0" w:color="auto"/>
              <w:right w:val="single" w:sz="8" w:space="0" w:color="auto"/>
            </w:tcBorders>
            <w:vAlign w:val="center"/>
          </w:tcPr>
          <w:p w:rsidR="006D0DA6" w:rsidRDefault="00182B56">
            <w:pPr>
              <w:jc w:val="center"/>
              <w:rPr>
                <w:rFonts w:ascii="仿宋_GB2312" w:eastAsia="仿宋_GB2312"/>
                <w:bCs/>
                <w:color w:val="000000"/>
                <w:szCs w:val="21"/>
              </w:rPr>
            </w:pPr>
            <w:r w:rsidRPr="00182B56">
              <w:rPr>
                <w:rFonts w:ascii="仿宋_GB2312" w:eastAsia="仿宋_GB2312" w:hint="eastAsia"/>
                <w:bCs/>
                <w:color w:val="000000"/>
                <w:szCs w:val="21"/>
              </w:rPr>
              <w:t>黄</w:t>
            </w:r>
            <w:r>
              <w:rPr>
                <w:rFonts w:ascii="仿宋_GB2312" w:eastAsia="仿宋_GB2312" w:hint="eastAsia"/>
                <w:bCs/>
                <w:color w:val="000000"/>
                <w:szCs w:val="21"/>
              </w:rPr>
              <w:t xml:space="preserve"> </w:t>
            </w:r>
            <w:r>
              <w:rPr>
                <w:rFonts w:ascii="仿宋_GB2312" w:eastAsia="仿宋_GB2312"/>
                <w:bCs/>
                <w:color w:val="000000"/>
                <w:szCs w:val="21"/>
              </w:rPr>
              <w:t xml:space="preserve"> </w:t>
            </w:r>
            <w:proofErr w:type="gramStart"/>
            <w:r w:rsidRPr="00182B56">
              <w:rPr>
                <w:rFonts w:ascii="仿宋_GB2312" w:eastAsia="仿宋_GB2312" w:hint="eastAsia"/>
                <w:bCs/>
                <w:color w:val="000000"/>
                <w:szCs w:val="21"/>
              </w:rPr>
              <w:t>昊</w:t>
            </w:r>
            <w:proofErr w:type="gramEnd"/>
          </w:p>
        </w:tc>
        <w:tc>
          <w:tcPr>
            <w:tcW w:w="1196" w:type="pct"/>
            <w:tcBorders>
              <w:top w:val="single" w:sz="4" w:space="0" w:color="auto"/>
              <w:left w:val="single" w:sz="8" w:space="0" w:color="auto"/>
              <w:bottom w:val="single" w:sz="4" w:space="0" w:color="auto"/>
              <w:right w:val="single" w:sz="8" w:space="0" w:color="auto"/>
            </w:tcBorders>
            <w:vAlign w:val="center"/>
          </w:tcPr>
          <w:p w:rsidR="006D0DA6" w:rsidRDefault="00182B56">
            <w:pPr>
              <w:jc w:val="center"/>
              <w:rPr>
                <w:rFonts w:ascii="仿宋_GB2312" w:eastAsia="仿宋_GB2312"/>
                <w:bCs/>
                <w:color w:val="000000"/>
                <w:szCs w:val="21"/>
              </w:rPr>
            </w:pPr>
            <w:r w:rsidRPr="00182B56">
              <w:rPr>
                <w:rFonts w:ascii="仿宋_GB2312" w:eastAsia="仿宋_GB2312" w:hint="eastAsia"/>
                <w:bCs/>
                <w:color w:val="000000"/>
                <w:szCs w:val="21"/>
              </w:rPr>
              <w:t>南宁市食品药品检验所</w:t>
            </w:r>
          </w:p>
        </w:tc>
        <w:tc>
          <w:tcPr>
            <w:tcW w:w="1003" w:type="pct"/>
            <w:tcBorders>
              <w:top w:val="single" w:sz="4" w:space="0" w:color="auto"/>
              <w:left w:val="single" w:sz="8" w:space="0" w:color="auto"/>
              <w:bottom w:val="single" w:sz="4" w:space="0" w:color="auto"/>
              <w:right w:val="single" w:sz="8" w:space="0" w:color="auto"/>
            </w:tcBorders>
            <w:vAlign w:val="center"/>
          </w:tcPr>
          <w:p w:rsidR="006D0DA6" w:rsidRDefault="00182B56">
            <w:pPr>
              <w:jc w:val="center"/>
              <w:rPr>
                <w:rFonts w:ascii="仿宋_GB2312" w:eastAsia="仿宋_GB2312"/>
                <w:bCs/>
                <w:color w:val="000000"/>
                <w:szCs w:val="21"/>
              </w:rPr>
            </w:pPr>
            <w:r w:rsidRPr="00182B56">
              <w:rPr>
                <w:rFonts w:ascii="仿宋_GB2312" w:eastAsia="仿宋_GB2312" w:hint="eastAsia"/>
                <w:bCs/>
                <w:color w:val="000000"/>
                <w:szCs w:val="21"/>
              </w:rPr>
              <w:t>质控办主任</w:t>
            </w:r>
          </w:p>
        </w:tc>
        <w:tc>
          <w:tcPr>
            <w:tcW w:w="1778" w:type="pct"/>
            <w:tcBorders>
              <w:top w:val="single" w:sz="4" w:space="0" w:color="auto"/>
              <w:left w:val="single" w:sz="4" w:space="0" w:color="auto"/>
              <w:bottom w:val="single" w:sz="4" w:space="0" w:color="auto"/>
              <w:right w:val="single" w:sz="4" w:space="0" w:color="auto"/>
            </w:tcBorders>
            <w:vAlign w:val="center"/>
          </w:tcPr>
          <w:p w:rsidR="006D0DA6" w:rsidRDefault="004851A3">
            <w:pPr>
              <w:rPr>
                <w:rFonts w:ascii="仿宋_GB2312" w:eastAsia="仿宋_GB2312"/>
                <w:bCs/>
                <w:color w:val="000000"/>
                <w:szCs w:val="21"/>
              </w:rPr>
            </w:pPr>
            <w:r>
              <w:rPr>
                <w:rFonts w:ascii="仿宋_GB2312" w:eastAsia="仿宋_GB2312" w:hint="eastAsia"/>
                <w:bCs/>
                <w:color w:val="000000"/>
                <w:szCs w:val="21"/>
              </w:rPr>
              <w:t>协助起草规范草案，征求意见稿和规范编制说明，送审稿及编制说明的编写工作</w:t>
            </w:r>
          </w:p>
        </w:tc>
      </w:tr>
    </w:tbl>
    <w:p w:rsidR="006D0DA6" w:rsidRDefault="004851A3">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color w:val="FF0000"/>
          <w:sz w:val="32"/>
          <w:szCs w:val="32"/>
        </w:rPr>
      </w:pPr>
      <w:r>
        <w:rPr>
          <w:rFonts w:ascii="黑体" w:eastAsia="黑体" w:hAnsi="黑体" w:cs="仿宋_GB2312" w:hint="eastAsia"/>
          <w:sz w:val="32"/>
          <w:szCs w:val="32"/>
        </w:rPr>
        <w:t>二、项目背景及目的意义</w:t>
      </w:r>
    </w:p>
    <w:p w:rsidR="006D0DA6" w:rsidRDefault="004851A3">
      <w:pPr>
        <w:spacing w:line="560" w:lineRule="exact"/>
        <w:ind w:firstLineChars="250" w:firstLine="800"/>
        <w:textAlignment w:val="baseline"/>
        <w:rPr>
          <w:rFonts w:ascii="仿宋_GB2312" w:eastAsia="仿宋_GB2312" w:hAnsi="Calibri"/>
          <w:bCs/>
          <w:sz w:val="32"/>
          <w:szCs w:val="32"/>
        </w:rPr>
      </w:pPr>
      <w:r>
        <w:rPr>
          <w:rFonts w:ascii="仿宋_GB2312" w:eastAsia="仿宋_GB2312" w:hAnsi="Calibri" w:hint="eastAsia"/>
          <w:bCs/>
          <w:sz w:val="32"/>
          <w:szCs w:val="32"/>
        </w:rPr>
        <w:t>医疗护理工作直接服务于患者，关系到医疗质量和患者安全，关系到人民群众的身体健康和就医感受。加强医疗</w:t>
      </w:r>
      <w:r>
        <w:rPr>
          <w:rFonts w:ascii="仿宋_GB2312" w:eastAsia="仿宋_GB2312" w:hAnsi="Calibri" w:hint="eastAsia"/>
          <w:bCs/>
          <w:sz w:val="32"/>
          <w:szCs w:val="32"/>
        </w:rPr>
        <w:lastRenderedPageBreak/>
        <w:t>护理员服务工作是推动医疗机构高质量发展和卫生健康事业发展的基础性工作，是实施健康中国战略、增进全民健康福祉的重要举措。</w:t>
      </w:r>
    </w:p>
    <w:p w:rsidR="006D0DA6" w:rsidRDefault="004851A3">
      <w:pPr>
        <w:spacing w:line="560" w:lineRule="exact"/>
        <w:ind w:firstLineChars="250" w:firstLine="800"/>
        <w:textAlignment w:val="baseline"/>
        <w:rPr>
          <w:rFonts w:ascii="仿宋_GB2312" w:eastAsia="仿宋_GB2312" w:hAnsi="Calibri"/>
          <w:bCs/>
          <w:sz w:val="32"/>
          <w:szCs w:val="32"/>
        </w:rPr>
      </w:pPr>
      <w:r>
        <w:rPr>
          <w:rFonts w:ascii="仿宋_GB2312" w:eastAsia="仿宋_GB2312" w:hAnsi="Calibri" w:hint="eastAsia"/>
          <w:bCs/>
          <w:sz w:val="32"/>
          <w:szCs w:val="32"/>
        </w:rPr>
        <w:t>2020年8月，中共中央办公厅、国务院办公厅印发了《关于进一步完善医疗卫生服务体系的意见》指出，护士要根据患者病情和自理能力情况，扎实做好饮食护理、皮肤护理、管道护理等，夯实基础护理质量。要按照护理实践指南和技术规范要求，实施各类临床护理技术操作，规范护理服务行为，确保护理质量和患者安全。2024年，自治区人力资源社会保障厅、卫生健康委、财政厅、市场监管局、中医药局等5部门联合印发《加强医疗护理员培训和规范管理试点方案》提出开展加强医疗护理员培训和规范管理试点工作，增加护理服务业人力资源供给，扩大社会就业岗位，不断满足人民群众多样化、差异化的健康服务需求。</w:t>
      </w:r>
    </w:p>
    <w:p w:rsidR="006D0DA6" w:rsidRDefault="004851A3">
      <w:pPr>
        <w:spacing w:line="560" w:lineRule="exact"/>
        <w:ind w:firstLineChars="250" w:firstLine="800"/>
        <w:textAlignment w:val="baseline"/>
        <w:rPr>
          <w:rFonts w:ascii="仿宋_GB2312" w:eastAsia="仿宋_GB2312" w:hAnsi="Calibri"/>
          <w:bCs/>
          <w:sz w:val="32"/>
          <w:szCs w:val="32"/>
        </w:rPr>
      </w:pPr>
      <w:r>
        <w:rPr>
          <w:rFonts w:ascii="仿宋_GB2312" w:eastAsia="仿宋_GB2312" w:hAnsi="Calibri" w:hint="eastAsia"/>
          <w:bCs/>
          <w:sz w:val="32"/>
          <w:szCs w:val="32"/>
        </w:rPr>
        <w:t>充分认识进一步加强医疗护理员服务工作的重要性，坚持“以患者为中心”的理念，夯实基础护理，通过对医疗护理员照护操作服务规范化，提高照护质量，促进护理工作贴近患者、贴近临床、贴近社会。通过制定团体标准《医疗护理员服务操作规范》，以标准为抓手，对确保医疗护理员照护质量，推动医务社会工作开展，进一步改善医疗服务，构建和谐医患关系。</w:t>
      </w:r>
    </w:p>
    <w:p w:rsidR="006D0DA6" w:rsidRDefault="004851A3">
      <w:pPr>
        <w:pStyle w:val="BodyText2"/>
        <w:spacing w:after="0" w:line="560" w:lineRule="exact"/>
        <w:ind w:firstLineChars="250" w:firstLine="800"/>
        <w:rPr>
          <w:rFonts w:ascii="仿宋_GB2312" w:eastAsia="仿宋_GB2312"/>
        </w:rPr>
      </w:pPr>
      <w:r>
        <w:rPr>
          <w:rFonts w:ascii="仿宋_GB2312" w:eastAsia="仿宋_GB2312" w:hint="eastAsia"/>
          <w:bCs/>
        </w:rPr>
        <w:t>通过制定团体标准《医疗护理员服务操作规范》，有利于提升医疗机构医疗护理安全管理水平，对改善医疗护理环境，给病人一个安全、舒适、有效的护理体验，提高病人生</w:t>
      </w:r>
      <w:r>
        <w:rPr>
          <w:rFonts w:ascii="仿宋_GB2312" w:eastAsia="仿宋_GB2312" w:hint="eastAsia"/>
          <w:bCs/>
        </w:rPr>
        <w:lastRenderedPageBreak/>
        <w:t>活质量，促进病人的康复具有</w:t>
      </w:r>
      <w:r>
        <w:rPr>
          <w:rFonts w:ascii="仿宋_GB2312" w:eastAsia="仿宋_GB2312"/>
          <w:bCs/>
        </w:rPr>
        <w:t>重要意义</w:t>
      </w:r>
      <w:r>
        <w:rPr>
          <w:rFonts w:ascii="仿宋_GB2312" w:eastAsia="仿宋_GB2312" w:hint="eastAsia"/>
        </w:rPr>
        <w:t>。</w:t>
      </w:r>
    </w:p>
    <w:p w:rsidR="006D0DA6" w:rsidRDefault="004851A3">
      <w:pPr>
        <w:autoSpaceDE w:val="0"/>
        <w:autoSpaceDN w:val="0"/>
        <w:adjustRightInd w:val="0"/>
        <w:spacing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三、项目编制过程</w:t>
      </w:r>
    </w:p>
    <w:p w:rsidR="006D0DA6" w:rsidRDefault="004851A3">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（一）成立标准编制组</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团体标准《医疗护理员服务操作规范》项目任务下达后，由广西陪陪我健康科技有限公司牵头组织成立了标准编制组，制定了标准编写方案，明确任务职责，确定工作技术路线，开展标准研制工作。具体编制工作由广西陪陪我健康科技有限公司、柬埔寨三提菲</w:t>
      </w:r>
      <w:proofErr w:type="gramStart"/>
      <w:r>
        <w:rPr>
          <w:rFonts w:ascii="仿宋_GB2312" w:eastAsia="仿宋_GB2312" w:hAnsi="宋体" w:hint="eastAsia"/>
          <w:sz w:val="32"/>
          <w:szCs w:val="32"/>
        </w:rPr>
        <w:t>娅</w:t>
      </w:r>
      <w:proofErr w:type="gramEnd"/>
      <w:r>
        <w:rPr>
          <w:rFonts w:ascii="仿宋_GB2312" w:eastAsia="仿宋_GB2312" w:hAnsi="宋体" w:hint="eastAsia"/>
          <w:sz w:val="32"/>
          <w:szCs w:val="32"/>
        </w:rPr>
        <w:t>普国立医院、柬埔寨中柬第一医院、广西壮族自治区人民医院、中山大学附属第一医院广西医院、广西壮族自治区江滨医院、广西卫生职业技术学院、广西医科大学第二附属医院、广西中医药大学护理学院、右江民族医学院附属医院、柳州市中医医院、广西国际壮医医院、柬埔寨聚贤人力资源和教育管理有限公司、桂平市人民医院、河池市第一人民医院、</w:t>
      </w:r>
      <w:proofErr w:type="gramStart"/>
      <w:r>
        <w:rPr>
          <w:rFonts w:ascii="仿宋_GB2312" w:eastAsia="仿宋_GB2312" w:hAnsi="宋体" w:hint="eastAsia"/>
          <w:sz w:val="32"/>
          <w:szCs w:val="32"/>
        </w:rPr>
        <w:t>来宾市</w:t>
      </w:r>
      <w:proofErr w:type="gramEnd"/>
      <w:r>
        <w:rPr>
          <w:rFonts w:ascii="仿宋_GB2312" w:eastAsia="仿宋_GB2312" w:hAnsi="宋体" w:hint="eastAsia"/>
          <w:sz w:val="32"/>
          <w:szCs w:val="32"/>
        </w:rPr>
        <w:t>人民医院、桂林人民医院、</w:t>
      </w:r>
      <w:r w:rsidR="003C6E49" w:rsidRPr="003C6E49">
        <w:rPr>
          <w:rFonts w:ascii="仿宋_GB2312" w:eastAsia="仿宋_GB2312" w:hAnsi="宋体" w:hint="eastAsia"/>
          <w:sz w:val="32"/>
          <w:szCs w:val="32"/>
        </w:rPr>
        <w:t>广西</w:t>
      </w:r>
      <w:proofErr w:type="gramStart"/>
      <w:r w:rsidR="003C6E49" w:rsidRPr="003C6E49">
        <w:rPr>
          <w:rFonts w:ascii="仿宋_GB2312" w:eastAsia="仿宋_GB2312" w:hAnsi="宋体" w:hint="eastAsia"/>
          <w:sz w:val="32"/>
          <w:szCs w:val="32"/>
        </w:rPr>
        <w:t>朋宇组物业</w:t>
      </w:r>
      <w:proofErr w:type="gramEnd"/>
      <w:r w:rsidR="003C6E49" w:rsidRPr="003C6E49">
        <w:rPr>
          <w:rFonts w:ascii="仿宋_GB2312" w:eastAsia="仿宋_GB2312" w:hAnsi="宋体" w:hint="eastAsia"/>
          <w:sz w:val="32"/>
          <w:szCs w:val="32"/>
        </w:rPr>
        <w:t>服务有限公司</w:t>
      </w:r>
      <w:r w:rsidR="003C6E49">
        <w:rPr>
          <w:rFonts w:ascii="仿宋_GB2312" w:eastAsia="仿宋_GB2312" w:hAnsi="宋体" w:hint="eastAsia"/>
          <w:sz w:val="32"/>
          <w:szCs w:val="32"/>
        </w:rPr>
        <w:t>、</w:t>
      </w:r>
      <w:r>
        <w:rPr>
          <w:rFonts w:ascii="仿宋_GB2312" w:eastAsia="仿宋_GB2312" w:hAnsi="宋体" w:hint="eastAsia"/>
          <w:sz w:val="32"/>
          <w:szCs w:val="32"/>
        </w:rPr>
        <w:t>广西南宁市食品药品检验所、广西医科大学附属武鸣医院、横州市人民医院组成的标准编制组负责。编制组下设三个小组，分别是资料收集组、草案编写组、标准实施组。</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资料收集组：负责国内关于医疗机构医疗护理员服务操作相关文献资料的查询、收集和整理工作，查阅现存关于相关研究以及国内相关标准的制定。</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草案编写组：负责标准立项、征求意见、审定、报批等阶段的标准文本及编制说明的起草工作，包括标准制定过程各阶段标准文本及相关材料的修改和完善。</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标准实施组：负责团体标准《医疗护理员服务操作规范》标准发布后，组织相关部门、企业等，开展标准宣贯培训会，对标准进行研讨和详细解读，使相关人员了解标准，熟悉标准，并能熟练运用标准；为确保标准的实施效果和综合运用率，对标准实施情况进行总结分析，对标准提出持续改进意见。</w:t>
      </w:r>
    </w:p>
    <w:p w:rsidR="006D0DA6" w:rsidRDefault="004851A3">
      <w:pPr>
        <w:numPr>
          <w:ilvl w:val="0"/>
          <w:numId w:val="7"/>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收集整理文献资料</w:t>
      </w:r>
    </w:p>
    <w:p w:rsidR="006D0DA6" w:rsidRDefault="004851A3">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通过资料收集组对文献资料的收集和整理，草案编写组主要参考了以下国内相关的标准和期刊书籍：</w:t>
      </w:r>
    </w:p>
    <w:p w:rsidR="006D0DA6" w:rsidRDefault="004851A3">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[1]  医疗护理</w:t>
      </w:r>
      <w:proofErr w:type="gramStart"/>
      <w:r>
        <w:rPr>
          <w:rFonts w:ascii="仿宋_GB2312" w:eastAsia="仿宋_GB2312" w:hAnsi="仿宋_GB2312" w:cs="仿宋_GB2312" w:hint="eastAsia"/>
        </w:rPr>
        <w:t>员国家</w:t>
      </w:r>
      <w:proofErr w:type="gramEnd"/>
      <w:r>
        <w:rPr>
          <w:rFonts w:ascii="仿宋_GB2312" w:eastAsia="仿宋_GB2312" w:hAnsi="仿宋_GB2312" w:cs="仿宋_GB2312" w:hint="eastAsia"/>
        </w:rPr>
        <w:t>职业标准</w:t>
      </w:r>
    </w:p>
    <w:p w:rsidR="006D0DA6" w:rsidRDefault="004851A3">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[2]  关于促进健康服务业发展的若干意见（国发〔2013〕40号）</w:t>
      </w:r>
    </w:p>
    <w:p w:rsidR="006D0DA6" w:rsidRDefault="004851A3">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[3]  关于印发促进护理服务业改革与发展指导意见的通知（国卫</w:t>
      </w:r>
      <w:proofErr w:type="gramStart"/>
      <w:r>
        <w:rPr>
          <w:rFonts w:ascii="仿宋_GB2312" w:eastAsia="仿宋_GB2312" w:hAnsi="仿宋_GB2312" w:cs="仿宋_GB2312" w:hint="eastAsia"/>
        </w:rPr>
        <w:t>医</w:t>
      </w:r>
      <w:proofErr w:type="gramEnd"/>
      <w:r>
        <w:rPr>
          <w:rFonts w:ascii="仿宋_GB2312" w:eastAsia="仿宋_GB2312" w:hAnsi="仿宋_GB2312" w:cs="仿宋_GB2312" w:hint="eastAsia"/>
        </w:rPr>
        <w:t>发〔2018〕20号）</w:t>
      </w:r>
    </w:p>
    <w:p w:rsidR="006D0DA6" w:rsidRDefault="004851A3">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[4]  医疗护理员培训大纲（试行）（国卫</w:t>
      </w:r>
      <w:proofErr w:type="gramStart"/>
      <w:r>
        <w:rPr>
          <w:rFonts w:ascii="仿宋_GB2312" w:eastAsia="仿宋_GB2312" w:hAnsi="仿宋_GB2312" w:cs="仿宋_GB2312" w:hint="eastAsia"/>
        </w:rPr>
        <w:t>医</w:t>
      </w:r>
      <w:proofErr w:type="gramEnd"/>
      <w:r>
        <w:rPr>
          <w:rFonts w:ascii="仿宋_GB2312" w:eastAsia="仿宋_GB2312" w:hAnsi="仿宋_GB2312" w:cs="仿宋_GB2312" w:hint="eastAsia"/>
        </w:rPr>
        <w:t>发〔2019〕49号）</w:t>
      </w:r>
    </w:p>
    <w:p w:rsidR="006D0DA6" w:rsidRDefault="004851A3">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[5]  人力资源社会保障部办公厅  国家卫生健康委员会办公厅关于颁布医疗护理</w:t>
      </w:r>
      <w:proofErr w:type="gramStart"/>
      <w:r>
        <w:rPr>
          <w:rFonts w:ascii="仿宋_GB2312" w:eastAsia="仿宋_GB2312" w:hAnsi="仿宋_GB2312" w:cs="仿宋_GB2312" w:hint="eastAsia"/>
        </w:rPr>
        <w:t>员国家</w:t>
      </w:r>
      <w:proofErr w:type="gramEnd"/>
      <w:r>
        <w:rPr>
          <w:rFonts w:ascii="仿宋_GB2312" w:eastAsia="仿宋_GB2312" w:hAnsi="仿宋_GB2312" w:cs="仿宋_GB2312" w:hint="eastAsia"/>
        </w:rPr>
        <w:t>职业标准的通知(</w:t>
      </w:r>
      <w:proofErr w:type="gramStart"/>
      <w:r>
        <w:rPr>
          <w:rFonts w:ascii="仿宋_GB2312" w:eastAsia="仿宋_GB2312" w:hAnsi="仿宋_GB2312" w:cs="仿宋_GB2312" w:hint="eastAsia"/>
        </w:rPr>
        <w:t>人社厅</w:t>
      </w:r>
      <w:proofErr w:type="gramEnd"/>
      <w:r>
        <w:rPr>
          <w:rFonts w:ascii="仿宋_GB2312" w:eastAsia="仿宋_GB2312" w:hAnsi="仿宋_GB2312" w:cs="仿宋_GB2312" w:hint="eastAsia"/>
        </w:rPr>
        <w:t>发〔2024〕21号)</w:t>
      </w:r>
    </w:p>
    <w:p w:rsidR="006D0DA6" w:rsidRDefault="004851A3">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[6]  关于印发加强医疗护理员培训和规范管理试点方案的通知（桂</w:t>
      </w:r>
      <w:proofErr w:type="gramStart"/>
      <w:r>
        <w:rPr>
          <w:rFonts w:ascii="仿宋_GB2312" w:eastAsia="仿宋_GB2312" w:hAnsi="仿宋_GB2312" w:cs="仿宋_GB2312" w:hint="eastAsia"/>
        </w:rPr>
        <w:t>人社发</w:t>
      </w:r>
      <w:proofErr w:type="gramEnd"/>
      <w:r>
        <w:rPr>
          <w:rFonts w:ascii="仿宋_GB2312" w:eastAsia="仿宋_GB2312" w:hAnsi="仿宋_GB2312" w:cs="仿宋_GB2312" w:hint="eastAsia"/>
        </w:rPr>
        <w:t>〔2024〕6号）</w:t>
      </w:r>
    </w:p>
    <w:p w:rsidR="006D0DA6" w:rsidRDefault="004851A3">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[7]  WS/T 803—2022  居家、社区老年医疗护理员服务</w:t>
      </w:r>
    </w:p>
    <w:p w:rsidR="006D0DA6" w:rsidRDefault="004851A3">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[8]  DB51/T 2772—2021  四川省医疗护理员服务规范</w:t>
      </w:r>
    </w:p>
    <w:p w:rsidR="006D0DA6" w:rsidRDefault="004851A3">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lastRenderedPageBreak/>
        <w:t>[9]  DB14/T 1736—2018  医疗护理员服务规范</w:t>
      </w:r>
    </w:p>
    <w:p w:rsidR="006D0DA6" w:rsidRDefault="004851A3">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（三）研讨确定标准主体内容</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标准编制组在对收集的资料进行整理研究之后，标准编制组召开了标准编制会议，对标准的整体框架结构进行了研究，并对标准的关键性内容进行了初步探讨。经过研究，标准的主体内容确定为</w:t>
      </w:r>
      <w:bookmarkStart w:id="0" w:name="_Hlk132042510"/>
      <w:r>
        <w:rPr>
          <w:rFonts w:ascii="仿宋_GB2312" w:eastAsia="仿宋_GB2312" w:hAnsi="宋体" w:hint="eastAsia"/>
          <w:sz w:val="32"/>
          <w:szCs w:val="32"/>
        </w:rPr>
        <w:t>术语和定义、基本要求、服务操作流程、服务操作内容、服务评价与改进。</w:t>
      </w:r>
      <w:bookmarkEnd w:id="0"/>
    </w:p>
    <w:p w:rsidR="006D0DA6" w:rsidRDefault="004851A3">
      <w:pPr>
        <w:numPr>
          <w:ilvl w:val="0"/>
          <w:numId w:val="8"/>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调研，形成草案、征求意见稿</w:t>
      </w:r>
    </w:p>
    <w:p w:rsidR="006D0DA6" w:rsidRDefault="004851A3">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4</w:t>
      </w:r>
      <w:r>
        <w:rPr>
          <w:rFonts w:ascii="仿宋_GB2312" w:eastAsia="仿宋_GB2312" w:hAnsi="宋体" w:hint="eastAsia"/>
          <w:color w:val="000000" w:themeColor="text1"/>
          <w:sz w:val="32"/>
          <w:szCs w:val="32"/>
        </w:rPr>
        <w:t>年</w:t>
      </w:r>
      <w:r>
        <w:rPr>
          <w:rFonts w:ascii="仿宋_GB2312" w:eastAsia="仿宋_GB2312" w:hAnsi="宋体"/>
          <w:color w:val="000000" w:themeColor="text1"/>
          <w:sz w:val="32"/>
          <w:szCs w:val="32"/>
        </w:rPr>
        <w:t>7</w:t>
      </w:r>
      <w:r>
        <w:rPr>
          <w:rFonts w:ascii="仿宋_GB2312" w:eastAsia="仿宋_GB2312" w:hAnsi="宋体" w:hint="eastAsia"/>
          <w:color w:val="000000" w:themeColor="text1"/>
          <w:sz w:val="32"/>
          <w:szCs w:val="32"/>
        </w:rPr>
        <w:t>月</w:t>
      </w:r>
      <w:r>
        <w:rPr>
          <w:rFonts w:ascii="仿宋_GB2312" w:eastAsia="仿宋_GB2312" w:hAnsi="宋体"/>
          <w:color w:val="000000" w:themeColor="text1"/>
          <w:sz w:val="32"/>
          <w:szCs w:val="32"/>
        </w:rPr>
        <w:t>，</w:t>
      </w:r>
      <w:r>
        <w:rPr>
          <w:rFonts w:ascii="仿宋_GB2312" w:eastAsia="仿宋_GB2312" w:hAnsi="宋体" w:hint="eastAsia"/>
          <w:color w:val="000000" w:themeColor="text1"/>
          <w:sz w:val="32"/>
          <w:szCs w:val="32"/>
        </w:rPr>
        <w:t>标准编制组通过</w:t>
      </w:r>
      <w:r>
        <w:rPr>
          <w:rFonts w:ascii="仿宋_GB2312" w:eastAsia="仿宋_GB2312" w:hAnsi="宋体" w:hint="eastAsia"/>
          <w:sz w:val="32"/>
          <w:szCs w:val="32"/>
        </w:rPr>
        <w:t>查阅了大量的国内文献资料，对医疗护理员服务操作的相关文件进行系统总</w:t>
      </w:r>
      <w:r>
        <w:rPr>
          <w:rFonts w:ascii="仿宋_GB2312" w:eastAsia="仿宋_GB2312" w:hAnsi="宋体" w:hint="eastAsia"/>
          <w:color w:val="000000" w:themeColor="text1"/>
          <w:sz w:val="32"/>
          <w:szCs w:val="32"/>
        </w:rPr>
        <w:t>结。形成了标准的基本构架，对主要内容进行了讨论并对项目的工作进行了部署和安排。</w:t>
      </w:r>
    </w:p>
    <w:p w:rsidR="006D0DA6" w:rsidRDefault="004851A3">
      <w:pPr>
        <w:spacing w:line="560" w:lineRule="exact"/>
        <w:ind w:firstLineChars="200" w:firstLine="640"/>
        <w:rPr>
          <w:rFonts w:ascii="仿宋_GB2312" w:eastAsia="仿宋_GB2312" w:hAnsi="宋体"/>
          <w:color w:val="000000" w:themeColor="text1"/>
          <w:sz w:val="32"/>
          <w:szCs w:val="32"/>
        </w:rPr>
      </w:pPr>
      <w:bookmarkStart w:id="1" w:name="_Hlk132042443"/>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4</w:t>
      </w:r>
      <w:r>
        <w:rPr>
          <w:rFonts w:ascii="仿宋_GB2312" w:eastAsia="仿宋_GB2312" w:hAnsi="宋体" w:hint="eastAsia"/>
          <w:color w:val="000000" w:themeColor="text1"/>
          <w:sz w:val="32"/>
          <w:szCs w:val="32"/>
        </w:rPr>
        <w:t>年</w:t>
      </w:r>
      <w:bookmarkEnd w:id="1"/>
      <w:r>
        <w:rPr>
          <w:rFonts w:ascii="仿宋_GB2312" w:eastAsia="仿宋_GB2312" w:hAnsi="宋体"/>
          <w:color w:val="000000" w:themeColor="text1"/>
          <w:sz w:val="32"/>
          <w:szCs w:val="32"/>
        </w:rPr>
        <w:t>8</w:t>
      </w:r>
      <w:r>
        <w:rPr>
          <w:rFonts w:ascii="仿宋_GB2312" w:eastAsia="仿宋_GB2312" w:hAnsi="宋体" w:hint="eastAsia"/>
          <w:color w:val="000000" w:themeColor="text1"/>
          <w:sz w:val="32"/>
          <w:szCs w:val="32"/>
        </w:rPr>
        <w:t>月，在前期工作的基础之上，通过理清逻辑脉络，整合已有参考资料中有关</w:t>
      </w:r>
      <w:r>
        <w:rPr>
          <w:rFonts w:ascii="仿宋_GB2312" w:eastAsia="仿宋_GB2312" w:hAnsi="宋体" w:hint="eastAsia"/>
          <w:sz w:val="32"/>
          <w:szCs w:val="32"/>
        </w:rPr>
        <w:t>医疗护理员服务操作的</w:t>
      </w:r>
      <w:r>
        <w:rPr>
          <w:rFonts w:ascii="仿宋_GB2312" w:eastAsia="仿宋_GB2312" w:hAnsi="宋体"/>
          <w:sz w:val="32"/>
          <w:szCs w:val="32"/>
        </w:rPr>
        <w:t>内容</w:t>
      </w:r>
      <w:r>
        <w:rPr>
          <w:rFonts w:ascii="仿宋_GB2312" w:eastAsia="仿宋_GB2312" w:hAnsi="宋体" w:hint="eastAsia"/>
          <w:color w:val="000000" w:themeColor="text1"/>
          <w:sz w:val="32"/>
          <w:szCs w:val="32"/>
        </w:rPr>
        <w:t>，并结合医疗护理员服务操作实际要求的基础上，按照简化、统一等原则编制完成团体标准《医疗护理员服务操作规范》（草案）。</w:t>
      </w:r>
    </w:p>
    <w:p w:rsidR="006D0DA6" w:rsidRDefault="004851A3">
      <w:pPr>
        <w:spacing w:line="560" w:lineRule="exact"/>
        <w:ind w:firstLineChars="200" w:firstLine="640"/>
        <w:rPr>
          <w:rFonts w:ascii="仿宋_GB2312" w:eastAsia="仿宋_GB2312" w:hAnsi="仿宋"/>
          <w:sz w:val="32"/>
          <w:szCs w:val="32"/>
        </w:rPr>
      </w:pPr>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4</w:t>
      </w:r>
      <w:r>
        <w:rPr>
          <w:rFonts w:ascii="仿宋_GB2312" w:eastAsia="仿宋_GB2312" w:hAnsi="宋体" w:hint="eastAsia"/>
          <w:color w:val="000000" w:themeColor="text1"/>
          <w:sz w:val="32"/>
          <w:szCs w:val="32"/>
        </w:rPr>
        <w:t>年</w:t>
      </w:r>
      <w:r>
        <w:rPr>
          <w:rFonts w:ascii="仿宋_GB2312" w:eastAsia="仿宋_GB2312" w:hAnsi="宋体"/>
          <w:color w:val="000000" w:themeColor="text1"/>
          <w:sz w:val="32"/>
          <w:szCs w:val="32"/>
        </w:rPr>
        <w:t>8</w:t>
      </w:r>
      <w:r>
        <w:rPr>
          <w:rFonts w:ascii="仿宋_GB2312" w:eastAsia="仿宋_GB2312" w:hAnsi="宋体" w:hint="eastAsia"/>
          <w:color w:val="000000" w:themeColor="text1"/>
          <w:sz w:val="32"/>
          <w:szCs w:val="32"/>
        </w:rPr>
        <w:t>月</w:t>
      </w:r>
      <w:r>
        <w:rPr>
          <w:rFonts w:ascii="黑体" w:eastAsia="黑体" w:hAnsi="黑体" w:cs="仿宋_GB2312" w:hint="eastAsia"/>
          <w:sz w:val="32"/>
          <w:szCs w:val="32"/>
          <w:lang w:bidi="ar"/>
        </w:rPr>
        <w:t>～</w:t>
      </w:r>
      <w:r>
        <w:rPr>
          <w:rFonts w:ascii="仿宋_GB2312" w:eastAsia="仿宋_GB2312" w:hAnsi="宋体"/>
          <w:color w:val="000000" w:themeColor="text1"/>
          <w:sz w:val="32"/>
          <w:szCs w:val="32"/>
        </w:rPr>
        <w:t>9</w:t>
      </w:r>
      <w:r>
        <w:rPr>
          <w:rFonts w:ascii="仿宋_GB2312" w:eastAsia="仿宋_GB2312" w:hAnsi="宋体" w:hint="eastAsia"/>
          <w:color w:val="000000" w:themeColor="text1"/>
          <w:sz w:val="32"/>
          <w:szCs w:val="32"/>
        </w:rPr>
        <w:t>月，标准编制组</w:t>
      </w:r>
      <w:r>
        <w:rPr>
          <w:rFonts w:ascii="仿宋_GB2312" w:eastAsia="仿宋_GB2312" w:hAnsi="仿宋" w:hint="eastAsia"/>
          <w:sz w:val="32"/>
          <w:szCs w:val="32"/>
        </w:rPr>
        <w:t>组织广西陪陪我健康科技有限公司、柬埔寨三提菲</w:t>
      </w:r>
      <w:proofErr w:type="gramStart"/>
      <w:r>
        <w:rPr>
          <w:rFonts w:ascii="仿宋_GB2312" w:eastAsia="仿宋_GB2312" w:hAnsi="仿宋" w:hint="eastAsia"/>
          <w:sz w:val="32"/>
          <w:szCs w:val="32"/>
        </w:rPr>
        <w:t>娅</w:t>
      </w:r>
      <w:proofErr w:type="gramEnd"/>
      <w:r>
        <w:rPr>
          <w:rFonts w:ascii="仿宋_GB2312" w:eastAsia="仿宋_GB2312" w:hAnsi="仿宋" w:hint="eastAsia"/>
          <w:sz w:val="32"/>
          <w:szCs w:val="32"/>
        </w:rPr>
        <w:t>普国立医院、柬埔寨中柬第一医院、广西壮族自治区人民医院、中山大学附属第一医院广西医院、广西壮族自治区江滨医院、广西卫生职业技术学院、广西医科大学第二附属医院、广西中医药大学护理学院、右江民族医学院附属医院、柳州市中医医院、广西国际壮医医</w:t>
      </w:r>
      <w:r>
        <w:rPr>
          <w:rFonts w:ascii="仿宋_GB2312" w:eastAsia="仿宋_GB2312" w:hAnsi="仿宋" w:hint="eastAsia"/>
          <w:sz w:val="32"/>
          <w:szCs w:val="32"/>
        </w:rPr>
        <w:lastRenderedPageBreak/>
        <w:t>院、柬埔寨聚贤人力资源和教育管理有限公司、桂平市人民医院、河池市第一人民医院、</w:t>
      </w:r>
      <w:proofErr w:type="gramStart"/>
      <w:r>
        <w:rPr>
          <w:rFonts w:ascii="仿宋_GB2312" w:eastAsia="仿宋_GB2312" w:hAnsi="仿宋" w:hint="eastAsia"/>
          <w:sz w:val="32"/>
          <w:szCs w:val="32"/>
        </w:rPr>
        <w:t>来宾市</w:t>
      </w:r>
      <w:proofErr w:type="gramEnd"/>
      <w:r>
        <w:rPr>
          <w:rFonts w:ascii="仿宋_GB2312" w:eastAsia="仿宋_GB2312" w:hAnsi="仿宋" w:hint="eastAsia"/>
          <w:sz w:val="32"/>
          <w:szCs w:val="32"/>
        </w:rPr>
        <w:t>人民医院、桂林人民医院、</w:t>
      </w:r>
      <w:r w:rsidR="00A7752D" w:rsidRPr="00A7752D">
        <w:rPr>
          <w:rFonts w:ascii="仿宋_GB2312" w:eastAsia="仿宋_GB2312" w:hAnsi="仿宋" w:hint="eastAsia"/>
          <w:sz w:val="32"/>
          <w:szCs w:val="32"/>
        </w:rPr>
        <w:t>广西</w:t>
      </w:r>
      <w:proofErr w:type="gramStart"/>
      <w:r w:rsidR="00A7752D" w:rsidRPr="00A7752D">
        <w:rPr>
          <w:rFonts w:ascii="仿宋_GB2312" w:eastAsia="仿宋_GB2312" w:hAnsi="仿宋" w:hint="eastAsia"/>
          <w:sz w:val="32"/>
          <w:szCs w:val="32"/>
        </w:rPr>
        <w:t>朋宇组物业</w:t>
      </w:r>
      <w:proofErr w:type="gramEnd"/>
      <w:r w:rsidR="00A7752D" w:rsidRPr="00A7752D">
        <w:rPr>
          <w:rFonts w:ascii="仿宋_GB2312" w:eastAsia="仿宋_GB2312" w:hAnsi="仿宋" w:hint="eastAsia"/>
          <w:sz w:val="32"/>
          <w:szCs w:val="32"/>
        </w:rPr>
        <w:t>服务有限公司</w:t>
      </w:r>
      <w:r w:rsidR="00A7752D">
        <w:rPr>
          <w:rFonts w:ascii="仿宋_GB2312" w:eastAsia="仿宋_GB2312" w:hAnsi="仿宋" w:hint="eastAsia"/>
          <w:sz w:val="32"/>
          <w:szCs w:val="32"/>
        </w:rPr>
        <w:t>、</w:t>
      </w:r>
      <w:r>
        <w:rPr>
          <w:rFonts w:ascii="仿宋_GB2312" w:eastAsia="仿宋_GB2312" w:hAnsi="仿宋" w:hint="eastAsia"/>
          <w:sz w:val="32"/>
          <w:szCs w:val="32"/>
        </w:rPr>
        <w:t>广西南宁市食品药品检验所、广西医科大学附属武鸣医院、横州市人民医院等</w:t>
      </w:r>
      <w:r>
        <w:rPr>
          <w:rFonts w:ascii="仿宋_GB2312" w:eastAsia="仿宋_GB2312" w:hAnsi="仿宋"/>
          <w:sz w:val="32"/>
          <w:szCs w:val="32"/>
        </w:rPr>
        <w:t>单位</w:t>
      </w:r>
      <w:r>
        <w:rPr>
          <w:rFonts w:ascii="仿宋_GB2312" w:eastAsia="仿宋_GB2312" w:hAnsi="仿宋" w:hint="eastAsia"/>
          <w:sz w:val="32"/>
          <w:szCs w:val="32"/>
        </w:rPr>
        <w:t>多次召开标准研讨会，收集反馈了大量意见，掌握</w:t>
      </w:r>
      <w:r>
        <w:rPr>
          <w:rFonts w:ascii="仿宋_GB2312" w:eastAsia="仿宋_GB2312" w:hAnsi="宋体" w:hint="eastAsia"/>
          <w:sz w:val="32"/>
          <w:szCs w:val="32"/>
        </w:rPr>
        <w:t>医疗护理员服务操作</w:t>
      </w:r>
      <w:r>
        <w:rPr>
          <w:rFonts w:ascii="仿宋_GB2312" w:eastAsia="仿宋_GB2312" w:hAnsi="仿宋" w:hint="eastAsia"/>
          <w:sz w:val="32"/>
          <w:szCs w:val="32"/>
        </w:rPr>
        <w:t>的基本要求。标准编制组对标准草案进行了反复修改和研究讨论。最终形成</w:t>
      </w:r>
      <w:r>
        <w:rPr>
          <w:rFonts w:ascii="仿宋_GB2312" w:eastAsia="仿宋_GB2312" w:hAnsi="仿宋" w:hint="eastAsia"/>
          <w:color w:val="000000" w:themeColor="text1"/>
          <w:sz w:val="32"/>
          <w:szCs w:val="32"/>
        </w:rPr>
        <w:t>了</w:t>
      </w:r>
      <w:r>
        <w:rPr>
          <w:rFonts w:ascii="仿宋_GB2312" w:eastAsia="仿宋_GB2312" w:hAnsi="宋体" w:hint="eastAsia"/>
          <w:color w:val="000000" w:themeColor="text1"/>
          <w:sz w:val="32"/>
          <w:szCs w:val="32"/>
        </w:rPr>
        <w:t>团体标准《医疗护理员服务操作规范》</w:t>
      </w:r>
      <w:r>
        <w:rPr>
          <w:rFonts w:ascii="仿宋_GB2312" w:eastAsia="仿宋_GB2312" w:hAnsi="仿宋" w:hint="eastAsia"/>
          <w:color w:val="000000" w:themeColor="text1"/>
          <w:sz w:val="32"/>
          <w:szCs w:val="32"/>
        </w:rPr>
        <w:t>（征求意见稿）及其编制说明</w:t>
      </w:r>
      <w:r>
        <w:rPr>
          <w:rFonts w:ascii="仿宋_GB2312" w:eastAsia="仿宋_GB2312" w:hAnsi="仿宋" w:hint="eastAsia"/>
          <w:sz w:val="32"/>
          <w:szCs w:val="32"/>
        </w:rPr>
        <w:t>。</w:t>
      </w:r>
      <w:bookmarkStart w:id="2" w:name="_Hlk137230187"/>
    </w:p>
    <w:p w:rsidR="006D0DA6" w:rsidRDefault="004851A3">
      <w:pPr>
        <w:spacing w:line="520" w:lineRule="exact"/>
        <w:ind w:firstLineChars="200" w:firstLine="640"/>
        <w:outlineLvl w:val="0"/>
        <w:rPr>
          <w:rFonts w:ascii="黑体" w:eastAsia="黑体" w:hAnsi="黑体" w:cs="仿宋_GB2312"/>
          <w:sz w:val="32"/>
          <w:szCs w:val="32"/>
        </w:rPr>
      </w:pPr>
      <w:bookmarkStart w:id="3" w:name="_Toc526940083"/>
      <w:bookmarkEnd w:id="2"/>
      <w:r>
        <w:rPr>
          <w:rFonts w:ascii="黑体" w:eastAsia="黑体" w:hAnsi="黑体" w:cs="仿宋_GB2312" w:hint="eastAsia"/>
          <w:sz w:val="32"/>
          <w:szCs w:val="32"/>
        </w:rPr>
        <w:t>四、标准制定原则</w:t>
      </w:r>
      <w:bookmarkEnd w:id="3"/>
    </w:p>
    <w:p w:rsidR="006D0DA6" w:rsidRDefault="004851A3">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1.实用性原则</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是在充分收集相关资料，分析当前现状、调研的实际情况，在现有文献中参考与医疗机构医疗护理员管理相关内容的基础上，结合多年经验而总结起草的。符合当前医疗机构医疗护理员管理的需要，有利于行业的长远发展，具有较强的实用性和可操作性。</w:t>
      </w:r>
    </w:p>
    <w:p w:rsidR="006D0DA6" w:rsidRDefault="004851A3">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2.协调性原则</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本文件编写过程中注意了与医疗机构医疗护理员管理相关法律法规的协调问题，在内容上与现行法律法规、标准协调一致。</w:t>
      </w:r>
    </w:p>
    <w:p w:rsidR="006D0DA6" w:rsidRDefault="004851A3">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3.规范性原则</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本文件严格按照GB/T 1.1—2020《标准化工作导则 第1部分：标准化文件的结构和起草规则》的要求和规定编写本标准的内容，保证标准的编写质量。</w:t>
      </w:r>
    </w:p>
    <w:p w:rsidR="006D0DA6" w:rsidRDefault="004851A3">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4.前瞻性原则</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本文件在兼顾当前医疗机构医疗护理员管理现实情况的同时，还考虑到了医疗机构医疗护理员管理快速发展的趋势和需要，在标准中体现了个别特色性、前瞻性和先进性条款，作为对开展医疗机构医疗护理员管理的指导。</w:t>
      </w:r>
    </w:p>
    <w:p w:rsidR="006D0DA6" w:rsidRDefault="004851A3">
      <w:p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color w:val="FF0000"/>
          <w:sz w:val="32"/>
          <w:szCs w:val="32"/>
          <w:highlight w:val="yellow"/>
        </w:rPr>
      </w:pPr>
      <w:r>
        <w:rPr>
          <w:rFonts w:ascii="黑体" w:eastAsia="黑体" w:hAnsi="黑体" w:cs="仿宋_GB2312" w:hint="eastAsia"/>
          <w:sz w:val="32"/>
          <w:szCs w:val="32"/>
        </w:rPr>
        <w:t>五、标准主要内容及依据来源</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起草单位广西陪陪我健康科技有限公司承接项目21个，注重人才储备和技能考证，现有本科生63人、病患陪护持证</w:t>
      </w:r>
      <w:proofErr w:type="gramStart"/>
      <w:r>
        <w:rPr>
          <w:rFonts w:ascii="仿宋_GB2312" w:eastAsia="仿宋_GB2312" w:hAnsi="宋体" w:hint="eastAsia"/>
          <w:sz w:val="32"/>
          <w:szCs w:val="32"/>
        </w:rPr>
        <w:t>上岗占</w:t>
      </w:r>
      <w:proofErr w:type="gramEnd"/>
      <w:r>
        <w:rPr>
          <w:rFonts w:ascii="仿宋_GB2312" w:eastAsia="仿宋_GB2312" w:hAnsi="宋体" w:hint="eastAsia"/>
          <w:sz w:val="32"/>
          <w:szCs w:val="32"/>
        </w:rPr>
        <w:t>比80%。现已在广西多家医院上线开展服务，截止年底，该平台已完成护理、陪护服务超过50万单，注册人数超过15万人，平台浏览量接近100万人次，进一步提高患者生活护理服务质量，减少服务差错，进一步提高患者在医院就医时的体验感。</w:t>
      </w:r>
      <w:r>
        <w:rPr>
          <w:rFonts w:ascii="仿宋_GB2312" w:eastAsia="仿宋_GB2312" w:hAnsi="宋体"/>
          <w:sz w:val="32"/>
          <w:szCs w:val="32"/>
        </w:rPr>
        <w:t>公司于2020年配套建立了职业技能培训学校，在柳州、南宁、百色、梧州、玉林等地开展病患陪护、养老护理培训，累计培训员工持证1200人次，并在部分医院率先做到医疗护理员100%持证上岗。</w:t>
      </w:r>
      <w:r>
        <w:rPr>
          <w:rFonts w:ascii="仿宋_GB2312" w:eastAsia="仿宋_GB2312" w:hAnsi="宋体" w:hint="eastAsia"/>
          <w:sz w:val="32"/>
          <w:szCs w:val="32"/>
        </w:rPr>
        <w:t>截止目前已为16家三甲医院提供院内陪护项目服务，已为96位老年人提供服务，满意度达到97%。</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本标准主要章节内容包括术语和定义、基本要求、服务操作流程、服务操作内容、服务评价与改进。</w:t>
      </w:r>
      <w:r w:rsidR="00E256AD">
        <w:rPr>
          <w:rFonts w:ascii="仿宋_GB2312" w:eastAsia="仿宋_GB2312" w:hAnsi="宋体" w:hint="eastAsia"/>
          <w:sz w:val="32"/>
          <w:szCs w:val="32"/>
        </w:rPr>
        <w:t>本标准按照</w:t>
      </w:r>
      <w:r w:rsidR="00E256AD" w:rsidRPr="00E256AD">
        <w:rPr>
          <w:rFonts w:ascii="仿宋_GB2312" w:eastAsia="仿宋_GB2312" w:hAnsi="宋体" w:hint="eastAsia"/>
          <w:sz w:val="32"/>
          <w:szCs w:val="32"/>
        </w:rPr>
        <w:t>《医疗护理员国家职业标准》</w:t>
      </w:r>
      <w:r w:rsidR="00E256AD">
        <w:rPr>
          <w:rFonts w:ascii="仿宋_GB2312" w:eastAsia="仿宋_GB2312" w:hAnsi="宋体" w:hint="eastAsia"/>
          <w:sz w:val="32"/>
          <w:szCs w:val="32"/>
        </w:rPr>
        <w:t>对各级的医疗护理员的照护工作要求，对各项照护服务工作进行细化，明确每项照护工作的操作流程及要求，规范各项服务工作的开展，划分清楚医疗护理员与护士的工作要求，以指导医疗护理员有序开展照护工作。</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本标准具体依据来源说明如下：</w:t>
      </w:r>
    </w:p>
    <w:p w:rsidR="006D0DA6" w:rsidRDefault="004851A3">
      <w:pPr>
        <w:pStyle w:val="aff0"/>
        <w:numPr>
          <w:ilvl w:val="0"/>
          <w:numId w:val="9"/>
        </w:numPr>
        <w:spacing w:line="560" w:lineRule="exact"/>
        <w:ind w:left="0" w:firstLine="643"/>
        <w:rPr>
          <w:rFonts w:ascii="楷体" w:eastAsia="楷体" w:hAnsi="楷体"/>
          <w:b/>
          <w:sz w:val="32"/>
          <w:szCs w:val="32"/>
        </w:rPr>
      </w:pPr>
      <w:r>
        <w:rPr>
          <w:rFonts w:ascii="楷体" w:eastAsia="楷体" w:hAnsi="楷体" w:hint="eastAsia"/>
          <w:b/>
          <w:sz w:val="32"/>
          <w:szCs w:val="32"/>
        </w:rPr>
        <w:t>术语和定义</w:t>
      </w:r>
    </w:p>
    <w:p w:rsidR="006D0DA6" w:rsidRDefault="004851A3">
      <w:pPr>
        <w:widowControl/>
        <w:autoSpaceDE w:val="0"/>
        <w:autoSpaceDN w:val="0"/>
        <w:ind w:firstLineChars="200" w:firstLine="640"/>
        <w:rPr>
          <w:rFonts w:ascii="仿宋_GB2312" w:eastAsia="仿宋_GB2312" w:hAnsi="宋体"/>
          <w:sz w:val="32"/>
          <w:szCs w:val="32"/>
        </w:rPr>
      </w:pPr>
      <w:r>
        <w:rPr>
          <w:rFonts w:ascii="仿宋_GB2312" w:eastAsia="仿宋_GB2312" w:hAnsi="宋体" w:hint="eastAsia"/>
          <w:sz w:val="32"/>
          <w:szCs w:val="32"/>
        </w:rPr>
        <w:t>根据</w:t>
      </w:r>
      <w:r>
        <w:rPr>
          <w:rFonts w:ascii="仿宋_GB2312" w:eastAsia="仿宋_GB2312" w:hAnsi="宋体"/>
          <w:sz w:val="32"/>
          <w:szCs w:val="32"/>
        </w:rPr>
        <w:t>《</w:t>
      </w:r>
      <w:r>
        <w:rPr>
          <w:rFonts w:ascii="仿宋_GB2312" w:eastAsia="仿宋_GB2312" w:hAnsi="宋体" w:hint="eastAsia"/>
          <w:sz w:val="32"/>
          <w:szCs w:val="32"/>
        </w:rPr>
        <w:t>医疗护理员国家职业标准》，明确“医疗护理员</w:t>
      </w:r>
      <w:r>
        <w:rPr>
          <w:rFonts w:ascii="仿宋_GB2312" w:eastAsia="仿宋_GB2312" w:hAnsi="宋体"/>
          <w:sz w:val="32"/>
          <w:szCs w:val="32"/>
        </w:rPr>
        <w:t>”</w:t>
      </w:r>
      <w:r>
        <w:rPr>
          <w:rFonts w:ascii="仿宋_GB2312" w:eastAsia="仿宋_GB2312" w:hAnsi="宋体" w:hint="eastAsia"/>
          <w:sz w:val="32"/>
          <w:szCs w:val="32"/>
        </w:rPr>
        <w:t>的</w:t>
      </w:r>
      <w:r>
        <w:rPr>
          <w:rFonts w:ascii="仿宋_GB2312" w:eastAsia="仿宋_GB2312" w:hAnsi="宋体"/>
          <w:sz w:val="32"/>
          <w:szCs w:val="32"/>
        </w:rPr>
        <w:t>定义为：</w:t>
      </w:r>
      <w:r>
        <w:rPr>
          <w:rFonts w:ascii="仿宋_GB2312" w:eastAsia="仿宋_GB2312" w:hAnsi="宋体" w:hint="eastAsia"/>
          <w:sz w:val="32"/>
          <w:szCs w:val="32"/>
        </w:rPr>
        <w:t>对病人和其他需要照护的人群提供生活照护,并在医务人员的指导下进行部分辅助工作的人员。</w:t>
      </w:r>
    </w:p>
    <w:p w:rsidR="006D0DA6" w:rsidRDefault="004851A3">
      <w:pPr>
        <w:widowControl/>
        <w:autoSpaceDE w:val="0"/>
        <w:autoSpaceDN w:val="0"/>
        <w:jc w:val="center"/>
        <w:rPr>
          <w:rFonts w:ascii="仿宋_GB2312" w:eastAsia="仿宋_GB2312" w:hAnsi="宋体"/>
          <w:sz w:val="32"/>
          <w:szCs w:val="32"/>
        </w:rPr>
      </w:pPr>
      <w:r>
        <w:rPr>
          <w:rFonts w:ascii="仿宋_GB2312" w:eastAsia="仿宋_GB2312" w:hAnsi="宋体"/>
          <w:noProof/>
          <w:sz w:val="32"/>
          <w:szCs w:val="32"/>
        </w:rPr>
        <w:drawing>
          <wp:inline distT="0" distB="0" distL="0" distR="0">
            <wp:extent cx="4359910" cy="570865"/>
            <wp:effectExtent l="19050" t="19050" r="21590" b="19685"/>
            <wp:docPr id="7" name="图片 7" descr="C:\Users\Administrator\Desktop\微信截图_20240828152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Administrator\Desktop\微信截图_20240828152229.png"/>
                    <pic:cNvPicPr>
                      <a:picLocks noChangeAspect="1" noChangeArrowheads="1"/>
                    </pic:cNvPicPr>
                  </pic:nvPicPr>
                  <pic:blipFill>
                    <a:blip r:embed="rId8">
                      <a:extLst>
                        <a:ext uri="{28A0092B-C50C-407E-A947-70E740481C1C}">
                          <a14:useLocalDpi xmlns:a14="http://schemas.microsoft.com/office/drawing/2010/main" val="0"/>
                        </a:ext>
                      </a:extLst>
                    </a:blip>
                    <a:srcRect l="4272" t="81782" r="3631" b="1909"/>
                    <a:stretch>
                      <a:fillRect/>
                    </a:stretch>
                  </pic:blipFill>
                  <pic:spPr>
                    <a:xfrm>
                      <a:off x="0" y="0"/>
                      <a:ext cx="4431208" cy="580713"/>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rsidR="006D0DA6" w:rsidRDefault="004851A3">
      <w:pPr>
        <w:widowControl/>
        <w:autoSpaceDE w:val="0"/>
        <w:autoSpaceDN w:val="0"/>
        <w:jc w:val="center"/>
        <w:rPr>
          <w:rFonts w:ascii="黑体" w:eastAsia="黑体" w:hAnsi="黑体"/>
          <w:sz w:val="22"/>
          <w:szCs w:val="32"/>
        </w:rPr>
      </w:pPr>
      <w:r>
        <w:rPr>
          <w:rFonts w:ascii="黑体" w:eastAsia="黑体" w:hAnsi="黑体" w:hint="eastAsia"/>
          <w:sz w:val="22"/>
          <w:szCs w:val="32"/>
        </w:rPr>
        <w:t>来源:</w:t>
      </w:r>
      <w:r>
        <w:rPr>
          <w:rFonts w:ascii="黑体" w:eastAsia="黑体" w:hAnsi="黑体"/>
          <w:sz w:val="22"/>
          <w:szCs w:val="32"/>
        </w:rPr>
        <w:t>《</w:t>
      </w:r>
      <w:r>
        <w:rPr>
          <w:rFonts w:ascii="黑体" w:eastAsia="黑体" w:hAnsi="黑体" w:hint="eastAsia"/>
          <w:sz w:val="22"/>
          <w:szCs w:val="32"/>
        </w:rPr>
        <w:t>医疗护理员国家职业标准》</w:t>
      </w:r>
    </w:p>
    <w:p w:rsidR="006D0DA6" w:rsidRDefault="004851A3">
      <w:pPr>
        <w:pStyle w:val="aff0"/>
        <w:numPr>
          <w:ilvl w:val="0"/>
          <w:numId w:val="9"/>
        </w:numPr>
        <w:spacing w:line="560" w:lineRule="exact"/>
        <w:ind w:left="0" w:firstLine="643"/>
        <w:rPr>
          <w:rFonts w:ascii="楷体" w:eastAsia="楷体" w:hAnsi="楷体"/>
          <w:b/>
          <w:sz w:val="32"/>
          <w:szCs w:val="32"/>
        </w:rPr>
      </w:pPr>
      <w:r>
        <w:rPr>
          <w:rFonts w:ascii="楷体" w:eastAsia="楷体" w:hAnsi="楷体" w:hint="eastAsia"/>
          <w:b/>
          <w:sz w:val="32"/>
          <w:szCs w:val="32"/>
        </w:rPr>
        <w:t>基本要求</w:t>
      </w:r>
    </w:p>
    <w:p w:rsidR="006D0DA6" w:rsidRDefault="004851A3">
      <w:pPr>
        <w:widowControl/>
        <w:autoSpaceDE w:val="0"/>
        <w:autoSpaceDN w:val="0"/>
        <w:ind w:firstLineChars="200" w:firstLine="640"/>
        <w:rPr>
          <w:rFonts w:ascii="仿宋_GB2312" w:eastAsia="仿宋_GB2312" w:hAnsi="宋体"/>
          <w:sz w:val="32"/>
          <w:szCs w:val="32"/>
        </w:rPr>
      </w:pPr>
      <w:r>
        <w:rPr>
          <w:rFonts w:ascii="仿宋_GB2312" w:eastAsia="仿宋_GB2312" w:hAnsi="宋体" w:hint="eastAsia"/>
          <w:sz w:val="32"/>
          <w:szCs w:val="32"/>
        </w:rPr>
        <w:t>根据</w:t>
      </w:r>
      <w:r>
        <w:rPr>
          <w:rFonts w:ascii="仿宋_GB2312" w:eastAsia="仿宋_GB2312" w:hAnsi="宋体"/>
          <w:sz w:val="32"/>
          <w:szCs w:val="32"/>
        </w:rPr>
        <w:t>《</w:t>
      </w:r>
      <w:r>
        <w:rPr>
          <w:rFonts w:ascii="仿宋_GB2312" w:eastAsia="仿宋_GB2312" w:hAnsi="宋体" w:hint="eastAsia"/>
          <w:sz w:val="32"/>
          <w:szCs w:val="32"/>
        </w:rPr>
        <w:t>医疗护理员国家职业标准》，总结明确医疗护理员的基本要求。</w:t>
      </w:r>
    </w:p>
    <w:p w:rsidR="006D0DA6" w:rsidRDefault="004851A3" w:rsidP="00A7752D">
      <w:pPr>
        <w:widowControl/>
        <w:autoSpaceDE w:val="0"/>
        <w:autoSpaceDN w:val="0"/>
        <w:ind w:firstLineChars="200" w:firstLine="640"/>
        <w:jc w:val="center"/>
      </w:pPr>
      <w:r>
        <w:rPr>
          <w:rFonts w:ascii="仿宋_GB2312" w:eastAsia="仿宋_GB2312" w:hAnsi="宋体"/>
          <w:noProof/>
          <w:sz w:val="32"/>
          <w:szCs w:val="32"/>
        </w:rPr>
        <w:lastRenderedPageBreak/>
        <w:drawing>
          <wp:inline distT="0" distB="0" distL="0" distR="0">
            <wp:extent cx="2283460" cy="2559685"/>
            <wp:effectExtent l="9525" t="9525" r="18415" b="215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9">
                      <a:extLst>
                        <a:ext uri="{28A0092B-C50C-407E-A947-70E740481C1C}">
                          <a14:useLocalDpi xmlns:a14="http://schemas.microsoft.com/office/drawing/2010/main" val="0"/>
                        </a:ext>
                      </a:extLst>
                    </a:blip>
                    <a:srcRect r="30734"/>
                    <a:stretch>
                      <a:fillRect/>
                    </a:stretch>
                  </pic:blipFill>
                  <pic:spPr>
                    <a:xfrm>
                      <a:off x="0" y="0"/>
                      <a:ext cx="2291308" cy="2568665"/>
                    </a:xfrm>
                    <a:prstGeom prst="rect">
                      <a:avLst/>
                    </a:prstGeom>
                    <a:noFill/>
                    <a:ln>
                      <a:solidFill>
                        <a:schemeClr val="tx1"/>
                      </a:solidFill>
                    </a:ln>
                  </pic:spPr>
                </pic:pic>
              </a:graphicData>
            </a:graphic>
          </wp:inline>
        </w:drawing>
      </w:r>
      <w:r>
        <w:rPr>
          <w:rFonts w:ascii="仿宋_GB2312" w:eastAsia="仿宋_GB2312" w:hAnsi="宋体"/>
          <w:noProof/>
          <w:sz w:val="32"/>
          <w:szCs w:val="32"/>
        </w:rPr>
        <w:drawing>
          <wp:inline distT="0" distB="0" distL="0" distR="0">
            <wp:extent cx="2206625" cy="2575560"/>
            <wp:effectExtent l="9525" t="9525" r="19050" b="184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0">
                      <a:extLst>
                        <a:ext uri="{28A0092B-C50C-407E-A947-70E740481C1C}">
                          <a14:useLocalDpi xmlns:a14="http://schemas.microsoft.com/office/drawing/2010/main" val="0"/>
                        </a:ext>
                      </a:extLst>
                    </a:blip>
                    <a:srcRect r="10984"/>
                    <a:stretch>
                      <a:fillRect/>
                    </a:stretch>
                  </pic:blipFill>
                  <pic:spPr>
                    <a:xfrm>
                      <a:off x="0" y="0"/>
                      <a:ext cx="2213699" cy="2583656"/>
                    </a:xfrm>
                    <a:prstGeom prst="rect">
                      <a:avLst/>
                    </a:prstGeom>
                    <a:noFill/>
                    <a:ln>
                      <a:solidFill>
                        <a:schemeClr val="tx1"/>
                      </a:solidFill>
                    </a:ln>
                  </pic:spPr>
                </pic:pic>
              </a:graphicData>
            </a:graphic>
          </wp:inline>
        </w:drawing>
      </w:r>
      <w:r>
        <w:rPr>
          <w:noProof/>
        </w:rPr>
        <w:drawing>
          <wp:inline distT="0" distB="0" distL="0" distR="0">
            <wp:extent cx="3204210" cy="2685415"/>
            <wp:effectExtent l="9525" t="9525" r="12065" b="1016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rcRect r="10272" b="-12"/>
                    <a:stretch>
                      <a:fillRect/>
                    </a:stretch>
                  </pic:blipFill>
                  <pic:spPr>
                    <a:xfrm>
                      <a:off x="0" y="0"/>
                      <a:ext cx="3216372" cy="2695469"/>
                    </a:xfrm>
                    <a:prstGeom prst="rect">
                      <a:avLst/>
                    </a:prstGeom>
                    <a:ln>
                      <a:solidFill>
                        <a:schemeClr val="tx1"/>
                      </a:solidFill>
                    </a:ln>
                  </pic:spPr>
                </pic:pic>
              </a:graphicData>
            </a:graphic>
          </wp:inline>
        </w:drawing>
      </w:r>
    </w:p>
    <w:p w:rsidR="006D0DA6" w:rsidRDefault="004851A3">
      <w:pPr>
        <w:widowControl/>
        <w:autoSpaceDE w:val="0"/>
        <w:autoSpaceDN w:val="0"/>
        <w:jc w:val="center"/>
        <w:rPr>
          <w:rFonts w:ascii="黑体" w:eastAsia="黑体" w:hAnsi="黑体"/>
          <w:sz w:val="22"/>
          <w:szCs w:val="32"/>
        </w:rPr>
      </w:pPr>
      <w:r>
        <w:rPr>
          <w:rFonts w:ascii="黑体" w:eastAsia="黑体" w:hAnsi="黑体" w:hint="eastAsia"/>
          <w:sz w:val="22"/>
          <w:szCs w:val="32"/>
        </w:rPr>
        <w:t>来源:</w:t>
      </w:r>
      <w:r>
        <w:rPr>
          <w:rFonts w:ascii="黑体" w:eastAsia="黑体" w:hAnsi="黑体"/>
          <w:sz w:val="22"/>
          <w:szCs w:val="32"/>
        </w:rPr>
        <w:t>《</w:t>
      </w:r>
      <w:r>
        <w:rPr>
          <w:rFonts w:ascii="黑体" w:eastAsia="黑体" w:hAnsi="黑体" w:hint="eastAsia"/>
          <w:sz w:val="22"/>
          <w:szCs w:val="32"/>
        </w:rPr>
        <w:t>医疗护理员国家职业标准》</w:t>
      </w:r>
    </w:p>
    <w:p w:rsidR="006D0DA6" w:rsidRDefault="004851A3">
      <w:pPr>
        <w:pStyle w:val="aff0"/>
        <w:numPr>
          <w:ilvl w:val="0"/>
          <w:numId w:val="9"/>
        </w:numPr>
        <w:spacing w:line="560" w:lineRule="exact"/>
        <w:ind w:left="0" w:firstLine="643"/>
        <w:rPr>
          <w:rFonts w:ascii="楷体" w:eastAsia="楷体" w:hAnsi="楷体"/>
          <w:b/>
          <w:sz w:val="32"/>
          <w:szCs w:val="32"/>
        </w:rPr>
      </w:pPr>
      <w:r>
        <w:rPr>
          <w:rFonts w:ascii="楷体" w:eastAsia="楷体" w:hAnsi="楷体" w:hint="eastAsia"/>
          <w:b/>
          <w:sz w:val="32"/>
          <w:szCs w:val="32"/>
        </w:rPr>
        <w:t>操作服务流程</w:t>
      </w:r>
    </w:p>
    <w:p w:rsidR="006D0DA6" w:rsidRDefault="004851A3">
      <w:pPr>
        <w:widowControl/>
        <w:autoSpaceDE w:val="0"/>
        <w:autoSpaceDN w:val="0"/>
        <w:ind w:firstLineChars="200" w:firstLine="640"/>
        <w:rPr>
          <w:rFonts w:ascii="仿宋_GB2312" w:eastAsia="仿宋_GB2312" w:hAnsi="宋体"/>
          <w:bCs/>
          <w:sz w:val="32"/>
          <w:szCs w:val="32"/>
        </w:rPr>
      </w:pPr>
      <w:r>
        <w:rPr>
          <w:rFonts w:ascii="仿宋_GB2312" w:eastAsia="仿宋_GB2312" w:hAnsi="宋体" w:hint="eastAsia"/>
          <w:sz w:val="32"/>
          <w:szCs w:val="32"/>
        </w:rPr>
        <w:t>操作流程是服务操作的重要组成部分，有助于医疗护理员</w:t>
      </w:r>
      <w:r>
        <w:rPr>
          <w:rFonts w:ascii="仿宋_GB2312" w:eastAsia="仿宋_GB2312" w:hAnsi="宋体"/>
          <w:sz w:val="32"/>
          <w:szCs w:val="32"/>
        </w:rPr>
        <w:t>学习</w:t>
      </w:r>
      <w:r>
        <w:rPr>
          <w:rFonts w:ascii="仿宋_GB2312" w:eastAsia="仿宋_GB2312" w:hAnsi="宋体" w:hint="eastAsia"/>
          <w:sz w:val="32"/>
          <w:szCs w:val="32"/>
        </w:rPr>
        <w:t>具体操作步骤</w:t>
      </w:r>
      <w:r>
        <w:rPr>
          <w:rFonts w:ascii="仿宋_GB2312" w:eastAsia="仿宋_GB2312" w:hAnsi="宋体"/>
          <w:sz w:val="32"/>
          <w:szCs w:val="32"/>
        </w:rPr>
        <w:t>，</w:t>
      </w:r>
      <w:r>
        <w:rPr>
          <w:rFonts w:ascii="仿宋_GB2312" w:eastAsia="仿宋_GB2312" w:hAnsi="宋体" w:hint="eastAsia"/>
          <w:sz w:val="32"/>
          <w:szCs w:val="32"/>
        </w:rPr>
        <w:t>提升</w:t>
      </w:r>
      <w:r>
        <w:rPr>
          <w:rFonts w:ascii="仿宋_GB2312" w:eastAsia="仿宋_GB2312" w:hAnsi="宋体"/>
          <w:sz w:val="32"/>
          <w:szCs w:val="32"/>
        </w:rPr>
        <w:t>专业性</w:t>
      </w:r>
      <w:r>
        <w:rPr>
          <w:rFonts w:ascii="仿宋_GB2312" w:eastAsia="仿宋_GB2312" w:hAnsi="宋体" w:hint="eastAsia"/>
          <w:sz w:val="32"/>
          <w:szCs w:val="32"/>
        </w:rPr>
        <w:t>，提高技能</w:t>
      </w:r>
      <w:r>
        <w:rPr>
          <w:rFonts w:ascii="仿宋_GB2312" w:eastAsia="仿宋_GB2312" w:hAnsi="宋体"/>
          <w:sz w:val="32"/>
          <w:szCs w:val="32"/>
        </w:rPr>
        <w:t>和</w:t>
      </w:r>
      <w:r>
        <w:rPr>
          <w:rFonts w:ascii="仿宋_GB2312" w:eastAsia="仿宋_GB2312" w:hAnsi="宋体" w:hint="eastAsia"/>
          <w:sz w:val="32"/>
          <w:szCs w:val="32"/>
        </w:rPr>
        <w:t>机构竞争力</w:t>
      </w:r>
      <w:r>
        <w:rPr>
          <w:rFonts w:ascii="仿宋_GB2312" w:eastAsia="仿宋_GB2312" w:hAnsi="宋体" w:hint="eastAsia"/>
          <w:bCs/>
          <w:sz w:val="32"/>
          <w:szCs w:val="32"/>
        </w:rPr>
        <w:t>。根据操作步骤分为操作前、操作中、操作后。</w:t>
      </w:r>
    </w:p>
    <w:p w:rsidR="006D0DA6" w:rsidRDefault="004851A3">
      <w:pPr>
        <w:widowControl/>
        <w:autoSpaceDE w:val="0"/>
        <w:autoSpaceDN w:val="0"/>
        <w:ind w:firstLineChars="200" w:firstLine="420"/>
        <w:jc w:val="center"/>
        <w:rPr>
          <w:rFonts w:ascii="仿宋_GB2312" w:eastAsia="仿宋_GB2312" w:hAnsi="宋体"/>
          <w:bCs/>
          <w:sz w:val="32"/>
          <w:szCs w:val="32"/>
        </w:rPr>
      </w:pPr>
      <w:r>
        <w:rPr>
          <w:noProof/>
        </w:rPr>
        <w:lastRenderedPageBreak/>
        <w:drawing>
          <wp:inline distT="0" distB="0" distL="0" distR="0">
            <wp:extent cx="4004310" cy="5557520"/>
            <wp:effectExtent l="0" t="0" r="0" b="508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005145" cy="5558791"/>
                    </a:xfrm>
                    <a:prstGeom prst="rect">
                      <a:avLst/>
                    </a:prstGeom>
                    <a:noFill/>
                    <a:ln>
                      <a:noFill/>
                    </a:ln>
                  </pic:spPr>
                </pic:pic>
              </a:graphicData>
            </a:graphic>
          </wp:inline>
        </w:drawing>
      </w:r>
    </w:p>
    <w:p w:rsidR="006D0DA6" w:rsidRDefault="004851A3">
      <w:pPr>
        <w:widowControl/>
        <w:autoSpaceDE w:val="0"/>
        <w:autoSpaceDN w:val="0"/>
        <w:jc w:val="center"/>
      </w:pPr>
      <w:r>
        <w:rPr>
          <w:rFonts w:hint="eastAsia"/>
        </w:rPr>
        <w:t>医疗护理员服务操作流程图</w:t>
      </w:r>
    </w:p>
    <w:p w:rsidR="006D0DA6" w:rsidRDefault="004851A3">
      <w:pPr>
        <w:pStyle w:val="aff0"/>
        <w:numPr>
          <w:ilvl w:val="0"/>
          <w:numId w:val="9"/>
        </w:numPr>
        <w:spacing w:line="560" w:lineRule="exact"/>
        <w:ind w:left="0" w:firstLine="643"/>
        <w:rPr>
          <w:rFonts w:ascii="楷体" w:eastAsia="楷体" w:hAnsi="楷体"/>
          <w:b/>
          <w:sz w:val="32"/>
          <w:szCs w:val="32"/>
        </w:rPr>
      </w:pPr>
      <w:r>
        <w:rPr>
          <w:rFonts w:ascii="楷体" w:eastAsia="楷体" w:hAnsi="楷体" w:hint="eastAsia"/>
          <w:b/>
          <w:sz w:val="32"/>
          <w:szCs w:val="32"/>
        </w:rPr>
        <w:t>服务操作内容</w:t>
      </w:r>
    </w:p>
    <w:p w:rsidR="006D0DA6" w:rsidRDefault="004851A3">
      <w:pPr>
        <w:widowControl/>
        <w:autoSpaceDE w:val="0"/>
        <w:autoSpaceDN w:val="0"/>
        <w:ind w:firstLineChars="200" w:firstLine="640"/>
        <w:rPr>
          <w:rFonts w:ascii="仿宋_GB2312" w:eastAsia="仿宋_GB2312" w:hAnsi="宋体"/>
          <w:sz w:val="32"/>
          <w:szCs w:val="32"/>
        </w:rPr>
      </w:pPr>
      <w:r>
        <w:rPr>
          <w:rFonts w:ascii="仿宋_GB2312" w:eastAsia="仿宋_GB2312" w:hAnsi="宋体" w:hint="eastAsia"/>
          <w:sz w:val="32"/>
          <w:szCs w:val="32"/>
        </w:rPr>
        <w:t>服务操作内容参考《医疗护理员国家职业标准》分为生活照护（清洁照护、饮食照护、睡眠照护、排泄照护）、基本照护（观察与测量、清洁消毒、预防压力性损伤、移动照护）、临床照护（冷热应用、标本采集、给药照护、应急救护）、心理支持（安抚、临终关怀）、功能锻炼（被动锻炼、主动锻炼）。</w:t>
      </w:r>
    </w:p>
    <w:p w:rsidR="006D0DA6" w:rsidRDefault="004851A3">
      <w:pPr>
        <w:pStyle w:val="aff0"/>
        <w:numPr>
          <w:ilvl w:val="0"/>
          <w:numId w:val="10"/>
        </w:numPr>
        <w:spacing w:line="560" w:lineRule="exact"/>
        <w:ind w:left="0" w:firstLine="643"/>
        <w:rPr>
          <w:rFonts w:ascii="楷体" w:eastAsia="楷体" w:hAnsi="楷体"/>
          <w:b/>
          <w:sz w:val="32"/>
          <w:szCs w:val="32"/>
        </w:rPr>
      </w:pPr>
      <w:r>
        <w:rPr>
          <w:rFonts w:ascii="楷体" w:eastAsia="楷体" w:hAnsi="楷体" w:hint="eastAsia"/>
          <w:b/>
          <w:sz w:val="32"/>
          <w:szCs w:val="32"/>
        </w:rPr>
        <w:lastRenderedPageBreak/>
        <w:t>生活照护</w:t>
      </w:r>
    </w:p>
    <w:p w:rsidR="006D0DA6" w:rsidRDefault="004851A3">
      <w:pPr>
        <w:pStyle w:val="aff0"/>
        <w:numPr>
          <w:ilvl w:val="0"/>
          <w:numId w:val="11"/>
        </w:numPr>
        <w:spacing w:line="560" w:lineRule="exact"/>
        <w:ind w:left="0" w:firstLine="643"/>
        <w:rPr>
          <w:rFonts w:ascii="楷体" w:eastAsia="楷体" w:hAnsi="楷体"/>
          <w:b/>
          <w:sz w:val="32"/>
          <w:szCs w:val="32"/>
        </w:rPr>
      </w:pPr>
      <w:r>
        <w:rPr>
          <w:rFonts w:ascii="楷体" w:eastAsia="楷体" w:hAnsi="楷体" w:hint="eastAsia"/>
          <w:b/>
          <w:sz w:val="32"/>
          <w:szCs w:val="32"/>
        </w:rPr>
        <w:t>清洁照护</w:t>
      </w:r>
    </w:p>
    <w:p w:rsidR="007E4EB4" w:rsidRDefault="004851A3" w:rsidP="00D24E68">
      <w:pPr>
        <w:ind w:firstLineChars="200" w:firstLine="640"/>
        <w:rPr>
          <w:rFonts w:ascii="仿宋_GB2312" w:eastAsia="仿宋_GB2312" w:hAnsi="宋体"/>
          <w:sz w:val="32"/>
          <w:szCs w:val="32"/>
        </w:rPr>
      </w:pPr>
      <w:r w:rsidRPr="00E256AD">
        <w:rPr>
          <w:rFonts w:ascii="仿宋_GB2312" w:eastAsia="仿宋_GB2312" w:hAnsi="宋体" w:hint="eastAsia"/>
          <w:sz w:val="32"/>
          <w:szCs w:val="32"/>
        </w:rPr>
        <w:t>清洁照护包括居室整理、通风、整理床单位、个人清洁照护、更换衣服、选择防滑鞋等照护。通风换气可以有效改善室内空气质量减少室内致病微生物和其他污染物的含量降低室内二氧化碳和有害气体的浓度保持空气新鲜流动，保障患者健康。</w:t>
      </w:r>
    </w:p>
    <w:p w:rsidR="007E4EB4" w:rsidRDefault="007E4EB4" w:rsidP="007E4EB4">
      <w:pPr>
        <w:ind w:firstLineChars="200" w:firstLine="640"/>
        <w:jc w:val="center"/>
        <w:rPr>
          <w:rFonts w:ascii="仿宋_GB2312" w:eastAsia="仿宋_GB2312" w:hAnsi="宋体" w:hint="eastAsia"/>
          <w:sz w:val="32"/>
          <w:szCs w:val="32"/>
        </w:rPr>
      </w:pPr>
      <w:r>
        <w:rPr>
          <w:rFonts w:ascii="仿宋_GB2312" w:eastAsia="仿宋_GB2312" w:hAnsi="宋体" w:hint="eastAsia"/>
          <w:noProof/>
          <w:sz w:val="32"/>
          <w:szCs w:val="32"/>
        </w:rPr>
        <w:drawing>
          <wp:inline distT="0" distB="0" distL="0" distR="0" wp14:anchorId="2B45B294" wp14:editId="2BE09E20">
            <wp:extent cx="3678866" cy="2452430"/>
            <wp:effectExtent l="0" t="0" r="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内勤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79952" cy="2453154"/>
                    </a:xfrm>
                    <a:prstGeom prst="rect">
                      <a:avLst/>
                    </a:prstGeom>
                  </pic:spPr>
                </pic:pic>
              </a:graphicData>
            </a:graphic>
          </wp:inline>
        </w:drawing>
      </w:r>
    </w:p>
    <w:p w:rsidR="007E4EB4" w:rsidRDefault="004851A3" w:rsidP="00D24E68">
      <w:pPr>
        <w:ind w:firstLineChars="200" w:firstLine="640"/>
        <w:rPr>
          <w:rFonts w:ascii="仿宋_GB2312" w:eastAsia="仿宋_GB2312" w:hAnsi="宋体"/>
          <w:sz w:val="32"/>
          <w:szCs w:val="32"/>
        </w:rPr>
      </w:pPr>
      <w:r w:rsidRPr="00E256AD">
        <w:rPr>
          <w:rFonts w:ascii="仿宋_GB2312" w:eastAsia="仿宋_GB2312" w:hAnsi="宋体"/>
          <w:sz w:val="32"/>
          <w:szCs w:val="32"/>
        </w:rPr>
        <w:t>整理</w:t>
      </w:r>
      <w:proofErr w:type="gramStart"/>
      <w:r w:rsidRPr="00E256AD">
        <w:rPr>
          <w:rFonts w:ascii="仿宋_GB2312" w:eastAsia="仿宋_GB2312" w:hAnsi="宋体"/>
          <w:sz w:val="32"/>
          <w:szCs w:val="32"/>
        </w:rPr>
        <w:t>床单位</w:t>
      </w:r>
      <w:proofErr w:type="gramEnd"/>
      <w:r w:rsidRPr="00E256AD">
        <w:rPr>
          <w:rFonts w:ascii="仿宋_GB2312" w:eastAsia="仿宋_GB2312" w:hAnsi="宋体"/>
          <w:sz w:val="32"/>
          <w:szCs w:val="32"/>
        </w:rPr>
        <w:t>是医疗和养老环境中的一项重要任务，旨在保持环境的清洁和患者的舒适。不仅可保持</w:t>
      </w:r>
      <w:proofErr w:type="gramStart"/>
      <w:r w:rsidRPr="00E256AD">
        <w:rPr>
          <w:rFonts w:ascii="仿宋_GB2312" w:eastAsia="仿宋_GB2312" w:hAnsi="宋体"/>
          <w:sz w:val="32"/>
          <w:szCs w:val="32"/>
        </w:rPr>
        <w:t>床单位</w:t>
      </w:r>
      <w:proofErr w:type="gramEnd"/>
      <w:r w:rsidRPr="00E256AD">
        <w:rPr>
          <w:rFonts w:ascii="仿宋_GB2312" w:eastAsia="仿宋_GB2312" w:hAnsi="宋体"/>
          <w:sz w:val="32"/>
          <w:szCs w:val="32"/>
        </w:rPr>
        <w:t>清洁、舒适，而且可保持居室整齐、美观。定时或根据实际情况及时更换被服，可降低居室异味，减少感染机会，有利于</w:t>
      </w:r>
      <w:r w:rsidRPr="00E256AD">
        <w:rPr>
          <w:rFonts w:ascii="仿宋_GB2312" w:eastAsia="仿宋_GB2312" w:hAnsi="宋体" w:hint="eastAsia"/>
          <w:sz w:val="32"/>
          <w:szCs w:val="32"/>
        </w:rPr>
        <w:t>照护对象</w:t>
      </w:r>
      <w:r w:rsidRPr="00E256AD">
        <w:rPr>
          <w:rFonts w:ascii="仿宋_GB2312" w:eastAsia="仿宋_GB2312" w:hAnsi="宋体"/>
          <w:sz w:val="32"/>
          <w:szCs w:val="32"/>
        </w:rPr>
        <w:t>身体健康。</w:t>
      </w:r>
    </w:p>
    <w:p w:rsidR="007E4EB4" w:rsidRDefault="007E4EB4" w:rsidP="007E4EB4">
      <w:pPr>
        <w:ind w:firstLineChars="200" w:firstLine="640"/>
        <w:jc w:val="center"/>
        <w:rPr>
          <w:rFonts w:ascii="仿宋_GB2312" w:eastAsia="仿宋_GB2312" w:hAnsi="宋体" w:hint="eastAsia"/>
          <w:sz w:val="32"/>
          <w:szCs w:val="32"/>
        </w:rPr>
      </w:pPr>
      <w:r>
        <w:rPr>
          <w:rFonts w:ascii="仿宋_GB2312" w:eastAsia="仿宋_GB2312" w:hAnsi="宋体" w:hint="eastAsia"/>
          <w:noProof/>
          <w:sz w:val="32"/>
          <w:szCs w:val="32"/>
        </w:rPr>
        <w:lastRenderedPageBreak/>
        <w:drawing>
          <wp:inline distT="0" distB="0" distL="0" distR="0">
            <wp:extent cx="3944680" cy="2629628"/>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陪护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54285" cy="2636031"/>
                    </a:xfrm>
                    <a:prstGeom prst="rect">
                      <a:avLst/>
                    </a:prstGeom>
                  </pic:spPr>
                </pic:pic>
              </a:graphicData>
            </a:graphic>
          </wp:inline>
        </w:drawing>
      </w:r>
    </w:p>
    <w:p w:rsidR="00D24E68" w:rsidRDefault="004851A3" w:rsidP="00D24E68">
      <w:pPr>
        <w:ind w:firstLineChars="200" w:firstLine="640"/>
        <w:rPr>
          <w:rFonts w:ascii="MS Mincho" w:eastAsiaTheme="minorEastAsia" w:hAnsi="MS Mincho" w:cs="MS Mincho"/>
          <w:sz w:val="32"/>
          <w:szCs w:val="32"/>
        </w:rPr>
      </w:pPr>
      <w:r w:rsidRPr="00E256AD">
        <w:rPr>
          <w:rFonts w:ascii="仿宋_GB2312" w:eastAsia="仿宋_GB2312" w:hAnsi="宋体" w:hint="eastAsia"/>
          <w:sz w:val="32"/>
          <w:szCs w:val="32"/>
        </w:rPr>
        <w:t>个人清洁照护包括头部清洁、面部清洁、手足部清洁、身体清洁、义齿清洁、灭</w:t>
      </w:r>
      <w:proofErr w:type="gramStart"/>
      <w:r w:rsidRPr="00E256AD">
        <w:rPr>
          <w:rFonts w:ascii="仿宋_GB2312" w:eastAsia="仿宋_GB2312" w:hAnsi="宋体" w:hint="eastAsia"/>
          <w:sz w:val="32"/>
          <w:szCs w:val="32"/>
        </w:rPr>
        <w:t>虱</w:t>
      </w:r>
      <w:proofErr w:type="gramEnd"/>
      <w:r w:rsidRPr="00E256AD">
        <w:rPr>
          <w:rFonts w:ascii="仿宋_GB2312" w:eastAsia="仿宋_GB2312" w:hAnsi="宋体" w:hint="eastAsia"/>
          <w:sz w:val="32"/>
          <w:szCs w:val="32"/>
        </w:rPr>
        <w:t>、灭</w:t>
      </w:r>
      <w:proofErr w:type="gramStart"/>
      <w:r w:rsidRPr="00E256AD">
        <w:rPr>
          <w:rFonts w:ascii="仿宋_GB2312" w:eastAsia="仿宋_GB2312" w:hAnsi="宋体" w:hint="eastAsia"/>
          <w:sz w:val="32"/>
          <w:szCs w:val="32"/>
        </w:rPr>
        <w:t>虮</w:t>
      </w:r>
      <w:proofErr w:type="gramEnd"/>
      <w:r w:rsidRPr="00E256AD">
        <w:rPr>
          <w:rFonts w:ascii="仿宋_GB2312" w:eastAsia="仿宋_GB2312" w:hAnsi="宋体" w:hint="eastAsia"/>
          <w:sz w:val="32"/>
          <w:szCs w:val="32"/>
        </w:rPr>
        <w:t>。</w:t>
      </w:r>
      <w:r w:rsidRPr="00E256AD">
        <w:rPr>
          <w:rFonts w:ascii="仿宋_GB2312" w:eastAsia="仿宋_GB2312" w:hAnsi="宋体"/>
          <w:sz w:val="32"/>
          <w:szCs w:val="32"/>
        </w:rPr>
        <w:t>个人卫生是维护健康的重要环节。不仅有利于患者的身体健康，也有利于维护患者的心理状态和尊严。</w:t>
      </w:r>
      <w:r w:rsidR="00D24E68" w:rsidRPr="00D24E68">
        <w:rPr>
          <w:rFonts w:ascii="仿宋_GB2312" w:eastAsia="仿宋_GB2312" w:hAnsi="宋体" w:hint="eastAsia"/>
          <w:sz w:val="32"/>
          <w:szCs w:val="32"/>
        </w:rPr>
        <w:t>应每日</w:t>
      </w:r>
      <w:proofErr w:type="gramStart"/>
      <w:r w:rsidR="00D24E68" w:rsidRPr="00D24E68">
        <w:rPr>
          <w:rFonts w:ascii="仿宋_GB2312" w:eastAsia="仿宋_GB2312" w:hAnsi="宋体" w:hint="eastAsia"/>
          <w:sz w:val="32"/>
          <w:szCs w:val="32"/>
        </w:rPr>
        <w:t>帮进行</w:t>
      </w:r>
      <w:proofErr w:type="gramEnd"/>
      <w:r w:rsidR="00D24E68" w:rsidRPr="00D24E68">
        <w:rPr>
          <w:rFonts w:ascii="仿宋_GB2312" w:eastAsia="仿宋_GB2312" w:hAnsi="宋体" w:hint="eastAsia"/>
          <w:sz w:val="32"/>
          <w:szCs w:val="32"/>
        </w:rPr>
        <w:t>头发梳理，用30</w:t>
      </w:r>
      <w:r w:rsidR="00D24E68" w:rsidRPr="00D24E68">
        <w:rPr>
          <w:rFonts w:ascii="仿宋_GB2312" w:eastAsia="仿宋_GB2312" w:hAnsi="宋体"/>
          <w:sz w:val="32"/>
          <w:szCs w:val="32"/>
          <w:vertAlign w:val="subscript"/>
        </w:rPr>
        <w:t xml:space="preserve"> </w:t>
      </w:r>
      <w:r w:rsidR="00D24E68" w:rsidRPr="00D24E68">
        <w:rPr>
          <w:rFonts w:ascii="仿宋_GB2312" w:eastAsia="仿宋_GB2312" w:hAnsi="宋体" w:hint="eastAsia"/>
          <w:sz w:val="32"/>
          <w:szCs w:val="32"/>
        </w:rPr>
        <w:t>％乙醇湿润后再小心梳顺，</w:t>
      </w:r>
      <w:r w:rsidR="00D24E68" w:rsidRPr="00D24E68">
        <w:rPr>
          <w:rFonts w:ascii="仿宋_GB2312" w:eastAsia="仿宋_GB2312" w:hAnsi="宋体"/>
          <w:sz w:val="32"/>
          <w:szCs w:val="32"/>
        </w:rPr>
        <w:t>使用30%乙醇梳理头发的主要原因是其湿润和松解头发打结的效果</w:t>
      </w:r>
      <w:r w:rsidR="00D24E68" w:rsidRPr="00D24E68">
        <w:rPr>
          <w:rFonts w:ascii="仿宋_GB2312" w:eastAsia="仿宋_GB2312" w:hAnsi="宋体" w:hint="eastAsia"/>
          <w:sz w:val="32"/>
          <w:szCs w:val="32"/>
        </w:rPr>
        <w:t>。</w:t>
      </w:r>
      <w:r w:rsidR="00D24E68" w:rsidRPr="00D24E68">
        <w:rPr>
          <w:rFonts w:ascii="仿宋_GB2312" w:eastAsia="仿宋_GB2312" w:hAnsi="宋体"/>
          <w:sz w:val="32"/>
          <w:szCs w:val="32"/>
        </w:rPr>
        <w:t>30%乙醇可以有效地湿润和松解头发打结，使头发变得更加顺滑，易于梳理</w:t>
      </w:r>
      <w:r w:rsidR="00D24E68">
        <w:rPr>
          <w:rFonts w:ascii="MS Mincho" w:eastAsiaTheme="minorEastAsia" w:hAnsi="MS Mincho" w:cs="MS Mincho" w:hint="eastAsia"/>
          <w:sz w:val="32"/>
          <w:szCs w:val="32"/>
        </w:rPr>
        <w:t>。</w:t>
      </w:r>
    </w:p>
    <w:p w:rsidR="00D24E68" w:rsidRPr="00E256AD" w:rsidRDefault="00D24E68" w:rsidP="007E4EB4">
      <w:pPr>
        <w:ind w:firstLineChars="200" w:firstLine="640"/>
        <w:jc w:val="center"/>
        <w:rPr>
          <w:rFonts w:ascii="仿宋_GB2312" w:eastAsia="仿宋_GB2312" w:hAnsi="宋体" w:hint="eastAsia"/>
          <w:sz w:val="32"/>
          <w:szCs w:val="32"/>
        </w:rPr>
      </w:pPr>
      <w:r>
        <w:rPr>
          <w:rFonts w:ascii="仿宋_GB2312" w:eastAsia="仿宋_GB2312" w:hAnsi="宋体"/>
          <w:noProof/>
          <w:sz w:val="32"/>
          <w:szCs w:val="32"/>
        </w:rPr>
        <w:drawing>
          <wp:inline distT="0" distB="0" distL="0" distR="0" wp14:anchorId="3A3045D2">
            <wp:extent cx="3474754" cy="2317898"/>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17028" cy="2346098"/>
                    </a:xfrm>
                    <a:prstGeom prst="rect">
                      <a:avLst/>
                    </a:prstGeom>
                    <a:noFill/>
                  </pic:spPr>
                </pic:pic>
              </a:graphicData>
            </a:graphic>
          </wp:inline>
        </w:drawing>
      </w:r>
    </w:p>
    <w:p w:rsidR="006D0DA6" w:rsidRDefault="004851A3">
      <w:pPr>
        <w:pStyle w:val="aff0"/>
        <w:numPr>
          <w:ilvl w:val="0"/>
          <w:numId w:val="11"/>
        </w:numPr>
        <w:spacing w:line="560" w:lineRule="exact"/>
        <w:ind w:leftChars="-1" w:left="-2" w:firstLine="643"/>
        <w:rPr>
          <w:rFonts w:ascii="楷体" w:eastAsia="楷体" w:hAnsi="楷体"/>
          <w:b/>
          <w:sz w:val="32"/>
          <w:szCs w:val="32"/>
        </w:rPr>
      </w:pPr>
      <w:r>
        <w:rPr>
          <w:rFonts w:ascii="楷体" w:eastAsia="楷体" w:hAnsi="楷体" w:hint="eastAsia"/>
          <w:b/>
          <w:sz w:val="32"/>
          <w:szCs w:val="32"/>
        </w:rPr>
        <w:t>饮食照护</w:t>
      </w:r>
    </w:p>
    <w:p w:rsidR="0098118F" w:rsidRDefault="004851A3">
      <w:pPr>
        <w:ind w:firstLineChars="200" w:firstLine="640"/>
        <w:rPr>
          <w:rFonts w:ascii="仿宋_GB2312" w:eastAsia="仿宋_GB2312" w:hAnsi="宋体"/>
          <w:sz w:val="32"/>
          <w:szCs w:val="32"/>
        </w:rPr>
      </w:pPr>
      <w:r w:rsidRPr="00E256AD">
        <w:rPr>
          <w:rFonts w:ascii="仿宋_GB2312" w:eastAsia="仿宋_GB2312" w:hAnsi="宋体" w:hint="eastAsia"/>
          <w:sz w:val="32"/>
          <w:szCs w:val="32"/>
        </w:rPr>
        <w:t>饮食照护包括</w:t>
      </w:r>
      <w:proofErr w:type="gramStart"/>
      <w:r w:rsidRPr="00E256AD">
        <w:rPr>
          <w:rFonts w:ascii="仿宋_GB2312" w:eastAsia="仿宋_GB2312" w:hAnsi="宋体" w:hint="eastAsia"/>
          <w:sz w:val="32"/>
          <w:szCs w:val="32"/>
        </w:rPr>
        <w:t>围手术期</w:t>
      </w:r>
      <w:proofErr w:type="gramEnd"/>
      <w:r w:rsidRPr="00E256AD">
        <w:rPr>
          <w:rFonts w:ascii="仿宋_GB2312" w:eastAsia="仿宋_GB2312" w:hAnsi="宋体" w:hint="eastAsia"/>
          <w:sz w:val="32"/>
          <w:szCs w:val="32"/>
        </w:rPr>
        <w:t>、常见疾病照护、协助喂食、喂</w:t>
      </w:r>
      <w:r w:rsidRPr="00E256AD">
        <w:rPr>
          <w:rFonts w:ascii="仿宋_GB2312" w:eastAsia="仿宋_GB2312" w:hAnsi="宋体" w:hint="eastAsia"/>
          <w:sz w:val="32"/>
          <w:szCs w:val="32"/>
        </w:rPr>
        <w:lastRenderedPageBreak/>
        <w:t>水、特殊饮食的种类及加工方法、鼻胃管、鼻肠管、胃造瘘管</w:t>
      </w:r>
      <w:proofErr w:type="gramStart"/>
      <w:r w:rsidRPr="00E256AD">
        <w:rPr>
          <w:rFonts w:ascii="仿宋_GB2312" w:eastAsia="仿宋_GB2312" w:hAnsi="宋体" w:hint="eastAsia"/>
          <w:sz w:val="32"/>
          <w:szCs w:val="32"/>
        </w:rPr>
        <w:t>饲</w:t>
      </w:r>
      <w:proofErr w:type="gramEnd"/>
      <w:r w:rsidRPr="00E256AD">
        <w:rPr>
          <w:rFonts w:ascii="仿宋_GB2312" w:eastAsia="仿宋_GB2312" w:hAnsi="宋体" w:hint="eastAsia"/>
          <w:sz w:val="32"/>
          <w:szCs w:val="32"/>
        </w:rPr>
        <w:t>照护。</w:t>
      </w:r>
    </w:p>
    <w:p w:rsidR="0098118F" w:rsidRDefault="004851A3">
      <w:pPr>
        <w:ind w:firstLineChars="200" w:firstLine="640"/>
        <w:rPr>
          <w:rFonts w:ascii="仿宋_GB2312" w:eastAsia="仿宋_GB2312" w:hAnsi="宋体"/>
          <w:sz w:val="32"/>
          <w:szCs w:val="32"/>
        </w:rPr>
      </w:pPr>
      <w:r w:rsidRPr="00E256AD">
        <w:rPr>
          <w:rFonts w:ascii="仿宋_GB2312" w:eastAsia="仿宋_GB2312" w:hAnsi="宋体" w:hint="eastAsia"/>
          <w:sz w:val="32"/>
          <w:szCs w:val="32"/>
        </w:rPr>
        <w:t>其中根据</w:t>
      </w:r>
      <w:proofErr w:type="gramStart"/>
      <w:r w:rsidRPr="00E256AD">
        <w:rPr>
          <w:rFonts w:ascii="仿宋_GB2312" w:eastAsia="仿宋_GB2312" w:hAnsi="宋体" w:hint="eastAsia"/>
          <w:sz w:val="32"/>
          <w:szCs w:val="32"/>
        </w:rPr>
        <w:t>围手术期</w:t>
      </w:r>
      <w:proofErr w:type="gramEnd"/>
      <w:r w:rsidRPr="00E256AD">
        <w:rPr>
          <w:rFonts w:ascii="仿宋_GB2312" w:eastAsia="仿宋_GB2312" w:hAnsi="宋体" w:hint="eastAsia"/>
          <w:sz w:val="32"/>
          <w:szCs w:val="32"/>
        </w:rPr>
        <w:t>、常见疾病(如糖尿病、肾病、心脑血管)饮食特点，为照护对象准备饮食，术前12小时禁食：这是为了防止在麻醉过程中患者出现呕吐、反流，避免误吸导致窒息或吸入性肺炎等严重并发症。例如，计划在上午进行手术，那么前一天晚上8点后就不应再进食固体食物。术前4-6小时禁水：减少胃内容物的量，保证麻醉安全。</w:t>
      </w:r>
    </w:p>
    <w:p w:rsidR="006D0DA6" w:rsidRDefault="004851A3">
      <w:pPr>
        <w:ind w:firstLineChars="200" w:firstLine="640"/>
        <w:rPr>
          <w:rFonts w:ascii="仿宋_GB2312" w:eastAsia="仿宋_GB2312" w:hAnsi="宋体"/>
          <w:sz w:val="32"/>
          <w:szCs w:val="32"/>
        </w:rPr>
      </w:pPr>
      <w:r w:rsidRPr="00E256AD">
        <w:rPr>
          <w:rFonts w:ascii="仿宋_GB2312" w:eastAsia="仿宋_GB2312" w:hAnsi="宋体" w:hint="eastAsia"/>
          <w:sz w:val="32"/>
          <w:szCs w:val="32"/>
        </w:rPr>
        <w:t>但对于一些患有糖尿病等特殊疾病的患者，可在医生指导下，通过静脉补充适当的液体，以维持血糖稳定。使用</w:t>
      </w:r>
      <w:proofErr w:type="gramStart"/>
      <w:r w:rsidRPr="00E256AD">
        <w:rPr>
          <w:rFonts w:ascii="仿宋_GB2312" w:eastAsia="仿宋_GB2312" w:hAnsi="宋体" w:hint="eastAsia"/>
          <w:sz w:val="32"/>
          <w:szCs w:val="32"/>
        </w:rPr>
        <w:t>鼻</w:t>
      </w:r>
      <w:proofErr w:type="gramEnd"/>
      <w:r w:rsidRPr="00E256AD">
        <w:rPr>
          <w:rFonts w:ascii="仿宋_GB2312" w:eastAsia="仿宋_GB2312" w:hAnsi="宋体" w:hint="eastAsia"/>
          <w:sz w:val="32"/>
          <w:szCs w:val="32"/>
        </w:rPr>
        <w:t>胃管进行</w:t>
      </w:r>
      <w:proofErr w:type="gramStart"/>
      <w:r w:rsidRPr="00E256AD">
        <w:rPr>
          <w:rFonts w:ascii="仿宋_GB2312" w:eastAsia="仿宋_GB2312" w:hAnsi="宋体" w:hint="eastAsia"/>
          <w:sz w:val="32"/>
          <w:szCs w:val="32"/>
        </w:rPr>
        <w:t>管饲让患者</w:t>
      </w:r>
      <w:proofErr w:type="gramEnd"/>
      <w:r w:rsidRPr="00E256AD">
        <w:rPr>
          <w:rFonts w:ascii="仿宋_GB2312" w:eastAsia="仿宋_GB2312" w:hAnsi="宋体" w:hint="eastAsia"/>
          <w:sz w:val="32"/>
          <w:szCs w:val="32"/>
        </w:rPr>
        <w:t>取半卧位或坐位（若病情不允许，可抬高床头30°-60°），是为了减少反流和误吸的风险。</w:t>
      </w:r>
    </w:p>
    <w:p w:rsidR="0098118F" w:rsidRDefault="0098118F">
      <w:pPr>
        <w:ind w:firstLineChars="200" w:firstLine="640"/>
        <w:rPr>
          <w:rFonts w:ascii="仿宋_GB2312" w:eastAsia="仿宋_GB2312" w:hAnsi="宋体"/>
          <w:sz w:val="32"/>
          <w:szCs w:val="32"/>
        </w:rPr>
      </w:pPr>
      <w:r w:rsidRPr="0098118F">
        <w:rPr>
          <w:rFonts w:ascii="仿宋_GB2312" w:eastAsia="仿宋_GB2312" w:hAnsi="宋体" w:hint="eastAsia"/>
          <w:sz w:val="32"/>
          <w:szCs w:val="32"/>
        </w:rPr>
        <w:t>协助照护对象进食、进水，应先将床头、床尾1/3的部位抬高，</w:t>
      </w:r>
      <w:r w:rsidRPr="0098118F">
        <w:rPr>
          <w:rFonts w:ascii="仿宋_GB2312" w:eastAsia="仿宋_GB2312" w:hAnsi="宋体"/>
          <w:sz w:val="32"/>
          <w:szCs w:val="32"/>
        </w:rPr>
        <w:t>以防止胃内容物反流或误吸</w:t>
      </w:r>
      <w:r>
        <w:rPr>
          <w:rFonts w:ascii="仿宋_GB2312" w:eastAsia="仿宋_GB2312" w:hAnsi="宋体" w:hint="eastAsia"/>
          <w:sz w:val="32"/>
          <w:szCs w:val="32"/>
        </w:rPr>
        <w:t>，</w:t>
      </w:r>
      <w:r w:rsidRPr="0098118F">
        <w:rPr>
          <w:rFonts w:ascii="仿宋_GB2312" w:eastAsia="仿宋_GB2312" w:hAnsi="宋体" w:hint="eastAsia"/>
          <w:sz w:val="32"/>
          <w:szCs w:val="32"/>
        </w:rPr>
        <w:t>协助照护对象取舒适的体位，按需戴上义齿，评估口腔情况，用手臂试温，食物温度宜在40</w:t>
      </w:r>
      <w:r w:rsidRPr="0098118F">
        <w:rPr>
          <w:rFonts w:ascii="仿宋_GB2312" w:eastAsia="仿宋_GB2312" w:hAnsi="宋体"/>
          <w:sz w:val="32"/>
          <w:szCs w:val="32"/>
          <w:vertAlign w:val="subscript"/>
        </w:rPr>
        <w:t xml:space="preserve"> </w:t>
      </w:r>
      <w:r w:rsidRPr="0098118F">
        <w:rPr>
          <w:rFonts w:ascii="仿宋_GB2312" w:eastAsia="仿宋_GB2312" w:hAnsi="宋体" w:hint="eastAsia"/>
          <w:sz w:val="32"/>
          <w:szCs w:val="32"/>
        </w:rPr>
        <w:t>℃～60</w:t>
      </w:r>
      <w:r w:rsidRPr="0098118F">
        <w:rPr>
          <w:rFonts w:ascii="仿宋_GB2312" w:eastAsia="仿宋_GB2312" w:hAnsi="宋体"/>
          <w:sz w:val="32"/>
          <w:szCs w:val="32"/>
          <w:vertAlign w:val="subscript"/>
        </w:rPr>
        <w:t xml:space="preserve"> </w:t>
      </w:r>
      <w:r w:rsidRPr="0098118F">
        <w:rPr>
          <w:rFonts w:ascii="仿宋_GB2312" w:eastAsia="仿宋_GB2312" w:hAnsi="宋体" w:hint="eastAsia"/>
          <w:sz w:val="32"/>
          <w:szCs w:val="32"/>
        </w:rPr>
        <w:t>℃，</w:t>
      </w:r>
      <w:r w:rsidRPr="0098118F">
        <w:rPr>
          <w:rFonts w:ascii="仿宋_GB2312" w:eastAsia="仿宋_GB2312" w:hAnsi="宋体"/>
          <w:sz w:val="32"/>
          <w:szCs w:val="32"/>
        </w:rPr>
        <w:t>这个温度范围既不会过热刺激胃黏膜,也不会过冷影响消化液分泌和胃黏膜修复。保持食物在这个温度范围内有助于维护胃部的健康</w:t>
      </w:r>
      <w:r>
        <w:rPr>
          <w:rFonts w:ascii="仿宋_GB2312" w:eastAsia="仿宋_GB2312" w:hAnsi="宋体" w:hint="eastAsia"/>
          <w:sz w:val="32"/>
          <w:szCs w:val="32"/>
        </w:rPr>
        <w:t>，</w:t>
      </w:r>
      <w:bookmarkStart w:id="4" w:name="OLE_LINK1"/>
      <w:bookmarkStart w:id="5" w:name="OLE_LINK2"/>
      <w:r w:rsidRPr="0098118F">
        <w:rPr>
          <w:rFonts w:ascii="仿宋_GB2312" w:eastAsia="仿宋_GB2312" w:hAnsi="宋体" w:hint="eastAsia"/>
          <w:sz w:val="32"/>
          <w:szCs w:val="32"/>
        </w:rPr>
        <w:t>每口食物用汤匙盛满1/3的食物，</w:t>
      </w:r>
      <w:bookmarkEnd w:id="4"/>
      <w:bookmarkEnd w:id="5"/>
      <w:r w:rsidRPr="0098118F">
        <w:rPr>
          <w:rFonts w:ascii="仿宋_GB2312" w:eastAsia="仿宋_GB2312" w:hAnsi="宋体" w:hint="eastAsia"/>
          <w:sz w:val="32"/>
          <w:szCs w:val="32"/>
        </w:rPr>
        <w:t>进食、进水结束后督促并协助照护对象漱口、洗手。</w:t>
      </w:r>
    </w:p>
    <w:p w:rsidR="0098118F" w:rsidRPr="00E256AD" w:rsidRDefault="0098118F" w:rsidP="0098118F">
      <w:pPr>
        <w:ind w:firstLineChars="200" w:firstLine="640"/>
        <w:jc w:val="center"/>
        <w:rPr>
          <w:rFonts w:ascii="仿宋_GB2312" w:eastAsia="仿宋_GB2312" w:hAnsi="宋体" w:hint="eastAsia"/>
          <w:sz w:val="32"/>
          <w:szCs w:val="32"/>
        </w:rPr>
      </w:pPr>
      <w:r>
        <w:rPr>
          <w:rFonts w:ascii="仿宋_GB2312" w:eastAsia="仿宋_GB2312" w:hAnsi="宋体"/>
          <w:noProof/>
          <w:sz w:val="32"/>
          <w:szCs w:val="32"/>
        </w:rPr>
        <w:lastRenderedPageBreak/>
        <w:drawing>
          <wp:inline distT="0" distB="0" distL="0" distR="0" wp14:anchorId="55C96E44">
            <wp:extent cx="3413052" cy="2559789"/>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20077" cy="2565058"/>
                    </a:xfrm>
                    <a:prstGeom prst="rect">
                      <a:avLst/>
                    </a:prstGeom>
                    <a:noFill/>
                  </pic:spPr>
                </pic:pic>
              </a:graphicData>
            </a:graphic>
          </wp:inline>
        </w:drawing>
      </w:r>
    </w:p>
    <w:p w:rsidR="006D0DA6" w:rsidRDefault="004851A3">
      <w:pPr>
        <w:pStyle w:val="aff0"/>
        <w:numPr>
          <w:ilvl w:val="0"/>
          <w:numId w:val="11"/>
        </w:numPr>
        <w:spacing w:line="560" w:lineRule="exact"/>
        <w:ind w:leftChars="-1" w:left="-2" w:firstLine="643"/>
        <w:rPr>
          <w:rFonts w:ascii="楷体" w:eastAsia="楷体" w:hAnsi="楷体"/>
          <w:b/>
          <w:sz w:val="32"/>
          <w:szCs w:val="32"/>
        </w:rPr>
      </w:pPr>
      <w:r>
        <w:rPr>
          <w:rFonts w:ascii="楷体" w:eastAsia="楷体" w:hAnsi="楷体" w:hint="eastAsia"/>
          <w:b/>
          <w:sz w:val="32"/>
          <w:szCs w:val="32"/>
        </w:rPr>
        <w:t>睡眠照护</w:t>
      </w:r>
    </w:p>
    <w:p w:rsidR="00E256AD" w:rsidRDefault="004851A3">
      <w:pPr>
        <w:ind w:firstLineChars="200" w:firstLine="640"/>
        <w:rPr>
          <w:rFonts w:ascii="仿宋_GB2312" w:eastAsia="仿宋_GB2312" w:hAnsi="宋体"/>
          <w:sz w:val="32"/>
          <w:szCs w:val="32"/>
        </w:rPr>
      </w:pPr>
      <w:r w:rsidRPr="00E256AD">
        <w:rPr>
          <w:rFonts w:ascii="仿宋_GB2312" w:eastAsia="仿宋_GB2312" w:hAnsi="宋体" w:hint="eastAsia"/>
          <w:sz w:val="32"/>
          <w:szCs w:val="32"/>
        </w:rPr>
        <w:t>睡眠照护包括布置睡眠环境、温水泡脚、调整睡眠体位、观察异常情况、睡眠障碍照护、排泄照护等。睡眠障碍照护其中俯卧位睡眠体位用于特定的呼吸窘迫综合征等情况，保证患者呼吸</w:t>
      </w:r>
      <w:proofErr w:type="gramStart"/>
      <w:r w:rsidRPr="00E256AD">
        <w:rPr>
          <w:rFonts w:ascii="仿宋_GB2312" w:eastAsia="仿宋_GB2312" w:hAnsi="宋体" w:hint="eastAsia"/>
          <w:sz w:val="32"/>
          <w:szCs w:val="32"/>
        </w:rPr>
        <w:t>不</w:t>
      </w:r>
      <w:proofErr w:type="gramEnd"/>
      <w:r w:rsidRPr="00E256AD">
        <w:rPr>
          <w:rFonts w:ascii="仿宋_GB2312" w:eastAsia="仿宋_GB2312" w:hAnsi="宋体" w:hint="eastAsia"/>
          <w:sz w:val="32"/>
          <w:szCs w:val="32"/>
        </w:rPr>
        <w:t>受阻是关键。在患者的胸部放置一个枕头，使胸部稍微抬高，以减轻胸部对床面的压力，便于呼吸。</w:t>
      </w:r>
    </w:p>
    <w:p w:rsidR="00815251" w:rsidRDefault="00815251" w:rsidP="00815251">
      <w:pPr>
        <w:ind w:firstLineChars="200" w:firstLine="640"/>
        <w:jc w:val="center"/>
        <w:rPr>
          <w:rFonts w:ascii="仿宋_GB2312" w:eastAsia="仿宋_GB2312" w:hAnsi="宋体" w:hint="eastAsia"/>
          <w:sz w:val="32"/>
          <w:szCs w:val="32"/>
        </w:rPr>
      </w:pPr>
      <w:r>
        <w:rPr>
          <w:rFonts w:ascii="仿宋_GB2312" w:eastAsia="仿宋_GB2312" w:hAnsi="宋体"/>
          <w:noProof/>
          <w:sz w:val="32"/>
          <w:szCs w:val="32"/>
        </w:rPr>
        <w:drawing>
          <wp:inline distT="0" distB="0" distL="0" distR="0" wp14:anchorId="6A9C73A3">
            <wp:extent cx="3401695" cy="2268220"/>
            <wp:effectExtent l="0" t="0" r="825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01695" cy="2268220"/>
                    </a:xfrm>
                    <a:prstGeom prst="rect">
                      <a:avLst/>
                    </a:prstGeom>
                    <a:noFill/>
                  </pic:spPr>
                </pic:pic>
              </a:graphicData>
            </a:graphic>
          </wp:inline>
        </w:drawing>
      </w:r>
    </w:p>
    <w:p w:rsidR="00815251" w:rsidRPr="00815251" w:rsidRDefault="00815251" w:rsidP="00815251">
      <w:pPr>
        <w:pStyle w:val="aff"/>
        <w:ind w:firstLine="640"/>
        <w:rPr>
          <w:rFonts w:ascii="仿宋_GB2312" w:eastAsia="仿宋_GB2312" w:hAnsi="宋体"/>
          <w:kern w:val="2"/>
          <w:sz w:val="32"/>
          <w:szCs w:val="32"/>
        </w:rPr>
      </w:pPr>
      <w:r w:rsidRPr="00815251">
        <w:rPr>
          <w:rFonts w:ascii="仿宋_GB2312" w:eastAsia="仿宋_GB2312" w:hAnsi="宋体" w:hint="eastAsia"/>
          <w:kern w:val="2"/>
          <w:sz w:val="32"/>
          <w:szCs w:val="32"/>
        </w:rPr>
        <w:t>定期给照护对象泡脚，应准备适量温水，温度在3</w:t>
      </w:r>
      <w:r w:rsidRPr="00815251">
        <w:rPr>
          <w:rFonts w:ascii="仿宋_GB2312" w:eastAsia="仿宋_GB2312" w:hAnsi="宋体"/>
          <w:kern w:val="2"/>
          <w:sz w:val="32"/>
          <w:szCs w:val="32"/>
        </w:rPr>
        <w:t xml:space="preserve">9 </w:t>
      </w:r>
      <w:r w:rsidRPr="00815251">
        <w:rPr>
          <w:rFonts w:ascii="仿宋_GB2312" w:eastAsia="仿宋_GB2312" w:hAnsi="宋体" w:hint="eastAsia"/>
          <w:kern w:val="2"/>
          <w:sz w:val="32"/>
          <w:szCs w:val="32"/>
        </w:rPr>
        <w:t>℃～4</w:t>
      </w:r>
      <w:r w:rsidRPr="00815251">
        <w:rPr>
          <w:rFonts w:ascii="仿宋_GB2312" w:eastAsia="仿宋_GB2312" w:hAnsi="宋体"/>
          <w:kern w:val="2"/>
          <w:sz w:val="32"/>
          <w:szCs w:val="32"/>
        </w:rPr>
        <w:t xml:space="preserve">0 </w:t>
      </w:r>
      <w:r w:rsidRPr="00815251">
        <w:rPr>
          <w:rFonts w:ascii="仿宋_GB2312" w:eastAsia="仿宋_GB2312" w:hAnsi="宋体" w:hint="eastAsia"/>
          <w:kern w:val="2"/>
          <w:sz w:val="32"/>
          <w:szCs w:val="32"/>
        </w:rPr>
        <w:t>℃，宜</w:t>
      </w:r>
      <w:r w:rsidRPr="00815251">
        <w:rPr>
          <w:rFonts w:ascii="仿宋_GB2312" w:eastAsia="仿宋_GB2312" w:hAnsi="宋体"/>
          <w:kern w:val="2"/>
          <w:sz w:val="32"/>
          <w:szCs w:val="32"/>
        </w:rPr>
        <w:t>在水中加入适量的泡脚盐</w:t>
      </w:r>
      <w:r w:rsidRPr="00815251">
        <w:rPr>
          <w:rFonts w:ascii="仿宋_GB2312" w:eastAsia="仿宋_GB2312" w:hAnsi="宋体" w:hint="eastAsia"/>
          <w:kern w:val="2"/>
          <w:sz w:val="32"/>
          <w:szCs w:val="32"/>
        </w:rPr>
        <w:t>，协助照护对象坐起或放置双脚，用毛巾轻轻地搓洗、按摩脚部，泡完脚后，用毛巾</w:t>
      </w:r>
      <w:r w:rsidRPr="00815251">
        <w:rPr>
          <w:rFonts w:ascii="仿宋_GB2312" w:eastAsia="仿宋_GB2312" w:hAnsi="宋体" w:hint="eastAsia"/>
          <w:kern w:val="2"/>
          <w:sz w:val="32"/>
          <w:szCs w:val="32"/>
        </w:rPr>
        <w:lastRenderedPageBreak/>
        <w:t>擦干脚部。温度在3</w:t>
      </w:r>
      <w:r w:rsidRPr="00815251">
        <w:rPr>
          <w:rFonts w:ascii="仿宋_GB2312" w:eastAsia="仿宋_GB2312" w:hAnsi="宋体"/>
          <w:kern w:val="2"/>
          <w:sz w:val="32"/>
          <w:szCs w:val="32"/>
        </w:rPr>
        <w:t xml:space="preserve">9 </w:t>
      </w:r>
      <w:r w:rsidRPr="00815251">
        <w:rPr>
          <w:rFonts w:ascii="仿宋_GB2312" w:eastAsia="仿宋_GB2312" w:hAnsi="宋体" w:hint="eastAsia"/>
          <w:kern w:val="2"/>
          <w:sz w:val="32"/>
          <w:szCs w:val="32"/>
        </w:rPr>
        <w:t>℃～4</w:t>
      </w:r>
      <w:r w:rsidRPr="00815251">
        <w:rPr>
          <w:rFonts w:ascii="仿宋_GB2312" w:eastAsia="仿宋_GB2312" w:hAnsi="宋体"/>
          <w:kern w:val="2"/>
          <w:sz w:val="32"/>
          <w:szCs w:val="32"/>
        </w:rPr>
        <w:t xml:space="preserve">0 </w:t>
      </w:r>
      <w:r w:rsidRPr="00815251">
        <w:rPr>
          <w:rFonts w:ascii="仿宋_GB2312" w:eastAsia="仿宋_GB2312" w:hAnsi="宋体" w:hint="eastAsia"/>
          <w:kern w:val="2"/>
          <w:sz w:val="32"/>
          <w:szCs w:val="32"/>
        </w:rPr>
        <w:t>℃</w:t>
      </w:r>
      <w:r>
        <w:rPr>
          <w:rFonts w:ascii="仿宋_GB2312" w:eastAsia="仿宋_GB2312" w:hAnsi="宋体" w:hint="eastAsia"/>
          <w:kern w:val="2"/>
          <w:sz w:val="32"/>
          <w:szCs w:val="32"/>
        </w:rPr>
        <w:t>是</w:t>
      </w:r>
      <w:r w:rsidRPr="00815251">
        <w:rPr>
          <w:rFonts w:ascii="仿宋_GB2312" w:eastAsia="仿宋_GB2312" w:hAnsi="宋体"/>
          <w:kern w:val="2"/>
          <w:sz w:val="32"/>
          <w:szCs w:val="32"/>
        </w:rPr>
        <w:t>舒适与安全</w:t>
      </w:r>
      <w:r>
        <w:rPr>
          <w:rFonts w:ascii="仿宋_GB2312" w:eastAsia="仿宋_GB2312" w:hAnsi="宋体" w:hint="eastAsia"/>
          <w:kern w:val="2"/>
          <w:sz w:val="32"/>
          <w:szCs w:val="32"/>
        </w:rPr>
        <w:t>，该</w:t>
      </w:r>
      <w:r w:rsidRPr="00815251">
        <w:rPr>
          <w:rFonts w:ascii="仿宋_GB2312" w:eastAsia="仿宋_GB2312" w:hAnsi="宋体"/>
          <w:kern w:val="2"/>
          <w:sz w:val="32"/>
          <w:szCs w:val="32"/>
        </w:rPr>
        <w:t>水温能使人感到舒适</w:t>
      </w:r>
      <w:r>
        <w:rPr>
          <w:rFonts w:ascii="仿宋_GB2312" w:eastAsia="仿宋_GB2312" w:hAnsi="宋体" w:hint="eastAsia"/>
          <w:kern w:val="2"/>
          <w:sz w:val="32"/>
          <w:szCs w:val="32"/>
        </w:rPr>
        <w:t>，</w:t>
      </w:r>
      <w:r w:rsidRPr="00815251">
        <w:rPr>
          <w:rFonts w:ascii="仿宋_GB2312" w:eastAsia="仿宋_GB2312" w:hAnsi="宋体"/>
          <w:kern w:val="2"/>
          <w:sz w:val="32"/>
          <w:szCs w:val="32"/>
        </w:rPr>
        <w:t>不易烫伤皮肤,特别适合老年人、儿童及敏感肌</w:t>
      </w:r>
      <w:r>
        <w:rPr>
          <w:rFonts w:ascii="仿宋_GB2312" w:eastAsia="仿宋_GB2312" w:hAnsi="宋体" w:hint="eastAsia"/>
          <w:kern w:val="2"/>
          <w:sz w:val="32"/>
          <w:szCs w:val="32"/>
        </w:rPr>
        <w:t>。</w:t>
      </w:r>
    </w:p>
    <w:p w:rsidR="00E256AD" w:rsidRPr="00E256AD" w:rsidRDefault="00E256AD">
      <w:pPr>
        <w:ind w:firstLineChars="200" w:firstLine="643"/>
        <w:rPr>
          <w:rFonts w:ascii="仿宋_GB2312" w:eastAsia="仿宋_GB2312" w:hAnsi="宋体"/>
          <w:b/>
          <w:bCs/>
          <w:sz w:val="32"/>
          <w:szCs w:val="32"/>
        </w:rPr>
      </w:pPr>
      <w:r w:rsidRPr="00E256AD">
        <w:rPr>
          <w:rFonts w:ascii="仿宋_GB2312" w:eastAsia="仿宋_GB2312" w:hAnsi="宋体" w:hint="eastAsia"/>
          <w:b/>
          <w:bCs/>
          <w:sz w:val="32"/>
          <w:szCs w:val="32"/>
        </w:rPr>
        <w:t>（4）</w:t>
      </w:r>
      <w:r w:rsidR="004851A3" w:rsidRPr="00E256AD">
        <w:rPr>
          <w:rFonts w:ascii="仿宋_GB2312" w:eastAsia="仿宋_GB2312" w:hAnsi="宋体" w:hint="eastAsia"/>
          <w:b/>
          <w:bCs/>
          <w:sz w:val="32"/>
          <w:szCs w:val="32"/>
        </w:rPr>
        <w:t>排泄照护</w:t>
      </w:r>
    </w:p>
    <w:p w:rsidR="00815251" w:rsidRPr="00E256AD" w:rsidRDefault="004851A3" w:rsidP="00815251">
      <w:pPr>
        <w:ind w:firstLineChars="200" w:firstLine="640"/>
        <w:rPr>
          <w:rFonts w:ascii="仿宋_GB2312" w:eastAsia="仿宋_GB2312" w:hAnsi="宋体" w:hint="eastAsia"/>
          <w:sz w:val="32"/>
          <w:szCs w:val="32"/>
        </w:rPr>
      </w:pPr>
      <w:r w:rsidRPr="00E256AD">
        <w:rPr>
          <w:rFonts w:ascii="仿宋_GB2312" w:eastAsia="仿宋_GB2312" w:hAnsi="宋体" w:hint="eastAsia"/>
          <w:sz w:val="32"/>
          <w:szCs w:val="32"/>
        </w:rPr>
        <w:t>其中开塞露的使用方法及操作步骤，挤入药液后让患者保持左侧卧位10-15分钟，是为了使开塞</w:t>
      </w:r>
      <w:proofErr w:type="gramStart"/>
      <w:r w:rsidRPr="00E256AD">
        <w:rPr>
          <w:rFonts w:ascii="仿宋_GB2312" w:eastAsia="仿宋_GB2312" w:hAnsi="宋体" w:hint="eastAsia"/>
          <w:sz w:val="32"/>
          <w:szCs w:val="32"/>
        </w:rPr>
        <w:t>露充分</w:t>
      </w:r>
      <w:proofErr w:type="gramEnd"/>
      <w:r w:rsidRPr="00E256AD">
        <w:rPr>
          <w:rFonts w:ascii="仿宋_GB2312" w:eastAsia="仿宋_GB2312" w:hAnsi="宋体" w:hint="eastAsia"/>
          <w:sz w:val="32"/>
          <w:szCs w:val="32"/>
        </w:rPr>
        <w:t>发挥润滑肠道和刺激排便的作用。</w:t>
      </w:r>
      <w:r w:rsidR="00E256AD">
        <w:rPr>
          <w:rFonts w:ascii="仿宋_GB2312" w:eastAsia="仿宋_GB2312" w:hAnsi="宋体" w:hint="eastAsia"/>
          <w:sz w:val="32"/>
          <w:szCs w:val="32"/>
        </w:rPr>
        <w:t>少于</w:t>
      </w:r>
      <w:r w:rsidR="00E256AD" w:rsidRPr="00E256AD">
        <w:rPr>
          <w:rFonts w:ascii="仿宋_GB2312" w:eastAsia="仿宋_GB2312" w:hAnsi="宋体" w:hint="eastAsia"/>
          <w:sz w:val="32"/>
          <w:szCs w:val="32"/>
        </w:rPr>
        <w:t>10-15分钟</w:t>
      </w:r>
      <w:r w:rsidR="00E256AD">
        <w:rPr>
          <w:rFonts w:ascii="仿宋_GB2312" w:eastAsia="仿宋_GB2312" w:hAnsi="宋体" w:hint="eastAsia"/>
          <w:sz w:val="32"/>
          <w:szCs w:val="32"/>
        </w:rPr>
        <w:t>，开塞露则不能</w:t>
      </w:r>
      <w:r w:rsidR="00E256AD" w:rsidRPr="00E256AD">
        <w:rPr>
          <w:rFonts w:ascii="仿宋_GB2312" w:eastAsia="仿宋_GB2312" w:hAnsi="宋体" w:hint="eastAsia"/>
          <w:sz w:val="32"/>
          <w:szCs w:val="32"/>
        </w:rPr>
        <w:t>充分发挥润滑肠道和刺激排便</w:t>
      </w:r>
      <w:r w:rsidR="00E256AD">
        <w:rPr>
          <w:rFonts w:ascii="仿宋_GB2312" w:eastAsia="仿宋_GB2312" w:hAnsi="宋体" w:hint="eastAsia"/>
          <w:sz w:val="32"/>
          <w:szCs w:val="32"/>
        </w:rPr>
        <w:t>；时间过长，患者身体会发麻。</w:t>
      </w:r>
    </w:p>
    <w:p w:rsidR="006D0DA6" w:rsidRDefault="004851A3">
      <w:pPr>
        <w:pStyle w:val="aff0"/>
        <w:numPr>
          <w:ilvl w:val="0"/>
          <w:numId w:val="10"/>
        </w:numPr>
        <w:spacing w:line="560" w:lineRule="exact"/>
        <w:ind w:leftChars="-1" w:left="-2" w:firstLine="643"/>
        <w:rPr>
          <w:rFonts w:ascii="楷体" w:eastAsia="楷体" w:hAnsi="楷体"/>
          <w:b/>
          <w:sz w:val="32"/>
          <w:szCs w:val="32"/>
        </w:rPr>
      </w:pPr>
      <w:r>
        <w:rPr>
          <w:rFonts w:ascii="楷体" w:eastAsia="楷体" w:hAnsi="楷体" w:hint="eastAsia"/>
          <w:b/>
          <w:sz w:val="32"/>
          <w:szCs w:val="32"/>
        </w:rPr>
        <w:t>基本照护</w:t>
      </w:r>
    </w:p>
    <w:p w:rsidR="006D0DA6" w:rsidRDefault="004851A3">
      <w:pPr>
        <w:pStyle w:val="aff0"/>
        <w:numPr>
          <w:ilvl w:val="0"/>
          <w:numId w:val="12"/>
        </w:numPr>
        <w:spacing w:line="560" w:lineRule="exact"/>
        <w:ind w:leftChars="-1" w:left="-2" w:firstLine="643"/>
        <w:rPr>
          <w:rFonts w:ascii="楷体" w:eastAsia="楷体" w:hAnsi="楷体"/>
          <w:b/>
          <w:sz w:val="32"/>
          <w:szCs w:val="32"/>
        </w:rPr>
      </w:pPr>
      <w:bookmarkStart w:id="6" w:name="_Hlk183677125"/>
      <w:r>
        <w:rPr>
          <w:rFonts w:ascii="楷体" w:eastAsia="楷体" w:hAnsi="楷体" w:hint="eastAsia"/>
          <w:b/>
          <w:sz w:val="32"/>
          <w:szCs w:val="32"/>
        </w:rPr>
        <w:t>观察与测量</w:t>
      </w:r>
    </w:p>
    <w:p w:rsidR="006D0DA6" w:rsidRDefault="004851A3">
      <w:pPr>
        <w:ind w:firstLineChars="200" w:firstLine="640"/>
        <w:rPr>
          <w:rFonts w:ascii="楷体" w:eastAsia="楷体" w:hAnsi="楷体"/>
          <w:bCs/>
          <w:sz w:val="32"/>
          <w:szCs w:val="32"/>
        </w:rPr>
      </w:pPr>
      <w:r w:rsidRPr="00E256AD">
        <w:rPr>
          <w:rFonts w:ascii="仿宋_GB2312" w:eastAsia="仿宋_GB2312" w:hAnsi="宋体" w:hint="eastAsia"/>
          <w:sz w:val="32"/>
          <w:szCs w:val="32"/>
        </w:rPr>
        <w:t>观察与测量包括大小便观察、体重测量、体温测量、血氧饱和度测量、手术后伤口敷料等。其中增加测量脉搏是因为通过测量可以了解脉搏的频率、节律和强度，从而判断是否存在异常情形，如心动过速或心动过缓等。</w:t>
      </w:r>
      <w:r w:rsidRPr="00E256AD">
        <w:rPr>
          <w:rFonts w:ascii="仿宋_GB2312" w:eastAsia="仿宋_GB2312" w:hAnsi="宋体"/>
          <w:sz w:val="32"/>
          <w:szCs w:val="32"/>
        </w:rPr>
        <w:t>定期测量脉搏可以帮助监测心脏健康状况的变化，对于诊断心脏病、评价治疗效果和康复过程具有重要意义。</w:t>
      </w:r>
      <w:r w:rsidRPr="00E256AD">
        <w:rPr>
          <w:rFonts w:ascii="仿宋_GB2312" w:eastAsia="仿宋_GB2312" w:hAnsi="宋体" w:hint="eastAsia"/>
          <w:sz w:val="32"/>
          <w:szCs w:val="32"/>
        </w:rPr>
        <w:t>其中</w:t>
      </w:r>
      <w:r w:rsidRPr="00E256AD">
        <w:rPr>
          <w:rFonts w:ascii="仿宋_GB2312" w:eastAsia="仿宋_GB2312" w:hAnsi="宋体"/>
          <w:sz w:val="32"/>
          <w:szCs w:val="32"/>
        </w:rPr>
        <w:t>术后切口护理应考虑减少感染风险，同时减少对伤口愈合的干扰</w:t>
      </w:r>
      <w:r w:rsidRPr="00E256AD">
        <w:rPr>
          <w:rFonts w:ascii="仿宋_GB2312" w:eastAsia="仿宋_GB2312" w:hAnsi="宋体" w:hint="eastAsia"/>
          <w:sz w:val="32"/>
          <w:szCs w:val="32"/>
        </w:rPr>
        <w:t>，需要观察其伤口敷料外观，如果渗血范围不断扩大，颜色鲜红且量较多，可能提示伤口有活动性出血，需要及时处理。如果渗液</w:t>
      </w:r>
      <w:proofErr w:type="gramStart"/>
      <w:r w:rsidRPr="00E256AD">
        <w:rPr>
          <w:rFonts w:ascii="仿宋_GB2312" w:eastAsia="仿宋_GB2312" w:hAnsi="宋体" w:hint="eastAsia"/>
          <w:sz w:val="32"/>
          <w:szCs w:val="32"/>
        </w:rPr>
        <w:t>量突然</w:t>
      </w:r>
      <w:proofErr w:type="gramEnd"/>
      <w:r w:rsidRPr="00E256AD">
        <w:rPr>
          <w:rFonts w:ascii="仿宋_GB2312" w:eastAsia="仿宋_GB2312" w:hAnsi="宋体" w:hint="eastAsia"/>
          <w:sz w:val="32"/>
          <w:szCs w:val="32"/>
        </w:rPr>
        <w:t>增多、颜色浑浊（如变为黄绿色或脓性），则可能是伤口感染的迹象。</w:t>
      </w:r>
    </w:p>
    <w:p w:rsidR="006D0DA6" w:rsidRDefault="004851A3">
      <w:pPr>
        <w:pStyle w:val="aff0"/>
        <w:numPr>
          <w:ilvl w:val="0"/>
          <w:numId w:val="12"/>
        </w:numPr>
        <w:spacing w:line="560" w:lineRule="exact"/>
        <w:ind w:leftChars="-1" w:left="-2" w:firstLine="643"/>
        <w:rPr>
          <w:rFonts w:ascii="楷体" w:eastAsia="楷体" w:hAnsi="楷体"/>
          <w:b/>
          <w:sz w:val="32"/>
          <w:szCs w:val="32"/>
        </w:rPr>
      </w:pPr>
      <w:r>
        <w:rPr>
          <w:rFonts w:ascii="楷体" w:eastAsia="楷体" w:hAnsi="楷体" w:hint="eastAsia"/>
          <w:b/>
          <w:sz w:val="32"/>
          <w:szCs w:val="32"/>
        </w:rPr>
        <w:t>清洁消毒</w:t>
      </w:r>
    </w:p>
    <w:p w:rsidR="00815251" w:rsidRPr="00E256AD" w:rsidRDefault="004851A3" w:rsidP="00815251">
      <w:pPr>
        <w:ind w:firstLineChars="200" w:firstLine="640"/>
        <w:rPr>
          <w:rFonts w:ascii="仿宋_GB2312" w:eastAsia="仿宋_GB2312" w:hAnsi="宋体" w:hint="eastAsia"/>
          <w:sz w:val="32"/>
          <w:szCs w:val="32"/>
        </w:rPr>
      </w:pPr>
      <w:r w:rsidRPr="00E256AD">
        <w:rPr>
          <w:rFonts w:ascii="仿宋_GB2312" w:eastAsia="仿宋_GB2312" w:hAnsi="宋体" w:hint="eastAsia"/>
          <w:sz w:val="32"/>
          <w:szCs w:val="32"/>
        </w:rPr>
        <w:t>清洁消毒包括物体表面清洁、照护对象餐具清洁、洁具</w:t>
      </w:r>
      <w:r w:rsidRPr="00E256AD">
        <w:rPr>
          <w:rFonts w:ascii="仿宋_GB2312" w:eastAsia="仿宋_GB2312" w:hAnsi="宋体" w:hint="eastAsia"/>
          <w:sz w:val="32"/>
          <w:szCs w:val="32"/>
        </w:rPr>
        <w:lastRenderedPageBreak/>
        <w:t>清洁等。其中清洁和消毒餐具可以有效去除细菌和病毒，防止疾病在照护对象中传播。特别是对于免疫力较低的照护对象，如老年人或病患，这是非常重要的。</w:t>
      </w:r>
      <w:r w:rsidR="00517538">
        <w:rPr>
          <w:rFonts w:ascii="仿宋_GB2312" w:eastAsia="仿宋_GB2312" w:hAnsi="宋体" w:hint="eastAsia"/>
          <w:sz w:val="32"/>
          <w:szCs w:val="32"/>
        </w:rPr>
        <w:t>在</w:t>
      </w:r>
      <w:r w:rsidR="00815251" w:rsidRPr="00815251">
        <w:rPr>
          <w:rFonts w:ascii="仿宋_GB2312" w:eastAsia="仿宋_GB2312" w:hAnsi="宋体" w:hint="eastAsia"/>
          <w:sz w:val="32"/>
          <w:szCs w:val="32"/>
        </w:rPr>
        <w:t>物体表面清洁</w:t>
      </w:r>
      <w:r w:rsidR="00517538">
        <w:rPr>
          <w:rFonts w:ascii="仿宋_GB2312" w:eastAsia="仿宋_GB2312" w:hAnsi="宋体" w:hint="eastAsia"/>
          <w:sz w:val="32"/>
          <w:szCs w:val="32"/>
        </w:rPr>
        <w:t>中使用</w:t>
      </w:r>
      <w:r w:rsidR="00517538" w:rsidRPr="00517538">
        <w:rPr>
          <w:rFonts w:ascii="仿宋_GB2312" w:eastAsia="仿宋_GB2312" w:hAnsi="宋体" w:hint="eastAsia"/>
          <w:sz w:val="32"/>
          <w:szCs w:val="32"/>
        </w:rPr>
        <w:t>含氯消毒剂有效氯含量在500</w:t>
      </w:r>
      <w:r w:rsidR="00517538" w:rsidRPr="00517538">
        <w:rPr>
          <w:rFonts w:ascii="仿宋_GB2312" w:eastAsia="仿宋_GB2312" w:hAnsi="宋体"/>
          <w:sz w:val="32"/>
          <w:szCs w:val="32"/>
          <w:vertAlign w:val="subscript"/>
        </w:rPr>
        <w:t xml:space="preserve"> </w:t>
      </w:r>
      <w:r w:rsidR="00517538" w:rsidRPr="00517538">
        <w:rPr>
          <w:rFonts w:ascii="仿宋_GB2312" w:eastAsia="仿宋_GB2312" w:hAnsi="宋体" w:hint="eastAsia"/>
          <w:sz w:val="32"/>
          <w:szCs w:val="32"/>
        </w:rPr>
        <w:t>mg/L～1</w:t>
      </w:r>
      <w:r w:rsidR="00517538" w:rsidRPr="00517538">
        <w:rPr>
          <w:rFonts w:ascii="仿宋_GB2312" w:eastAsia="仿宋_GB2312" w:hAnsi="宋体"/>
          <w:sz w:val="32"/>
          <w:szCs w:val="32"/>
          <w:vertAlign w:val="subscript"/>
        </w:rPr>
        <w:t xml:space="preserve"> </w:t>
      </w:r>
      <w:r w:rsidR="00517538" w:rsidRPr="00517538">
        <w:rPr>
          <w:rFonts w:ascii="仿宋_GB2312" w:eastAsia="仿宋_GB2312" w:hAnsi="宋体" w:hint="eastAsia"/>
          <w:sz w:val="32"/>
          <w:szCs w:val="32"/>
        </w:rPr>
        <w:t>000</w:t>
      </w:r>
      <w:r w:rsidR="00517538" w:rsidRPr="00517538">
        <w:rPr>
          <w:rFonts w:ascii="仿宋_GB2312" w:eastAsia="仿宋_GB2312" w:hAnsi="宋体"/>
          <w:sz w:val="32"/>
          <w:szCs w:val="32"/>
          <w:vertAlign w:val="subscript"/>
        </w:rPr>
        <w:t xml:space="preserve"> </w:t>
      </w:r>
      <w:r w:rsidR="00517538" w:rsidRPr="00517538">
        <w:rPr>
          <w:rFonts w:ascii="仿宋_GB2312" w:eastAsia="仿宋_GB2312" w:hAnsi="宋体" w:hint="eastAsia"/>
          <w:sz w:val="32"/>
          <w:szCs w:val="32"/>
        </w:rPr>
        <w:t>mg/L用于物体表面消毒，2</w:t>
      </w:r>
      <w:r w:rsidR="00517538" w:rsidRPr="00517538">
        <w:rPr>
          <w:rFonts w:ascii="仿宋_GB2312" w:eastAsia="仿宋_GB2312" w:hAnsi="宋体"/>
          <w:sz w:val="32"/>
          <w:szCs w:val="32"/>
          <w:vertAlign w:val="subscript"/>
        </w:rPr>
        <w:t xml:space="preserve"> </w:t>
      </w:r>
      <w:r w:rsidR="00517538" w:rsidRPr="00517538">
        <w:rPr>
          <w:rFonts w:ascii="仿宋_GB2312" w:eastAsia="仿宋_GB2312" w:hAnsi="宋体" w:hint="eastAsia"/>
          <w:sz w:val="32"/>
          <w:szCs w:val="32"/>
        </w:rPr>
        <w:t>000</w:t>
      </w:r>
      <w:r w:rsidR="00517538" w:rsidRPr="00517538">
        <w:rPr>
          <w:rFonts w:ascii="仿宋_GB2312" w:eastAsia="仿宋_GB2312" w:hAnsi="宋体"/>
          <w:sz w:val="32"/>
          <w:szCs w:val="32"/>
          <w:vertAlign w:val="subscript"/>
        </w:rPr>
        <w:t xml:space="preserve"> </w:t>
      </w:r>
      <w:r w:rsidR="00517538" w:rsidRPr="00517538">
        <w:rPr>
          <w:rFonts w:ascii="仿宋_GB2312" w:eastAsia="仿宋_GB2312" w:hAnsi="宋体" w:hint="eastAsia"/>
          <w:sz w:val="32"/>
          <w:szCs w:val="32"/>
        </w:rPr>
        <w:t>mg/L～5</w:t>
      </w:r>
      <w:r w:rsidR="00517538" w:rsidRPr="00517538">
        <w:rPr>
          <w:rFonts w:ascii="仿宋_GB2312" w:eastAsia="仿宋_GB2312" w:hAnsi="宋体"/>
          <w:sz w:val="32"/>
          <w:szCs w:val="32"/>
          <w:vertAlign w:val="subscript"/>
        </w:rPr>
        <w:t xml:space="preserve"> </w:t>
      </w:r>
      <w:r w:rsidR="00517538" w:rsidRPr="00517538">
        <w:rPr>
          <w:rFonts w:ascii="仿宋_GB2312" w:eastAsia="仿宋_GB2312" w:hAnsi="宋体" w:hint="eastAsia"/>
          <w:sz w:val="32"/>
          <w:szCs w:val="32"/>
        </w:rPr>
        <w:t>000</w:t>
      </w:r>
      <w:r w:rsidR="00517538" w:rsidRPr="00517538">
        <w:rPr>
          <w:rFonts w:ascii="仿宋_GB2312" w:eastAsia="仿宋_GB2312" w:hAnsi="宋体"/>
          <w:sz w:val="32"/>
          <w:szCs w:val="32"/>
          <w:vertAlign w:val="subscript"/>
        </w:rPr>
        <w:t xml:space="preserve"> </w:t>
      </w:r>
      <w:r w:rsidR="00517538" w:rsidRPr="00517538">
        <w:rPr>
          <w:rFonts w:ascii="仿宋_GB2312" w:eastAsia="仿宋_GB2312" w:hAnsi="宋体" w:hint="eastAsia"/>
          <w:sz w:val="32"/>
          <w:szCs w:val="32"/>
        </w:rPr>
        <w:t>mg/L用于被血液、体液污染的表面消毒。</w:t>
      </w:r>
    </w:p>
    <w:p w:rsidR="006D0DA6" w:rsidRDefault="004851A3">
      <w:pPr>
        <w:pStyle w:val="aff0"/>
        <w:numPr>
          <w:ilvl w:val="0"/>
          <w:numId w:val="12"/>
        </w:numPr>
        <w:spacing w:line="560" w:lineRule="exact"/>
        <w:ind w:leftChars="-1" w:left="-2" w:firstLine="643"/>
        <w:rPr>
          <w:rFonts w:ascii="楷体" w:eastAsia="楷体" w:hAnsi="楷体"/>
          <w:b/>
          <w:sz w:val="32"/>
          <w:szCs w:val="32"/>
        </w:rPr>
      </w:pPr>
      <w:r>
        <w:rPr>
          <w:rFonts w:ascii="楷体" w:eastAsia="楷体" w:hAnsi="楷体" w:hint="eastAsia"/>
          <w:b/>
          <w:sz w:val="32"/>
          <w:szCs w:val="32"/>
        </w:rPr>
        <w:t>预防压力性损伤</w:t>
      </w:r>
    </w:p>
    <w:p w:rsidR="006D0DA6" w:rsidRPr="00E256AD" w:rsidRDefault="004851A3">
      <w:pPr>
        <w:ind w:firstLineChars="200" w:firstLine="640"/>
        <w:rPr>
          <w:rFonts w:ascii="仿宋_GB2312" w:eastAsia="仿宋_GB2312" w:hAnsi="宋体"/>
          <w:sz w:val="32"/>
          <w:szCs w:val="32"/>
        </w:rPr>
      </w:pPr>
      <w:r w:rsidRPr="00E256AD">
        <w:rPr>
          <w:rFonts w:ascii="仿宋_GB2312" w:eastAsia="仿宋_GB2312" w:hAnsi="宋体" w:hint="eastAsia"/>
          <w:sz w:val="32"/>
          <w:szCs w:val="32"/>
        </w:rPr>
        <w:t>预防压力性损伤包括观察损伤情况、保护水肿皮肤、更换体位、采取减压措施等。其中水肿皮肤日常护理中应在清洁时，动作要轻柔，避免用力搓擦皮肤，尤其是水肿严重的部位，防止皮肤破损。选择合适的保湿产品，以保持皮肤的湿润度，防止皮肤干裂。</w:t>
      </w:r>
      <w:r w:rsidR="00517538" w:rsidRPr="00517538">
        <w:rPr>
          <w:rFonts w:ascii="仿宋_GB2312" w:eastAsia="仿宋_GB2312" w:hAnsi="宋体" w:hint="eastAsia"/>
          <w:sz w:val="32"/>
          <w:szCs w:val="32"/>
        </w:rPr>
        <w:t>水肿皮肤的护理</w:t>
      </w:r>
      <w:r w:rsidR="00517538">
        <w:rPr>
          <w:rFonts w:ascii="仿宋_GB2312" w:eastAsia="仿宋_GB2312" w:hAnsi="宋体" w:hint="eastAsia"/>
          <w:sz w:val="32"/>
          <w:szCs w:val="32"/>
        </w:rPr>
        <w:t>清洁，</w:t>
      </w:r>
      <w:r w:rsidR="00517538" w:rsidRPr="00517538">
        <w:rPr>
          <w:rFonts w:ascii="仿宋_GB2312" w:eastAsia="仿宋_GB2312" w:hAnsi="宋体" w:hint="eastAsia"/>
          <w:sz w:val="32"/>
          <w:szCs w:val="32"/>
        </w:rPr>
        <w:t>水温控制在37</w:t>
      </w:r>
      <w:r w:rsidR="00517538" w:rsidRPr="00517538">
        <w:rPr>
          <w:rFonts w:ascii="仿宋_GB2312" w:eastAsia="仿宋_GB2312" w:hAnsi="宋体"/>
          <w:sz w:val="32"/>
          <w:szCs w:val="32"/>
          <w:vertAlign w:val="superscript"/>
        </w:rPr>
        <w:t xml:space="preserve"> </w:t>
      </w:r>
      <w:r w:rsidR="00517538" w:rsidRPr="00517538">
        <w:rPr>
          <w:rFonts w:ascii="仿宋_GB2312" w:eastAsia="仿宋_GB2312" w:hAnsi="宋体" w:hint="eastAsia"/>
          <w:sz w:val="32"/>
          <w:szCs w:val="32"/>
        </w:rPr>
        <w:t>℃～40</w:t>
      </w:r>
      <w:bookmarkStart w:id="7" w:name="OLE_LINK3"/>
      <w:bookmarkStart w:id="8" w:name="OLE_LINK4"/>
      <w:r w:rsidR="00517538" w:rsidRPr="00517538">
        <w:rPr>
          <w:rFonts w:ascii="仿宋_GB2312" w:eastAsia="仿宋_GB2312" w:hAnsi="宋体"/>
          <w:sz w:val="32"/>
          <w:szCs w:val="32"/>
          <w:vertAlign w:val="superscript"/>
        </w:rPr>
        <w:t xml:space="preserve"> </w:t>
      </w:r>
      <w:bookmarkEnd w:id="7"/>
      <w:bookmarkEnd w:id="8"/>
      <w:r w:rsidR="00517538" w:rsidRPr="00517538">
        <w:rPr>
          <w:rFonts w:ascii="仿宋_GB2312" w:eastAsia="仿宋_GB2312" w:hAnsi="宋体" w:hint="eastAsia"/>
          <w:sz w:val="32"/>
          <w:szCs w:val="32"/>
        </w:rPr>
        <w:t>℃</w:t>
      </w:r>
      <w:r w:rsidR="00517538">
        <w:rPr>
          <w:rFonts w:ascii="仿宋_GB2312" w:eastAsia="仿宋_GB2312" w:hAnsi="宋体" w:hint="eastAsia"/>
          <w:sz w:val="32"/>
          <w:szCs w:val="32"/>
        </w:rPr>
        <w:t>，</w:t>
      </w:r>
      <w:r w:rsidR="00517538" w:rsidRPr="00517538">
        <w:rPr>
          <w:rFonts w:ascii="仿宋_GB2312" w:eastAsia="仿宋_GB2312" w:hAnsi="宋体"/>
          <w:sz w:val="32"/>
          <w:szCs w:val="32"/>
        </w:rPr>
        <w:t>过热的水会使皮肤干燥，加重淋巴水肿症状。</w:t>
      </w:r>
    </w:p>
    <w:bookmarkEnd w:id="6"/>
    <w:p w:rsidR="006D0DA6" w:rsidRDefault="004851A3">
      <w:pPr>
        <w:pStyle w:val="aff0"/>
        <w:numPr>
          <w:ilvl w:val="0"/>
          <w:numId w:val="10"/>
        </w:numPr>
        <w:spacing w:line="560" w:lineRule="exact"/>
        <w:ind w:leftChars="-1" w:left="-2" w:firstLine="643"/>
        <w:rPr>
          <w:rFonts w:ascii="楷体" w:eastAsia="楷体" w:hAnsi="楷体"/>
          <w:b/>
          <w:sz w:val="32"/>
          <w:szCs w:val="32"/>
        </w:rPr>
      </w:pPr>
      <w:r>
        <w:rPr>
          <w:rFonts w:ascii="楷体" w:eastAsia="楷体" w:hAnsi="楷体" w:hint="eastAsia"/>
          <w:b/>
          <w:sz w:val="32"/>
          <w:szCs w:val="32"/>
        </w:rPr>
        <w:t>移动照护</w:t>
      </w:r>
    </w:p>
    <w:p w:rsidR="006D0DA6" w:rsidRDefault="004851A3">
      <w:pPr>
        <w:ind w:firstLineChars="200" w:firstLine="640"/>
        <w:rPr>
          <w:rFonts w:ascii="仿宋_GB2312" w:eastAsia="仿宋_GB2312" w:hAnsi="宋体"/>
          <w:sz w:val="32"/>
          <w:szCs w:val="32"/>
        </w:rPr>
      </w:pPr>
      <w:r w:rsidRPr="00E256AD">
        <w:rPr>
          <w:rFonts w:ascii="仿宋_GB2312" w:eastAsia="仿宋_GB2312" w:hAnsi="宋体" w:hint="eastAsia"/>
          <w:sz w:val="32"/>
          <w:szCs w:val="32"/>
        </w:rPr>
        <w:t>移动照护包括活动、转运时的管路保护、床头转移、使用工具移动、运送照护对象、协助使用助行器具行走等。其中活动、转运时的管路保护是管路护理中常见的安全隐患之一。增加患者痛苦，病情加重，如果发现不及时或处理不当可能是患者致死的原因。使重插管率增加，增加院内感染的机会。延长患者住院时间，增加患者医疗费用。造成患者心理影响。自行拔管的行为会加重疾病，难以治愈，造成心理阴影。</w:t>
      </w:r>
      <w:r w:rsidR="00517538" w:rsidRPr="00517538">
        <w:rPr>
          <w:rFonts w:ascii="仿宋_GB2312" w:eastAsia="仿宋_GB2312" w:hAnsi="宋体" w:hint="eastAsia"/>
          <w:sz w:val="32"/>
          <w:szCs w:val="32"/>
        </w:rPr>
        <w:t>胸腔闭式引流管固定点应靠近引流管的插入点，在距</w:t>
      </w:r>
      <w:r w:rsidR="00517538" w:rsidRPr="00517538">
        <w:rPr>
          <w:rFonts w:ascii="仿宋_GB2312" w:eastAsia="仿宋_GB2312" w:hAnsi="宋体" w:hint="eastAsia"/>
          <w:sz w:val="32"/>
          <w:szCs w:val="32"/>
        </w:rPr>
        <w:lastRenderedPageBreak/>
        <w:t>离插入点5</w:t>
      </w:r>
      <w:r w:rsidR="00517538" w:rsidRPr="00517538">
        <w:rPr>
          <w:rFonts w:ascii="仿宋_GB2312" w:eastAsia="仿宋_GB2312" w:hAnsi="宋体" w:hint="eastAsia"/>
          <w:sz w:val="32"/>
          <w:szCs w:val="32"/>
          <w:vertAlign w:val="superscript"/>
        </w:rPr>
        <w:t xml:space="preserve"> </w:t>
      </w:r>
      <w:r w:rsidR="00517538" w:rsidRPr="00517538">
        <w:rPr>
          <w:rFonts w:ascii="仿宋_GB2312" w:eastAsia="仿宋_GB2312" w:hAnsi="宋体" w:hint="eastAsia"/>
          <w:sz w:val="32"/>
          <w:szCs w:val="32"/>
        </w:rPr>
        <w:t>cm～10</w:t>
      </w:r>
      <w:r w:rsidR="00517538" w:rsidRPr="00517538">
        <w:rPr>
          <w:rFonts w:ascii="仿宋_GB2312" w:eastAsia="仿宋_GB2312" w:hAnsi="宋体" w:hint="eastAsia"/>
          <w:sz w:val="32"/>
          <w:szCs w:val="32"/>
          <w:vertAlign w:val="superscript"/>
        </w:rPr>
        <w:t xml:space="preserve"> </w:t>
      </w:r>
      <w:r w:rsidR="00517538" w:rsidRPr="00517538">
        <w:rPr>
          <w:rFonts w:ascii="仿宋_GB2312" w:eastAsia="仿宋_GB2312" w:hAnsi="宋体" w:hint="eastAsia"/>
          <w:sz w:val="32"/>
          <w:szCs w:val="32"/>
        </w:rPr>
        <w:t>cm。</w:t>
      </w:r>
      <w:r w:rsidR="00517538" w:rsidRPr="00517538">
        <w:rPr>
          <w:rFonts w:ascii="仿宋_GB2312" w:eastAsia="仿宋_GB2312" w:hAnsi="宋体"/>
          <w:sz w:val="32"/>
          <w:szCs w:val="32"/>
        </w:rPr>
        <w:t>具体深度会根据患者的体型、胸腔的解剖结构以及引流目的而有所不同</w:t>
      </w:r>
      <w:r w:rsidR="00517538">
        <w:rPr>
          <w:rFonts w:ascii="仿宋_GB2312" w:eastAsia="仿宋_GB2312" w:hAnsi="宋体" w:hint="eastAsia"/>
          <w:sz w:val="32"/>
          <w:szCs w:val="32"/>
        </w:rPr>
        <w:t>。</w:t>
      </w:r>
    </w:p>
    <w:p w:rsidR="00857916" w:rsidRDefault="00857916">
      <w:pPr>
        <w:ind w:firstLineChars="200" w:firstLine="640"/>
        <w:rPr>
          <w:rFonts w:ascii="仿宋_GB2312" w:eastAsia="仿宋_GB2312" w:hAnsi="宋体"/>
          <w:sz w:val="32"/>
          <w:szCs w:val="32"/>
        </w:rPr>
      </w:pPr>
      <w:r>
        <w:rPr>
          <w:rFonts w:ascii="仿宋_GB2312" w:eastAsia="仿宋_GB2312" w:hAnsi="宋体" w:hint="eastAsia"/>
          <w:noProof/>
          <w:sz w:val="32"/>
          <w:szCs w:val="32"/>
        </w:rPr>
        <w:drawing>
          <wp:inline distT="0" distB="0" distL="0" distR="0">
            <wp:extent cx="4742121" cy="3161224"/>
            <wp:effectExtent l="0" t="0" r="1905"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外送2.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743903" cy="3162412"/>
                    </a:xfrm>
                    <a:prstGeom prst="rect">
                      <a:avLst/>
                    </a:prstGeom>
                  </pic:spPr>
                </pic:pic>
              </a:graphicData>
            </a:graphic>
          </wp:inline>
        </w:drawing>
      </w:r>
    </w:p>
    <w:p w:rsidR="00857916" w:rsidRPr="00E256AD" w:rsidRDefault="00857916">
      <w:pPr>
        <w:ind w:firstLineChars="200" w:firstLine="640"/>
        <w:rPr>
          <w:rFonts w:ascii="仿宋_GB2312" w:eastAsia="仿宋_GB2312" w:hAnsi="宋体" w:hint="eastAsia"/>
          <w:sz w:val="32"/>
          <w:szCs w:val="32"/>
        </w:rPr>
      </w:pPr>
      <w:bookmarkStart w:id="9" w:name="_GoBack"/>
      <w:r>
        <w:rPr>
          <w:rFonts w:ascii="仿宋_GB2312" w:eastAsia="仿宋_GB2312" w:hAnsi="宋体" w:hint="eastAsia"/>
          <w:noProof/>
          <w:sz w:val="32"/>
          <w:szCs w:val="32"/>
        </w:rPr>
        <w:drawing>
          <wp:inline distT="0" distB="0" distL="0" distR="0">
            <wp:extent cx="4657341" cy="3104707"/>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陪诊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59644" cy="3106242"/>
                    </a:xfrm>
                    <a:prstGeom prst="rect">
                      <a:avLst/>
                    </a:prstGeom>
                  </pic:spPr>
                </pic:pic>
              </a:graphicData>
            </a:graphic>
          </wp:inline>
        </w:drawing>
      </w:r>
      <w:bookmarkEnd w:id="9"/>
    </w:p>
    <w:p w:rsidR="006D0DA6" w:rsidRDefault="004851A3">
      <w:pPr>
        <w:pStyle w:val="aff0"/>
        <w:numPr>
          <w:ilvl w:val="0"/>
          <w:numId w:val="10"/>
        </w:numPr>
        <w:spacing w:line="560" w:lineRule="exact"/>
        <w:ind w:leftChars="-1" w:left="-2" w:firstLine="643"/>
        <w:rPr>
          <w:rFonts w:ascii="楷体" w:eastAsia="楷体" w:hAnsi="楷体"/>
          <w:b/>
          <w:sz w:val="32"/>
          <w:szCs w:val="32"/>
        </w:rPr>
      </w:pPr>
      <w:r>
        <w:rPr>
          <w:rFonts w:ascii="楷体" w:eastAsia="楷体" w:hAnsi="楷体" w:hint="eastAsia"/>
          <w:b/>
          <w:sz w:val="32"/>
          <w:szCs w:val="32"/>
        </w:rPr>
        <w:t>临床照护</w:t>
      </w:r>
    </w:p>
    <w:p w:rsidR="00857916" w:rsidRPr="00E256AD" w:rsidRDefault="004851A3" w:rsidP="00857916">
      <w:pPr>
        <w:ind w:firstLineChars="200" w:firstLine="640"/>
        <w:rPr>
          <w:rFonts w:ascii="仿宋_GB2312" w:eastAsia="仿宋_GB2312" w:hAnsi="宋体" w:hint="eastAsia"/>
          <w:sz w:val="32"/>
          <w:szCs w:val="32"/>
        </w:rPr>
      </w:pPr>
      <w:r w:rsidRPr="00E256AD">
        <w:rPr>
          <w:rFonts w:ascii="仿宋_GB2312" w:eastAsia="仿宋_GB2312" w:hAnsi="宋体" w:hint="eastAsia"/>
          <w:sz w:val="32"/>
          <w:szCs w:val="32"/>
        </w:rPr>
        <w:t>包括冷热应用、标本采集、应急救护等。冷热应用利用低于或高于人体温度的物质作用于体表皮肤，通过神经传导引起皮肤和内脏器官血管的收缩或舒张，从而改变机体各系</w:t>
      </w:r>
      <w:r w:rsidRPr="00E256AD">
        <w:rPr>
          <w:rFonts w:ascii="仿宋_GB2312" w:eastAsia="仿宋_GB2312" w:hAnsi="宋体" w:hint="eastAsia"/>
          <w:sz w:val="32"/>
          <w:szCs w:val="32"/>
        </w:rPr>
        <w:lastRenderedPageBreak/>
        <w:t>统体液循环和新陈代谢，达到治疗目的的方法。对标本采集进行</w:t>
      </w:r>
      <w:r w:rsidRPr="00E256AD">
        <w:rPr>
          <w:rFonts w:ascii="仿宋_GB2312" w:eastAsia="仿宋_GB2312" w:hAnsi="宋体"/>
          <w:sz w:val="32"/>
          <w:szCs w:val="32"/>
        </w:rPr>
        <w:t>规范</w:t>
      </w:r>
      <w:r w:rsidRPr="00E256AD">
        <w:rPr>
          <w:rFonts w:ascii="仿宋_GB2312" w:eastAsia="仿宋_GB2312" w:hAnsi="宋体" w:hint="eastAsia"/>
          <w:sz w:val="32"/>
          <w:szCs w:val="32"/>
        </w:rPr>
        <w:t>医疗</w:t>
      </w:r>
      <w:r w:rsidRPr="00E256AD">
        <w:rPr>
          <w:rFonts w:ascii="仿宋_GB2312" w:eastAsia="仿宋_GB2312" w:hAnsi="宋体"/>
          <w:sz w:val="32"/>
          <w:szCs w:val="32"/>
        </w:rPr>
        <w:t>护理</w:t>
      </w:r>
      <w:r w:rsidRPr="00E256AD">
        <w:rPr>
          <w:rFonts w:ascii="仿宋_GB2312" w:eastAsia="仿宋_GB2312" w:hAnsi="宋体" w:hint="eastAsia"/>
          <w:sz w:val="32"/>
          <w:szCs w:val="32"/>
        </w:rPr>
        <w:t>正</w:t>
      </w:r>
      <w:r w:rsidRPr="00E256AD">
        <w:rPr>
          <w:rFonts w:ascii="仿宋_GB2312" w:eastAsia="仿宋_GB2312" w:hAnsi="宋体"/>
          <w:sz w:val="32"/>
          <w:szCs w:val="32"/>
        </w:rPr>
        <w:t>确采集标本的流程，</w:t>
      </w:r>
      <w:r w:rsidRPr="00E256AD">
        <w:rPr>
          <w:rFonts w:ascii="仿宋_GB2312" w:eastAsia="仿宋_GB2312" w:hAnsi="宋体" w:hint="eastAsia"/>
          <w:sz w:val="32"/>
          <w:szCs w:val="32"/>
        </w:rPr>
        <w:t>能</w:t>
      </w:r>
      <w:r w:rsidRPr="00E256AD">
        <w:rPr>
          <w:rFonts w:ascii="仿宋_GB2312" w:eastAsia="仿宋_GB2312" w:hAnsi="宋体"/>
          <w:sz w:val="32"/>
          <w:szCs w:val="32"/>
        </w:rPr>
        <w:t>提高采集标本正确率，确保标本检验质量</w:t>
      </w:r>
      <w:r w:rsidRPr="00E256AD">
        <w:rPr>
          <w:rFonts w:ascii="仿宋_GB2312" w:eastAsia="仿宋_GB2312" w:hAnsi="宋体" w:hint="eastAsia"/>
          <w:sz w:val="32"/>
          <w:szCs w:val="32"/>
        </w:rPr>
        <w:t>。</w:t>
      </w:r>
      <w:r w:rsidR="00517538" w:rsidRPr="00517538">
        <w:rPr>
          <w:rFonts w:ascii="仿宋_GB2312" w:eastAsia="仿宋_GB2312" w:hAnsi="宋体" w:hint="eastAsia"/>
          <w:sz w:val="32"/>
          <w:szCs w:val="32"/>
        </w:rPr>
        <w:t>温水坐浴的水温40</w:t>
      </w:r>
      <w:r w:rsidR="00517538" w:rsidRPr="00517538">
        <w:rPr>
          <w:rFonts w:ascii="仿宋_GB2312" w:eastAsia="仿宋_GB2312" w:hAnsi="宋体"/>
          <w:sz w:val="32"/>
          <w:szCs w:val="32"/>
          <w:vertAlign w:val="subscript"/>
        </w:rPr>
        <w:t xml:space="preserve"> </w:t>
      </w:r>
      <w:r w:rsidR="00517538" w:rsidRPr="00517538">
        <w:rPr>
          <w:rFonts w:ascii="仿宋_GB2312" w:eastAsia="仿宋_GB2312" w:hAnsi="宋体" w:hint="eastAsia"/>
          <w:sz w:val="32"/>
          <w:szCs w:val="32"/>
        </w:rPr>
        <w:t>℃～45</w:t>
      </w:r>
      <w:r w:rsidR="00517538" w:rsidRPr="00517538">
        <w:rPr>
          <w:rFonts w:ascii="仿宋_GB2312" w:eastAsia="仿宋_GB2312" w:hAnsi="宋体"/>
          <w:sz w:val="32"/>
          <w:szCs w:val="32"/>
          <w:vertAlign w:val="subscript"/>
        </w:rPr>
        <w:t xml:space="preserve"> </w:t>
      </w:r>
      <w:r w:rsidR="00517538" w:rsidRPr="00517538">
        <w:rPr>
          <w:rFonts w:ascii="仿宋_GB2312" w:eastAsia="仿宋_GB2312" w:hAnsi="宋体" w:hint="eastAsia"/>
          <w:sz w:val="32"/>
          <w:szCs w:val="32"/>
        </w:rPr>
        <w:t>℃</w:t>
      </w:r>
      <w:r w:rsidR="00D2134C">
        <w:rPr>
          <w:rFonts w:ascii="仿宋_GB2312" w:eastAsia="仿宋_GB2312" w:hAnsi="宋体" w:hint="eastAsia"/>
          <w:sz w:val="32"/>
          <w:szCs w:val="32"/>
        </w:rPr>
        <w:t>，</w:t>
      </w:r>
      <w:r w:rsidR="00D2134C" w:rsidRPr="00D2134C">
        <w:rPr>
          <w:rFonts w:ascii="仿宋_GB2312" w:eastAsia="仿宋_GB2312" w:hAnsi="宋体"/>
          <w:sz w:val="32"/>
          <w:szCs w:val="32"/>
        </w:rPr>
        <w:t>比较合适，并不会对皮肤造成损伤。如果水的温度比较高，就有可能会导致烫伤，若是水的温度比较低，可能会没有效果。</w:t>
      </w:r>
    </w:p>
    <w:p w:rsidR="006D0DA6" w:rsidRDefault="004851A3">
      <w:pPr>
        <w:pStyle w:val="aff0"/>
        <w:numPr>
          <w:ilvl w:val="0"/>
          <w:numId w:val="10"/>
        </w:numPr>
        <w:spacing w:line="560" w:lineRule="exact"/>
        <w:ind w:leftChars="-1" w:left="-2" w:firstLine="643"/>
        <w:rPr>
          <w:rFonts w:ascii="楷体" w:eastAsia="楷体" w:hAnsi="楷体"/>
          <w:b/>
          <w:sz w:val="32"/>
          <w:szCs w:val="32"/>
        </w:rPr>
      </w:pPr>
      <w:r>
        <w:rPr>
          <w:rFonts w:ascii="楷体" w:eastAsia="楷体" w:hAnsi="楷体" w:hint="eastAsia"/>
          <w:b/>
          <w:sz w:val="32"/>
          <w:szCs w:val="32"/>
        </w:rPr>
        <w:t>心理支持</w:t>
      </w:r>
    </w:p>
    <w:p w:rsidR="006D0DA6" w:rsidRDefault="004851A3">
      <w:pPr>
        <w:ind w:firstLineChars="200" w:firstLine="640"/>
        <w:rPr>
          <w:rFonts w:ascii="仿宋_GB2312" w:eastAsia="仿宋_GB2312" w:hAnsi="宋体"/>
          <w:sz w:val="32"/>
          <w:szCs w:val="32"/>
        </w:rPr>
      </w:pPr>
      <w:r w:rsidRPr="00E256AD">
        <w:rPr>
          <w:rFonts w:ascii="仿宋_GB2312" w:eastAsia="仿宋_GB2312" w:hAnsi="宋体" w:hint="eastAsia"/>
          <w:sz w:val="32"/>
          <w:szCs w:val="32"/>
        </w:rPr>
        <w:t>包括安抚、临终关怀等。临终关怀一般指安宁疗护，是指为疾病终末期或老年患者在生命末期提供身体、心理、精神等方面的照料和人文关怀等服务，控制痛苦和不适症状，尊重患者意愿，提高生命质量，也可称为姑息治疗、舒缓医疗。</w:t>
      </w:r>
    </w:p>
    <w:p w:rsidR="00857916" w:rsidRPr="00E256AD" w:rsidRDefault="00857916">
      <w:pPr>
        <w:ind w:firstLineChars="200" w:firstLine="640"/>
        <w:rPr>
          <w:rFonts w:ascii="仿宋_GB2312" w:eastAsia="仿宋_GB2312" w:hAnsi="宋体" w:hint="eastAsia"/>
          <w:sz w:val="32"/>
          <w:szCs w:val="32"/>
        </w:rPr>
      </w:pPr>
      <w:r>
        <w:rPr>
          <w:rFonts w:ascii="仿宋_GB2312" w:eastAsia="仿宋_GB2312" w:hAnsi="宋体" w:hint="eastAsia"/>
          <w:noProof/>
          <w:sz w:val="32"/>
          <w:szCs w:val="32"/>
        </w:rPr>
        <w:drawing>
          <wp:inline distT="0" distB="0" distL="0" distR="0">
            <wp:extent cx="4167963" cy="2778475"/>
            <wp:effectExtent l="0" t="0" r="4445"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居家陪护.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169671" cy="2779613"/>
                    </a:xfrm>
                    <a:prstGeom prst="rect">
                      <a:avLst/>
                    </a:prstGeom>
                  </pic:spPr>
                </pic:pic>
              </a:graphicData>
            </a:graphic>
          </wp:inline>
        </w:drawing>
      </w:r>
    </w:p>
    <w:p w:rsidR="006D0DA6" w:rsidRDefault="004851A3">
      <w:pPr>
        <w:pStyle w:val="aff0"/>
        <w:numPr>
          <w:ilvl w:val="0"/>
          <w:numId w:val="10"/>
        </w:numPr>
        <w:spacing w:line="560" w:lineRule="exact"/>
        <w:ind w:leftChars="-1" w:left="-2" w:firstLine="643"/>
        <w:rPr>
          <w:rFonts w:ascii="楷体" w:eastAsia="楷体" w:hAnsi="楷体"/>
          <w:b/>
          <w:sz w:val="32"/>
          <w:szCs w:val="32"/>
        </w:rPr>
      </w:pPr>
      <w:r>
        <w:rPr>
          <w:rFonts w:ascii="楷体" w:eastAsia="楷体" w:hAnsi="楷体" w:hint="eastAsia"/>
          <w:b/>
          <w:sz w:val="32"/>
          <w:szCs w:val="32"/>
        </w:rPr>
        <w:t>功能锻炼</w:t>
      </w:r>
    </w:p>
    <w:p w:rsidR="006D0DA6" w:rsidRDefault="004851A3">
      <w:pPr>
        <w:widowControl/>
        <w:autoSpaceDE w:val="0"/>
        <w:autoSpaceDN w:val="0"/>
        <w:ind w:firstLineChars="200" w:firstLine="640"/>
        <w:rPr>
          <w:rFonts w:ascii="仿宋_GB2312" w:eastAsia="仿宋_GB2312" w:hAnsi="宋体"/>
          <w:bCs/>
          <w:sz w:val="32"/>
          <w:szCs w:val="32"/>
        </w:rPr>
      </w:pPr>
      <w:r w:rsidRPr="00E256AD">
        <w:rPr>
          <w:rFonts w:ascii="仿宋_GB2312" w:eastAsia="仿宋_GB2312" w:hAnsi="宋体" w:hint="eastAsia"/>
          <w:sz w:val="32"/>
          <w:szCs w:val="32"/>
        </w:rPr>
        <w:t>功能锻炼分为主动锻炼、被动锻炼，可以促进</w:t>
      </w:r>
      <w:r w:rsidRPr="00E256AD">
        <w:rPr>
          <w:rFonts w:ascii="仿宋_GB2312" w:eastAsia="仿宋_GB2312" w:hAnsi="宋体"/>
          <w:sz w:val="32"/>
          <w:szCs w:val="32"/>
        </w:rPr>
        <w:t>运动知觉、运动形态知觉、运动幅度知觉、身体的方位知觉</w:t>
      </w:r>
      <w:r w:rsidRPr="00E256AD">
        <w:rPr>
          <w:rFonts w:ascii="仿宋_GB2312" w:eastAsia="仿宋_GB2312" w:hAnsi="宋体" w:hint="eastAsia"/>
          <w:sz w:val="32"/>
          <w:szCs w:val="32"/>
        </w:rPr>
        <w:t>，</w:t>
      </w:r>
      <w:r w:rsidRPr="00E256AD">
        <w:rPr>
          <w:rFonts w:ascii="仿宋_GB2312" w:eastAsia="仿宋_GB2312" w:hAnsi="宋体"/>
          <w:sz w:val="32"/>
          <w:szCs w:val="32"/>
        </w:rPr>
        <w:t>根据运动</w:t>
      </w:r>
      <w:r w:rsidRPr="00E256AD">
        <w:rPr>
          <w:rFonts w:ascii="仿宋_GB2312" w:eastAsia="仿宋_GB2312" w:hAnsi="宋体"/>
          <w:sz w:val="32"/>
          <w:szCs w:val="32"/>
        </w:rPr>
        <w:lastRenderedPageBreak/>
        <w:t>时所提供的感觉信息特点促进</w:t>
      </w:r>
      <w:r w:rsidRPr="00E256AD">
        <w:rPr>
          <w:rFonts w:ascii="仿宋_GB2312" w:eastAsia="仿宋_GB2312" w:hAnsi="宋体" w:hint="eastAsia"/>
          <w:sz w:val="32"/>
          <w:szCs w:val="32"/>
        </w:rPr>
        <w:t>。对功能锻炼操作进行规范是因为需要关注患者生命体征、预防并发症与意外伤害等。应确保训练环境安全，无障碍物，</w:t>
      </w:r>
      <w:r>
        <w:rPr>
          <w:rFonts w:ascii="仿宋_GB2312" w:eastAsia="仿宋_GB2312" w:hAnsi="宋体" w:hint="eastAsia"/>
          <w:bCs/>
          <w:sz w:val="32"/>
          <w:szCs w:val="32"/>
        </w:rPr>
        <w:t>地面防滑。对于使用辅助器具的患者，应确保其正确佩戴和使用器具，避免因器具使用不当而导致的意外伤害等。</w:t>
      </w:r>
    </w:p>
    <w:p w:rsidR="00857916" w:rsidRDefault="00857916" w:rsidP="00857916">
      <w:pPr>
        <w:widowControl/>
        <w:autoSpaceDE w:val="0"/>
        <w:autoSpaceDN w:val="0"/>
        <w:ind w:firstLineChars="200" w:firstLine="640"/>
        <w:jc w:val="center"/>
        <w:rPr>
          <w:rFonts w:ascii="仿宋_GB2312" w:eastAsia="仿宋_GB2312" w:hAnsi="宋体" w:hint="eastAsia"/>
          <w:sz w:val="32"/>
          <w:szCs w:val="32"/>
        </w:rPr>
      </w:pPr>
      <w:r>
        <w:rPr>
          <w:rFonts w:ascii="仿宋_GB2312" w:eastAsia="仿宋_GB2312" w:hAnsi="宋体" w:hint="eastAsia"/>
          <w:noProof/>
          <w:sz w:val="32"/>
          <w:szCs w:val="32"/>
        </w:rPr>
        <w:drawing>
          <wp:inline distT="0" distB="0" distL="0" distR="0">
            <wp:extent cx="4781588" cy="3187725"/>
            <wp:effectExtent l="0" t="3175"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导乐2.JPG"/>
                    <pic:cNvPicPr/>
                  </pic:nvPicPr>
                  <pic:blipFill>
                    <a:blip r:embed="rId21" cstate="print">
                      <a:extLst>
                        <a:ext uri="{28A0092B-C50C-407E-A947-70E740481C1C}">
                          <a14:useLocalDpi xmlns:a14="http://schemas.microsoft.com/office/drawing/2010/main" val="0"/>
                        </a:ext>
                      </a:extLst>
                    </a:blip>
                    <a:stretch>
                      <a:fillRect/>
                    </a:stretch>
                  </pic:blipFill>
                  <pic:spPr>
                    <a:xfrm rot="16200000">
                      <a:off x="0" y="0"/>
                      <a:ext cx="4784097" cy="3189398"/>
                    </a:xfrm>
                    <a:prstGeom prst="rect">
                      <a:avLst/>
                    </a:prstGeom>
                  </pic:spPr>
                </pic:pic>
              </a:graphicData>
            </a:graphic>
          </wp:inline>
        </w:drawing>
      </w:r>
    </w:p>
    <w:p w:rsidR="006D0DA6" w:rsidRDefault="004851A3">
      <w:pPr>
        <w:pStyle w:val="aff0"/>
        <w:numPr>
          <w:ilvl w:val="0"/>
          <w:numId w:val="9"/>
        </w:numPr>
        <w:spacing w:line="560" w:lineRule="exact"/>
        <w:ind w:left="0" w:firstLine="643"/>
        <w:rPr>
          <w:rFonts w:ascii="楷体" w:eastAsia="楷体" w:hAnsi="楷体"/>
          <w:b/>
          <w:sz w:val="32"/>
          <w:szCs w:val="32"/>
        </w:rPr>
      </w:pPr>
      <w:r>
        <w:rPr>
          <w:rFonts w:ascii="楷体" w:eastAsia="楷体" w:hAnsi="楷体" w:hint="eastAsia"/>
          <w:b/>
          <w:sz w:val="32"/>
          <w:szCs w:val="32"/>
        </w:rPr>
        <w:t>服务评价与改进</w:t>
      </w:r>
    </w:p>
    <w:p w:rsidR="006D0DA6" w:rsidRDefault="004851A3">
      <w:pPr>
        <w:widowControl/>
        <w:autoSpaceDE w:val="0"/>
        <w:autoSpaceDN w:val="0"/>
        <w:ind w:firstLineChars="200" w:firstLine="640"/>
        <w:rPr>
          <w:rFonts w:ascii="仿宋_GB2312" w:eastAsia="仿宋_GB2312" w:hAnsi="宋体"/>
          <w:bCs/>
          <w:sz w:val="32"/>
          <w:szCs w:val="32"/>
        </w:rPr>
      </w:pPr>
      <w:r>
        <w:rPr>
          <w:rFonts w:ascii="仿宋_GB2312" w:eastAsia="仿宋_GB2312" w:hAnsi="宋体" w:hint="eastAsia"/>
          <w:bCs/>
          <w:sz w:val="32"/>
          <w:szCs w:val="32"/>
        </w:rPr>
        <w:t>评价与改进制定内部评价、外部评价、跨学科评价等服务质量评价制度可以帮助医务人员了解目前护理工作中存在的问题和不足之处,进而采取相应的改进措施,提高护理质量，降低医疗事故发生率</w:t>
      </w:r>
      <w:r>
        <w:rPr>
          <w:rFonts w:ascii="仿宋_GB2312" w:eastAsia="仿宋_GB2312" w:hAnsi="宋体"/>
          <w:bCs/>
          <w:sz w:val="32"/>
          <w:szCs w:val="32"/>
        </w:rPr>
        <w:t>。</w:t>
      </w:r>
    </w:p>
    <w:p w:rsidR="006D0DA6" w:rsidRDefault="004851A3">
      <w:pPr>
        <w:widowControl/>
        <w:autoSpaceDE w:val="0"/>
        <w:autoSpaceDN w:val="0"/>
        <w:ind w:firstLineChars="200" w:firstLine="640"/>
        <w:rPr>
          <w:rFonts w:ascii="黑体" w:eastAsia="黑体" w:hAnsi="黑体" w:cs="仿宋_GB2312"/>
          <w:sz w:val="32"/>
          <w:szCs w:val="32"/>
        </w:rPr>
      </w:pPr>
      <w:r>
        <w:rPr>
          <w:rFonts w:ascii="黑体" w:eastAsia="黑体" w:hAnsi="黑体" w:cs="仿宋_GB2312" w:hint="eastAsia"/>
          <w:sz w:val="32"/>
          <w:szCs w:val="32"/>
        </w:rPr>
        <w:lastRenderedPageBreak/>
        <w:t>六、国内外同类标准制修订情况及与法律法规、强制性标准关系</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经查阅，目前已发布且与“医疗护理员”“医疗机构 护理员”“医疗护理员 服务”相关的标准有：</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（1）GB/T 28917—2012《医院陪护服务基本要求》规定了医院陪护服务的服务内容和基本要求，其重点是对服务内容和服务过程质量提出要求。本标准则针对医疗护理员的管理提出要求，其重点是对进出医疗机构的医疗护理员进行系统的管理，保证医院秩序，目的是给住院患者提供一个和谐舒适的住院环境，确保护理工作的正常有效运行。</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（2）WS/T 803—2022《居家、社区老年医疗护理员服务标准》规定了居家、社区老年医疗护理员服务的基本要求、流程、项目及要求、评价与改进，其主要针对服务过程和质量提出要求。本标准则针对服务人员的管理进行规范，重点是运用现代化的方法，对在医疗机构开展陪护的护理人员进行管理，内容包含护理人员进出医院及服务过程等方面，能够有效提高医疗机构对医疗护理员的管理水平，让管理有标准可依。</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sz w:val="32"/>
          <w:szCs w:val="32"/>
        </w:rPr>
        <w:t>3</w:t>
      </w:r>
      <w:r>
        <w:rPr>
          <w:rFonts w:ascii="仿宋_GB2312" w:eastAsia="仿宋_GB2312" w:hAnsi="宋体" w:hint="eastAsia"/>
          <w:sz w:val="32"/>
          <w:szCs w:val="32"/>
        </w:rPr>
        <w:t>）DB51/T 2772—2021《四川省医疗护理员服务规范》规定了医疗机构病患陪护服务的术语和定义、服务要求、服务工作流程、服务内容及陪护流程、照护服务等级、服务质量评价及持续改进、投诉及纠纷处理等，其重点是规范医疗护理员开展服务工作的流程及内容，在人员管理上对其资质能力提出要求。本标准的重点是运用现代化的手段，通过系</w:t>
      </w:r>
      <w:r>
        <w:rPr>
          <w:rFonts w:ascii="仿宋_GB2312" w:eastAsia="仿宋_GB2312" w:hAnsi="宋体" w:hint="eastAsia"/>
          <w:sz w:val="32"/>
          <w:szCs w:val="32"/>
        </w:rPr>
        <w:lastRenderedPageBreak/>
        <w:t>统的管理，规范医疗卫生机构医疗护理员的进出机制，其内容还涵盖护理人员进出医院及服务过程等方面的管理，能够提升医疗机构对外</w:t>
      </w:r>
      <w:proofErr w:type="gramStart"/>
      <w:r>
        <w:rPr>
          <w:rFonts w:ascii="仿宋_GB2312" w:eastAsia="仿宋_GB2312" w:hAnsi="宋体" w:hint="eastAsia"/>
          <w:sz w:val="32"/>
          <w:szCs w:val="32"/>
        </w:rPr>
        <w:t>来医疗</w:t>
      </w:r>
      <w:proofErr w:type="gramEnd"/>
      <w:r>
        <w:rPr>
          <w:rFonts w:ascii="仿宋_GB2312" w:eastAsia="仿宋_GB2312" w:hAnsi="宋体" w:hint="eastAsia"/>
          <w:sz w:val="32"/>
          <w:szCs w:val="32"/>
        </w:rPr>
        <w:t>护理员的管理水平，保证医疗秩序。</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sz w:val="32"/>
          <w:szCs w:val="32"/>
        </w:rPr>
        <w:t>5</w:t>
      </w:r>
      <w:r>
        <w:rPr>
          <w:rFonts w:ascii="仿宋_GB2312" w:eastAsia="仿宋_GB2312" w:hAnsi="宋体" w:hint="eastAsia"/>
          <w:sz w:val="32"/>
          <w:szCs w:val="32"/>
        </w:rPr>
        <w:t>）DB14/T 1736-2018《医疗护理员服务规范》规定了医疗护理员服务的术语和定义、基本原则、基本条件、基本要求、服务内容与质量、服务评价与改进。该标准主要对服务内容提出要求，而本标准主要对服务人员管理提出要求，规定的是基本要求、登记管理、培训管理、日常管理、考核管理、检查评估、投诉及紧急情况处理等方面的要求，目的是改善当前医疗机构外来护理人员管理不规范的问题，从而提升医疗护理和管理水平，保证医院各项工作的正常有序开展。</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sz w:val="32"/>
          <w:szCs w:val="32"/>
        </w:rPr>
        <w:t>6</w:t>
      </w:r>
      <w:r>
        <w:rPr>
          <w:rFonts w:ascii="仿宋_GB2312" w:eastAsia="仿宋_GB2312" w:hAnsi="宋体" w:hint="eastAsia"/>
          <w:sz w:val="32"/>
          <w:szCs w:val="32"/>
        </w:rPr>
        <w:t>）T/GDWJ 020—2023《医疗机构医疗护理员服务规范》规定了医疗机构医疗护理员服务的相关术语、服务内容及要求、服务流程、服务评价与改进等内容。该标准主要对服务过程及服务内容提出要求，而本标准主要对服务人员管理提出要求，目的是改善当前医疗机构外来护理人员管理不规范的问题，从而提升医疗护理和管理水平，保证医院各项工作的正常有序开展。</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本标准的内容与现行的法律、法规及强制性标准无冲突，标准的编写符合GB/T 1.1—2020的要求。</w:t>
      </w:r>
    </w:p>
    <w:p w:rsidR="006D0DA6" w:rsidRDefault="004851A3">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七、重大分歧意见的处理经过和依据</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本标准研制过程中无重大分歧意见。</w:t>
      </w:r>
    </w:p>
    <w:p w:rsidR="006D0DA6" w:rsidRDefault="004851A3">
      <w:pPr>
        <w:spacing w:beforeLines="50" w:before="156" w:afterLines="50" w:after="156" w:line="560" w:lineRule="exact"/>
        <w:ind w:firstLineChars="200" w:firstLine="640"/>
        <w:outlineLvl w:val="0"/>
        <w:rPr>
          <w:rFonts w:ascii="黑体" w:eastAsia="黑体" w:hAnsi="黑体" w:cs="仿宋_GB2312"/>
          <w:sz w:val="32"/>
          <w:szCs w:val="32"/>
        </w:rPr>
      </w:pPr>
      <w:r>
        <w:rPr>
          <w:rFonts w:ascii="黑体" w:eastAsia="黑体" w:hAnsi="黑体" w:cs="仿宋_GB2312" w:hint="eastAsia"/>
          <w:sz w:val="32"/>
          <w:szCs w:val="32"/>
        </w:rPr>
        <w:t>八、自我承诺</w:t>
      </w:r>
    </w:p>
    <w:p w:rsidR="006D0DA6" w:rsidRDefault="004851A3">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本标准内容与各项指标不低于强制性标准要求。</w:t>
      </w:r>
    </w:p>
    <w:p w:rsidR="006D0DA6" w:rsidRDefault="006D0DA6">
      <w:pPr>
        <w:spacing w:line="560" w:lineRule="exact"/>
        <w:ind w:firstLineChars="200" w:firstLine="640"/>
        <w:rPr>
          <w:rFonts w:ascii="仿宋_GB2312" w:eastAsia="仿宋_GB2312" w:hAnsi="宋体"/>
          <w:sz w:val="32"/>
          <w:szCs w:val="32"/>
        </w:rPr>
      </w:pPr>
    </w:p>
    <w:p w:rsidR="006D0DA6" w:rsidRDefault="006D0DA6">
      <w:pPr>
        <w:spacing w:line="560" w:lineRule="exact"/>
        <w:ind w:firstLineChars="200" w:firstLine="640"/>
        <w:rPr>
          <w:rFonts w:ascii="仿宋_GB2312" w:eastAsia="仿宋_GB2312" w:hAnsi="宋体"/>
          <w:sz w:val="32"/>
          <w:szCs w:val="32"/>
        </w:rPr>
      </w:pPr>
    </w:p>
    <w:p w:rsidR="006D0DA6" w:rsidRDefault="004851A3">
      <w:pPr>
        <w:spacing w:line="560" w:lineRule="exact"/>
        <w:ind w:firstLineChars="300" w:firstLine="960"/>
        <w:jc w:val="right"/>
        <w:rPr>
          <w:rFonts w:ascii="仿宋_GB2312" w:eastAsia="仿宋_GB2312" w:hAnsi="宋体"/>
          <w:sz w:val="32"/>
          <w:szCs w:val="32"/>
        </w:rPr>
      </w:pPr>
      <w:r>
        <w:rPr>
          <w:rFonts w:ascii="仿宋_GB2312" w:eastAsia="仿宋_GB2312" w:hAnsi="宋体" w:hint="eastAsia"/>
          <w:sz w:val="32"/>
          <w:szCs w:val="32"/>
        </w:rPr>
        <w:t>团体标准《医疗护理员服务操作规范》</w:t>
      </w:r>
    </w:p>
    <w:p w:rsidR="006D0DA6" w:rsidRDefault="004851A3">
      <w:pPr>
        <w:spacing w:line="560" w:lineRule="exact"/>
        <w:ind w:right="640" w:firstLineChars="1450" w:firstLine="4640"/>
        <w:rPr>
          <w:rFonts w:ascii="仿宋_GB2312" w:eastAsia="仿宋_GB2312" w:hAnsi="宋体"/>
          <w:sz w:val="32"/>
          <w:szCs w:val="32"/>
        </w:rPr>
      </w:pPr>
      <w:r>
        <w:rPr>
          <w:rFonts w:ascii="仿宋_GB2312" w:eastAsia="仿宋_GB2312" w:hAnsi="宋体" w:hint="eastAsia"/>
          <w:sz w:val="32"/>
          <w:szCs w:val="32"/>
        </w:rPr>
        <w:t>标准编制组</w:t>
      </w:r>
    </w:p>
    <w:p w:rsidR="006D0DA6" w:rsidRDefault="004851A3">
      <w:pPr>
        <w:spacing w:line="560" w:lineRule="exact"/>
        <w:ind w:right="640" w:firstLineChars="1300" w:firstLine="4160"/>
        <w:rPr>
          <w:rFonts w:ascii="仿宋_GB2312" w:eastAsia="仿宋_GB2312" w:hAnsi="宋体"/>
          <w:sz w:val="32"/>
          <w:szCs w:val="32"/>
        </w:rPr>
      </w:pPr>
      <w:r>
        <w:rPr>
          <w:rFonts w:ascii="仿宋_GB2312" w:eastAsia="仿宋_GB2312" w:hAnsi="宋体" w:hint="eastAsia"/>
          <w:sz w:val="32"/>
          <w:szCs w:val="32"/>
        </w:rPr>
        <w:t>202</w:t>
      </w:r>
      <w:r>
        <w:rPr>
          <w:rFonts w:ascii="仿宋_GB2312" w:eastAsia="仿宋_GB2312" w:hAnsi="宋体"/>
          <w:sz w:val="32"/>
          <w:szCs w:val="32"/>
        </w:rPr>
        <w:t>4</w:t>
      </w:r>
      <w:r>
        <w:rPr>
          <w:rFonts w:ascii="仿宋_GB2312" w:eastAsia="仿宋_GB2312" w:hAnsi="宋体" w:hint="eastAsia"/>
          <w:sz w:val="32"/>
          <w:szCs w:val="32"/>
        </w:rPr>
        <w:t>年</w:t>
      </w:r>
      <w:r>
        <w:rPr>
          <w:rFonts w:ascii="仿宋_GB2312" w:eastAsia="仿宋_GB2312" w:hAnsi="宋体"/>
          <w:sz w:val="32"/>
          <w:szCs w:val="32"/>
        </w:rPr>
        <w:t>11</w:t>
      </w:r>
      <w:r>
        <w:rPr>
          <w:rFonts w:ascii="仿宋_GB2312" w:eastAsia="仿宋_GB2312" w:hAnsi="宋体" w:hint="eastAsia"/>
          <w:sz w:val="32"/>
          <w:szCs w:val="32"/>
        </w:rPr>
        <w:t>月5日</w:t>
      </w:r>
    </w:p>
    <w:p w:rsidR="006D0DA6" w:rsidRDefault="006D0DA6"/>
    <w:p w:rsidR="006D0DA6" w:rsidRDefault="006D0DA6"/>
    <w:sectPr w:rsidR="006D0DA6">
      <w:footerReference w:type="default" r:id="rId22"/>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A6497" w:rsidRDefault="002A6497">
      <w:r>
        <w:separator/>
      </w:r>
    </w:p>
  </w:endnote>
  <w:endnote w:type="continuationSeparator" w:id="0">
    <w:p w:rsidR="002A6497" w:rsidRDefault="002A64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6B829602-83C9-40DE-8AB7-7B0AC137F737}"/>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方正小标宋简体">
    <w:panose1 w:val="03000509000000000000"/>
    <w:charset w:val="86"/>
    <w:family w:val="script"/>
    <w:pitch w:val="fixed"/>
    <w:sig w:usb0="00000001" w:usb1="080E0000" w:usb2="00000010" w:usb3="00000000" w:csb0="00040000" w:csb1="00000000"/>
    <w:embedRegular r:id="rId2" w:subsetted="1" w:fontKey="{DB809583-4DFE-4049-A3E2-4EABF66C4D24}"/>
  </w:font>
  <w:font w:name="仿宋_GB2312">
    <w:panose1 w:val="02010609030101010101"/>
    <w:charset w:val="86"/>
    <w:family w:val="modern"/>
    <w:pitch w:val="fixed"/>
    <w:sig w:usb0="00000001" w:usb1="080E0000" w:usb2="00000010" w:usb3="00000000" w:csb0="00040000" w:csb1="00000000"/>
    <w:embedRegular r:id="rId3" w:subsetted="1" w:fontKey="{516E3353-42F8-49FF-AE81-D7E136FF0154}"/>
    <w:embedBold r:id="rId4" w:subsetted="1" w:fontKey="{1ECCB266-111E-419B-898A-4E8E955D0ADE}"/>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embedRegular r:id="rId5" w:subsetted="1" w:fontKey="{0A35D94C-76EA-442C-A991-8C0FF95647A1}"/>
  </w:font>
  <w:font w:name="楷体">
    <w:panose1 w:val="02010609060101010101"/>
    <w:charset w:val="86"/>
    <w:family w:val="modern"/>
    <w:pitch w:val="fixed"/>
    <w:sig w:usb0="800002BF" w:usb1="38CF7CFA" w:usb2="00000016" w:usb3="00000000" w:csb0="00040001" w:csb1="00000000"/>
    <w:embedBold r:id="rId6" w:subsetted="1" w:fontKey="{96ED6D58-6108-494E-A8D7-AF89336EBCB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5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1666264"/>
    </w:sdtPr>
    <w:sdtEndPr/>
    <w:sdtContent>
      <w:p w:rsidR="006D0DA6" w:rsidRDefault="004851A3">
        <w:pPr>
          <w:pStyle w:val="af4"/>
          <w:jc w:val="center"/>
        </w:pPr>
        <w:r>
          <w:fldChar w:fldCharType="begin"/>
        </w:r>
        <w:r>
          <w:instrText>PAGE   \* MERGEFORMAT</w:instrText>
        </w:r>
        <w:r>
          <w:fldChar w:fldCharType="separate"/>
        </w:r>
        <w:r>
          <w:rPr>
            <w:lang w:val="zh-CN"/>
          </w:rPr>
          <w:t>25</w:t>
        </w:r>
        <w:r>
          <w:fldChar w:fldCharType="end"/>
        </w:r>
      </w:p>
    </w:sdtContent>
  </w:sdt>
  <w:p w:rsidR="006D0DA6" w:rsidRDefault="006D0DA6">
    <w:pPr>
      <w:pStyle w:val="af4"/>
      <w:tabs>
        <w:tab w:val="clear" w:pos="8306"/>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A6497" w:rsidRDefault="002A6497">
      <w:r>
        <w:separator/>
      </w:r>
    </w:p>
  </w:footnote>
  <w:footnote w:type="continuationSeparator" w:id="0">
    <w:p w:rsidR="002A6497" w:rsidRDefault="002A64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2AB0A94"/>
    <w:multiLevelType w:val="singleLevel"/>
    <w:tmpl w:val="D2AB0A94"/>
    <w:lvl w:ilvl="0">
      <w:start w:val="4"/>
      <w:numFmt w:val="chineseCounting"/>
      <w:suff w:val="nothing"/>
      <w:lvlText w:val="（%1）"/>
      <w:lvlJc w:val="left"/>
      <w:rPr>
        <w:rFonts w:hint="eastAsia"/>
        <w:b/>
        <w:bCs/>
      </w:rPr>
    </w:lvl>
  </w:abstractNum>
  <w:abstractNum w:abstractNumId="1" w15:restartNumberingAfterBreak="0">
    <w:nsid w:val="F59C0A2E"/>
    <w:multiLevelType w:val="multilevel"/>
    <w:tmpl w:val="F59C0A2E"/>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pStyle w:val="a"/>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15:restartNumberingAfterBreak="0">
    <w:nsid w:val="06F50745"/>
    <w:multiLevelType w:val="multilevel"/>
    <w:tmpl w:val="06F50745"/>
    <w:lvl w:ilvl="0">
      <w:start w:val="1"/>
      <w:numFmt w:val="japaneseCounting"/>
      <w:lvlText w:val="（%1）"/>
      <w:lvlJc w:val="left"/>
      <w:pPr>
        <w:ind w:left="1720" w:hanging="1080"/>
      </w:pPr>
      <w:rPr>
        <w:rFonts w:hint="default"/>
      </w:rPr>
    </w:lvl>
    <w:lvl w:ilvl="1">
      <w:start w:val="1"/>
      <w:numFmt w:val="lowerLetter"/>
      <w:lvlText w:val="%2)"/>
      <w:lvlJc w:val="left"/>
      <w:pPr>
        <w:ind w:left="1480" w:hanging="420"/>
      </w:pPr>
    </w:lvl>
    <w:lvl w:ilvl="2">
      <w:start w:val="1"/>
      <w:numFmt w:val="lowerRoman"/>
      <w:lvlText w:val="%3."/>
      <w:lvlJc w:val="right"/>
      <w:pPr>
        <w:ind w:left="1900" w:hanging="420"/>
      </w:pPr>
    </w:lvl>
    <w:lvl w:ilvl="3">
      <w:start w:val="1"/>
      <w:numFmt w:val="decimal"/>
      <w:lvlText w:val="%4."/>
      <w:lvlJc w:val="left"/>
      <w:pPr>
        <w:ind w:left="2320" w:hanging="420"/>
      </w:pPr>
    </w:lvl>
    <w:lvl w:ilvl="4">
      <w:start w:val="1"/>
      <w:numFmt w:val="lowerLetter"/>
      <w:lvlText w:val="%5)"/>
      <w:lvlJc w:val="left"/>
      <w:pPr>
        <w:ind w:left="2740" w:hanging="420"/>
      </w:pPr>
    </w:lvl>
    <w:lvl w:ilvl="5">
      <w:start w:val="1"/>
      <w:numFmt w:val="lowerRoman"/>
      <w:lvlText w:val="%6."/>
      <w:lvlJc w:val="right"/>
      <w:pPr>
        <w:ind w:left="3160" w:hanging="420"/>
      </w:pPr>
    </w:lvl>
    <w:lvl w:ilvl="6">
      <w:start w:val="1"/>
      <w:numFmt w:val="decimal"/>
      <w:lvlText w:val="%7."/>
      <w:lvlJc w:val="left"/>
      <w:pPr>
        <w:ind w:left="3580" w:hanging="420"/>
      </w:pPr>
    </w:lvl>
    <w:lvl w:ilvl="7">
      <w:start w:val="1"/>
      <w:numFmt w:val="lowerLetter"/>
      <w:lvlText w:val="%8)"/>
      <w:lvlJc w:val="left"/>
      <w:pPr>
        <w:ind w:left="4000" w:hanging="420"/>
      </w:pPr>
    </w:lvl>
    <w:lvl w:ilvl="8">
      <w:start w:val="1"/>
      <w:numFmt w:val="lowerRoman"/>
      <w:lvlText w:val="%9."/>
      <w:lvlJc w:val="right"/>
      <w:pPr>
        <w:ind w:left="4420" w:hanging="420"/>
      </w:pPr>
    </w:lvl>
  </w:abstractNum>
  <w:abstractNum w:abstractNumId="3" w15:restartNumberingAfterBreak="0">
    <w:nsid w:val="1CAF1E6E"/>
    <w:multiLevelType w:val="multilevel"/>
    <w:tmpl w:val="1CAF1E6E"/>
    <w:lvl w:ilvl="0">
      <w:start w:val="1"/>
      <w:numFmt w:val="decimal"/>
      <w:lvlText w:val="(%1)"/>
      <w:lvlJc w:val="center"/>
      <w:pPr>
        <w:ind w:left="1480" w:hanging="420"/>
      </w:pPr>
      <w:rPr>
        <w:rFonts w:hint="eastAsia"/>
      </w:rPr>
    </w:lvl>
    <w:lvl w:ilvl="1">
      <w:start w:val="1"/>
      <w:numFmt w:val="lowerLetter"/>
      <w:lvlText w:val="%2)"/>
      <w:lvlJc w:val="left"/>
      <w:pPr>
        <w:ind w:left="1900" w:hanging="420"/>
      </w:pPr>
    </w:lvl>
    <w:lvl w:ilvl="2">
      <w:start w:val="1"/>
      <w:numFmt w:val="lowerRoman"/>
      <w:lvlText w:val="%3."/>
      <w:lvlJc w:val="right"/>
      <w:pPr>
        <w:ind w:left="2320" w:hanging="420"/>
      </w:pPr>
    </w:lvl>
    <w:lvl w:ilvl="3">
      <w:start w:val="1"/>
      <w:numFmt w:val="decimal"/>
      <w:lvlText w:val="%4."/>
      <w:lvlJc w:val="left"/>
      <w:pPr>
        <w:ind w:left="2740" w:hanging="420"/>
      </w:pPr>
    </w:lvl>
    <w:lvl w:ilvl="4">
      <w:start w:val="1"/>
      <w:numFmt w:val="lowerLetter"/>
      <w:lvlText w:val="%5)"/>
      <w:lvlJc w:val="left"/>
      <w:pPr>
        <w:ind w:left="3160" w:hanging="420"/>
      </w:pPr>
    </w:lvl>
    <w:lvl w:ilvl="5">
      <w:start w:val="1"/>
      <w:numFmt w:val="lowerRoman"/>
      <w:lvlText w:val="%6."/>
      <w:lvlJc w:val="right"/>
      <w:pPr>
        <w:ind w:left="3580" w:hanging="420"/>
      </w:pPr>
    </w:lvl>
    <w:lvl w:ilvl="6">
      <w:start w:val="1"/>
      <w:numFmt w:val="decimal"/>
      <w:lvlText w:val="%7."/>
      <w:lvlJc w:val="left"/>
      <w:pPr>
        <w:ind w:left="4000" w:hanging="420"/>
      </w:pPr>
    </w:lvl>
    <w:lvl w:ilvl="7">
      <w:start w:val="1"/>
      <w:numFmt w:val="lowerLetter"/>
      <w:lvlText w:val="%8)"/>
      <w:lvlJc w:val="left"/>
      <w:pPr>
        <w:ind w:left="4420" w:hanging="420"/>
      </w:pPr>
    </w:lvl>
    <w:lvl w:ilvl="8">
      <w:start w:val="1"/>
      <w:numFmt w:val="lowerRoman"/>
      <w:lvlText w:val="%9."/>
      <w:lvlJc w:val="right"/>
      <w:pPr>
        <w:ind w:left="4840" w:hanging="420"/>
      </w:pPr>
    </w:lvl>
  </w:abstractNum>
  <w:abstractNum w:abstractNumId="4"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21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0"/>
      <w:suff w:val="nothing"/>
      <w:lvlText w:val="%1.%2.%3　"/>
      <w:lvlJc w:val="left"/>
      <w:pPr>
        <w:ind w:left="567"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5"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6" w15:restartNumberingAfterBreak="0">
    <w:nsid w:val="30E81607"/>
    <w:multiLevelType w:val="multilevel"/>
    <w:tmpl w:val="30E8160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pStyle w:val="a1"/>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7" w15:restartNumberingAfterBreak="0">
    <w:nsid w:val="32534DA6"/>
    <w:multiLevelType w:val="multilevel"/>
    <w:tmpl w:val="32534DA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452C6778"/>
    <w:multiLevelType w:val="multilevel"/>
    <w:tmpl w:val="452C6778"/>
    <w:lvl w:ilvl="0">
      <w:start w:val="1"/>
      <w:numFmt w:val="decimal"/>
      <w:lvlText w:val="(%1)"/>
      <w:lvlJc w:val="center"/>
      <w:pPr>
        <w:ind w:left="1480" w:hanging="420"/>
      </w:pPr>
      <w:rPr>
        <w:rFonts w:hint="eastAsia"/>
      </w:rPr>
    </w:lvl>
    <w:lvl w:ilvl="1">
      <w:start w:val="1"/>
      <w:numFmt w:val="lowerLetter"/>
      <w:lvlText w:val="%2)"/>
      <w:lvlJc w:val="left"/>
      <w:pPr>
        <w:ind w:left="1900" w:hanging="420"/>
      </w:pPr>
    </w:lvl>
    <w:lvl w:ilvl="2">
      <w:start w:val="1"/>
      <w:numFmt w:val="lowerRoman"/>
      <w:lvlText w:val="%3."/>
      <w:lvlJc w:val="right"/>
      <w:pPr>
        <w:ind w:left="2320" w:hanging="420"/>
      </w:pPr>
    </w:lvl>
    <w:lvl w:ilvl="3">
      <w:start w:val="1"/>
      <w:numFmt w:val="decimal"/>
      <w:lvlText w:val="%4."/>
      <w:lvlJc w:val="left"/>
      <w:pPr>
        <w:ind w:left="2740" w:hanging="420"/>
      </w:pPr>
    </w:lvl>
    <w:lvl w:ilvl="4">
      <w:start w:val="1"/>
      <w:numFmt w:val="lowerLetter"/>
      <w:lvlText w:val="%5)"/>
      <w:lvlJc w:val="left"/>
      <w:pPr>
        <w:ind w:left="3160" w:hanging="420"/>
      </w:pPr>
    </w:lvl>
    <w:lvl w:ilvl="5">
      <w:start w:val="1"/>
      <w:numFmt w:val="lowerRoman"/>
      <w:lvlText w:val="%6."/>
      <w:lvlJc w:val="right"/>
      <w:pPr>
        <w:ind w:left="3580" w:hanging="420"/>
      </w:pPr>
    </w:lvl>
    <w:lvl w:ilvl="6">
      <w:start w:val="1"/>
      <w:numFmt w:val="decimal"/>
      <w:lvlText w:val="%7."/>
      <w:lvlJc w:val="left"/>
      <w:pPr>
        <w:ind w:left="4000" w:hanging="420"/>
      </w:pPr>
    </w:lvl>
    <w:lvl w:ilvl="7">
      <w:start w:val="1"/>
      <w:numFmt w:val="lowerLetter"/>
      <w:lvlText w:val="%8)"/>
      <w:lvlJc w:val="left"/>
      <w:pPr>
        <w:ind w:left="4420" w:hanging="420"/>
      </w:pPr>
    </w:lvl>
    <w:lvl w:ilvl="8">
      <w:start w:val="1"/>
      <w:numFmt w:val="lowerRoman"/>
      <w:lvlText w:val="%9."/>
      <w:lvlJc w:val="right"/>
      <w:pPr>
        <w:ind w:left="4840" w:hanging="420"/>
      </w:pPr>
    </w:lvl>
  </w:abstractNum>
  <w:abstractNum w:abstractNumId="9" w15:restartNumberingAfterBreak="0">
    <w:nsid w:val="557C2AF5"/>
    <w:multiLevelType w:val="multilevel"/>
    <w:tmpl w:val="557C2AF5"/>
    <w:lvl w:ilvl="0">
      <w:start w:val="1"/>
      <w:numFmt w:val="decimal"/>
      <w:pStyle w:val="a2"/>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0" w15:restartNumberingAfterBreak="0">
    <w:nsid w:val="657F7310"/>
    <w:multiLevelType w:val="multilevel"/>
    <w:tmpl w:val="657F7310"/>
    <w:lvl w:ilvl="0">
      <w:start w:val="1"/>
      <w:numFmt w:val="decimal"/>
      <w:lvlText w:val="%1."/>
      <w:lvlJc w:val="center"/>
      <w:pPr>
        <w:ind w:left="1480" w:hanging="420"/>
      </w:pPr>
      <w:rPr>
        <w:rFonts w:hint="eastAsia"/>
      </w:rPr>
    </w:lvl>
    <w:lvl w:ilvl="1">
      <w:start w:val="1"/>
      <w:numFmt w:val="lowerLetter"/>
      <w:lvlText w:val="%2)"/>
      <w:lvlJc w:val="left"/>
      <w:pPr>
        <w:ind w:left="1900" w:hanging="420"/>
      </w:pPr>
    </w:lvl>
    <w:lvl w:ilvl="2">
      <w:start w:val="1"/>
      <w:numFmt w:val="lowerRoman"/>
      <w:lvlText w:val="%3."/>
      <w:lvlJc w:val="right"/>
      <w:pPr>
        <w:ind w:left="2320" w:hanging="420"/>
      </w:pPr>
    </w:lvl>
    <w:lvl w:ilvl="3">
      <w:start w:val="1"/>
      <w:numFmt w:val="decimal"/>
      <w:lvlText w:val="%4."/>
      <w:lvlJc w:val="left"/>
      <w:pPr>
        <w:ind w:left="2740" w:hanging="420"/>
      </w:pPr>
    </w:lvl>
    <w:lvl w:ilvl="4">
      <w:start w:val="1"/>
      <w:numFmt w:val="lowerLetter"/>
      <w:lvlText w:val="%5)"/>
      <w:lvlJc w:val="left"/>
      <w:pPr>
        <w:ind w:left="3160" w:hanging="420"/>
      </w:pPr>
    </w:lvl>
    <w:lvl w:ilvl="5">
      <w:start w:val="1"/>
      <w:numFmt w:val="lowerRoman"/>
      <w:lvlText w:val="%6."/>
      <w:lvlJc w:val="right"/>
      <w:pPr>
        <w:ind w:left="3580" w:hanging="420"/>
      </w:pPr>
    </w:lvl>
    <w:lvl w:ilvl="6">
      <w:start w:val="1"/>
      <w:numFmt w:val="decimal"/>
      <w:lvlText w:val="%7."/>
      <w:lvlJc w:val="left"/>
      <w:pPr>
        <w:ind w:left="4000" w:hanging="420"/>
      </w:pPr>
    </w:lvl>
    <w:lvl w:ilvl="7">
      <w:start w:val="1"/>
      <w:numFmt w:val="lowerLetter"/>
      <w:lvlText w:val="%8)"/>
      <w:lvlJc w:val="left"/>
      <w:pPr>
        <w:ind w:left="4420" w:hanging="420"/>
      </w:pPr>
    </w:lvl>
    <w:lvl w:ilvl="8">
      <w:start w:val="1"/>
      <w:numFmt w:val="lowerRoman"/>
      <w:lvlText w:val="%9."/>
      <w:lvlJc w:val="right"/>
      <w:pPr>
        <w:ind w:left="4840" w:hanging="420"/>
      </w:pPr>
    </w:lvl>
  </w:abstractNum>
  <w:abstractNum w:abstractNumId="11" w15:restartNumberingAfterBreak="0">
    <w:nsid w:val="6CEA2025"/>
    <w:multiLevelType w:val="multilevel"/>
    <w:tmpl w:val="6CEA2025"/>
    <w:lvl w:ilvl="0">
      <w:start w:val="1"/>
      <w:numFmt w:val="none"/>
      <w:pStyle w:val="a3"/>
      <w:suff w:val="nothing"/>
      <w:lvlText w:val="%1"/>
      <w:lvlJc w:val="left"/>
      <w:pPr>
        <w:ind w:left="0" w:firstLine="0"/>
      </w:pPr>
      <w:rPr>
        <w:rFonts w:hint="eastAsia"/>
      </w:rPr>
    </w:lvl>
    <w:lvl w:ilvl="1">
      <w:start w:val="1"/>
      <w:numFmt w:val="decimal"/>
      <w:pStyle w:val="a4"/>
      <w:suff w:val="nothing"/>
      <w:lvlText w:val="%1%2　"/>
      <w:lvlJc w:val="left"/>
      <w:pPr>
        <w:ind w:left="0" w:firstLine="0"/>
      </w:pPr>
      <w:rPr>
        <w:rFonts w:ascii="黑体" w:eastAsia="黑体" w:hint="eastAsia"/>
        <w:b w:val="0"/>
        <w:i w:val="0"/>
        <w:sz w:val="21"/>
      </w:rPr>
    </w:lvl>
    <w:lvl w:ilvl="2">
      <w:start w:val="1"/>
      <w:numFmt w:val="decimal"/>
      <w:pStyle w:val="a5"/>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6"/>
      <w:suff w:val="nothing"/>
      <w:lvlText w:val="%1%2.%3.%4　"/>
      <w:lvlJc w:val="left"/>
      <w:pPr>
        <w:ind w:left="142" w:firstLine="0"/>
      </w:pPr>
      <w:rPr>
        <w:rFonts w:ascii="黑体" w:eastAsia="黑体" w:hint="eastAsia"/>
        <w:b w:val="0"/>
        <w:i w:val="0"/>
        <w:sz w:val="21"/>
      </w:rPr>
    </w:lvl>
    <w:lvl w:ilvl="4">
      <w:start w:val="1"/>
      <w:numFmt w:val="decimal"/>
      <w:pStyle w:val="a7"/>
      <w:suff w:val="nothing"/>
      <w:lvlText w:val="%1%2.%3.%4.%5　"/>
      <w:lvlJc w:val="left"/>
      <w:pPr>
        <w:ind w:left="0" w:firstLine="0"/>
      </w:pPr>
      <w:rPr>
        <w:rFonts w:ascii="黑体" w:eastAsia="黑体" w:hint="eastAsia"/>
        <w:b w:val="0"/>
        <w:i w:val="0"/>
        <w:sz w:val="21"/>
      </w:rPr>
    </w:lvl>
    <w:lvl w:ilvl="5">
      <w:start w:val="1"/>
      <w:numFmt w:val="decimal"/>
      <w:pStyle w:val="a8"/>
      <w:suff w:val="nothing"/>
      <w:lvlText w:val="%1%2.%3.%4.%5.%6　"/>
      <w:lvlJc w:val="left"/>
      <w:pPr>
        <w:ind w:left="0" w:firstLine="0"/>
      </w:pPr>
      <w:rPr>
        <w:rFonts w:ascii="黑体" w:eastAsia="黑体" w:hint="eastAsia"/>
        <w:b w:val="0"/>
        <w:i w:val="0"/>
        <w:sz w:val="21"/>
      </w:rPr>
    </w:lvl>
    <w:lvl w:ilvl="6">
      <w:start w:val="1"/>
      <w:numFmt w:val="decimal"/>
      <w:pStyle w:val="a9"/>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4"/>
  </w:num>
  <w:num w:numId="2">
    <w:abstractNumId w:val="11"/>
  </w:num>
  <w:num w:numId="3">
    <w:abstractNumId w:val="6"/>
  </w:num>
  <w:num w:numId="4">
    <w:abstractNumId w:val="1"/>
  </w:num>
  <w:num w:numId="5">
    <w:abstractNumId w:val="9"/>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num>
  <w:num w:numId="8">
    <w:abstractNumId w:val="0"/>
  </w:num>
  <w:num w:numId="9">
    <w:abstractNumId w:val="2"/>
  </w:num>
  <w:num w:numId="10">
    <w:abstractNumId w:val="10"/>
  </w:num>
  <w:num w:numId="11">
    <w:abstractNumId w:val="8"/>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saveSubsetFonts/>
  <w:bordersDoNotSurroundHeader/>
  <w:bordersDoNotSurroundFooter/>
  <w:proofState w:grammar="clean"/>
  <w:defaultTabStop w:val="420"/>
  <w:drawingGridHorizontalSpacing w:val="105"/>
  <w:drawingGridVerticalSpacing w:val="156"/>
  <w:noPunctuationKerning/>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DM0MWNmM2E2OTk5NjJlM2FjZjJkMDAyNzBiNmRhN2UifQ=="/>
  </w:docVars>
  <w:rsids>
    <w:rsidRoot w:val="0037490B"/>
    <w:rsid w:val="000005CA"/>
    <w:rsid w:val="00000707"/>
    <w:rsid w:val="00000AD9"/>
    <w:rsid w:val="00000E4A"/>
    <w:rsid w:val="00001814"/>
    <w:rsid w:val="00001CE0"/>
    <w:rsid w:val="00002424"/>
    <w:rsid w:val="00003DB3"/>
    <w:rsid w:val="0000435A"/>
    <w:rsid w:val="00012082"/>
    <w:rsid w:val="000126E8"/>
    <w:rsid w:val="0001766E"/>
    <w:rsid w:val="00017C83"/>
    <w:rsid w:val="000216C2"/>
    <w:rsid w:val="00021804"/>
    <w:rsid w:val="00021AAC"/>
    <w:rsid w:val="00022BF7"/>
    <w:rsid w:val="000255FF"/>
    <w:rsid w:val="000258DE"/>
    <w:rsid w:val="0002766F"/>
    <w:rsid w:val="000276DC"/>
    <w:rsid w:val="0002775D"/>
    <w:rsid w:val="00030BAD"/>
    <w:rsid w:val="00030EE3"/>
    <w:rsid w:val="00031086"/>
    <w:rsid w:val="00031483"/>
    <w:rsid w:val="00031C1A"/>
    <w:rsid w:val="00033355"/>
    <w:rsid w:val="0003494D"/>
    <w:rsid w:val="00036510"/>
    <w:rsid w:val="000370FC"/>
    <w:rsid w:val="00043580"/>
    <w:rsid w:val="000438DF"/>
    <w:rsid w:val="00044D55"/>
    <w:rsid w:val="00046883"/>
    <w:rsid w:val="000504E1"/>
    <w:rsid w:val="0005176B"/>
    <w:rsid w:val="00051846"/>
    <w:rsid w:val="00051CD3"/>
    <w:rsid w:val="00052633"/>
    <w:rsid w:val="00052F64"/>
    <w:rsid w:val="00053989"/>
    <w:rsid w:val="00061689"/>
    <w:rsid w:val="00062A4F"/>
    <w:rsid w:val="00062D7F"/>
    <w:rsid w:val="00064EA0"/>
    <w:rsid w:val="00065DD5"/>
    <w:rsid w:val="0006607C"/>
    <w:rsid w:val="000661B2"/>
    <w:rsid w:val="00067952"/>
    <w:rsid w:val="000702AE"/>
    <w:rsid w:val="000702F1"/>
    <w:rsid w:val="0007171F"/>
    <w:rsid w:val="000718F2"/>
    <w:rsid w:val="00071923"/>
    <w:rsid w:val="0007388E"/>
    <w:rsid w:val="00074198"/>
    <w:rsid w:val="00074776"/>
    <w:rsid w:val="00074CA1"/>
    <w:rsid w:val="00076A07"/>
    <w:rsid w:val="00077D12"/>
    <w:rsid w:val="00080929"/>
    <w:rsid w:val="000821B5"/>
    <w:rsid w:val="00082CE2"/>
    <w:rsid w:val="00085453"/>
    <w:rsid w:val="00087B41"/>
    <w:rsid w:val="0009078F"/>
    <w:rsid w:val="000907FE"/>
    <w:rsid w:val="00094DC8"/>
    <w:rsid w:val="0009683D"/>
    <w:rsid w:val="00097B46"/>
    <w:rsid w:val="000A119D"/>
    <w:rsid w:val="000A27BF"/>
    <w:rsid w:val="000A2963"/>
    <w:rsid w:val="000A3426"/>
    <w:rsid w:val="000A7270"/>
    <w:rsid w:val="000B354A"/>
    <w:rsid w:val="000B3F01"/>
    <w:rsid w:val="000B544F"/>
    <w:rsid w:val="000B6EA3"/>
    <w:rsid w:val="000B7B2A"/>
    <w:rsid w:val="000C1499"/>
    <w:rsid w:val="000C1656"/>
    <w:rsid w:val="000C23E0"/>
    <w:rsid w:val="000C5759"/>
    <w:rsid w:val="000D28E9"/>
    <w:rsid w:val="000D3740"/>
    <w:rsid w:val="000E0C1D"/>
    <w:rsid w:val="000E3BE1"/>
    <w:rsid w:val="000E4416"/>
    <w:rsid w:val="000E4E87"/>
    <w:rsid w:val="000E57B1"/>
    <w:rsid w:val="000F2752"/>
    <w:rsid w:val="000F3B3B"/>
    <w:rsid w:val="000F3F92"/>
    <w:rsid w:val="000F76C3"/>
    <w:rsid w:val="00100F24"/>
    <w:rsid w:val="001037D6"/>
    <w:rsid w:val="00103D28"/>
    <w:rsid w:val="0010718F"/>
    <w:rsid w:val="00112E2C"/>
    <w:rsid w:val="00115C0F"/>
    <w:rsid w:val="00115C18"/>
    <w:rsid w:val="00120F4F"/>
    <w:rsid w:val="00120F6B"/>
    <w:rsid w:val="00121C31"/>
    <w:rsid w:val="001226E6"/>
    <w:rsid w:val="0012286E"/>
    <w:rsid w:val="00122F61"/>
    <w:rsid w:val="0012516A"/>
    <w:rsid w:val="00126AFC"/>
    <w:rsid w:val="00126CE4"/>
    <w:rsid w:val="0012731A"/>
    <w:rsid w:val="00127F78"/>
    <w:rsid w:val="00131174"/>
    <w:rsid w:val="0013257F"/>
    <w:rsid w:val="001341F3"/>
    <w:rsid w:val="001344C5"/>
    <w:rsid w:val="0013499B"/>
    <w:rsid w:val="0013535E"/>
    <w:rsid w:val="0014119F"/>
    <w:rsid w:val="001420D9"/>
    <w:rsid w:val="00142A85"/>
    <w:rsid w:val="00143457"/>
    <w:rsid w:val="001443AC"/>
    <w:rsid w:val="001446D9"/>
    <w:rsid w:val="00145356"/>
    <w:rsid w:val="00147A26"/>
    <w:rsid w:val="00147A7A"/>
    <w:rsid w:val="001502FB"/>
    <w:rsid w:val="001532DE"/>
    <w:rsid w:val="00153AB7"/>
    <w:rsid w:val="0015488D"/>
    <w:rsid w:val="00154E77"/>
    <w:rsid w:val="00160B78"/>
    <w:rsid w:val="00160FAE"/>
    <w:rsid w:val="00162358"/>
    <w:rsid w:val="001631D2"/>
    <w:rsid w:val="001657D7"/>
    <w:rsid w:val="00170088"/>
    <w:rsid w:val="0017019C"/>
    <w:rsid w:val="0017068B"/>
    <w:rsid w:val="00170F62"/>
    <w:rsid w:val="001719D7"/>
    <w:rsid w:val="001729C6"/>
    <w:rsid w:val="001761D2"/>
    <w:rsid w:val="00176412"/>
    <w:rsid w:val="00176892"/>
    <w:rsid w:val="00180583"/>
    <w:rsid w:val="00182B56"/>
    <w:rsid w:val="00184502"/>
    <w:rsid w:val="00185CA3"/>
    <w:rsid w:val="00190B98"/>
    <w:rsid w:val="00191A83"/>
    <w:rsid w:val="001922F7"/>
    <w:rsid w:val="00192386"/>
    <w:rsid w:val="00192792"/>
    <w:rsid w:val="0019480E"/>
    <w:rsid w:val="00194F7E"/>
    <w:rsid w:val="001A032E"/>
    <w:rsid w:val="001A03FA"/>
    <w:rsid w:val="001A1876"/>
    <w:rsid w:val="001A2348"/>
    <w:rsid w:val="001A585A"/>
    <w:rsid w:val="001A68FB"/>
    <w:rsid w:val="001A783E"/>
    <w:rsid w:val="001B05B6"/>
    <w:rsid w:val="001B1F8E"/>
    <w:rsid w:val="001B2C57"/>
    <w:rsid w:val="001B37F2"/>
    <w:rsid w:val="001B6DB3"/>
    <w:rsid w:val="001C0E52"/>
    <w:rsid w:val="001C2328"/>
    <w:rsid w:val="001C3FE3"/>
    <w:rsid w:val="001C6A32"/>
    <w:rsid w:val="001C6AE6"/>
    <w:rsid w:val="001C6E0D"/>
    <w:rsid w:val="001C712F"/>
    <w:rsid w:val="001D0EEF"/>
    <w:rsid w:val="001D2157"/>
    <w:rsid w:val="001D694F"/>
    <w:rsid w:val="001D6954"/>
    <w:rsid w:val="001E1747"/>
    <w:rsid w:val="001E21D6"/>
    <w:rsid w:val="001E32EC"/>
    <w:rsid w:val="001E386B"/>
    <w:rsid w:val="001E537B"/>
    <w:rsid w:val="001E6F36"/>
    <w:rsid w:val="001E7634"/>
    <w:rsid w:val="001E7EB0"/>
    <w:rsid w:val="001F03CB"/>
    <w:rsid w:val="001F11C4"/>
    <w:rsid w:val="001F19DD"/>
    <w:rsid w:val="001F1F80"/>
    <w:rsid w:val="001F319B"/>
    <w:rsid w:val="001F3453"/>
    <w:rsid w:val="001F357A"/>
    <w:rsid w:val="001F4A7D"/>
    <w:rsid w:val="001F5F4D"/>
    <w:rsid w:val="001F67DD"/>
    <w:rsid w:val="001F7CCC"/>
    <w:rsid w:val="002017AF"/>
    <w:rsid w:val="00203369"/>
    <w:rsid w:val="00203F22"/>
    <w:rsid w:val="00204DAA"/>
    <w:rsid w:val="00205F41"/>
    <w:rsid w:val="002064AD"/>
    <w:rsid w:val="002127FC"/>
    <w:rsid w:val="002148D2"/>
    <w:rsid w:val="00215122"/>
    <w:rsid w:val="00216631"/>
    <w:rsid w:val="00217829"/>
    <w:rsid w:val="00220171"/>
    <w:rsid w:val="0022020B"/>
    <w:rsid w:val="00220B99"/>
    <w:rsid w:val="002219B5"/>
    <w:rsid w:val="0022384B"/>
    <w:rsid w:val="002239F3"/>
    <w:rsid w:val="00224982"/>
    <w:rsid w:val="00225C70"/>
    <w:rsid w:val="00227B3F"/>
    <w:rsid w:val="002306BF"/>
    <w:rsid w:val="00230FE3"/>
    <w:rsid w:val="00231E23"/>
    <w:rsid w:val="0023201C"/>
    <w:rsid w:val="002331BB"/>
    <w:rsid w:val="002338C3"/>
    <w:rsid w:val="00234398"/>
    <w:rsid w:val="0023444B"/>
    <w:rsid w:val="00234EC1"/>
    <w:rsid w:val="002357C8"/>
    <w:rsid w:val="0023595B"/>
    <w:rsid w:val="00245211"/>
    <w:rsid w:val="00246705"/>
    <w:rsid w:val="002519A5"/>
    <w:rsid w:val="0025225A"/>
    <w:rsid w:val="00252C67"/>
    <w:rsid w:val="002531B2"/>
    <w:rsid w:val="0025439B"/>
    <w:rsid w:val="00255076"/>
    <w:rsid w:val="00256BC8"/>
    <w:rsid w:val="00257962"/>
    <w:rsid w:val="002609DF"/>
    <w:rsid w:val="00262B50"/>
    <w:rsid w:val="0026386B"/>
    <w:rsid w:val="00266674"/>
    <w:rsid w:val="0027055E"/>
    <w:rsid w:val="00270F5A"/>
    <w:rsid w:val="00271153"/>
    <w:rsid w:val="002718CB"/>
    <w:rsid w:val="00272ECD"/>
    <w:rsid w:val="00275A63"/>
    <w:rsid w:val="00275AA3"/>
    <w:rsid w:val="00282082"/>
    <w:rsid w:val="00282225"/>
    <w:rsid w:val="0028355F"/>
    <w:rsid w:val="00284186"/>
    <w:rsid w:val="00284311"/>
    <w:rsid w:val="0028475F"/>
    <w:rsid w:val="00287D8F"/>
    <w:rsid w:val="002908DF"/>
    <w:rsid w:val="00290CF8"/>
    <w:rsid w:val="00292CEA"/>
    <w:rsid w:val="00292DE5"/>
    <w:rsid w:val="00292F83"/>
    <w:rsid w:val="00293DF7"/>
    <w:rsid w:val="002946D7"/>
    <w:rsid w:val="00295D4F"/>
    <w:rsid w:val="002960A9"/>
    <w:rsid w:val="00296164"/>
    <w:rsid w:val="002A1DE2"/>
    <w:rsid w:val="002A2D83"/>
    <w:rsid w:val="002A34D4"/>
    <w:rsid w:val="002A607A"/>
    <w:rsid w:val="002A6206"/>
    <w:rsid w:val="002A6497"/>
    <w:rsid w:val="002A65F2"/>
    <w:rsid w:val="002B100F"/>
    <w:rsid w:val="002B176E"/>
    <w:rsid w:val="002B3286"/>
    <w:rsid w:val="002B40F0"/>
    <w:rsid w:val="002B59C9"/>
    <w:rsid w:val="002B6683"/>
    <w:rsid w:val="002B6A33"/>
    <w:rsid w:val="002B6E5E"/>
    <w:rsid w:val="002C01F9"/>
    <w:rsid w:val="002C03C4"/>
    <w:rsid w:val="002C19B5"/>
    <w:rsid w:val="002C211E"/>
    <w:rsid w:val="002C23C5"/>
    <w:rsid w:val="002C29BB"/>
    <w:rsid w:val="002C3262"/>
    <w:rsid w:val="002C3400"/>
    <w:rsid w:val="002C36FA"/>
    <w:rsid w:val="002C3D9D"/>
    <w:rsid w:val="002C4ADF"/>
    <w:rsid w:val="002C4CDD"/>
    <w:rsid w:val="002C5695"/>
    <w:rsid w:val="002C765C"/>
    <w:rsid w:val="002D0EC0"/>
    <w:rsid w:val="002D0F44"/>
    <w:rsid w:val="002D4929"/>
    <w:rsid w:val="002D4FC0"/>
    <w:rsid w:val="002D6215"/>
    <w:rsid w:val="002D6356"/>
    <w:rsid w:val="002E1137"/>
    <w:rsid w:val="002E1BFD"/>
    <w:rsid w:val="002E33C3"/>
    <w:rsid w:val="002E4BF9"/>
    <w:rsid w:val="002F25D8"/>
    <w:rsid w:val="002F28C2"/>
    <w:rsid w:val="002F4C8E"/>
    <w:rsid w:val="002F639C"/>
    <w:rsid w:val="002F683C"/>
    <w:rsid w:val="002F7C10"/>
    <w:rsid w:val="00300A5E"/>
    <w:rsid w:val="00306E58"/>
    <w:rsid w:val="0030718D"/>
    <w:rsid w:val="00307DD9"/>
    <w:rsid w:val="00311598"/>
    <w:rsid w:val="00311ABF"/>
    <w:rsid w:val="0031537E"/>
    <w:rsid w:val="00316932"/>
    <w:rsid w:val="00316CF4"/>
    <w:rsid w:val="003176CC"/>
    <w:rsid w:val="00320788"/>
    <w:rsid w:val="00324901"/>
    <w:rsid w:val="00330D99"/>
    <w:rsid w:val="003322F5"/>
    <w:rsid w:val="00332F81"/>
    <w:rsid w:val="003355C8"/>
    <w:rsid w:val="00335B12"/>
    <w:rsid w:val="0033691C"/>
    <w:rsid w:val="00336BDE"/>
    <w:rsid w:val="00336DA4"/>
    <w:rsid w:val="00342DC7"/>
    <w:rsid w:val="00342F19"/>
    <w:rsid w:val="00343F16"/>
    <w:rsid w:val="00345537"/>
    <w:rsid w:val="00345A67"/>
    <w:rsid w:val="00346D55"/>
    <w:rsid w:val="0034784B"/>
    <w:rsid w:val="00350CD9"/>
    <w:rsid w:val="00351282"/>
    <w:rsid w:val="003518F5"/>
    <w:rsid w:val="00354B2E"/>
    <w:rsid w:val="003579E3"/>
    <w:rsid w:val="00357B40"/>
    <w:rsid w:val="00360157"/>
    <w:rsid w:val="003617F8"/>
    <w:rsid w:val="0036366F"/>
    <w:rsid w:val="00364C43"/>
    <w:rsid w:val="00366F06"/>
    <w:rsid w:val="00367455"/>
    <w:rsid w:val="00367CD0"/>
    <w:rsid w:val="00367DDC"/>
    <w:rsid w:val="00370F39"/>
    <w:rsid w:val="00371857"/>
    <w:rsid w:val="0037336B"/>
    <w:rsid w:val="00373CC6"/>
    <w:rsid w:val="00374750"/>
    <w:rsid w:val="0037490B"/>
    <w:rsid w:val="00375600"/>
    <w:rsid w:val="00376BA3"/>
    <w:rsid w:val="00384F17"/>
    <w:rsid w:val="00384F27"/>
    <w:rsid w:val="003860CF"/>
    <w:rsid w:val="00387FD0"/>
    <w:rsid w:val="00390362"/>
    <w:rsid w:val="003905EF"/>
    <w:rsid w:val="00390758"/>
    <w:rsid w:val="00391BF2"/>
    <w:rsid w:val="003928AE"/>
    <w:rsid w:val="00393139"/>
    <w:rsid w:val="00394ABF"/>
    <w:rsid w:val="003950FD"/>
    <w:rsid w:val="003A049C"/>
    <w:rsid w:val="003A0BEB"/>
    <w:rsid w:val="003A3E22"/>
    <w:rsid w:val="003A3E99"/>
    <w:rsid w:val="003A5B7E"/>
    <w:rsid w:val="003B1803"/>
    <w:rsid w:val="003B2C5B"/>
    <w:rsid w:val="003B5280"/>
    <w:rsid w:val="003B5F4C"/>
    <w:rsid w:val="003B6B12"/>
    <w:rsid w:val="003C0AB3"/>
    <w:rsid w:val="003C1122"/>
    <w:rsid w:val="003C1230"/>
    <w:rsid w:val="003C2101"/>
    <w:rsid w:val="003C489B"/>
    <w:rsid w:val="003C5994"/>
    <w:rsid w:val="003C6E49"/>
    <w:rsid w:val="003C7FFD"/>
    <w:rsid w:val="003D226C"/>
    <w:rsid w:val="003D43E5"/>
    <w:rsid w:val="003D4B79"/>
    <w:rsid w:val="003D7D4F"/>
    <w:rsid w:val="003E11BD"/>
    <w:rsid w:val="003E17D3"/>
    <w:rsid w:val="003E30BD"/>
    <w:rsid w:val="003E641C"/>
    <w:rsid w:val="003F0862"/>
    <w:rsid w:val="003F131C"/>
    <w:rsid w:val="003F222F"/>
    <w:rsid w:val="003F3337"/>
    <w:rsid w:val="003F4547"/>
    <w:rsid w:val="003F4F2B"/>
    <w:rsid w:val="003F54C9"/>
    <w:rsid w:val="003F6173"/>
    <w:rsid w:val="003F654A"/>
    <w:rsid w:val="003F6AED"/>
    <w:rsid w:val="003F7403"/>
    <w:rsid w:val="00401CDE"/>
    <w:rsid w:val="00402E14"/>
    <w:rsid w:val="00402FC9"/>
    <w:rsid w:val="004035E3"/>
    <w:rsid w:val="00404DFA"/>
    <w:rsid w:val="00410474"/>
    <w:rsid w:val="004106D2"/>
    <w:rsid w:val="00412910"/>
    <w:rsid w:val="004129E9"/>
    <w:rsid w:val="00413A94"/>
    <w:rsid w:val="00415EA5"/>
    <w:rsid w:val="00417E13"/>
    <w:rsid w:val="00420DEE"/>
    <w:rsid w:val="004211A8"/>
    <w:rsid w:val="00421747"/>
    <w:rsid w:val="00421BEA"/>
    <w:rsid w:val="0042562D"/>
    <w:rsid w:val="0043013B"/>
    <w:rsid w:val="00435C24"/>
    <w:rsid w:val="004442E1"/>
    <w:rsid w:val="00445B75"/>
    <w:rsid w:val="0044688A"/>
    <w:rsid w:val="00450356"/>
    <w:rsid w:val="00450C89"/>
    <w:rsid w:val="00451664"/>
    <w:rsid w:val="0045218D"/>
    <w:rsid w:val="00452AB3"/>
    <w:rsid w:val="00454515"/>
    <w:rsid w:val="004552D8"/>
    <w:rsid w:val="00456F07"/>
    <w:rsid w:val="00461779"/>
    <w:rsid w:val="004661AA"/>
    <w:rsid w:val="00466F35"/>
    <w:rsid w:val="004671EF"/>
    <w:rsid w:val="00467E08"/>
    <w:rsid w:val="004703C2"/>
    <w:rsid w:val="00471279"/>
    <w:rsid w:val="00471DC2"/>
    <w:rsid w:val="004725E4"/>
    <w:rsid w:val="004749A8"/>
    <w:rsid w:val="00475485"/>
    <w:rsid w:val="00475657"/>
    <w:rsid w:val="004779CA"/>
    <w:rsid w:val="00482858"/>
    <w:rsid w:val="004831E3"/>
    <w:rsid w:val="004846D3"/>
    <w:rsid w:val="004851A3"/>
    <w:rsid w:val="004859DB"/>
    <w:rsid w:val="004861A8"/>
    <w:rsid w:val="00487025"/>
    <w:rsid w:val="004916D5"/>
    <w:rsid w:val="00492256"/>
    <w:rsid w:val="00493251"/>
    <w:rsid w:val="004944B1"/>
    <w:rsid w:val="0049496B"/>
    <w:rsid w:val="0049586B"/>
    <w:rsid w:val="004A1FBA"/>
    <w:rsid w:val="004A273E"/>
    <w:rsid w:val="004A2CDA"/>
    <w:rsid w:val="004A2FD2"/>
    <w:rsid w:val="004B0BD5"/>
    <w:rsid w:val="004B0E0F"/>
    <w:rsid w:val="004B2556"/>
    <w:rsid w:val="004B2C31"/>
    <w:rsid w:val="004B3984"/>
    <w:rsid w:val="004B40E7"/>
    <w:rsid w:val="004B469C"/>
    <w:rsid w:val="004B4A2A"/>
    <w:rsid w:val="004C41E7"/>
    <w:rsid w:val="004C5F8A"/>
    <w:rsid w:val="004C73A0"/>
    <w:rsid w:val="004D217A"/>
    <w:rsid w:val="004D23BA"/>
    <w:rsid w:val="004D55DD"/>
    <w:rsid w:val="004D6690"/>
    <w:rsid w:val="004D768D"/>
    <w:rsid w:val="004E0D15"/>
    <w:rsid w:val="004E2471"/>
    <w:rsid w:val="004E3527"/>
    <w:rsid w:val="004E3F4F"/>
    <w:rsid w:val="004E702B"/>
    <w:rsid w:val="004F01FA"/>
    <w:rsid w:val="004F0893"/>
    <w:rsid w:val="004F2448"/>
    <w:rsid w:val="004F4BDF"/>
    <w:rsid w:val="004F6D58"/>
    <w:rsid w:val="004F7B83"/>
    <w:rsid w:val="00500D6B"/>
    <w:rsid w:val="0050150E"/>
    <w:rsid w:val="005044A0"/>
    <w:rsid w:val="00504915"/>
    <w:rsid w:val="00504E2E"/>
    <w:rsid w:val="005107DD"/>
    <w:rsid w:val="005142E2"/>
    <w:rsid w:val="0051458C"/>
    <w:rsid w:val="00514EAE"/>
    <w:rsid w:val="005168D0"/>
    <w:rsid w:val="00517538"/>
    <w:rsid w:val="00517B5F"/>
    <w:rsid w:val="00521AF8"/>
    <w:rsid w:val="00524B13"/>
    <w:rsid w:val="00525206"/>
    <w:rsid w:val="00526408"/>
    <w:rsid w:val="00527045"/>
    <w:rsid w:val="005276F2"/>
    <w:rsid w:val="00527A05"/>
    <w:rsid w:val="00527D6B"/>
    <w:rsid w:val="0053065D"/>
    <w:rsid w:val="00530FD2"/>
    <w:rsid w:val="00531D25"/>
    <w:rsid w:val="00531FB1"/>
    <w:rsid w:val="0053200A"/>
    <w:rsid w:val="005333E8"/>
    <w:rsid w:val="005334D7"/>
    <w:rsid w:val="00536BC8"/>
    <w:rsid w:val="00537AAE"/>
    <w:rsid w:val="00540A5D"/>
    <w:rsid w:val="005415F3"/>
    <w:rsid w:val="00541753"/>
    <w:rsid w:val="00541882"/>
    <w:rsid w:val="005447AD"/>
    <w:rsid w:val="00544BDE"/>
    <w:rsid w:val="00551089"/>
    <w:rsid w:val="00551C6C"/>
    <w:rsid w:val="0055209C"/>
    <w:rsid w:val="0055220C"/>
    <w:rsid w:val="0055328C"/>
    <w:rsid w:val="005548A7"/>
    <w:rsid w:val="00554B38"/>
    <w:rsid w:val="0055556B"/>
    <w:rsid w:val="00555B22"/>
    <w:rsid w:val="00555E8C"/>
    <w:rsid w:val="0056065D"/>
    <w:rsid w:val="00562AEB"/>
    <w:rsid w:val="00562C90"/>
    <w:rsid w:val="00563B38"/>
    <w:rsid w:val="00567988"/>
    <w:rsid w:val="005712CA"/>
    <w:rsid w:val="0057177A"/>
    <w:rsid w:val="005727AE"/>
    <w:rsid w:val="0057334E"/>
    <w:rsid w:val="005734FF"/>
    <w:rsid w:val="005745DF"/>
    <w:rsid w:val="00576BEB"/>
    <w:rsid w:val="00581081"/>
    <w:rsid w:val="0058257B"/>
    <w:rsid w:val="005847B2"/>
    <w:rsid w:val="005868CD"/>
    <w:rsid w:val="005878E9"/>
    <w:rsid w:val="0059192F"/>
    <w:rsid w:val="00591FD9"/>
    <w:rsid w:val="005921E9"/>
    <w:rsid w:val="00592BD2"/>
    <w:rsid w:val="005933A4"/>
    <w:rsid w:val="00593D17"/>
    <w:rsid w:val="00594BAA"/>
    <w:rsid w:val="00595A3B"/>
    <w:rsid w:val="00597046"/>
    <w:rsid w:val="005970B9"/>
    <w:rsid w:val="005A12B4"/>
    <w:rsid w:val="005A1593"/>
    <w:rsid w:val="005A1EE8"/>
    <w:rsid w:val="005A2675"/>
    <w:rsid w:val="005A3679"/>
    <w:rsid w:val="005A4739"/>
    <w:rsid w:val="005B0DA2"/>
    <w:rsid w:val="005B214F"/>
    <w:rsid w:val="005B27AC"/>
    <w:rsid w:val="005B2FBF"/>
    <w:rsid w:val="005B3727"/>
    <w:rsid w:val="005B63E1"/>
    <w:rsid w:val="005C054A"/>
    <w:rsid w:val="005C0BDE"/>
    <w:rsid w:val="005C1586"/>
    <w:rsid w:val="005C17B1"/>
    <w:rsid w:val="005C3575"/>
    <w:rsid w:val="005C42DA"/>
    <w:rsid w:val="005C527C"/>
    <w:rsid w:val="005C676E"/>
    <w:rsid w:val="005C760D"/>
    <w:rsid w:val="005D2D1B"/>
    <w:rsid w:val="005D4CCF"/>
    <w:rsid w:val="005D564B"/>
    <w:rsid w:val="005D603D"/>
    <w:rsid w:val="005D61C6"/>
    <w:rsid w:val="005D6E78"/>
    <w:rsid w:val="005D7DA9"/>
    <w:rsid w:val="005E02C6"/>
    <w:rsid w:val="005E12A4"/>
    <w:rsid w:val="005E1E2D"/>
    <w:rsid w:val="005E27FC"/>
    <w:rsid w:val="005E2964"/>
    <w:rsid w:val="005E31F1"/>
    <w:rsid w:val="005E3295"/>
    <w:rsid w:val="005E42E8"/>
    <w:rsid w:val="005E4EC0"/>
    <w:rsid w:val="005E6568"/>
    <w:rsid w:val="005F1195"/>
    <w:rsid w:val="005F220F"/>
    <w:rsid w:val="005F358A"/>
    <w:rsid w:val="005F43EF"/>
    <w:rsid w:val="005F48D3"/>
    <w:rsid w:val="005F7D38"/>
    <w:rsid w:val="00601734"/>
    <w:rsid w:val="00601BC4"/>
    <w:rsid w:val="00607703"/>
    <w:rsid w:val="00607B51"/>
    <w:rsid w:val="0061180E"/>
    <w:rsid w:val="00613A3A"/>
    <w:rsid w:val="00615634"/>
    <w:rsid w:val="00615F98"/>
    <w:rsid w:val="00621EF5"/>
    <w:rsid w:val="00623EE1"/>
    <w:rsid w:val="006241E5"/>
    <w:rsid w:val="006248EC"/>
    <w:rsid w:val="0062533E"/>
    <w:rsid w:val="0063038C"/>
    <w:rsid w:val="00630A5B"/>
    <w:rsid w:val="006314F4"/>
    <w:rsid w:val="00631B7C"/>
    <w:rsid w:val="00632234"/>
    <w:rsid w:val="006330CE"/>
    <w:rsid w:val="00635F68"/>
    <w:rsid w:val="006424F5"/>
    <w:rsid w:val="0064289F"/>
    <w:rsid w:val="00643B0D"/>
    <w:rsid w:val="00643C44"/>
    <w:rsid w:val="00644A19"/>
    <w:rsid w:val="0064622E"/>
    <w:rsid w:val="00647E24"/>
    <w:rsid w:val="0065067A"/>
    <w:rsid w:val="006512FA"/>
    <w:rsid w:val="006535F0"/>
    <w:rsid w:val="006546E6"/>
    <w:rsid w:val="00657F61"/>
    <w:rsid w:val="00661ACD"/>
    <w:rsid w:val="0066228E"/>
    <w:rsid w:val="00665F2C"/>
    <w:rsid w:val="00666B4C"/>
    <w:rsid w:val="00667F91"/>
    <w:rsid w:val="006733C1"/>
    <w:rsid w:val="006743E7"/>
    <w:rsid w:val="00674449"/>
    <w:rsid w:val="006747D2"/>
    <w:rsid w:val="006800B4"/>
    <w:rsid w:val="00681DB0"/>
    <w:rsid w:val="006834DF"/>
    <w:rsid w:val="00683CD7"/>
    <w:rsid w:val="006855D8"/>
    <w:rsid w:val="00685C5E"/>
    <w:rsid w:val="00690488"/>
    <w:rsid w:val="00691471"/>
    <w:rsid w:val="00691A89"/>
    <w:rsid w:val="00692728"/>
    <w:rsid w:val="00692A7C"/>
    <w:rsid w:val="00692C1F"/>
    <w:rsid w:val="00692D38"/>
    <w:rsid w:val="00693406"/>
    <w:rsid w:val="00693EF9"/>
    <w:rsid w:val="00696C86"/>
    <w:rsid w:val="006A412A"/>
    <w:rsid w:val="006A49FC"/>
    <w:rsid w:val="006A4F23"/>
    <w:rsid w:val="006A59C1"/>
    <w:rsid w:val="006A5B93"/>
    <w:rsid w:val="006A6825"/>
    <w:rsid w:val="006B24DB"/>
    <w:rsid w:val="006B2963"/>
    <w:rsid w:val="006B394D"/>
    <w:rsid w:val="006B3F4F"/>
    <w:rsid w:val="006B5ED6"/>
    <w:rsid w:val="006B6C36"/>
    <w:rsid w:val="006C1CFA"/>
    <w:rsid w:val="006C316B"/>
    <w:rsid w:val="006C4586"/>
    <w:rsid w:val="006C6500"/>
    <w:rsid w:val="006C7CB3"/>
    <w:rsid w:val="006D02A5"/>
    <w:rsid w:val="006D0DA6"/>
    <w:rsid w:val="006D23B4"/>
    <w:rsid w:val="006D2415"/>
    <w:rsid w:val="006D2CE8"/>
    <w:rsid w:val="006D2D30"/>
    <w:rsid w:val="006D3E5E"/>
    <w:rsid w:val="006D57C2"/>
    <w:rsid w:val="006D5BF6"/>
    <w:rsid w:val="006E4B45"/>
    <w:rsid w:val="006E566F"/>
    <w:rsid w:val="006E5E60"/>
    <w:rsid w:val="006F0798"/>
    <w:rsid w:val="006F375B"/>
    <w:rsid w:val="006F3DDA"/>
    <w:rsid w:val="006F5B43"/>
    <w:rsid w:val="006F61D8"/>
    <w:rsid w:val="006F653B"/>
    <w:rsid w:val="006F7C11"/>
    <w:rsid w:val="00700614"/>
    <w:rsid w:val="00700892"/>
    <w:rsid w:val="007017BF"/>
    <w:rsid w:val="0070278C"/>
    <w:rsid w:val="00703D01"/>
    <w:rsid w:val="00703F7C"/>
    <w:rsid w:val="0071226C"/>
    <w:rsid w:val="00712270"/>
    <w:rsid w:val="00713F1C"/>
    <w:rsid w:val="00714AE8"/>
    <w:rsid w:val="00714E85"/>
    <w:rsid w:val="00716543"/>
    <w:rsid w:val="007166ED"/>
    <w:rsid w:val="0071696C"/>
    <w:rsid w:val="00720EB6"/>
    <w:rsid w:val="00722609"/>
    <w:rsid w:val="00724545"/>
    <w:rsid w:val="007250B5"/>
    <w:rsid w:val="00725EED"/>
    <w:rsid w:val="00727648"/>
    <w:rsid w:val="007305A1"/>
    <w:rsid w:val="00730961"/>
    <w:rsid w:val="00735168"/>
    <w:rsid w:val="00736F85"/>
    <w:rsid w:val="00741392"/>
    <w:rsid w:val="00744676"/>
    <w:rsid w:val="007471D5"/>
    <w:rsid w:val="00752646"/>
    <w:rsid w:val="00752E35"/>
    <w:rsid w:val="00753C32"/>
    <w:rsid w:val="00753F3B"/>
    <w:rsid w:val="007553F2"/>
    <w:rsid w:val="00755DE2"/>
    <w:rsid w:val="00756DC8"/>
    <w:rsid w:val="00760140"/>
    <w:rsid w:val="007643B9"/>
    <w:rsid w:val="007663CB"/>
    <w:rsid w:val="00766A4F"/>
    <w:rsid w:val="00770465"/>
    <w:rsid w:val="007708E8"/>
    <w:rsid w:val="0077246D"/>
    <w:rsid w:val="007743DC"/>
    <w:rsid w:val="00775793"/>
    <w:rsid w:val="007813EE"/>
    <w:rsid w:val="00783197"/>
    <w:rsid w:val="0078489C"/>
    <w:rsid w:val="007848C2"/>
    <w:rsid w:val="0079263F"/>
    <w:rsid w:val="00793FB2"/>
    <w:rsid w:val="00794143"/>
    <w:rsid w:val="00795047"/>
    <w:rsid w:val="0079601F"/>
    <w:rsid w:val="007A0202"/>
    <w:rsid w:val="007A3953"/>
    <w:rsid w:val="007B0360"/>
    <w:rsid w:val="007B0A02"/>
    <w:rsid w:val="007B0DCD"/>
    <w:rsid w:val="007B2E04"/>
    <w:rsid w:val="007B6E45"/>
    <w:rsid w:val="007C19E8"/>
    <w:rsid w:val="007C54A8"/>
    <w:rsid w:val="007D1364"/>
    <w:rsid w:val="007D1B47"/>
    <w:rsid w:val="007D1BAD"/>
    <w:rsid w:val="007D2CB6"/>
    <w:rsid w:val="007D2ECF"/>
    <w:rsid w:val="007D3B5F"/>
    <w:rsid w:val="007D45C0"/>
    <w:rsid w:val="007E0CA5"/>
    <w:rsid w:val="007E11D4"/>
    <w:rsid w:val="007E1FC3"/>
    <w:rsid w:val="007E36BC"/>
    <w:rsid w:val="007E3BD3"/>
    <w:rsid w:val="007E403A"/>
    <w:rsid w:val="007E4502"/>
    <w:rsid w:val="007E4C32"/>
    <w:rsid w:val="007E4EB4"/>
    <w:rsid w:val="007E7A36"/>
    <w:rsid w:val="007F0B80"/>
    <w:rsid w:val="007F5D50"/>
    <w:rsid w:val="007F7E92"/>
    <w:rsid w:val="008003A1"/>
    <w:rsid w:val="00800D4A"/>
    <w:rsid w:val="0080672F"/>
    <w:rsid w:val="00810FB0"/>
    <w:rsid w:val="00811738"/>
    <w:rsid w:val="008117B3"/>
    <w:rsid w:val="00812AB4"/>
    <w:rsid w:val="0081376E"/>
    <w:rsid w:val="008142D6"/>
    <w:rsid w:val="00815251"/>
    <w:rsid w:val="008168A7"/>
    <w:rsid w:val="00817353"/>
    <w:rsid w:val="0082113C"/>
    <w:rsid w:val="00821180"/>
    <w:rsid w:val="008237FB"/>
    <w:rsid w:val="008251EB"/>
    <w:rsid w:val="00826D12"/>
    <w:rsid w:val="0082749B"/>
    <w:rsid w:val="00830DAA"/>
    <w:rsid w:val="00835439"/>
    <w:rsid w:val="00836127"/>
    <w:rsid w:val="0083640A"/>
    <w:rsid w:val="008366C9"/>
    <w:rsid w:val="008366FC"/>
    <w:rsid w:val="008378A9"/>
    <w:rsid w:val="00837CE2"/>
    <w:rsid w:val="00837F7F"/>
    <w:rsid w:val="008411FD"/>
    <w:rsid w:val="00841D0D"/>
    <w:rsid w:val="008449B7"/>
    <w:rsid w:val="00845F7F"/>
    <w:rsid w:val="0084649C"/>
    <w:rsid w:val="008471DF"/>
    <w:rsid w:val="00850E3D"/>
    <w:rsid w:val="008545EB"/>
    <w:rsid w:val="00855291"/>
    <w:rsid w:val="008558E6"/>
    <w:rsid w:val="00855939"/>
    <w:rsid w:val="00856809"/>
    <w:rsid w:val="00857916"/>
    <w:rsid w:val="008601E8"/>
    <w:rsid w:val="008702D3"/>
    <w:rsid w:val="008702F8"/>
    <w:rsid w:val="00870F5A"/>
    <w:rsid w:val="00871EA3"/>
    <w:rsid w:val="008723EC"/>
    <w:rsid w:val="008726EC"/>
    <w:rsid w:val="00872B61"/>
    <w:rsid w:val="0087397F"/>
    <w:rsid w:val="008743BE"/>
    <w:rsid w:val="00875020"/>
    <w:rsid w:val="0087663F"/>
    <w:rsid w:val="008771BB"/>
    <w:rsid w:val="00882892"/>
    <w:rsid w:val="00884BB2"/>
    <w:rsid w:val="00885125"/>
    <w:rsid w:val="0088623D"/>
    <w:rsid w:val="00886314"/>
    <w:rsid w:val="00887CFC"/>
    <w:rsid w:val="00890EEC"/>
    <w:rsid w:val="00891410"/>
    <w:rsid w:val="00892FCA"/>
    <w:rsid w:val="0089482D"/>
    <w:rsid w:val="008953E8"/>
    <w:rsid w:val="00895D07"/>
    <w:rsid w:val="008966FB"/>
    <w:rsid w:val="008A02CD"/>
    <w:rsid w:val="008A0C99"/>
    <w:rsid w:val="008A0D1D"/>
    <w:rsid w:val="008A0E43"/>
    <w:rsid w:val="008A1992"/>
    <w:rsid w:val="008A3633"/>
    <w:rsid w:val="008A3D84"/>
    <w:rsid w:val="008A4D8D"/>
    <w:rsid w:val="008A70F4"/>
    <w:rsid w:val="008B1BAF"/>
    <w:rsid w:val="008B2864"/>
    <w:rsid w:val="008B383E"/>
    <w:rsid w:val="008B52B5"/>
    <w:rsid w:val="008C2238"/>
    <w:rsid w:val="008C2BFA"/>
    <w:rsid w:val="008C45C3"/>
    <w:rsid w:val="008C591F"/>
    <w:rsid w:val="008C7069"/>
    <w:rsid w:val="008C79CA"/>
    <w:rsid w:val="008D007A"/>
    <w:rsid w:val="008D0205"/>
    <w:rsid w:val="008D0750"/>
    <w:rsid w:val="008D17BC"/>
    <w:rsid w:val="008D4CD0"/>
    <w:rsid w:val="008D5231"/>
    <w:rsid w:val="008E0059"/>
    <w:rsid w:val="008E0665"/>
    <w:rsid w:val="008E1A8E"/>
    <w:rsid w:val="008E6A17"/>
    <w:rsid w:val="008E6CA6"/>
    <w:rsid w:val="008E7761"/>
    <w:rsid w:val="008F03D4"/>
    <w:rsid w:val="008F1A36"/>
    <w:rsid w:val="008F26F8"/>
    <w:rsid w:val="008F3AA0"/>
    <w:rsid w:val="008F3AAE"/>
    <w:rsid w:val="008F406F"/>
    <w:rsid w:val="008F67B4"/>
    <w:rsid w:val="008F7646"/>
    <w:rsid w:val="00900BA7"/>
    <w:rsid w:val="00900FFB"/>
    <w:rsid w:val="0090182F"/>
    <w:rsid w:val="009060E8"/>
    <w:rsid w:val="00906BD0"/>
    <w:rsid w:val="00907253"/>
    <w:rsid w:val="00910FED"/>
    <w:rsid w:val="009111E3"/>
    <w:rsid w:val="00911E45"/>
    <w:rsid w:val="009150B1"/>
    <w:rsid w:val="0091618E"/>
    <w:rsid w:val="0091640D"/>
    <w:rsid w:val="0091702A"/>
    <w:rsid w:val="009175A8"/>
    <w:rsid w:val="00923828"/>
    <w:rsid w:val="009304AE"/>
    <w:rsid w:val="00932C51"/>
    <w:rsid w:val="009348A2"/>
    <w:rsid w:val="009358BF"/>
    <w:rsid w:val="00935937"/>
    <w:rsid w:val="00936BDC"/>
    <w:rsid w:val="00940365"/>
    <w:rsid w:val="00942680"/>
    <w:rsid w:val="00942A04"/>
    <w:rsid w:val="009442F5"/>
    <w:rsid w:val="00956D3B"/>
    <w:rsid w:val="00957691"/>
    <w:rsid w:val="00961B89"/>
    <w:rsid w:val="00962D90"/>
    <w:rsid w:val="00964155"/>
    <w:rsid w:val="00966360"/>
    <w:rsid w:val="00966787"/>
    <w:rsid w:val="00966855"/>
    <w:rsid w:val="009700B7"/>
    <w:rsid w:val="00970225"/>
    <w:rsid w:val="00970246"/>
    <w:rsid w:val="00970482"/>
    <w:rsid w:val="009711E6"/>
    <w:rsid w:val="0097184F"/>
    <w:rsid w:val="009719BB"/>
    <w:rsid w:val="0097534D"/>
    <w:rsid w:val="00980DF4"/>
    <w:rsid w:val="0098118F"/>
    <w:rsid w:val="009817B0"/>
    <w:rsid w:val="009824FB"/>
    <w:rsid w:val="00984CC6"/>
    <w:rsid w:val="00984D81"/>
    <w:rsid w:val="0098719A"/>
    <w:rsid w:val="0099110E"/>
    <w:rsid w:val="00992414"/>
    <w:rsid w:val="0099326E"/>
    <w:rsid w:val="00994D0C"/>
    <w:rsid w:val="00995626"/>
    <w:rsid w:val="009A10F4"/>
    <w:rsid w:val="009A1999"/>
    <w:rsid w:val="009A27DB"/>
    <w:rsid w:val="009A38DD"/>
    <w:rsid w:val="009A607E"/>
    <w:rsid w:val="009A63A7"/>
    <w:rsid w:val="009A6727"/>
    <w:rsid w:val="009A6CCC"/>
    <w:rsid w:val="009B2FAD"/>
    <w:rsid w:val="009B39A8"/>
    <w:rsid w:val="009B3AE7"/>
    <w:rsid w:val="009B481D"/>
    <w:rsid w:val="009B4C75"/>
    <w:rsid w:val="009B587F"/>
    <w:rsid w:val="009C36BA"/>
    <w:rsid w:val="009C38E2"/>
    <w:rsid w:val="009C5D70"/>
    <w:rsid w:val="009D1257"/>
    <w:rsid w:val="009D12AE"/>
    <w:rsid w:val="009D1DE1"/>
    <w:rsid w:val="009D294C"/>
    <w:rsid w:val="009D3643"/>
    <w:rsid w:val="009D6718"/>
    <w:rsid w:val="009E057B"/>
    <w:rsid w:val="009E09EA"/>
    <w:rsid w:val="009E41C3"/>
    <w:rsid w:val="009E462D"/>
    <w:rsid w:val="009E4836"/>
    <w:rsid w:val="009E4976"/>
    <w:rsid w:val="009E60C4"/>
    <w:rsid w:val="009F1313"/>
    <w:rsid w:val="009F1F14"/>
    <w:rsid w:val="009F2621"/>
    <w:rsid w:val="009F2C66"/>
    <w:rsid w:val="009F318F"/>
    <w:rsid w:val="009F45B4"/>
    <w:rsid w:val="009F56D1"/>
    <w:rsid w:val="009F7F56"/>
    <w:rsid w:val="00A00F78"/>
    <w:rsid w:val="00A01560"/>
    <w:rsid w:val="00A01F5C"/>
    <w:rsid w:val="00A04A9C"/>
    <w:rsid w:val="00A076BD"/>
    <w:rsid w:val="00A101F9"/>
    <w:rsid w:val="00A11132"/>
    <w:rsid w:val="00A12A1B"/>
    <w:rsid w:val="00A13D36"/>
    <w:rsid w:val="00A168DB"/>
    <w:rsid w:val="00A175DB"/>
    <w:rsid w:val="00A17E24"/>
    <w:rsid w:val="00A22078"/>
    <w:rsid w:val="00A22080"/>
    <w:rsid w:val="00A22096"/>
    <w:rsid w:val="00A22129"/>
    <w:rsid w:val="00A2304D"/>
    <w:rsid w:val="00A27211"/>
    <w:rsid w:val="00A31CA7"/>
    <w:rsid w:val="00A325E8"/>
    <w:rsid w:val="00A33141"/>
    <w:rsid w:val="00A335AE"/>
    <w:rsid w:val="00A35CE4"/>
    <w:rsid w:val="00A36077"/>
    <w:rsid w:val="00A37331"/>
    <w:rsid w:val="00A40B3C"/>
    <w:rsid w:val="00A40BB0"/>
    <w:rsid w:val="00A40D3A"/>
    <w:rsid w:val="00A424D4"/>
    <w:rsid w:val="00A43CBD"/>
    <w:rsid w:val="00A43E33"/>
    <w:rsid w:val="00A4427D"/>
    <w:rsid w:val="00A51E25"/>
    <w:rsid w:val="00A52D34"/>
    <w:rsid w:val="00A52F62"/>
    <w:rsid w:val="00A55285"/>
    <w:rsid w:val="00A5531C"/>
    <w:rsid w:val="00A560D4"/>
    <w:rsid w:val="00A56948"/>
    <w:rsid w:val="00A578B0"/>
    <w:rsid w:val="00A57BB6"/>
    <w:rsid w:val="00A62EA4"/>
    <w:rsid w:val="00A62F68"/>
    <w:rsid w:val="00A642F4"/>
    <w:rsid w:val="00A666DE"/>
    <w:rsid w:val="00A66715"/>
    <w:rsid w:val="00A67C12"/>
    <w:rsid w:val="00A709DA"/>
    <w:rsid w:val="00A731D8"/>
    <w:rsid w:val="00A73D1D"/>
    <w:rsid w:val="00A74CFD"/>
    <w:rsid w:val="00A75F6C"/>
    <w:rsid w:val="00A76E7A"/>
    <w:rsid w:val="00A7752D"/>
    <w:rsid w:val="00A81A71"/>
    <w:rsid w:val="00A82556"/>
    <w:rsid w:val="00A83087"/>
    <w:rsid w:val="00A8329F"/>
    <w:rsid w:val="00A8384F"/>
    <w:rsid w:val="00A8389B"/>
    <w:rsid w:val="00A8433A"/>
    <w:rsid w:val="00A84FBA"/>
    <w:rsid w:val="00A858DF"/>
    <w:rsid w:val="00A85AC5"/>
    <w:rsid w:val="00A860B5"/>
    <w:rsid w:val="00A865AB"/>
    <w:rsid w:val="00A9010D"/>
    <w:rsid w:val="00A9072B"/>
    <w:rsid w:val="00A91045"/>
    <w:rsid w:val="00A9696F"/>
    <w:rsid w:val="00A96A82"/>
    <w:rsid w:val="00AA034D"/>
    <w:rsid w:val="00AA1F4C"/>
    <w:rsid w:val="00AA275F"/>
    <w:rsid w:val="00AA35BD"/>
    <w:rsid w:val="00AA4028"/>
    <w:rsid w:val="00AA46B0"/>
    <w:rsid w:val="00AA4A9C"/>
    <w:rsid w:val="00AA65CB"/>
    <w:rsid w:val="00AA6978"/>
    <w:rsid w:val="00AA7544"/>
    <w:rsid w:val="00AB1BCF"/>
    <w:rsid w:val="00AB1C38"/>
    <w:rsid w:val="00AB1E15"/>
    <w:rsid w:val="00AB33AE"/>
    <w:rsid w:val="00AB47E7"/>
    <w:rsid w:val="00AB5195"/>
    <w:rsid w:val="00AB6779"/>
    <w:rsid w:val="00AB78CE"/>
    <w:rsid w:val="00AC36C1"/>
    <w:rsid w:val="00AC4380"/>
    <w:rsid w:val="00AC4B56"/>
    <w:rsid w:val="00AC4F50"/>
    <w:rsid w:val="00AC5111"/>
    <w:rsid w:val="00AC72A6"/>
    <w:rsid w:val="00AD001B"/>
    <w:rsid w:val="00AD0FC1"/>
    <w:rsid w:val="00AD1569"/>
    <w:rsid w:val="00AD1F08"/>
    <w:rsid w:val="00AD30BC"/>
    <w:rsid w:val="00AD41C5"/>
    <w:rsid w:val="00AD7858"/>
    <w:rsid w:val="00AE1363"/>
    <w:rsid w:val="00AE18AC"/>
    <w:rsid w:val="00AE27E5"/>
    <w:rsid w:val="00AE341E"/>
    <w:rsid w:val="00AE3C24"/>
    <w:rsid w:val="00AE5A98"/>
    <w:rsid w:val="00AE793B"/>
    <w:rsid w:val="00AF074E"/>
    <w:rsid w:val="00AF159D"/>
    <w:rsid w:val="00AF2B38"/>
    <w:rsid w:val="00AF3099"/>
    <w:rsid w:val="00AF4F8C"/>
    <w:rsid w:val="00AF6187"/>
    <w:rsid w:val="00AF729A"/>
    <w:rsid w:val="00AF7FF6"/>
    <w:rsid w:val="00B008EC"/>
    <w:rsid w:val="00B02513"/>
    <w:rsid w:val="00B02B41"/>
    <w:rsid w:val="00B02DB7"/>
    <w:rsid w:val="00B031EA"/>
    <w:rsid w:val="00B05CEE"/>
    <w:rsid w:val="00B06285"/>
    <w:rsid w:val="00B17002"/>
    <w:rsid w:val="00B2092A"/>
    <w:rsid w:val="00B20ED6"/>
    <w:rsid w:val="00B220CD"/>
    <w:rsid w:val="00B22DD0"/>
    <w:rsid w:val="00B26AF5"/>
    <w:rsid w:val="00B26B62"/>
    <w:rsid w:val="00B322F1"/>
    <w:rsid w:val="00B33075"/>
    <w:rsid w:val="00B33842"/>
    <w:rsid w:val="00B357BB"/>
    <w:rsid w:val="00B364AC"/>
    <w:rsid w:val="00B36F4A"/>
    <w:rsid w:val="00B37538"/>
    <w:rsid w:val="00B41B19"/>
    <w:rsid w:val="00B4227A"/>
    <w:rsid w:val="00B425E0"/>
    <w:rsid w:val="00B4300D"/>
    <w:rsid w:val="00B45252"/>
    <w:rsid w:val="00B456B8"/>
    <w:rsid w:val="00B46600"/>
    <w:rsid w:val="00B523DB"/>
    <w:rsid w:val="00B53422"/>
    <w:rsid w:val="00B5342D"/>
    <w:rsid w:val="00B5655E"/>
    <w:rsid w:val="00B57211"/>
    <w:rsid w:val="00B57359"/>
    <w:rsid w:val="00B57867"/>
    <w:rsid w:val="00B63108"/>
    <w:rsid w:val="00B64EEC"/>
    <w:rsid w:val="00B67E1A"/>
    <w:rsid w:val="00B702EE"/>
    <w:rsid w:val="00B72598"/>
    <w:rsid w:val="00B73F48"/>
    <w:rsid w:val="00B74D85"/>
    <w:rsid w:val="00B76D50"/>
    <w:rsid w:val="00B81783"/>
    <w:rsid w:val="00B82D55"/>
    <w:rsid w:val="00B83EBB"/>
    <w:rsid w:val="00B86EFD"/>
    <w:rsid w:val="00B86FAF"/>
    <w:rsid w:val="00B878A8"/>
    <w:rsid w:val="00B919C9"/>
    <w:rsid w:val="00B91A28"/>
    <w:rsid w:val="00B92057"/>
    <w:rsid w:val="00B9246E"/>
    <w:rsid w:val="00B92ADC"/>
    <w:rsid w:val="00B9332E"/>
    <w:rsid w:val="00B93E41"/>
    <w:rsid w:val="00B94FB6"/>
    <w:rsid w:val="00B97EC1"/>
    <w:rsid w:val="00BA361F"/>
    <w:rsid w:val="00BA37AA"/>
    <w:rsid w:val="00BA476E"/>
    <w:rsid w:val="00BB09A0"/>
    <w:rsid w:val="00BB2B12"/>
    <w:rsid w:val="00BB2B81"/>
    <w:rsid w:val="00BB557D"/>
    <w:rsid w:val="00BB5D4D"/>
    <w:rsid w:val="00BB73F5"/>
    <w:rsid w:val="00BC07AC"/>
    <w:rsid w:val="00BC07CE"/>
    <w:rsid w:val="00BC13E1"/>
    <w:rsid w:val="00BC15D7"/>
    <w:rsid w:val="00BC1733"/>
    <w:rsid w:val="00BC1CD3"/>
    <w:rsid w:val="00BC3BE2"/>
    <w:rsid w:val="00BC4743"/>
    <w:rsid w:val="00BC5902"/>
    <w:rsid w:val="00BC67F6"/>
    <w:rsid w:val="00BC6FB4"/>
    <w:rsid w:val="00BD166C"/>
    <w:rsid w:val="00BD5364"/>
    <w:rsid w:val="00BD6127"/>
    <w:rsid w:val="00BD73AE"/>
    <w:rsid w:val="00BE0A61"/>
    <w:rsid w:val="00BE0E67"/>
    <w:rsid w:val="00BE2C06"/>
    <w:rsid w:val="00BE3E86"/>
    <w:rsid w:val="00BE693C"/>
    <w:rsid w:val="00BE6E94"/>
    <w:rsid w:val="00BF1578"/>
    <w:rsid w:val="00BF2C63"/>
    <w:rsid w:val="00BF406B"/>
    <w:rsid w:val="00BF59C0"/>
    <w:rsid w:val="00BF6515"/>
    <w:rsid w:val="00BF7AFD"/>
    <w:rsid w:val="00C00151"/>
    <w:rsid w:val="00C012FD"/>
    <w:rsid w:val="00C0474B"/>
    <w:rsid w:val="00C06FBF"/>
    <w:rsid w:val="00C07C20"/>
    <w:rsid w:val="00C07D3E"/>
    <w:rsid w:val="00C07E9D"/>
    <w:rsid w:val="00C109F6"/>
    <w:rsid w:val="00C10FA7"/>
    <w:rsid w:val="00C14BEA"/>
    <w:rsid w:val="00C151A2"/>
    <w:rsid w:val="00C16AA4"/>
    <w:rsid w:val="00C218BD"/>
    <w:rsid w:val="00C22400"/>
    <w:rsid w:val="00C2442E"/>
    <w:rsid w:val="00C25194"/>
    <w:rsid w:val="00C27273"/>
    <w:rsid w:val="00C31691"/>
    <w:rsid w:val="00C32B6A"/>
    <w:rsid w:val="00C34141"/>
    <w:rsid w:val="00C34B53"/>
    <w:rsid w:val="00C35DBF"/>
    <w:rsid w:val="00C37192"/>
    <w:rsid w:val="00C377CA"/>
    <w:rsid w:val="00C37BB2"/>
    <w:rsid w:val="00C404E5"/>
    <w:rsid w:val="00C40C57"/>
    <w:rsid w:val="00C41EE9"/>
    <w:rsid w:val="00C42B78"/>
    <w:rsid w:val="00C431C4"/>
    <w:rsid w:val="00C43888"/>
    <w:rsid w:val="00C441FE"/>
    <w:rsid w:val="00C45763"/>
    <w:rsid w:val="00C46800"/>
    <w:rsid w:val="00C47018"/>
    <w:rsid w:val="00C47DDD"/>
    <w:rsid w:val="00C51B2C"/>
    <w:rsid w:val="00C5219E"/>
    <w:rsid w:val="00C52809"/>
    <w:rsid w:val="00C52E1E"/>
    <w:rsid w:val="00C53354"/>
    <w:rsid w:val="00C533C3"/>
    <w:rsid w:val="00C542FA"/>
    <w:rsid w:val="00C549A7"/>
    <w:rsid w:val="00C57985"/>
    <w:rsid w:val="00C61B65"/>
    <w:rsid w:val="00C625CB"/>
    <w:rsid w:val="00C63989"/>
    <w:rsid w:val="00C63A0A"/>
    <w:rsid w:val="00C64680"/>
    <w:rsid w:val="00C65F6D"/>
    <w:rsid w:val="00C6783E"/>
    <w:rsid w:val="00C716A7"/>
    <w:rsid w:val="00C727F9"/>
    <w:rsid w:val="00C73DC7"/>
    <w:rsid w:val="00C765A1"/>
    <w:rsid w:val="00C83B0E"/>
    <w:rsid w:val="00C85075"/>
    <w:rsid w:val="00C850B4"/>
    <w:rsid w:val="00C86DE0"/>
    <w:rsid w:val="00C87C61"/>
    <w:rsid w:val="00C87EB0"/>
    <w:rsid w:val="00CA0091"/>
    <w:rsid w:val="00CA0C88"/>
    <w:rsid w:val="00CA0CAF"/>
    <w:rsid w:val="00CA4C47"/>
    <w:rsid w:val="00CB015F"/>
    <w:rsid w:val="00CB0DE0"/>
    <w:rsid w:val="00CB358A"/>
    <w:rsid w:val="00CB56C3"/>
    <w:rsid w:val="00CB597D"/>
    <w:rsid w:val="00CC0B64"/>
    <w:rsid w:val="00CC2D9C"/>
    <w:rsid w:val="00CC371C"/>
    <w:rsid w:val="00CC382E"/>
    <w:rsid w:val="00CC5CD0"/>
    <w:rsid w:val="00CC5F72"/>
    <w:rsid w:val="00CC7C54"/>
    <w:rsid w:val="00CD2C53"/>
    <w:rsid w:val="00CD50C0"/>
    <w:rsid w:val="00CD5574"/>
    <w:rsid w:val="00CD55BF"/>
    <w:rsid w:val="00CD683B"/>
    <w:rsid w:val="00CD6B20"/>
    <w:rsid w:val="00CD77AA"/>
    <w:rsid w:val="00CE1044"/>
    <w:rsid w:val="00CE599F"/>
    <w:rsid w:val="00CE68BA"/>
    <w:rsid w:val="00CF00C7"/>
    <w:rsid w:val="00CF04F7"/>
    <w:rsid w:val="00CF0B4B"/>
    <w:rsid w:val="00CF2E3A"/>
    <w:rsid w:val="00D06DD9"/>
    <w:rsid w:val="00D0708F"/>
    <w:rsid w:val="00D07556"/>
    <w:rsid w:val="00D1062C"/>
    <w:rsid w:val="00D11292"/>
    <w:rsid w:val="00D114BB"/>
    <w:rsid w:val="00D12130"/>
    <w:rsid w:val="00D1310F"/>
    <w:rsid w:val="00D13797"/>
    <w:rsid w:val="00D15437"/>
    <w:rsid w:val="00D15601"/>
    <w:rsid w:val="00D15A89"/>
    <w:rsid w:val="00D16792"/>
    <w:rsid w:val="00D17E02"/>
    <w:rsid w:val="00D2134C"/>
    <w:rsid w:val="00D22403"/>
    <w:rsid w:val="00D24B83"/>
    <w:rsid w:val="00D24E68"/>
    <w:rsid w:val="00D2508F"/>
    <w:rsid w:val="00D25835"/>
    <w:rsid w:val="00D2583B"/>
    <w:rsid w:val="00D26375"/>
    <w:rsid w:val="00D318CF"/>
    <w:rsid w:val="00D34175"/>
    <w:rsid w:val="00D36D5E"/>
    <w:rsid w:val="00D4017A"/>
    <w:rsid w:val="00D40310"/>
    <w:rsid w:val="00D40DEF"/>
    <w:rsid w:val="00D4581F"/>
    <w:rsid w:val="00D45956"/>
    <w:rsid w:val="00D46384"/>
    <w:rsid w:val="00D469CC"/>
    <w:rsid w:val="00D52672"/>
    <w:rsid w:val="00D528C1"/>
    <w:rsid w:val="00D53D0E"/>
    <w:rsid w:val="00D543CA"/>
    <w:rsid w:val="00D5628E"/>
    <w:rsid w:val="00D60843"/>
    <w:rsid w:val="00D60DD4"/>
    <w:rsid w:val="00D61FA1"/>
    <w:rsid w:val="00D62ABA"/>
    <w:rsid w:val="00D645EF"/>
    <w:rsid w:val="00D66818"/>
    <w:rsid w:val="00D675CF"/>
    <w:rsid w:val="00D675D1"/>
    <w:rsid w:val="00D67F84"/>
    <w:rsid w:val="00D70800"/>
    <w:rsid w:val="00D754E1"/>
    <w:rsid w:val="00D75C57"/>
    <w:rsid w:val="00D8072E"/>
    <w:rsid w:val="00D8194D"/>
    <w:rsid w:val="00D87ED0"/>
    <w:rsid w:val="00D91C1A"/>
    <w:rsid w:val="00D93038"/>
    <w:rsid w:val="00D933B2"/>
    <w:rsid w:val="00D93DF7"/>
    <w:rsid w:val="00D946AE"/>
    <w:rsid w:val="00D962C9"/>
    <w:rsid w:val="00D968DE"/>
    <w:rsid w:val="00D97B2F"/>
    <w:rsid w:val="00DA1B76"/>
    <w:rsid w:val="00DA274B"/>
    <w:rsid w:val="00DA474B"/>
    <w:rsid w:val="00DA642C"/>
    <w:rsid w:val="00DA7041"/>
    <w:rsid w:val="00DA774D"/>
    <w:rsid w:val="00DB07E1"/>
    <w:rsid w:val="00DB1372"/>
    <w:rsid w:val="00DB23B4"/>
    <w:rsid w:val="00DB274C"/>
    <w:rsid w:val="00DB2FDD"/>
    <w:rsid w:val="00DB4346"/>
    <w:rsid w:val="00DB7142"/>
    <w:rsid w:val="00DB75ED"/>
    <w:rsid w:val="00DC3611"/>
    <w:rsid w:val="00DC4FC7"/>
    <w:rsid w:val="00DC5AAE"/>
    <w:rsid w:val="00DD028F"/>
    <w:rsid w:val="00DD108C"/>
    <w:rsid w:val="00DD14B1"/>
    <w:rsid w:val="00DD6F7B"/>
    <w:rsid w:val="00DE2BBD"/>
    <w:rsid w:val="00DE5E3C"/>
    <w:rsid w:val="00DE5FE4"/>
    <w:rsid w:val="00DF23C5"/>
    <w:rsid w:val="00DF3D6A"/>
    <w:rsid w:val="00DF5548"/>
    <w:rsid w:val="00DF5A44"/>
    <w:rsid w:val="00DF6C6E"/>
    <w:rsid w:val="00DF6F56"/>
    <w:rsid w:val="00DF6FBE"/>
    <w:rsid w:val="00DF7DDA"/>
    <w:rsid w:val="00E010F8"/>
    <w:rsid w:val="00E02AE7"/>
    <w:rsid w:val="00E031F2"/>
    <w:rsid w:val="00E0484A"/>
    <w:rsid w:val="00E10F86"/>
    <w:rsid w:val="00E14671"/>
    <w:rsid w:val="00E14D18"/>
    <w:rsid w:val="00E14DDF"/>
    <w:rsid w:val="00E165DD"/>
    <w:rsid w:val="00E1768A"/>
    <w:rsid w:val="00E222B6"/>
    <w:rsid w:val="00E22415"/>
    <w:rsid w:val="00E256AD"/>
    <w:rsid w:val="00E25B5F"/>
    <w:rsid w:val="00E2620D"/>
    <w:rsid w:val="00E30715"/>
    <w:rsid w:val="00E309D2"/>
    <w:rsid w:val="00E31C36"/>
    <w:rsid w:val="00E32149"/>
    <w:rsid w:val="00E32685"/>
    <w:rsid w:val="00E330B4"/>
    <w:rsid w:val="00E330E1"/>
    <w:rsid w:val="00E33107"/>
    <w:rsid w:val="00E331FC"/>
    <w:rsid w:val="00E3322F"/>
    <w:rsid w:val="00E33E13"/>
    <w:rsid w:val="00E3543E"/>
    <w:rsid w:val="00E362F0"/>
    <w:rsid w:val="00E36A4D"/>
    <w:rsid w:val="00E36C4F"/>
    <w:rsid w:val="00E36F7F"/>
    <w:rsid w:val="00E40275"/>
    <w:rsid w:val="00E40396"/>
    <w:rsid w:val="00E409D2"/>
    <w:rsid w:val="00E411C0"/>
    <w:rsid w:val="00E41C0B"/>
    <w:rsid w:val="00E440E8"/>
    <w:rsid w:val="00E45A33"/>
    <w:rsid w:val="00E464DA"/>
    <w:rsid w:val="00E46520"/>
    <w:rsid w:val="00E47CC3"/>
    <w:rsid w:val="00E50279"/>
    <w:rsid w:val="00E50FC5"/>
    <w:rsid w:val="00E52CEF"/>
    <w:rsid w:val="00E53B5B"/>
    <w:rsid w:val="00E53F4A"/>
    <w:rsid w:val="00E61368"/>
    <w:rsid w:val="00E63216"/>
    <w:rsid w:val="00E66B5E"/>
    <w:rsid w:val="00E710A0"/>
    <w:rsid w:val="00E7231F"/>
    <w:rsid w:val="00E739DB"/>
    <w:rsid w:val="00E73DFB"/>
    <w:rsid w:val="00E756CB"/>
    <w:rsid w:val="00E774C0"/>
    <w:rsid w:val="00E8149E"/>
    <w:rsid w:val="00E824A5"/>
    <w:rsid w:val="00E8311F"/>
    <w:rsid w:val="00E8396E"/>
    <w:rsid w:val="00E84F3A"/>
    <w:rsid w:val="00E91514"/>
    <w:rsid w:val="00E91789"/>
    <w:rsid w:val="00E925CE"/>
    <w:rsid w:val="00E932CD"/>
    <w:rsid w:val="00E948F1"/>
    <w:rsid w:val="00E94C16"/>
    <w:rsid w:val="00E94CBF"/>
    <w:rsid w:val="00E95306"/>
    <w:rsid w:val="00E96B4C"/>
    <w:rsid w:val="00E9723F"/>
    <w:rsid w:val="00EA10B0"/>
    <w:rsid w:val="00EA19B5"/>
    <w:rsid w:val="00EA381E"/>
    <w:rsid w:val="00EA3D94"/>
    <w:rsid w:val="00EA5AA0"/>
    <w:rsid w:val="00EB156A"/>
    <w:rsid w:val="00EB3985"/>
    <w:rsid w:val="00EB4D6E"/>
    <w:rsid w:val="00EB5264"/>
    <w:rsid w:val="00EB56E1"/>
    <w:rsid w:val="00EB76C8"/>
    <w:rsid w:val="00EB7F64"/>
    <w:rsid w:val="00EC221D"/>
    <w:rsid w:val="00EC2928"/>
    <w:rsid w:val="00EC3BDB"/>
    <w:rsid w:val="00EC6708"/>
    <w:rsid w:val="00ED6308"/>
    <w:rsid w:val="00ED67C7"/>
    <w:rsid w:val="00ED7D0F"/>
    <w:rsid w:val="00EE16A2"/>
    <w:rsid w:val="00EE2ACE"/>
    <w:rsid w:val="00EE336C"/>
    <w:rsid w:val="00EE4143"/>
    <w:rsid w:val="00EE6AD6"/>
    <w:rsid w:val="00EE729C"/>
    <w:rsid w:val="00EE768A"/>
    <w:rsid w:val="00EE76E5"/>
    <w:rsid w:val="00EF0762"/>
    <w:rsid w:val="00EF11BE"/>
    <w:rsid w:val="00EF1F86"/>
    <w:rsid w:val="00EF2F76"/>
    <w:rsid w:val="00EF39BD"/>
    <w:rsid w:val="00EF4D4D"/>
    <w:rsid w:val="00EF72F7"/>
    <w:rsid w:val="00F010A6"/>
    <w:rsid w:val="00F017E9"/>
    <w:rsid w:val="00F04AFE"/>
    <w:rsid w:val="00F07274"/>
    <w:rsid w:val="00F07A06"/>
    <w:rsid w:val="00F07A84"/>
    <w:rsid w:val="00F10358"/>
    <w:rsid w:val="00F107E3"/>
    <w:rsid w:val="00F120C8"/>
    <w:rsid w:val="00F12CCB"/>
    <w:rsid w:val="00F135FB"/>
    <w:rsid w:val="00F15A6D"/>
    <w:rsid w:val="00F2008F"/>
    <w:rsid w:val="00F2201A"/>
    <w:rsid w:val="00F2219C"/>
    <w:rsid w:val="00F2281C"/>
    <w:rsid w:val="00F24205"/>
    <w:rsid w:val="00F25F94"/>
    <w:rsid w:val="00F3010D"/>
    <w:rsid w:val="00F318B3"/>
    <w:rsid w:val="00F34559"/>
    <w:rsid w:val="00F358A9"/>
    <w:rsid w:val="00F35A42"/>
    <w:rsid w:val="00F37C5F"/>
    <w:rsid w:val="00F40332"/>
    <w:rsid w:val="00F41E6A"/>
    <w:rsid w:val="00F434A5"/>
    <w:rsid w:val="00F44B19"/>
    <w:rsid w:val="00F47F79"/>
    <w:rsid w:val="00F51ED4"/>
    <w:rsid w:val="00F529B0"/>
    <w:rsid w:val="00F529D2"/>
    <w:rsid w:val="00F53FA7"/>
    <w:rsid w:val="00F57579"/>
    <w:rsid w:val="00F61599"/>
    <w:rsid w:val="00F622CB"/>
    <w:rsid w:val="00F62744"/>
    <w:rsid w:val="00F62C92"/>
    <w:rsid w:val="00F65B2A"/>
    <w:rsid w:val="00F673E8"/>
    <w:rsid w:val="00F67AA4"/>
    <w:rsid w:val="00F72A3D"/>
    <w:rsid w:val="00F73F20"/>
    <w:rsid w:val="00F809C7"/>
    <w:rsid w:val="00F80F35"/>
    <w:rsid w:val="00F849B6"/>
    <w:rsid w:val="00F8519F"/>
    <w:rsid w:val="00F85607"/>
    <w:rsid w:val="00F91AC8"/>
    <w:rsid w:val="00F91B54"/>
    <w:rsid w:val="00F91B75"/>
    <w:rsid w:val="00F934D9"/>
    <w:rsid w:val="00F94194"/>
    <w:rsid w:val="00F95B5A"/>
    <w:rsid w:val="00FA4455"/>
    <w:rsid w:val="00FA5AE3"/>
    <w:rsid w:val="00FA79ED"/>
    <w:rsid w:val="00FA7D03"/>
    <w:rsid w:val="00FB3C75"/>
    <w:rsid w:val="00FB56F5"/>
    <w:rsid w:val="00FB7431"/>
    <w:rsid w:val="00FC526D"/>
    <w:rsid w:val="00FC5614"/>
    <w:rsid w:val="00FC5622"/>
    <w:rsid w:val="00FD20BF"/>
    <w:rsid w:val="00FD253C"/>
    <w:rsid w:val="00FD427B"/>
    <w:rsid w:val="00FD4ACE"/>
    <w:rsid w:val="00FD6B0E"/>
    <w:rsid w:val="00FD6B99"/>
    <w:rsid w:val="00FE1CDE"/>
    <w:rsid w:val="00FE2832"/>
    <w:rsid w:val="00FE2B1D"/>
    <w:rsid w:val="00FE3CFD"/>
    <w:rsid w:val="00FE47F7"/>
    <w:rsid w:val="00FE48A2"/>
    <w:rsid w:val="00FF248D"/>
    <w:rsid w:val="00FF63E2"/>
    <w:rsid w:val="00FF7CD7"/>
    <w:rsid w:val="03C26BD1"/>
    <w:rsid w:val="05017C52"/>
    <w:rsid w:val="075B4880"/>
    <w:rsid w:val="07DF2906"/>
    <w:rsid w:val="09EA05ED"/>
    <w:rsid w:val="0A8F6E15"/>
    <w:rsid w:val="0EBA50FE"/>
    <w:rsid w:val="112C3C37"/>
    <w:rsid w:val="12E52961"/>
    <w:rsid w:val="15375E62"/>
    <w:rsid w:val="156903A2"/>
    <w:rsid w:val="15CA6DCF"/>
    <w:rsid w:val="16D42CDF"/>
    <w:rsid w:val="17B648CC"/>
    <w:rsid w:val="17D95673"/>
    <w:rsid w:val="187327BD"/>
    <w:rsid w:val="19AF639F"/>
    <w:rsid w:val="1B331D07"/>
    <w:rsid w:val="1BDB2B53"/>
    <w:rsid w:val="20FF14F2"/>
    <w:rsid w:val="21550065"/>
    <w:rsid w:val="23E96FDE"/>
    <w:rsid w:val="245B38D1"/>
    <w:rsid w:val="251E1D03"/>
    <w:rsid w:val="257C3581"/>
    <w:rsid w:val="29732512"/>
    <w:rsid w:val="29DF5830"/>
    <w:rsid w:val="2B1C386E"/>
    <w:rsid w:val="2B1E480B"/>
    <w:rsid w:val="2B700882"/>
    <w:rsid w:val="2CC118F2"/>
    <w:rsid w:val="2D26080E"/>
    <w:rsid w:val="2E2D7C9E"/>
    <w:rsid w:val="2E520501"/>
    <w:rsid w:val="2E66470A"/>
    <w:rsid w:val="33F70699"/>
    <w:rsid w:val="34483C32"/>
    <w:rsid w:val="351C5F25"/>
    <w:rsid w:val="37B91C4D"/>
    <w:rsid w:val="3A6A32CA"/>
    <w:rsid w:val="3BCD6E7C"/>
    <w:rsid w:val="3C0D06AF"/>
    <w:rsid w:val="3C6A0C14"/>
    <w:rsid w:val="3FBC05FB"/>
    <w:rsid w:val="41214B28"/>
    <w:rsid w:val="41C773E2"/>
    <w:rsid w:val="47884B7D"/>
    <w:rsid w:val="4B9A1834"/>
    <w:rsid w:val="4D4C3002"/>
    <w:rsid w:val="55A14C92"/>
    <w:rsid w:val="575C3274"/>
    <w:rsid w:val="588418A2"/>
    <w:rsid w:val="5AD87635"/>
    <w:rsid w:val="5DA946A0"/>
    <w:rsid w:val="5F9B7AE0"/>
    <w:rsid w:val="5FF4247C"/>
    <w:rsid w:val="618D6C67"/>
    <w:rsid w:val="639C7CF6"/>
    <w:rsid w:val="64095E7F"/>
    <w:rsid w:val="64414325"/>
    <w:rsid w:val="65810F8D"/>
    <w:rsid w:val="658C7FE7"/>
    <w:rsid w:val="66411775"/>
    <w:rsid w:val="68B57855"/>
    <w:rsid w:val="6A053438"/>
    <w:rsid w:val="6B0008F1"/>
    <w:rsid w:val="6BC308DC"/>
    <w:rsid w:val="6BC960D2"/>
    <w:rsid w:val="6BD46E9D"/>
    <w:rsid w:val="6DEE7A91"/>
    <w:rsid w:val="6E6931FA"/>
    <w:rsid w:val="7851049C"/>
    <w:rsid w:val="791D122B"/>
    <w:rsid w:val="7AE96FDE"/>
    <w:rsid w:val="7D996D0B"/>
    <w:rsid w:val="7FA05101"/>
    <w:rsid w:val="7FBF3D6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8643748"/>
  <w15:docId w15:val="{CF360C6B-1ED4-4B8B-B160-7481CF6A96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a">
    <w:name w:val="Normal"/>
    <w:qFormat/>
    <w:pPr>
      <w:widowControl w:val="0"/>
      <w:jc w:val="both"/>
    </w:pPr>
    <w:rPr>
      <w:kern w:val="2"/>
      <w:sz w:val="21"/>
      <w:szCs w:val="24"/>
    </w:rPr>
  </w:style>
  <w:style w:type="paragraph" w:styleId="6">
    <w:name w:val="heading 6"/>
    <w:basedOn w:val="aa"/>
    <w:next w:val="aa"/>
    <w:link w:val="60"/>
    <w:qFormat/>
    <w:pPr>
      <w:keepNext/>
      <w:keepLines/>
      <w:spacing w:before="240" w:after="64" w:line="320" w:lineRule="auto"/>
      <w:outlineLvl w:val="5"/>
    </w:pPr>
    <w:rPr>
      <w:rFonts w:ascii="Arial" w:eastAsia="黑体" w:hAnsi="Arial"/>
      <w:b/>
      <w:bCs/>
      <w:sz w:val="24"/>
    </w:rPr>
  </w:style>
  <w:style w:type="character" w:default="1" w:styleId="ab">
    <w:name w:val="Default Paragraph Font"/>
    <w:uiPriority w:val="1"/>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TOC7">
    <w:name w:val="toc 7"/>
    <w:basedOn w:val="aa"/>
    <w:next w:val="aa"/>
    <w:uiPriority w:val="39"/>
    <w:unhideWhenUsed/>
    <w:qFormat/>
    <w:pPr>
      <w:tabs>
        <w:tab w:val="right" w:leader="dot" w:pos="9344"/>
      </w:tabs>
      <w:adjustRightInd w:val="0"/>
      <w:spacing w:line="300" w:lineRule="exact"/>
      <w:ind w:left="1259"/>
    </w:pPr>
    <w:rPr>
      <w:rFonts w:ascii="宋体" w:hAnsi="Calibri"/>
      <w:szCs w:val="21"/>
    </w:rPr>
  </w:style>
  <w:style w:type="paragraph" w:styleId="ae">
    <w:name w:val="annotation text"/>
    <w:basedOn w:val="aa"/>
    <w:link w:val="af"/>
    <w:uiPriority w:val="99"/>
    <w:semiHidden/>
    <w:unhideWhenUsed/>
    <w:qFormat/>
    <w:pPr>
      <w:jc w:val="left"/>
    </w:pPr>
  </w:style>
  <w:style w:type="paragraph" w:styleId="af0">
    <w:name w:val="Date"/>
    <w:basedOn w:val="aa"/>
    <w:next w:val="aa"/>
    <w:link w:val="af1"/>
    <w:uiPriority w:val="99"/>
    <w:semiHidden/>
    <w:unhideWhenUsed/>
    <w:qFormat/>
    <w:pPr>
      <w:ind w:leftChars="2500" w:left="100"/>
    </w:pPr>
  </w:style>
  <w:style w:type="paragraph" w:styleId="af2">
    <w:name w:val="Balloon Text"/>
    <w:basedOn w:val="aa"/>
    <w:link w:val="af3"/>
    <w:uiPriority w:val="99"/>
    <w:semiHidden/>
    <w:unhideWhenUsed/>
    <w:qFormat/>
    <w:rPr>
      <w:sz w:val="18"/>
      <w:szCs w:val="18"/>
    </w:rPr>
  </w:style>
  <w:style w:type="paragraph" w:styleId="af4">
    <w:name w:val="footer"/>
    <w:basedOn w:val="aa"/>
    <w:link w:val="af5"/>
    <w:uiPriority w:val="99"/>
    <w:unhideWhenUsed/>
    <w:qFormat/>
    <w:pPr>
      <w:tabs>
        <w:tab w:val="center" w:pos="4153"/>
        <w:tab w:val="right" w:pos="8306"/>
      </w:tabs>
      <w:snapToGrid w:val="0"/>
      <w:jc w:val="left"/>
    </w:pPr>
    <w:rPr>
      <w:sz w:val="18"/>
      <w:szCs w:val="18"/>
    </w:rPr>
  </w:style>
  <w:style w:type="paragraph" w:styleId="af6">
    <w:name w:val="header"/>
    <w:basedOn w:val="aa"/>
    <w:link w:val="af7"/>
    <w:uiPriority w:val="99"/>
    <w:unhideWhenUsed/>
    <w:qFormat/>
    <w:pPr>
      <w:pBdr>
        <w:bottom w:val="single" w:sz="6" w:space="1" w:color="auto"/>
      </w:pBdr>
      <w:tabs>
        <w:tab w:val="center" w:pos="4153"/>
        <w:tab w:val="right" w:pos="8306"/>
      </w:tabs>
      <w:snapToGrid w:val="0"/>
      <w:jc w:val="center"/>
    </w:pPr>
    <w:rPr>
      <w:sz w:val="18"/>
      <w:szCs w:val="18"/>
    </w:rPr>
  </w:style>
  <w:style w:type="paragraph" w:styleId="af8">
    <w:name w:val="Normal (Web)"/>
    <w:basedOn w:val="aa"/>
    <w:uiPriority w:val="99"/>
    <w:semiHidden/>
    <w:unhideWhenUsed/>
    <w:qFormat/>
    <w:rPr>
      <w:sz w:val="24"/>
    </w:rPr>
  </w:style>
  <w:style w:type="paragraph" w:styleId="af9">
    <w:name w:val="annotation subject"/>
    <w:basedOn w:val="ae"/>
    <w:next w:val="ae"/>
    <w:link w:val="afa"/>
    <w:uiPriority w:val="99"/>
    <w:semiHidden/>
    <w:unhideWhenUsed/>
    <w:qFormat/>
    <w:rPr>
      <w:b/>
      <w:bCs/>
    </w:rPr>
  </w:style>
  <w:style w:type="character" w:styleId="afb">
    <w:name w:val="Hyperlink"/>
    <w:basedOn w:val="ab"/>
    <w:qFormat/>
    <w:rPr>
      <w:color w:val="2440B3"/>
      <w:u w:val="single"/>
    </w:rPr>
  </w:style>
  <w:style w:type="character" w:styleId="afc">
    <w:name w:val="annotation reference"/>
    <w:basedOn w:val="ab"/>
    <w:uiPriority w:val="99"/>
    <w:semiHidden/>
    <w:unhideWhenUsed/>
    <w:qFormat/>
    <w:rPr>
      <w:sz w:val="21"/>
      <w:szCs w:val="21"/>
    </w:rPr>
  </w:style>
  <w:style w:type="paragraph" w:customStyle="1" w:styleId="BodyText2">
    <w:name w:val="BodyText2"/>
    <w:qFormat/>
    <w:pPr>
      <w:widowControl w:val="0"/>
      <w:spacing w:after="120" w:line="480" w:lineRule="auto"/>
      <w:jc w:val="both"/>
      <w:textAlignment w:val="baseline"/>
    </w:pPr>
    <w:rPr>
      <w:rFonts w:ascii="Calibri" w:hAnsi="Calibri"/>
      <w:kern w:val="2"/>
      <w:sz w:val="32"/>
      <w:szCs w:val="32"/>
    </w:rPr>
  </w:style>
  <w:style w:type="character" w:customStyle="1" w:styleId="af7">
    <w:name w:val="页眉 字符"/>
    <w:basedOn w:val="ab"/>
    <w:link w:val="af6"/>
    <w:uiPriority w:val="99"/>
    <w:qFormat/>
    <w:rPr>
      <w:sz w:val="18"/>
      <w:szCs w:val="18"/>
    </w:rPr>
  </w:style>
  <w:style w:type="character" w:customStyle="1" w:styleId="af5">
    <w:name w:val="页脚 字符"/>
    <w:basedOn w:val="ab"/>
    <w:link w:val="af4"/>
    <w:uiPriority w:val="99"/>
    <w:qFormat/>
    <w:rPr>
      <w:sz w:val="18"/>
      <w:szCs w:val="18"/>
    </w:rPr>
  </w:style>
  <w:style w:type="character" w:customStyle="1" w:styleId="Char">
    <w:name w:val="段 Char"/>
    <w:link w:val="afd"/>
    <w:qFormat/>
    <w:rPr>
      <w:rFonts w:ascii="宋体"/>
    </w:rPr>
  </w:style>
  <w:style w:type="paragraph" w:customStyle="1" w:styleId="afd">
    <w:name w:val="段"/>
    <w:link w:val="Char"/>
    <w:qFormat/>
    <w:pPr>
      <w:tabs>
        <w:tab w:val="center" w:pos="4201"/>
        <w:tab w:val="right" w:leader="dot" w:pos="9298"/>
      </w:tabs>
      <w:autoSpaceDE w:val="0"/>
      <w:autoSpaceDN w:val="0"/>
      <w:ind w:firstLineChars="200" w:firstLine="420"/>
      <w:jc w:val="both"/>
    </w:pPr>
    <w:rPr>
      <w:rFonts w:ascii="宋体" w:eastAsiaTheme="minorEastAsia" w:hAnsiTheme="minorHAnsi" w:cstheme="minorBidi"/>
      <w:kern w:val="2"/>
      <w:sz w:val="21"/>
      <w:szCs w:val="22"/>
    </w:rPr>
  </w:style>
  <w:style w:type="paragraph" w:customStyle="1" w:styleId="afe">
    <w:name w:val="章标题"/>
    <w:next w:val="afd"/>
    <w:qFormat/>
    <w:pPr>
      <w:tabs>
        <w:tab w:val="left" w:pos="360"/>
      </w:tabs>
      <w:spacing w:beforeLines="100" w:afterLines="100"/>
      <w:jc w:val="both"/>
      <w:outlineLvl w:val="1"/>
    </w:pPr>
    <w:rPr>
      <w:rFonts w:ascii="黑体" w:eastAsia="黑体"/>
      <w:sz w:val="21"/>
    </w:rPr>
  </w:style>
  <w:style w:type="paragraph" w:customStyle="1" w:styleId="a0">
    <w:name w:val="二级无"/>
    <w:basedOn w:val="aa"/>
    <w:qFormat/>
    <w:pPr>
      <w:widowControl/>
      <w:numPr>
        <w:ilvl w:val="2"/>
        <w:numId w:val="1"/>
      </w:numPr>
      <w:jc w:val="left"/>
      <w:outlineLvl w:val="3"/>
    </w:pPr>
    <w:rPr>
      <w:rFonts w:ascii="宋体"/>
      <w:kern w:val="0"/>
      <w:szCs w:val="21"/>
    </w:rPr>
  </w:style>
  <w:style w:type="character" w:customStyle="1" w:styleId="60">
    <w:name w:val="标题 6 字符"/>
    <w:basedOn w:val="ab"/>
    <w:link w:val="6"/>
    <w:qFormat/>
    <w:rPr>
      <w:rFonts w:ascii="Arial" w:eastAsia="黑体" w:hAnsi="Arial" w:cs="Times New Roman"/>
      <w:b/>
      <w:bCs/>
      <w:sz w:val="24"/>
      <w:szCs w:val="24"/>
    </w:rPr>
  </w:style>
  <w:style w:type="paragraph" w:customStyle="1" w:styleId="aff">
    <w:name w:val="标准文件_段"/>
    <w:link w:val="Char0"/>
    <w:qFormat/>
    <w:pPr>
      <w:autoSpaceDE w:val="0"/>
      <w:autoSpaceDN w:val="0"/>
      <w:ind w:firstLineChars="200" w:firstLine="200"/>
      <w:jc w:val="both"/>
    </w:pPr>
    <w:rPr>
      <w:rFonts w:ascii="宋体"/>
      <w:sz w:val="21"/>
    </w:rPr>
  </w:style>
  <w:style w:type="character" w:customStyle="1" w:styleId="Char0">
    <w:name w:val="标准文件_段 Char"/>
    <w:link w:val="aff"/>
    <w:qFormat/>
    <w:rPr>
      <w:rFonts w:ascii="宋体" w:eastAsia="宋体" w:hAnsi="Times New Roman" w:cs="Times New Roman"/>
      <w:kern w:val="0"/>
      <w:szCs w:val="20"/>
    </w:rPr>
  </w:style>
  <w:style w:type="paragraph" w:customStyle="1" w:styleId="a6">
    <w:name w:val="标准文件_二级条标题"/>
    <w:next w:val="aff"/>
    <w:qFormat/>
    <w:pPr>
      <w:widowControl w:val="0"/>
      <w:numPr>
        <w:ilvl w:val="3"/>
        <w:numId w:val="2"/>
      </w:numPr>
      <w:spacing w:beforeLines="50" w:afterLines="50"/>
      <w:ind w:left="0"/>
      <w:jc w:val="both"/>
      <w:outlineLvl w:val="2"/>
    </w:pPr>
    <w:rPr>
      <w:rFonts w:ascii="黑体" w:eastAsia="黑体"/>
      <w:sz w:val="21"/>
    </w:rPr>
  </w:style>
  <w:style w:type="paragraph" w:customStyle="1" w:styleId="a7">
    <w:name w:val="标准文件_三级条标题"/>
    <w:basedOn w:val="a6"/>
    <w:next w:val="aff"/>
    <w:qFormat/>
    <w:pPr>
      <w:widowControl/>
      <w:numPr>
        <w:ilvl w:val="4"/>
      </w:numPr>
      <w:outlineLvl w:val="3"/>
    </w:pPr>
  </w:style>
  <w:style w:type="paragraph" w:customStyle="1" w:styleId="a8">
    <w:name w:val="标准文件_四级条标题"/>
    <w:next w:val="aff"/>
    <w:qFormat/>
    <w:pPr>
      <w:widowControl w:val="0"/>
      <w:numPr>
        <w:ilvl w:val="5"/>
        <w:numId w:val="2"/>
      </w:numPr>
      <w:spacing w:beforeLines="50" w:afterLines="50"/>
      <w:jc w:val="both"/>
      <w:outlineLvl w:val="4"/>
    </w:pPr>
    <w:rPr>
      <w:rFonts w:ascii="黑体" w:eastAsia="黑体"/>
      <w:sz w:val="21"/>
    </w:rPr>
  </w:style>
  <w:style w:type="paragraph" w:customStyle="1" w:styleId="a9">
    <w:name w:val="标准文件_五级条标题"/>
    <w:next w:val="aff"/>
    <w:qFormat/>
    <w:pPr>
      <w:widowControl w:val="0"/>
      <w:numPr>
        <w:ilvl w:val="6"/>
        <w:numId w:val="2"/>
      </w:numPr>
      <w:spacing w:beforeLines="50" w:afterLines="50"/>
      <w:jc w:val="both"/>
      <w:outlineLvl w:val="5"/>
    </w:pPr>
    <w:rPr>
      <w:rFonts w:ascii="黑体" w:eastAsia="黑体"/>
      <w:sz w:val="21"/>
    </w:rPr>
  </w:style>
  <w:style w:type="paragraph" w:customStyle="1" w:styleId="a4">
    <w:name w:val="标准文件_章标题"/>
    <w:next w:val="aff"/>
    <w:qFormat/>
    <w:pPr>
      <w:numPr>
        <w:ilvl w:val="1"/>
        <w:numId w:val="2"/>
      </w:numPr>
      <w:spacing w:beforeLines="100" w:afterLines="100"/>
      <w:jc w:val="both"/>
      <w:outlineLvl w:val="0"/>
    </w:pPr>
    <w:rPr>
      <w:rFonts w:ascii="黑体" w:eastAsia="黑体"/>
      <w:sz w:val="21"/>
    </w:rPr>
  </w:style>
  <w:style w:type="paragraph" w:customStyle="1" w:styleId="a5">
    <w:name w:val="标准文件_一级条标题"/>
    <w:basedOn w:val="a4"/>
    <w:next w:val="aff"/>
    <w:qFormat/>
    <w:pPr>
      <w:numPr>
        <w:ilvl w:val="2"/>
      </w:numPr>
      <w:spacing w:beforeLines="50" w:afterLines="50"/>
      <w:outlineLvl w:val="1"/>
    </w:pPr>
  </w:style>
  <w:style w:type="paragraph" w:customStyle="1" w:styleId="a3">
    <w:name w:val="前言标题"/>
    <w:next w:val="aa"/>
    <w:qFormat/>
    <w:pPr>
      <w:numPr>
        <w:numId w:val="2"/>
      </w:numPr>
      <w:shd w:val="clear" w:color="FFFFFF" w:fill="FFFFFF"/>
      <w:spacing w:before="540" w:after="600"/>
      <w:jc w:val="center"/>
      <w:outlineLvl w:val="0"/>
    </w:pPr>
    <w:rPr>
      <w:rFonts w:ascii="黑体" w:eastAsia="黑体"/>
      <w:sz w:val="32"/>
    </w:rPr>
  </w:style>
  <w:style w:type="paragraph" w:customStyle="1" w:styleId="a1">
    <w:name w:val="标准文件_四级无标题"/>
    <w:basedOn w:val="a8"/>
    <w:qFormat/>
    <w:pPr>
      <w:numPr>
        <w:numId w:val="3"/>
      </w:numPr>
      <w:spacing w:beforeLines="0"/>
      <w:outlineLvl w:val="9"/>
    </w:pPr>
    <w:rPr>
      <w:rFonts w:ascii="宋体" w:eastAsia="宋体" w:hAnsi="宋体" w:hint="eastAsia"/>
      <w:szCs w:val="52"/>
    </w:rPr>
  </w:style>
  <w:style w:type="paragraph" w:customStyle="1" w:styleId="a">
    <w:name w:val="标准文件_三级无标题"/>
    <w:qFormat/>
    <w:pPr>
      <w:numPr>
        <w:ilvl w:val="4"/>
        <w:numId w:val="4"/>
      </w:numPr>
      <w:jc w:val="both"/>
    </w:pPr>
    <w:rPr>
      <w:rFonts w:ascii="宋体" w:hint="eastAsia"/>
      <w:sz w:val="21"/>
    </w:rPr>
  </w:style>
  <w:style w:type="character" w:customStyle="1" w:styleId="af3">
    <w:name w:val="批注框文本 字符"/>
    <w:basedOn w:val="ab"/>
    <w:link w:val="af2"/>
    <w:uiPriority w:val="99"/>
    <w:semiHidden/>
    <w:qFormat/>
    <w:rPr>
      <w:kern w:val="2"/>
      <w:sz w:val="18"/>
      <w:szCs w:val="18"/>
    </w:rPr>
  </w:style>
  <w:style w:type="character" w:customStyle="1" w:styleId="af">
    <w:name w:val="批注文字 字符"/>
    <w:basedOn w:val="ab"/>
    <w:link w:val="ae"/>
    <w:uiPriority w:val="99"/>
    <w:semiHidden/>
    <w:qFormat/>
    <w:rPr>
      <w:kern w:val="2"/>
      <w:sz w:val="21"/>
      <w:szCs w:val="24"/>
    </w:rPr>
  </w:style>
  <w:style w:type="character" w:customStyle="1" w:styleId="afa">
    <w:name w:val="批注主题 字符"/>
    <w:basedOn w:val="af"/>
    <w:link w:val="af9"/>
    <w:uiPriority w:val="99"/>
    <w:semiHidden/>
    <w:qFormat/>
    <w:rPr>
      <w:b/>
      <w:bCs/>
      <w:kern w:val="2"/>
      <w:sz w:val="21"/>
      <w:szCs w:val="24"/>
    </w:rPr>
  </w:style>
  <w:style w:type="character" w:customStyle="1" w:styleId="1">
    <w:name w:val="未处理的提及1"/>
    <w:basedOn w:val="ab"/>
    <w:uiPriority w:val="99"/>
    <w:semiHidden/>
    <w:unhideWhenUsed/>
    <w:qFormat/>
    <w:rPr>
      <w:color w:val="605E5C"/>
      <w:shd w:val="clear" w:color="auto" w:fill="E1DFDD"/>
    </w:rPr>
  </w:style>
  <w:style w:type="paragraph" w:styleId="aff0">
    <w:name w:val="List Paragraph"/>
    <w:basedOn w:val="aa"/>
    <w:uiPriority w:val="99"/>
    <w:qFormat/>
    <w:pPr>
      <w:ind w:firstLineChars="200" w:firstLine="420"/>
    </w:pPr>
  </w:style>
  <w:style w:type="paragraph" w:customStyle="1" w:styleId="a2">
    <w:name w:val="标准文件_正文图标题"/>
    <w:next w:val="aff"/>
    <w:autoRedefine/>
    <w:qFormat/>
    <w:pPr>
      <w:numPr>
        <w:numId w:val="5"/>
      </w:numPr>
      <w:spacing w:beforeLines="50" w:before="120" w:afterLines="50" w:after="120"/>
      <w:jc w:val="center"/>
    </w:pPr>
    <w:rPr>
      <w:rFonts w:ascii="黑体" w:eastAsia="黑体"/>
      <w:color w:val="000000" w:themeColor="text1"/>
      <w:sz w:val="21"/>
    </w:rPr>
  </w:style>
  <w:style w:type="character" w:customStyle="1" w:styleId="af1">
    <w:name w:val="日期 字符"/>
    <w:basedOn w:val="ab"/>
    <w:link w:val="af0"/>
    <w:uiPriority w:val="99"/>
    <w:semiHidden/>
    <w:qFormat/>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1ABF6D-F5DF-499B-8938-8B606CF3C8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23</Pages>
  <Words>8585</Words>
  <Characters>514</Characters>
  <Application>Microsoft Office Word</Application>
  <DocSecurity>0</DocSecurity>
  <Lines>4</Lines>
  <Paragraphs>18</Paragraphs>
  <ScaleCrop>false</ScaleCrop>
  <Company>Microsoft</Company>
  <LinksUpToDate>false</LinksUpToDate>
  <CharactersWithSpaces>9081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xiaojie man</dc:creator>
  <cp:lastModifiedBy>Administrator</cp:lastModifiedBy>
  <cp:revision>20</cp:revision>
  <cp:lastPrinted>2024-08-29T08:47:00Z</cp:lastPrinted>
  <dcterms:created xsi:type="dcterms:W3CDTF">2024-11-25T09:45:00Z</dcterms:created>
  <dcterms:modified xsi:type="dcterms:W3CDTF">2024-12-26T02:44:00Z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4F8D68CAD52144468D39F51D377DDB30_13</vt:lpwstr>
  </property>
</Properties>
</file>