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54CE0">
        <w:tc>
          <w:tcPr>
            <w:tcW w:w="509" w:type="dxa"/>
          </w:tcPr>
          <w:p w:rsidR="00554CE0" w:rsidRDefault="007C3A58">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54CE0" w:rsidRDefault="007C3A58">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fldChar w:fldCharType="end"/>
            </w:r>
            <w:bookmarkEnd w:id="0"/>
          </w:p>
        </w:tc>
      </w:tr>
      <w:tr w:rsidR="00554CE0">
        <w:tc>
          <w:tcPr>
            <w:tcW w:w="509" w:type="dxa"/>
          </w:tcPr>
          <w:p w:rsidR="00554CE0" w:rsidRDefault="007C3A5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54CE0" w:rsidRDefault="007C3A5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554CE0">
        <w:tc>
          <w:tcPr>
            <w:tcW w:w="6661" w:type="dxa"/>
          </w:tcPr>
          <w:p w:rsidR="00554CE0" w:rsidRDefault="007C3A58">
            <w:pPr>
              <w:pStyle w:val="affff9"/>
              <w:framePr w:w="0" w:hRule="auto" w:wrap="auto" w:hAnchor="text" w:xAlign="left" w:yAlign="inline" w:anchorLock="0"/>
              <w:rPr>
                <w:rFonts w:ascii="宋体" w:hAnsi="宋体"/>
                <w:sz w:val="28"/>
                <w:szCs w:val="28"/>
              </w:rPr>
            </w:pPr>
            <w:bookmarkStart w:id="2" w:name="_Hlk26473981"/>
            <w:r>
              <w:rPr>
                <w:noProof/>
                <w:sz w:val="21"/>
                <w:szCs w:val="2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rFonts w:ascii="Calibri" w:hAnsi="Calibri"/>
                <w:b w:val="0"/>
                <w:noProof/>
                <w:w w:val="100"/>
                <w:kern w:val="2"/>
                <w:sz w:val="21"/>
                <w:szCs w:val="2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3"/>
          </w:p>
        </w:tc>
      </w:tr>
    </w:tbl>
    <w:p w:rsidR="00554CE0" w:rsidRDefault="007C3A58">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 xml:space="preserve">团体标准                               </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54CE0" w:rsidRDefault="007C3A58">
      <w:pPr>
        <w:pStyle w:val="afffffffffc"/>
        <w:framePr w:wrap="auto"/>
      </w:pPr>
      <w:r>
        <w:t>T/</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554CE0" w:rsidRDefault="007C3A58">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54CE0" w:rsidRDefault="007C3A5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54CE0" w:rsidRDefault="00554CE0">
      <w:pPr>
        <w:pStyle w:val="affffa"/>
        <w:framePr w:w="9639" w:h="6976" w:hRule="exact" w:hSpace="0" w:vSpace="0" w:wrap="around" w:hAnchor="page" w:y="6408"/>
        <w:jc w:val="center"/>
        <w:rPr>
          <w:rFonts w:ascii="黑体" w:eastAsia="黑体" w:hAnsi="黑体"/>
          <w:b w:val="0"/>
          <w:bCs w:val="0"/>
          <w:w w:val="100"/>
        </w:rPr>
      </w:pPr>
    </w:p>
    <w:p w:rsidR="00554CE0" w:rsidRDefault="007C3A58">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腹内高压中西医护理规范</w:t>
      </w:r>
      <w:r>
        <w:fldChar w:fldCharType="end"/>
      </w:r>
      <w:bookmarkEnd w:id="9"/>
    </w:p>
    <w:p w:rsidR="00554CE0" w:rsidRDefault="00554CE0">
      <w:pPr>
        <w:framePr w:w="9639" w:h="6974" w:hRule="exact" w:wrap="around" w:vAnchor="page" w:hAnchor="page" w:x="1419" w:y="6408" w:anchorLock="1"/>
        <w:ind w:left="-1418"/>
      </w:pPr>
    </w:p>
    <w:p w:rsidR="00554CE0" w:rsidRDefault="007C3A58">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Specification for integrated traditional Chinese and Western medicine nursing </w:t>
      </w:r>
      <w:r>
        <w:rPr>
          <w:rFonts w:ascii="黑体" w:eastAsia="黑体" w:hAnsi="黑体" w:hint="eastAsia"/>
          <w:szCs w:val="28"/>
        </w:rPr>
        <w:t>o</w:t>
      </w:r>
      <w:r>
        <w:rPr>
          <w:rFonts w:ascii="黑体" w:eastAsia="黑体" w:hAnsi="黑体"/>
          <w:szCs w:val="28"/>
        </w:rPr>
        <w:t>f with intra-abdominal hypertension</w:t>
      </w:r>
      <w:r>
        <w:rPr>
          <w:rFonts w:ascii="黑体" w:eastAsia="黑体" w:hAnsi="黑体"/>
          <w:szCs w:val="28"/>
        </w:rPr>
        <w:fldChar w:fldCharType="end"/>
      </w:r>
      <w:bookmarkEnd w:id="10"/>
    </w:p>
    <w:p w:rsidR="00554CE0" w:rsidRDefault="00554CE0">
      <w:pPr>
        <w:framePr w:w="9639" w:h="6974" w:hRule="exact" w:wrap="around" w:vAnchor="page" w:hAnchor="page" w:x="1419" w:y="6408" w:anchorLock="1"/>
        <w:spacing w:line="760" w:lineRule="exact"/>
        <w:ind w:left="-1418"/>
      </w:pPr>
    </w:p>
    <w:p w:rsidR="00554CE0" w:rsidRDefault="007C3A58">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554CE0" w:rsidRDefault="00554CE0">
      <w:pPr>
        <w:pStyle w:val="afffffff2"/>
        <w:framePr w:w="9639" w:h="6974" w:hRule="exact" w:wrap="around" w:vAnchor="page" w:hAnchor="page" w:x="1419" w:y="6408" w:anchorLock="1"/>
        <w:spacing w:before="180" w:line="240" w:lineRule="atLeast"/>
        <w:textAlignment w:val="bottom"/>
        <w:rPr>
          <w:sz w:val="21"/>
          <w:szCs w:val="28"/>
        </w:rPr>
      </w:pPr>
    </w:p>
    <w:p w:rsidR="00554CE0" w:rsidRDefault="007C3A58">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rsidR="00554CE0" w:rsidRDefault="007C3A58">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554CE0" w:rsidRDefault="007C3A58">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554CE0" w:rsidRDefault="007C3A58">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554CE0" w:rsidRDefault="007C3A58">
      <w:pPr>
        <w:rPr>
          <w:rFonts w:ascii="宋体" w:hAnsi="宋体"/>
          <w:sz w:val="28"/>
          <w:szCs w:val="28"/>
        </w:rPr>
        <w:sectPr w:rsidR="00554CE0">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217C35" w:rsidRDefault="00217C35" w:rsidP="00217C35">
      <w:pPr>
        <w:pStyle w:val="affffff4"/>
        <w:spacing w:after="468"/>
        <w:rPr>
          <w:rFonts w:hint="eastAsia"/>
        </w:rPr>
      </w:pPr>
      <w:bookmarkStart w:id="20" w:name="_Toc206399743"/>
      <w:bookmarkStart w:id="21" w:name="_Toc208992550"/>
      <w:bookmarkStart w:id="22" w:name="_Toc208427579"/>
      <w:bookmarkStart w:id="23" w:name="_Toc207312894"/>
      <w:bookmarkStart w:id="24" w:name="_Toc206485193"/>
      <w:bookmarkStart w:id="25" w:name="_Toc206368590"/>
      <w:bookmarkStart w:id="26" w:name="_Toc208992697"/>
      <w:bookmarkStart w:id="27" w:name="_Toc209341307"/>
      <w:bookmarkStart w:id="28" w:name="_Toc209986404"/>
      <w:bookmarkStart w:id="29" w:name="BookMark1"/>
      <w:bookmarkStart w:id="30" w:name="_GoBack"/>
      <w:bookmarkEnd w:id="30"/>
      <w:r w:rsidRPr="00217C35">
        <w:rPr>
          <w:rFonts w:hint="eastAsia"/>
          <w:spacing w:val="320"/>
        </w:rPr>
        <w:lastRenderedPageBreak/>
        <w:t>目</w:t>
      </w:r>
      <w:r>
        <w:rPr>
          <w:rFonts w:hint="eastAsia"/>
        </w:rPr>
        <w:t>次</w:t>
      </w:r>
    </w:p>
    <w:p w:rsidR="00217C35" w:rsidRPr="00217C35" w:rsidRDefault="00217C35">
      <w:pPr>
        <w:pStyle w:val="10"/>
        <w:tabs>
          <w:tab w:val="right" w:leader="dot" w:pos="9344"/>
        </w:tabs>
        <w:rPr>
          <w:rFonts w:asciiTheme="minorHAnsi" w:eastAsiaTheme="minorEastAsia" w:hAnsiTheme="minorHAnsi" w:cstheme="minorBidi"/>
          <w:noProof/>
          <w:szCs w:val="22"/>
        </w:rPr>
      </w:pPr>
      <w:r w:rsidRPr="00217C35">
        <w:fldChar w:fldCharType="begin"/>
      </w:r>
      <w:r w:rsidRPr="00217C35">
        <w:instrText xml:space="preserve"> TOC \o "1-1" \h </w:instrText>
      </w:r>
      <w:r w:rsidRPr="00217C35">
        <w:fldChar w:fldCharType="separate"/>
      </w:r>
      <w:hyperlink w:anchor="_Toc209988647" w:history="1">
        <w:r w:rsidRPr="00217C35">
          <w:rPr>
            <w:rStyle w:val="affff6"/>
            <w:rFonts w:hint="eastAsia"/>
            <w:noProof/>
          </w:rPr>
          <w:t>前言</w:t>
        </w:r>
        <w:r w:rsidRPr="00217C35">
          <w:rPr>
            <w:noProof/>
          </w:rPr>
          <w:tab/>
        </w:r>
        <w:r w:rsidRPr="00217C35">
          <w:rPr>
            <w:noProof/>
          </w:rPr>
          <w:fldChar w:fldCharType="begin"/>
        </w:r>
        <w:r w:rsidRPr="00217C35">
          <w:rPr>
            <w:noProof/>
          </w:rPr>
          <w:instrText xml:space="preserve"> PAGEREF _Toc209988647 \h </w:instrText>
        </w:r>
        <w:r w:rsidRPr="00217C35">
          <w:rPr>
            <w:noProof/>
          </w:rPr>
        </w:r>
        <w:r w:rsidRPr="00217C35">
          <w:rPr>
            <w:noProof/>
          </w:rPr>
          <w:fldChar w:fldCharType="separate"/>
        </w:r>
        <w:r w:rsidRPr="00217C35">
          <w:rPr>
            <w:noProof/>
          </w:rPr>
          <w:t>II</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48" w:history="1">
        <w:r w:rsidRPr="00217C35">
          <w:rPr>
            <w:rStyle w:val="affff6"/>
            <w:noProof/>
          </w:rPr>
          <w:t>1</w:t>
        </w:r>
        <w:r>
          <w:rPr>
            <w:rStyle w:val="affff6"/>
            <w:noProof/>
          </w:rPr>
          <w:t xml:space="preserve"> </w:t>
        </w:r>
        <w:r w:rsidRPr="00217C35">
          <w:rPr>
            <w:rStyle w:val="affff6"/>
            <w:rFonts w:hint="eastAsia"/>
            <w:noProof/>
          </w:rPr>
          <w:t xml:space="preserve"> 范围</w:t>
        </w:r>
        <w:r w:rsidRPr="00217C35">
          <w:rPr>
            <w:noProof/>
          </w:rPr>
          <w:tab/>
        </w:r>
        <w:r w:rsidRPr="00217C35">
          <w:rPr>
            <w:noProof/>
          </w:rPr>
          <w:fldChar w:fldCharType="begin"/>
        </w:r>
        <w:r w:rsidRPr="00217C35">
          <w:rPr>
            <w:noProof/>
          </w:rPr>
          <w:instrText xml:space="preserve"> PAGEREF _Toc209988648 \h </w:instrText>
        </w:r>
        <w:r w:rsidRPr="00217C35">
          <w:rPr>
            <w:noProof/>
          </w:rPr>
        </w:r>
        <w:r w:rsidRPr="00217C35">
          <w:rPr>
            <w:noProof/>
          </w:rPr>
          <w:fldChar w:fldCharType="separate"/>
        </w:r>
        <w:r w:rsidRPr="00217C35">
          <w:rPr>
            <w:noProof/>
          </w:rPr>
          <w:t>1</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49" w:history="1">
        <w:r w:rsidRPr="00217C35">
          <w:rPr>
            <w:rStyle w:val="affff6"/>
            <w:noProof/>
          </w:rPr>
          <w:t>2</w:t>
        </w:r>
        <w:r>
          <w:rPr>
            <w:rStyle w:val="affff6"/>
            <w:noProof/>
          </w:rPr>
          <w:t xml:space="preserve"> </w:t>
        </w:r>
        <w:r w:rsidRPr="00217C35">
          <w:rPr>
            <w:rStyle w:val="affff6"/>
            <w:rFonts w:hint="eastAsia"/>
            <w:noProof/>
          </w:rPr>
          <w:t xml:space="preserve"> 规范性引用文件</w:t>
        </w:r>
        <w:r w:rsidRPr="00217C35">
          <w:rPr>
            <w:noProof/>
          </w:rPr>
          <w:tab/>
        </w:r>
        <w:r w:rsidRPr="00217C35">
          <w:rPr>
            <w:noProof/>
          </w:rPr>
          <w:fldChar w:fldCharType="begin"/>
        </w:r>
        <w:r w:rsidRPr="00217C35">
          <w:rPr>
            <w:noProof/>
          </w:rPr>
          <w:instrText xml:space="preserve"> PAGEREF _Toc209988649 \h </w:instrText>
        </w:r>
        <w:r w:rsidRPr="00217C35">
          <w:rPr>
            <w:noProof/>
          </w:rPr>
        </w:r>
        <w:r w:rsidRPr="00217C35">
          <w:rPr>
            <w:noProof/>
          </w:rPr>
          <w:fldChar w:fldCharType="separate"/>
        </w:r>
        <w:r w:rsidRPr="00217C35">
          <w:rPr>
            <w:noProof/>
          </w:rPr>
          <w:t>1</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50" w:history="1">
        <w:r w:rsidRPr="00217C35">
          <w:rPr>
            <w:rStyle w:val="affff6"/>
            <w:noProof/>
          </w:rPr>
          <w:t>3</w:t>
        </w:r>
        <w:r>
          <w:rPr>
            <w:rStyle w:val="affff6"/>
            <w:noProof/>
          </w:rPr>
          <w:t xml:space="preserve"> </w:t>
        </w:r>
        <w:r w:rsidRPr="00217C35">
          <w:rPr>
            <w:rStyle w:val="affff6"/>
            <w:rFonts w:hint="eastAsia"/>
            <w:noProof/>
          </w:rPr>
          <w:t xml:space="preserve"> 术语和定义</w:t>
        </w:r>
        <w:r w:rsidRPr="00217C35">
          <w:rPr>
            <w:noProof/>
          </w:rPr>
          <w:tab/>
        </w:r>
        <w:r w:rsidRPr="00217C35">
          <w:rPr>
            <w:noProof/>
          </w:rPr>
          <w:fldChar w:fldCharType="begin"/>
        </w:r>
        <w:r w:rsidRPr="00217C35">
          <w:rPr>
            <w:noProof/>
          </w:rPr>
          <w:instrText xml:space="preserve"> PAGEREF _Toc209988650 \h </w:instrText>
        </w:r>
        <w:r w:rsidRPr="00217C35">
          <w:rPr>
            <w:noProof/>
          </w:rPr>
        </w:r>
        <w:r w:rsidRPr="00217C35">
          <w:rPr>
            <w:noProof/>
          </w:rPr>
          <w:fldChar w:fldCharType="separate"/>
        </w:r>
        <w:r w:rsidRPr="00217C35">
          <w:rPr>
            <w:noProof/>
          </w:rPr>
          <w:t>1</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51" w:history="1">
        <w:r w:rsidRPr="00217C35">
          <w:rPr>
            <w:rStyle w:val="affff6"/>
            <w:noProof/>
          </w:rPr>
          <w:t>4</w:t>
        </w:r>
        <w:r>
          <w:rPr>
            <w:rStyle w:val="affff6"/>
            <w:noProof/>
          </w:rPr>
          <w:t xml:space="preserve"> </w:t>
        </w:r>
        <w:r w:rsidRPr="00217C35">
          <w:rPr>
            <w:rStyle w:val="affff6"/>
            <w:rFonts w:hint="eastAsia"/>
            <w:noProof/>
          </w:rPr>
          <w:t xml:space="preserve"> 缩略语</w:t>
        </w:r>
        <w:r w:rsidRPr="00217C35">
          <w:rPr>
            <w:noProof/>
          </w:rPr>
          <w:tab/>
        </w:r>
        <w:r w:rsidRPr="00217C35">
          <w:rPr>
            <w:noProof/>
          </w:rPr>
          <w:fldChar w:fldCharType="begin"/>
        </w:r>
        <w:r w:rsidRPr="00217C35">
          <w:rPr>
            <w:noProof/>
          </w:rPr>
          <w:instrText xml:space="preserve"> PAGEREF _Toc209988651 \h </w:instrText>
        </w:r>
        <w:r w:rsidRPr="00217C35">
          <w:rPr>
            <w:noProof/>
          </w:rPr>
        </w:r>
        <w:r w:rsidRPr="00217C35">
          <w:rPr>
            <w:noProof/>
          </w:rPr>
          <w:fldChar w:fldCharType="separate"/>
        </w:r>
        <w:r w:rsidRPr="00217C35">
          <w:rPr>
            <w:noProof/>
          </w:rPr>
          <w:t>1</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52" w:history="1">
        <w:r w:rsidRPr="00217C35">
          <w:rPr>
            <w:rStyle w:val="affff6"/>
            <w:noProof/>
          </w:rPr>
          <w:t>5</w:t>
        </w:r>
        <w:r>
          <w:rPr>
            <w:rStyle w:val="affff6"/>
            <w:noProof/>
          </w:rPr>
          <w:t xml:space="preserve"> </w:t>
        </w:r>
        <w:r w:rsidRPr="00217C35">
          <w:rPr>
            <w:rStyle w:val="affff6"/>
            <w:rFonts w:hint="eastAsia"/>
            <w:noProof/>
          </w:rPr>
          <w:t xml:space="preserve"> 基本要求</w:t>
        </w:r>
        <w:r w:rsidRPr="00217C35">
          <w:rPr>
            <w:noProof/>
          </w:rPr>
          <w:tab/>
        </w:r>
        <w:r w:rsidRPr="00217C35">
          <w:rPr>
            <w:noProof/>
          </w:rPr>
          <w:fldChar w:fldCharType="begin"/>
        </w:r>
        <w:r w:rsidRPr="00217C35">
          <w:rPr>
            <w:noProof/>
          </w:rPr>
          <w:instrText xml:space="preserve"> PAGEREF _Toc209988652 \h </w:instrText>
        </w:r>
        <w:r w:rsidRPr="00217C35">
          <w:rPr>
            <w:noProof/>
          </w:rPr>
        </w:r>
        <w:r w:rsidRPr="00217C35">
          <w:rPr>
            <w:noProof/>
          </w:rPr>
          <w:fldChar w:fldCharType="separate"/>
        </w:r>
        <w:r w:rsidRPr="00217C35">
          <w:rPr>
            <w:noProof/>
          </w:rPr>
          <w:t>2</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53" w:history="1">
        <w:r w:rsidRPr="00217C35">
          <w:rPr>
            <w:rStyle w:val="affff6"/>
            <w:noProof/>
          </w:rPr>
          <w:t>6</w:t>
        </w:r>
        <w:r>
          <w:rPr>
            <w:rStyle w:val="affff6"/>
            <w:noProof/>
          </w:rPr>
          <w:t xml:space="preserve"> </w:t>
        </w:r>
        <w:r w:rsidRPr="00217C35">
          <w:rPr>
            <w:rStyle w:val="affff6"/>
            <w:rFonts w:hint="eastAsia"/>
            <w:noProof/>
          </w:rPr>
          <w:t xml:space="preserve"> 护理前评估</w:t>
        </w:r>
        <w:r w:rsidRPr="00217C35">
          <w:rPr>
            <w:noProof/>
          </w:rPr>
          <w:tab/>
        </w:r>
        <w:r w:rsidRPr="00217C35">
          <w:rPr>
            <w:noProof/>
          </w:rPr>
          <w:fldChar w:fldCharType="begin"/>
        </w:r>
        <w:r w:rsidRPr="00217C35">
          <w:rPr>
            <w:noProof/>
          </w:rPr>
          <w:instrText xml:space="preserve"> PAGEREF _Toc209988653 \h </w:instrText>
        </w:r>
        <w:r w:rsidRPr="00217C35">
          <w:rPr>
            <w:noProof/>
          </w:rPr>
        </w:r>
        <w:r w:rsidRPr="00217C35">
          <w:rPr>
            <w:noProof/>
          </w:rPr>
          <w:fldChar w:fldCharType="separate"/>
        </w:r>
        <w:r w:rsidRPr="00217C35">
          <w:rPr>
            <w:noProof/>
          </w:rPr>
          <w:t>2</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54" w:history="1">
        <w:r w:rsidRPr="00217C35">
          <w:rPr>
            <w:rStyle w:val="affff6"/>
            <w:noProof/>
          </w:rPr>
          <w:t>7</w:t>
        </w:r>
        <w:r>
          <w:rPr>
            <w:rStyle w:val="affff6"/>
            <w:noProof/>
          </w:rPr>
          <w:t xml:space="preserve"> </w:t>
        </w:r>
        <w:r w:rsidRPr="00217C35">
          <w:rPr>
            <w:rStyle w:val="affff6"/>
            <w:rFonts w:hint="eastAsia"/>
            <w:noProof/>
          </w:rPr>
          <w:t xml:space="preserve"> 护理措施</w:t>
        </w:r>
        <w:r w:rsidRPr="00217C35">
          <w:rPr>
            <w:noProof/>
          </w:rPr>
          <w:tab/>
        </w:r>
        <w:r w:rsidRPr="00217C35">
          <w:rPr>
            <w:noProof/>
          </w:rPr>
          <w:fldChar w:fldCharType="begin"/>
        </w:r>
        <w:r w:rsidRPr="00217C35">
          <w:rPr>
            <w:noProof/>
          </w:rPr>
          <w:instrText xml:space="preserve"> PAGEREF _Toc209988654 \h </w:instrText>
        </w:r>
        <w:r w:rsidRPr="00217C35">
          <w:rPr>
            <w:noProof/>
          </w:rPr>
        </w:r>
        <w:r w:rsidRPr="00217C35">
          <w:rPr>
            <w:noProof/>
          </w:rPr>
          <w:fldChar w:fldCharType="separate"/>
        </w:r>
        <w:r w:rsidRPr="00217C35">
          <w:rPr>
            <w:noProof/>
          </w:rPr>
          <w:t>3</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55" w:history="1">
        <w:r w:rsidRPr="00217C35">
          <w:rPr>
            <w:rStyle w:val="affff6"/>
            <w:noProof/>
          </w:rPr>
          <w:t>8</w:t>
        </w:r>
        <w:r>
          <w:rPr>
            <w:rStyle w:val="affff6"/>
            <w:noProof/>
          </w:rPr>
          <w:t xml:space="preserve"> </w:t>
        </w:r>
        <w:r w:rsidRPr="00217C35">
          <w:rPr>
            <w:rStyle w:val="affff6"/>
            <w:rFonts w:hint="eastAsia"/>
            <w:noProof/>
          </w:rPr>
          <w:t xml:space="preserve"> 并发症预防及处理</w:t>
        </w:r>
        <w:r w:rsidRPr="00217C35">
          <w:rPr>
            <w:noProof/>
          </w:rPr>
          <w:tab/>
        </w:r>
        <w:r w:rsidRPr="00217C35">
          <w:rPr>
            <w:noProof/>
          </w:rPr>
          <w:fldChar w:fldCharType="begin"/>
        </w:r>
        <w:r w:rsidRPr="00217C35">
          <w:rPr>
            <w:noProof/>
          </w:rPr>
          <w:instrText xml:space="preserve"> PAGEREF _Toc209988655 \h </w:instrText>
        </w:r>
        <w:r w:rsidRPr="00217C35">
          <w:rPr>
            <w:noProof/>
          </w:rPr>
        </w:r>
        <w:r w:rsidRPr="00217C35">
          <w:rPr>
            <w:noProof/>
          </w:rPr>
          <w:fldChar w:fldCharType="separate"/>
        </w:r>
        <w:r w:rsidRPr="00217C35">
          <w:rPr>
            <w:noProof/>
          </w:rPr>
          <w:t>7</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56" w:history="1">
        <w:r w:rsidRPr="00217C35">
          <w:rPr>
            <w:rStyle w:val="affff6"/>
            <w:rFonts w:hint="eastAsia"/>
            <w:noProof/>
          </w:rPr>
          <w:t>附录</w:t>
        </w:r>
        <w:r>
          <w:rPr>
            <w:rStyle w:val="affff6"/>
            <w:rFonts w:hint="eastAsia"/>
            <w:noProof/>
          </w:rPr>
          <w:t>A</w:t>
        </w:r>
        <w:r w:rsidRPr="00217C35">
          <w:rPr>
            <w:rStyle w:val="affff6"/>
            <w:rFonts w:hint="eastAsia"/>
            <w:noProof/>
          </w:rPr>
          <w:t>（资料性）</w:t>
        </w:r>
        <w:r>
          <w:rPr>
            <w:rStyle w:val="affff6"/>
            <w:noProof/>
          </w:rPr>
          <w:t xml:space="preserve"> </w:t>
        </w:r>
        <w:r w:rsidRPr="00217C35">
          <w:rPr>
            <w:rStyle w:val="affff6"/>
            <w:noProof/>
          </w:rPr>
          <w:t xml:space="preserve"> </w:t>
        </w:r>
        <w:r w:rsidRPr="00217C35">
          <w:rPr>
            <w:rStyle w:val="affff6"/>
            <w:rFonts w:hint="eastAsia"/>
            <w:noProof/>
          </w:rPr>
          <w:t>躁动</w:t>
        </w:r>
        <w:r w:rsidRPr="00217C35">
          <w:rPr>
            <w:rStyle w:val="affff6"/>
            <w:noProof/>
          </w:rPr>
          <w:t>-</w:t>
        </w:r>
        <w:r w:rsidRPr="00217C35">
          <w:rPr>
            <w:rStyle w:val="affff6"/>
            <w:rFonts w:hint="eastAsia"/>
            <w:noProof/>
          </w:rPr>
          <w:t>镇静（</w:t>
        </w:r>
        <w:r w:rsidRPr="00217C35">
          <w:rPr>
            <w:rStyle w:val="affff6"/>
            <w:noProof/>
          </w:rPr>
          <w:t>RASS</w:t>
        </w:r>
        <w:r w:rsidRPr="00217C35">
          <w:rPr>
            <w:rStyle w:val="affff6"/>
            <w:rFonts w:hint="eastAsia"/>
            <w:noProof/>
          </w:rPr>
          <w:t>）量表</w:t>
        </w:r>
        <w:r w:rsidRPr="00217C35">
          <w:rPr>
            <w:noProof/>
          </w:rPr>
          <w:tab/>
        </w:r>
        <w:r w:rsidRPr="00217C35">
          <w:rPr>
            <w:noProof/>
          </w:rPr>
          <w:fldChar w:fldCharType="begin"/>
        </w:r>
        <w:r w:rsidRPr="00217C35">
          <w:rPr>
            <w:noProof/>
          </w:rPr>
          <w:instrText xml:space="preserve"> PAGEREF _Toc209988656 \h </w:instrText>
        </w:r>
        <w:r w:rsidRPr="00217C35">
          <w:rPr>
            <w:noProof/>
          </w:rPr>
        </w:r>
        <w:r w:rsidRPr="00217C35">
          <w:rPr>
            <w:noProof/>
          </w:rPr>
          <w:fldChar w:fldCharType="separate"/>
        </w:r>
        <w:r w:rsidRPr="00217C35">
          <w:rPr>
            <w:noProof/>
          </w:rPr>
          <w:t>1</w:t>
        </w:r>
        <w:r w:rsidRPr="00217C35">
          <w:rPr>
            <w:noProof/>
          </w:rPr>
          <w:fldChar w:fldCharType="end"/>
        </w:r>
      </w:hyperlink>
    </w:p>
    <w:p w:rsidR="00217C35" w:rsidRPr="00217C35" w:rsidRDefault="00217C35">
      <w:pPr>
        <w:pStyle w:val="10"/>
        <w:tabs>
          <w:tab w:val="right" w:leader="dot" w:pos="9344"/>
        </w:tabs>
        <w:rPr>
          <w:rFonts w:asciiTheme="minorHAnsi" w:eastAsiaTheme="minorEastAsia" w:hAnsiTheme="minorHAnsi" w:cstheme="minorBidi"/>
          <w:noProof/>
          <w:szCs w:val="22"/>
        </w:rPr>
      </w:pPr>
      <w:hyperlink w:anchor="_Toc209988657" w:history="1">
        <w:r w:rsidRPr="00217C35">
          <w:rPr>
            <w:rStyle w:val="affff6"/>
            <w:rFonts w:hint="eastAsia"/>
            <w:noProof/>
          </w:rPr>
          <w:t>参考文献</w:t>
        </w:r>
        <w:r w:rsidRPr="00217C35">
          <w:rPr>
            <w:noProof/>
          </w:rPr>
          <w:tab/>
        </w:r>
        <w:r w:rsidRPr="00217C35">
          <w:rPr>
            <w:noProof/>
          </w:rPr>
          <w:fldChar w:fldCharType="begin"/>
        </w:r>
        <w:r w:rsidRPr="00217C35">
          <w:rPr>
            <w:noProof/>
          </w:rPr>
          <w:instrText xml:space="preserve"> PAGEREF _Toc209988657 \h </w:instrText>
        </w:r>
        <w:r w:rsidRPr="00217C35">
          <w:rPr>
            <w:noProof/>
          </w:rPr>
        </w:r>
        <w:r w:rsidRPr="00217C35">
          <w:rPr>
            <w:noProof/>
          </w:rPr>
          <w:fldChar w:fldCharType="separate"/>
        </w:r>
        <w:r w:rsidRPr="00217C35">
          <w:rPr>
            <w:noProof/>
          </w:rPr>
          <w:t>2</w:t>
        </w:r>
        <w:r w:rsidRPr="00217C35">
          <w:rPr>
            <w:noProof/>
          </w:rPr>
          <w:fldChar w:fldCharType="end"/>
        </w:r>
      </w:hyperlink>
    </w:p>
    <w:p w:rsidR="00217C35" w:rsidRPr="00217C35" w:rsidRDefault="00217C35" w:rsidP="00217C35">
      <w:pPr>
        <w:pStyle w:val="affffff4"/>
        <w:spacing w:after="468"/>
        <w:sectPr w:rsidR="00217C35" w:rsidRPr="00217C35" w:rsidSect="00217C35">
          <w:headerReference w:type="even" r:id="rId18"/>
          <w:headerReference w:type="default" r:id="rId19"/>
          <w:footerReference w:type="default" r:id="rId20"/>
          <w:pgSz w:w="11906" w:h="16838"/>
          <w:pgMar w:top="1871" w:right="1134" w:bottom="1134" w:left="1134" w:header="1418" w:footer="1134" w:gutter="284"/>
          <w:pgNumType w:fmt="upperRoman" w:start="1"/>
          <w:cols w:space="425"/>
          <w:formProt w:val="0"/>
          <w:docGrid w:type="lines" w:linePitch="312"/>
        </w:sectPr>
      </w:pPr>
      <w:r w:rsidRPr="00217C35">
        <w:fldChar w:fldCharType="end"/>
      </w:r>
    </w:p>
    <w:p w:rsidR="00554CE0" w:rsidRDefault="007C3A58">
      <w:pPr>
        <w:pStyle w:val="a6"/>
        <w:spacing w:after="468"/>
      </w:pPr>
      <w:bookmarkStart w:id="31" w:name="BookMark2"/>
      <w:bookmarkStart w:id="32" w:name="_Toc209988647"/>
      <w:bookmarkEnd w:id="29"/>
      <w:r>
        <w:rPr>
          <w:spacing w:val="320"/>
        </w:rPr>
        <w:lastRenderedPageBreak/>
        <w:t>前</w:t>
      </w:r>
      <w:r>
        <w:t>言</w:t>
      </w:r>
      <w:bookmarkEnd w:id="20"/>
      <w:bookmarkEnd w:id="21"/>
      <w:bookmarkEnd w:id="22"/>
      <w:bookmarkEnd w:id="23"/>
      <w:bookmarkEnd w:id="24"/>
      <w:bookmarkEnd w:id="25"/>
      <w:bookmarkEnd w:id="26"/>
      <w:bookmarkEnd w:id="27"/>
      <w:bookmarkEnd w:id="28"/>
      <w:bookmarkEnd w:id="32"/>
    </w:p>
    <w:p w:rsidR="00554CE0" w:rsidRDefault="007C3A58">
      <w:pPr>
        <w:pStyle w:val="afffff"/>
        <w:ind w:firstLine="420"/>
      </w:pPr>
      <w:r>
        <w:rPr>
          <w:rFonts w:hint="eastAsia"/>
        </w:rPr>
        <w:t>本文件参照</w:t>
      </w:r>
      <w:bookmarkStart w:id="33" w:name="OLE_LINK28"/>
      <w:bookmarkStart w:id="34" w:name="OLE_LINK29"/>
      <w:r>
        <w:rPr>
          <w:rFonts w:hint="eastAsia"/>
        </w:rPr>
        <w:t>GB/T 1.1—2020《标准化工作导则  第1部分：标准化文件的结构和起草规则》</w:t>
      </w:r>
      <w:bookmarkEnd w:id="33"/>
      <w:bookmarkEnd w:id="34"/>
      <w:r>
        <w:rPr>
          <w:rFonts w:hint="eastAsia"/>
        </w:rPr>
        <w:t>的规定起草。</w:t>
      </w:r>
    </w:p>
    <w:p w:rsidR="00554CE0" w:rsidRDefault="007C3A58">
      <w:pPr>
        <w:pStyle w:val="afffff"/>
        <w:ind w:firstLine="420"/>
      </w:pPr>
      <w:r>
        <w:rPr>
          <w:rFonts w:hint="eastAsia"/>
        </w:rPr>
        <w:t>请注意本文件的某些内容可能涉及专利。本文件的发布机构不承担识别专利的责任。</w:t>
      </w:r>
    </w:p>
    <w:p w:rsidR="00554CE0" w:rsidRDefault="007C3A58">
      <w:pPr>
        <w:pStyle w:val="afffff"/>
        <w:ind w:firstLine="420"/>
      </w:pPr>
      <w:r>
        <w:rPr>
          <w:rFonts w:hint="eastAsia"/>
        </w:rPr>
        <w:t>本文件由广西护理学会提出、宣贯并归口。</w:t>
      </w:r>
    </w:p>
    <w:p w:rsidR="00554CE0" w:rsidRDefault="007C3A58">
      <w:pPr>
        <w:pStyle w:val="afffff"/>
        <w:ind w:firstLine="420"/>
      </w:pPr>
      <w:r>
        <w:rPr>
          <w:rFonts w:hint="eastAsia"/>
        </w:rPr>
        <w:t>本文件起草单位：广西中医药大学附属瑞康医院、成都中医药大学附属医院、上海市第七人民医院、广西壮族自治区人民医院、广西医科大学第一附属医院、广西中医药大学第一附属医院、广西医科大学第二附属医院、柳州市中医医院、南宁市第一人民医院、南宁市第四人民医院、玉林市中医医院、桂平市人民医院。</w:t>
      </w:r>
    </w:p>
    <w:p w:rsidR="00554CE0" w:rsidRDefault="007C3A58">
      <w:pPr>
        <w:pStyle w:val="afffff"/>
        <w:ind w:firstLine="420"/>
      </w:pPr>
      <w:r>
        <w:rPr>
          <w:rFonts w:hint="eastAsia"/>
        </w:rPr>
        <w:t>本文件主要起草人：黄静铭、黄连意、涂惠琼、岳燕、王青、黎艳、钟博华、龚贝贝、杨小凤、杨青梅、杨翔缨、李芯睿、刘丽贞、覃惠娟、梁珊珊、李亚茜、李发娟、韦小英、朱凤梅、郑春秋、吴华、梁惠妮、谭幼娴、叶桦、李鲜、樊玉丰、彭静、周凯、陆甜甜、梁海燕、欧阳姗、刘叶美、陈娜、陈丽、蔡丽、李咏翔、韦利营、覃秋艳、黄高山、韦利莎、廖运娟、覃琳慧、张东方、唐会、田颖。</w:t>
      </w:r>
    </w:p>
    <w:p w:rsidR="00554CE0" w:rsidRDefault="00554CE0">
      <w:pPr>
        <w:pStyle w:val="afffff"/>
        <w:ind w:firstLine="420"/>
        <w:sectPr w:rsidR="00554CE0">
          <w:pgSz w:w="11906" w:h="16838"/>
          <w:pgMar w:top="1871" w:right="1134" w:bottom="1134" w:left="1134" w:header="1418" w:footer="1134" w:gutter="284"/>
          <w:pgNumType w:fmt="upperRoman"/>
          <w:cols w:space="425"/>
          <w:formProt w:val="0"/>
          <w:docGrid w:type="lines" w:linePitch="312"/>
        </w:sectPr>
      </w:pPr>
    </w:p>
    <w:p w:rsidR="00554CE0" w:rsidRDefault="00554CE0">
      <w:pPr>
        <w:spacing w:line="20" w:lineRule="exact"/>
        <w:jc w:val="center"/>
        <w:rPr>
          <w:rFonts w:ascii="黑体" w:eastAsia="黑体" w:hAnsi="黑体"/>
          <w:sz w:val="32"/>
          <w:szCs w:val="32"/>
        </w:rPr>
      </w:pPr>
      <w:bookmarkStart w:id="35" w:name="BookMark4"/>
      <w:bookmarkEnd w:id="31"/>
    </w:p>
    <w:p w:rsidR="00554CE0" w:rsidRDefault="00554CE0">
      <w:pPr>
        <w:spacing w:line="20" w:lineRule="exact"/>
        <w:jc w:val="center"/>
        <w:rPr>
          <w:rFonts w:ascii="黑体" w:eastAsia="黑体" w:hAnsi="黑体"/>
          <w:sz w:val="32"/>
          <w:szCs w:val="32"/>
        </w:rPr>
      </w:pPr>
    </w:p>
    <w:bookmarkStart w:id="36" w:name="NEW_STAND_NAME" w:displacedByCustomXml="next"/>
    <w:sdt>
      <w:sdtPr>
        <w:tag w:val="NEW_STAND_NAME"/>
        <w:id w:val="595910757"/>
        <w:lock w:val="sdtLocked"/>
        <w:placeholder>
          <w:docPart w:val="CA15E9FC4C4E4324AB473EA880539D12"/>
        </w:placeholder>
      </w:sdtPr>
      <w:sdtEndPr/>
      <w:sdtContent>
        <w:p w:rsidR="00554CE0" w:rsidRDefault="007C3A58">
          <w:pPr>
            <w:pStyle w:val="afffffffff2"/>
            <w:spacing w:beforeLines="182" w:before="567" w:afterLines="220" w:after="686"/>
          </w:pPr>
          <w:r>
            <w:rPr>
              <w:rFonts w:hint="eastAsia"/>
            </w:rPr>
            <w:t>腹内高压中西医护理规范</w:t>
          </w:r>
        </w:p>
      </w:sdtContent>
    </w:sdt>
    <w:p w:rsidR="00554CE0" w:rsidRDefault="007C3A58">
      <w:pPr>
        <w:pStyle w:val="affc"/>
        <w:spacing w:before="312" w:after="312"/>
      </w:pPr>
      <w:bookmarkStart w:id="37" w:name="_Toc24884218"/>
      <w:bookmarkStart w:id="38" w:name="_Toc207312895"/>
      <w:bookmarkStart w:id="39" w:name="_Toc206368591"/>
      <w:bookmarkStart w:id="40" w:name="_Toc24884211"/>
      <w:bookmarkStart w:id="41" w:name="_Toc17233333"/>
      <w:bookmarkStart w:id="42" w:name="_Toc26986771"/>
      <w:bookmarkStart w:id="43" w:name="_Toc26986530"/>
      <w:bookmarkStart w:id="44" w:name="_Toc206485194"/>
      <w:bookmarkStart w:id="45" w:name="_Toc26718930"/>
      <w:bookmarkStart w:id="46" w:name="_Toc206399744"/>
      <w:bookmarkStart w:id="47" w:name="_Toc208427580"/>
      <w:bookmarkStart w:id="48" w:name="_Toc17233325"/>
      <w:bookmarkStart w:id="49" w:name="_Toc26648465"/>
      <w:bookmarkStart w:id="50" w:name="_Toc208992551"/>
      <w:bookmarkStart w:id="51" w:name="_Toc208992698"/>
      <w:bookmarkStart w:id="52" w:name="_Toc209341308"/>
      <w:bookmarkStart w:id="53" w:name="_Toc209986405"/>
      <w:bookmarkStart w:id="54" w:name="_Toc209988648"/>
      <w:bookmarkEnd w:id="36"/>
      <w:r>
        <w:rPr>
          <w:rFonts w:hint="eastAsia"/>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554CE0" w:rsidRDefault="007C3A58">
      <w:pPr>
        <w:pStyle w:val="afffff"/>
        <w:ind w:firstLine="420"/>
      </w:pPr>
      <w:bookmarkStart w:id="55" w:name="_Toc24884219"/>
      <w:bookmarkStart w:id="56" w:name="_Toc17233334"/>
      <w:bookmarkStart w:id="57" w:name="_Toc26648466"/>
      <w:bookmarkStart w:id="58" w:name="_Toc17233326"/>
      <w:bookmarkStart w:id="59" w:name="_Toc24884212"/>
      <w:r>
        <w:rPr>
          <w:rFonts w:hint="eastAsia"/>
        </w:rPr>
        <w:t>本文件界定了腹内高压中西医护理涉及的缩略语，规定了</w:t>
      </w:r>
      <w:r w:rsidRPr="007C3A58">
        <w:rPr>
          <w:rFonts w:hint="eastAsia"/>
        </w:rPr>
        <w:t>腹内高压中西医护理</w:t>
      </w:r>
      <w:r>
        <w:rPr>
          <w:rFonts w:hint="eastAsia"/>
        </w:rPr>
        <w:t>的</w:t>
      </w:r>
      <w:bookmarkStart w:id="60" w:name="OLE_LINK4"/>
      <w:r>
        <w:rPr>
          <w:rFonts w:hint="eastAsia"/>
        </w:rPr>
        <w:t>基本要求、腹内压评估与监测、护理前评估、护理方案、护理措施、并发症预防及处理</w:t>
      </w:r>
      <w:bookmarkEnd w:id="60"/>
      <w:r>
        <w:rPr>
          <w:rFonts w:hint="eastAsia"/>
        </w:rPr>
        <w:t>的要求。</w:t>
      </w:r>
    </w:p>
    <w:p w:rsidR="00554CE0" w:rsidRDefault="007C3A58">
      <w:pPr>
        <w:pStyle w:val="afffff"/>
        <w:ind w:firstLine="420"/>
      </w:pPr>
      <w:r>
        <w:rPr>
          <w:rFonts w:hint="eastAsia"/>
        </w:rPr>
        <w:t>本文件适用于腹内高压患者的中西医护理。</w:t>
      </w:r>
    </w:p>
    <w:p w:rsidR="00554CE0" w:rsidRDefault="007C3A58">
      <w:pPr>
        <w:pStyle w:val="affc"/>
        <w:spacing w:before="312" w:after="312"/>
      </w:pPr>
      <w:bookmarkStart w:id="61" w:name="_Toc206368592"/>
      <w:bookmarkStart w:id="62" w:name="_Toc26986531"/>
      <w:bookmarkStart w:id="63" w:name="_Toc26718931"/>
      <w:bookmarkStart w:id="64" w:name="_Toc206485195"/>
      <w:bookmarkStart w:id="65" w:name="_Toc207312896"/>
      <w:bookmarkStart w:id="66" w:name="_Toc206399745"/>
      <w:bookmarkStart w:id="67" w:name="_Toc26986772"/>
      <w:bookmarkStart w:id="68" w:name="_Toc208992699"/>
      <w:bookmarkStart w:id="69" w:name="_Toc208427581"/>
      <w:bookmarkStart w:id="70" w:name="_Toc209341309"/>
      <w:bookmarkStart w:id="71" w:name="_Toc208992552"/>
      <w:bookmarkStart w:id="72" w:name="_Toc209986406"/>
      <w:bookmarkStart w:id="73" w:name="_Toc209988649"/>
      <w:r>
        <w:rPr>
          <w:rFonts w:hint="eastAsia"/>
        </w:rPr>
        <w:t>规范性引用文件</w:t>
      </w:r>
      <w:bookmarkEnd w:id="55"/>
      <w:bookmarkEnd w:id="56"/>
      <w:bookmarkEnd w:id="57"/>
      <w:bookmarkEnd w:id="58"/>
      <w:bookmarkEnd w:id="59"/>
      <w:bookmarkEnd w:id="61"/>
      <w:bookmarkEnd w:id="62"/>
      <w:bookmarkEnd w:id="63"/>
      <w:bookmarkEnd w:id="64"/>
      <w:bookmarkEnd w:id="65"/>
      <w:bookmarkEnd w:id="66"/>
      <w:bookmarkEnd w:id="67"/>
      <w:bookmarkEnd w:id="68"/>
      <w:bookmarkEnd w:id="69"/>
      <w:bookmarkEnd w:id="70"/>
      <w:bookmarkEnd w:id="71"/>
      <w:bookmarkEnd w:id="72"/>
      <w:bookmarkEnd w:id="73"/>
    </w:p>
    <w:sdt>
      <w:sdtPr>
        <w:rPr>
          <w:rFonts w:hint="eastAsia"/>
        </w:rPr>
        <w:id w:val="715848253"/>
        <w:placeholder>
          <w:docPart w:val="6EE552981EF14751ACCC4720AA7D17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54CE0" w:rsidRDefault="007C3A58">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54CE0" w:rsidRDefault="007C3A58">
      <w:pPr>
        <w:pStyle w:val="afffff"/>
        <w:ind w:firstLine="420"/>
      </w:pPr>
      <w:r>
        <w:rPr>
          <w:rFonts w:hint="eastAsia"/>
        </w:rPr>
        <w:t>GB/T 12346  经穴名称与定位</w:t>
      </w:r>
    </w:p>
    <w:p w:rsidR="00554CE0" w:rsidRDefault="007C3A58">
      <w:pPr>
        <w:pStyle w:val="afffff"/>
        <w:ind w:firstLine="420"/>
      </w:pPr>
      <w:r>
        <w:rPr>
          <w:rFonts w:hint="eastAsia"/>
        </w:rPr>
        <w:t>GB/T 33414  穴位贴敷用药规范</w:t>
      </w:r>
    </w:p>
    <w:p w:rsidR="00554CE0" w:rsidRDefault="007C3A58">
      <w:pPr>
        <w:pStyle w:val="afffff"/>
        <w:ind w:firstLine="420"/>
      </w:pPr>
      <w:r>
        <w:rPr>
          <w:rFonts w:hint="eastAsia"/>
        </w:rPr>
        <w:t>GB 50333  医院洁净手术部建筑技术规范</w:t>
      </w:r>
    </w:p>
    <w:p w:rsidR="00554CE0" w:rsidRDefault="007C3A58">
      <w:pPr>
        <w:pStyle w:val="afffff"/>
        <w:ind w:firstLine="420"/>
      </w:pPr>
      <w:r>
        <w:rPr>
          <w:rFonts w:hint="eastAsia"/>
        </w:rPr>
        <w:t>WS/T 311  医院隔离技术标准</w:t>
      </w:r>
    </w:p>
    <w:p w:rsidR="00554CE0" w:rsidRDefault="007C3A58">
      <w:pPr>
        <w:pStyle w:val="afffff"/>
        <w:ind w:firstLine="420"/>
      </w:pPr>
      <w:r>
        <w:rPr>
          <w:rFonts w:hint="eastAsia"/>
        </w:rPr>
        <w:t>WS/T 313  医务人员手卫生规范</w:t>
      </w:r>
    </w:p>
    <w:p w:rsidR="00554CE0" w:rsidRDefault="007C3A58">
      <w:pPr>
        <w:pStyle w:val="afffff"/>
        <w:ind w:firstLine="420"/>
      </w:pPr>
      <w:r>
        <w:rPr>
          <w:rFonts w:hint="eastAsia"/>
        </w:rPr>
        <w:t>WS/T 367  医疗机构消毒技术规范</w:t>
      </w:r>
    </w:p>
    <w:p w:rsidR="00554CE0" w:rsidRDefault="007C3A58">
      <w:pPr>
        <w:pStyle w:val="afffff"/>
        <w:ind w:firstLine="420"/>
      </w:pPr>
      <w:r>
        <w:t>T/GXAS 1065</w:t>
      </w:r>
      <w:r>
        <w:rPr>
          <w:rFonts w:hint="eastAsia"/>
        </w:rPr>
        <w:t xml:space="preserve">  便秘患者腹部八卦推拿联合脐灸技术操作规范</w:t>
      </w:r>
    </w:p>
    <w:p w:rsidR="00554CE0" w:rsidRDefault="007C3A58">
      <w:pPr>
        <w:pStyle w:val="affc"/>
        <w:spacing w:before="312" w:after="312"/>
      </w:pPr>
      <w:bookmarkStart w:id="74" w:name="_Toc208427582"/>
      <w:bookmarkStart w:id="75" w:name="_Toc208992553"/>
      <w:bookmarkStart w:id="76" w:name="_Toc209341310"/>
      <w:bookmarkStart w:id="77" w:name="_Toc206485196"/>
      <w:bookmarkStart w:id="78" w:name="_Toc208992700"/>
      <w:bookmarkStart w:id="79" w:name="_Toc207312897"/>
      <w:bookmarkStart w:id="80" w:name="_Toc206399746"/>
      <w:bookmarkStart w:id="81" w:name="_Toc206368593"/>
      <w:bookmarkStart w:id="82" w:name="_Toc209986407"/>
      <w:bookmarkStart w:id="83" w:name="_Toc209988650"/>
      <w:r>
        <w:rPr>
          <w:rFonts w:hint="eastAsia"/>
          <w:szCs w:val="21"/>
        </w:rPr>
        <w:t>术语和定义</w:t>
      </w:r>
      <w:bookmarkEnd w:id="74"/>
      <w:bookmarkEnd w:id="75"/>
      <w:bookmarkEnd w:id="76"/>
      <w:bookmarkEnd w:id="77"/>
      <w:bookmarkEnd w:id="78"/>
      <w:bookmarkEnd w:id="79"/>
      <w:bookmarkEnd w:id="80"/>
      <w:bookmarkEnd w:id="81"/>
      <w:bookmarkEnd w:id="82"/>
      <w:bookmarkEnd w:id="83"/>
    </w:p>
    <w:bookmarkStart w:id="84" w:name="_Toc26986532" w:displacedByCustomXml="next"/>
    <w:bookmarkEnd w:id="84" w:displacedByCustomXml="next"/>
    <w:sdt>
      <w:sdtPr>
        <w:id w:val="-1909835108"/>
        <w:placeholder>
          <w:docPart w:val="23684322E61C48E4A080B15EB748607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54CE0" w:rsidRDefault="007C3A58">
          <w:pPr>
            <w:pStyle w:val="afffff"/>
            <w:ind w:firstLine="420"/>
          </w:pPr>
          <w:r>
            <w:t>下列术语和定义适用于本文件。</w:t>
          </w:r>
        </w:p>
      </w:sdtContent>
    </w:sdt>
    <w:p w:rsidR="00554CE0" w:rsidRDefault="007C3A58">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腹内高压  intra-abdominal hy-pertension</w:t>
      </w:r>
    </w:p>
    <w:p w:rsidR="00554CE0" w:rsidRDefault="007C3A58">
      <w:pPr>
        <w:pStyle w:val="afffff"/>
        <w:ind w:firstLine="420"/>
        <w:rPr>
          <w:highlight w:val="green"/>
        </w:rPr>
      </w:pPr>
      <w:r>
        <w:rPr>
          <w:rFonts w:hint="eastAsia"/>
        </w:rPr>
        <w:t>持续或反复病理性腹内压≥12</w:t>
      </w:r>
      <w:r>
        <w:rPr>
          <w:rFonts w:hint="eastAsia"/>
          <w:vertAlign w:val="superscript"/>
        </w:rPr>
        <w:t xml:space="preserve"> </w:t>
      </w:r>
      <w:r>
        <w:rPr>
          <w:rFonts w:hint="eastAsia"/>
        </w:rPr>
        <w:t>mmHg。</w:t>
      </w:r>
    </w:p>
    <w:p w:rsidR="00554CE0" w:rsidRDefault="007C3A58">
      <w:pPr>
        <w:pStyle w:val="affc"/>
        <w:spacing w:before="312" w:after="312"/>
      </w:pPr>
      <w:bookmarkStart w:id="85" w:name="_Toc206399747"/>
      <w:bookmarkStart w:id="86" w:name="_Toc207312898"/>
      <w:bookmarkStart w:id="87" w:name="_Toc206368594"/>
      <w:bookmarkStart w:id="88" w:name="_Toc206485197"/>
      <w:bookmarkStart w:id="89" w:name="_Toc208427583"/>
      <w:bookmarkStart w:id="90" w:name="_Toc208992554"/>
      <w:bookmarkStart w:id="91" w:name="_Toc208992701"/>
      <w:bookmarkStart w:id="92" w:name="_Toc209341311"/>
      <w:bookmarkStart w:id="93" w:name="_Toc209986408"/>
      <w:bookmarkStart w:id="94" w:name="_Toc209988651"/>
      <w:r>
        <w:rPr>
          <w:rFonts w:hint="eastAsia"/>
        </w:rPr>
        <w:t>缩略语</w:t>
      </w:r>
      <w:bookmarkEnd w:id="85"/>
      <w:bookmarkEnd w:id="86"/>
      <w:bookmarkEnd w:id="87"/>
      <w:bookmarkEnd w:id="88"/>
      <w:bookmarkEnd w:id="89"/>
      <w:bookmarkEnd w:id="90"/>
      <w:bookmarkEnd w:id="91"/>
      <w:bookmarkEnd w:id="92"/>
      <w:bookmarkEnd w:id="93"/>
      <w:bookmarkEnd w:id="94"/>
    </w:p>
    <w:p w:rsidR="00554CE0" w:rsidRDefault="007C3A58">
      <w:pPr>
        <w:pStyle w:val="afffff"/>
        <w:ind w:firstLine="420"/>
      </w:pPr>
      <w:r>
        <w:rPr>
          <w:rFonts w:hint="eastAsia"/>
        </w:rPr>
        <w:t>下列缩略语适用于本文件。</w:t>
      </w:r>
    </w:p>
    <w:p w:rsidR="00554CE0" w:rsidRDefault="007C3A58">
      <w:pPr>
        <w:pStyle w:val="afffff"/>
        <w:ind w:firstLine="420"/>
      </w:pPr>
      <w:r>
        <w:rPr>
          <w:rFonts w:hint="eastAsia"/>
        </w:rPr>
        <w:t>APP：腹腔灌注压（abdominal perfusion pressure）</w:t>
      </w:r>
    </w:p>
    <w:p w:rsidR="00554CE0" w:rsidRDefault="007C3A58">
      <w:pPr>
        <w:pStyle w:val="afffff"/>
        <w:ind w:firstLine="420"/>
      </w:pPr>
      <w:bookmarkStart w:id="95" w:name="OLE_LINK18"/>
      <w:r>
        <w:rPr>
          <w:rFonts w:hint="eastAsia"/>
        </w:rPr>
        <w:t>ACS</w:t>
      </w:r>
      <w:bookmarkEnd w:id="95"/>
      <w:r>
        <w:rPr>
          <w:rFonts w:hint="eastAsia"/>
        </w:rPr>
        <w:t>：腹腔间隙综合征（abdominal compartment syndrome）</w:t>
      </w:r>
    </w:p>
    <w:p w:rsidR="00554CE0" w:rsidRDefault="007C3A58">
      <w:pPr>
        <w:pStyle w:val="afffff"/>
        <w:ind w:firstLine="420"/>
      </w:pPr>
      <w:r>
        <w:rPr>
          <w:rFonts w:hint="eastAsia"/>
        </w:rPr>
        <w:t>CT：电子计算机断层扫描（Computed Tomography）</w:t>
      </w:r>
    </w:p>
    <w:p w:rsidR="00554CE0" w:rsidRDefault="007C3A58">
      <w:pPr>
        <w:pStyle w:val="afffff"/>
        <w:ind w:firstLine="420"/>
      </w:pPr>
      <w:bookmarkStart w:id="96" w:name="OLE_LINK3"/>
      <w:r>
        <w:rPr>
          <w:rFonts w:hint="eastAsia"/>
        </w:rPr>
        <w:t>EN</w:t>
      </w:r>
      <w:bookmarkEnd w:id="96"/>
      <w:r>
        <w:rPr>
          <w:rFonts w:hint="eastAsia"/>
        </w:rPr>
        <w:t>：肠内营养（enteral nutrition）</w:t>
      </w:r>
    </w:p>
    <w:p w:rsidR="00554CE0" w:rsidRDefault="007C3A58">
      <w:pPr>
        <w:pStyle w:val="afffff"/>
        <w:ind w:firstLine="420"/>
      </w:pPr>
      <w:r>
        <w:rPr>
          <w:rFonts w:hint="eastAsia"/>
        </w:rPr>
        <w:t>IAH：腹内高压（intra-abdominal hypertension）</w:t>
      </w:r>
    </w:p>
    <w:p w:rsidR="00554CE0" w:rsidRDefault="007C3A58">
      <w:pPr>
        <w:pStyle w:val="afffff"/>
        <w:ind w:firstLine="420"/>
      </w:pPr>
      <w:r>
        <w:rPr>
          <w:rFonts w:hint="eastAsia"/>
        </w:rPr>
        <w:t xml:space="preserve">IAP：腹内压（intra-abdominal </w:t>
      </w:r>
      <w:r>
        <w:t>pressure</w:t>
      </w:r>
      <w:r>
        <w:rPr>
          <w:rFonts w:hint="eastAsia"/>
        </w:rPr>
        <w:t>）</w:t>
      </w:r>
    </w:p>
    <w:p w:rsidR="00554CE0" w:rsidRDefault="007C3A58">
      <w:pPr>
        <w:pStyle w:val="afffff"/>
        <w:ind w:firstLine="420"/>
      </w:pPr>
      <w:bookmarkStart w:id="97" w:name="OLE_LINK53"/>
      <w:r>
        <w:t>RASS</w:t>
      </w:r>
      <w:bookmarkEnd w:id="97"/>
      <w:r>
        <w:rPr>
          <w:rFonts w:hint="eastAsia"/>
        </w:rPr>
        <w:t>：躁动-镇静量表（Richmond Agitation-Sedation Scale)</w:t>
      </w:r>
    </w:p>
    <w:p w:rsidR="00554CE0" w:rsidRDefault="007C3A58">
      <w:pPr>
        <w:pStyle w:val="afffff"/>
        <w:ind w:firstLine="420"/>
      </w:pPr>
      <w:r>
        <w:t>PEEP</w:t>
      </w:r>
      <w:r>
        <w:rPr>
          <w:rFonts w:hint="eastAsia"/>
        </w:rPr>
        <w:t>：呼气末正压（positive end-expiratory pressure）</w:t>
      </w:r>
    </w:p>
    <w:p w:rsidR="00554CE0" w:rsidRDefault="007C3A58">
      <w:pPr>
        <w:pStyle w:val="afffff"/>
        <w:ind w:firstLine="420"/>
      </w:pPr>
      <w:bookmarkStart w:id="98" w:name="OLE_LINK23"/>
      <w:r>
        <w:rPr>
          <w:rFonts w:hint="eastAsia"/>
        </w:rPr>
        <w:t>P</w:t>
      </w:r>
      <w:r>
        <w:t>N</w:t>
      </w:r>
      <w:r>
        <w:rPr>
          <w:rFonts w:hint="eastAsia"/>
        </w:rPr>
        <w:t>：肠外营养（parenteral nutrition）</w:t>
      </w:r>
    </w:p>
    <w:p w:rsidR="00554CE0" w:rsidRDefault="007C3A58">
      <w:pPr>
        <w:pStyle w:val="affc"/>
        <w:spacing w:before="312" w:after="312"/>
      </w:pPr>
      <w:bookmarkStart w:id="99" w:name="_Toc206485198"/>
      <w:bookmarkStart w:id="100" w:name="_Toc209341312"/>
      <w:bookmarkStart w:id="101" w:name="_Toc206399748"/>
      <w:bookmarkStart w:id="102" w:name="_Toc207312899"/>
      <w:bookmarkStart w:id="103" w:name="_Toc208427584"/>
      <w:bookmarkStart w:id="104" w:name="_Toc208992555"/>
      <w:bookmarkStart w:id="105" w:name="_Toc208992702"/>
      <w:bookmarkStart w:id="106" w:name="_Toc206368595"/>
      <w:bookmarkStart w:id="107" w:name="_Toc209986409"/>
      <w:bookmarkStart w:id="108" w:name="_Toc209988652"/>
      <w:bookmarkEnd w:id="98"/>
      <w:r>
        <w:rPr>
          <w:rFonts w:hint="eastAsia"/>
        </w:rPr>
        <w:lastRenderedPageBreak/>
        <w:t>基本要求</w:t>
      </w:r>
      <w:bookmarkEnd w:id="99"/>
      <w:bookmarkEnd w:id="100"/>
      <w:bookmarkEnd w:id="101"/>
      <w:bookmarkEnd w:id="102"/>
      <w:bookmarkEnd w:id="103"/>
      <w:bookmarkEnd w:id="104"/>
      <w:bookmarkEnd w:id="105"/>
      <w:bookmarkEnd w:id="106"/>
      <w:bookmarkEnd w:id="107"/>
      <w:bookmarkEnd w:id="108"/>
    </w:p>
    <w:p w:rsidR="00554CE0" w:rsidRDefault="007C3A58">
      <w:pPr>
        <w:pStyle w:val="affd"/>
        <w:spacing w:before="156" w:after="156"/>
      </w:pPr>
      <w:bookmarkStart w:id="109" w:name="_Toc206485199"/>
      <w:bookmarkStart w:id="110" w:name="_Toc206368596"/>
      <w:bookmarkStart w:id="111" w:name="_Toc206399749"/>
      <w:r>
        <w:rPr>
          <w:rFonts w:hint="eastAsia"/>
        </w:rPr>
        <w:t>人员</w:t>
      </w:r>
      <w:bookmarkEnd w:id="109"/>
      <w:bookmarkEnd w:id="110"/>
      <w:bookmarkEnd w:id="111"/>
    </w:p>
    <w:p w:rsidR="00554CE0" w:rsidRDefault="007C3A58">
      <w:pPr>
        <w:pStyle w:val="affffffffb"/>
      </w:pPr>
      <w:r>
        <w:rPr>
          <w:rFonts w:hint="eastAsia"/>
        </w:rPr>
        <w:t>医护人员应经</w:t>
      </w:r>
      <w:r w:rsidR="00C21DA6">
        <w:rPr>
          <w:rFonts w:hint="eastAsia"/>
        </w:rPr>
        <w:t>腹内高压中西医</w:t>
      </w:r>
      <w:r w:rsidRPr="00C21DA6">
        <w:rPr>
          <w:rFonts w:hint="eastAsia"/>
        </w:rPr>
        <w:t>护理培训并</w:t>
      </w:r>
      <w:r>
        <w:rPr>
          <w:rFonts w:hint="eastAsia"/>
        </w:rPr>
        <w:t>考核合格，掌握腹内压监测、中医技术操作及应急处理技能。</w:t>
      </w:r>
    </w:p>
    <w:p w:rsidR="00554CE0" w:rsidRDefault="007C3A58">
      <w:pPr>
        <w:pStyle w:val="affffffffb"/>
      </w:pPr>
      <w:r>
        <w:rPr>
          <w:rFonts w:hint="eastAsia"/>
        </w:rPr>
        <w:t>应遵循无菌原则和标准预防原则，</w:t>
      </w:r>
      <w:bookmarkStart w:id="112" w:name="OLE_LINK19"/>
      <w:r>
        <w:rPr>
          <w:rFonts w:hint="eastAsia"/>
        </w:rPr>
        <w:t>手卫生应遵守WS/T 313的规定</w:t>
      </w:r>
      <w:bookmarkEnd w:id="112"/>
      <w:r>
        <w:rPr>
          <w:rFonts w:hint="eastAsia"/>
        </w:rPr>
        <w:t>，医院隔离应遵守WS/T 311的规定。</w:t>
      </w:r>
    </w:p>
    <w:p w:rsidR="00554CE0" w:rsidRDefault="007C3A58">
      <w:pPr>
        <w:pStyle w:val="affd"/>
        <w:spacing w:before="156" w:after="156"/>
      </w:pPr>
      <w:bookmarkStart w:id="113" w:name="_Toc206399750"/>
      <w:bookmarkStart w:id="114" w:name="_Toc206485200"/>
      <w:bookmarkStart w:id="115" w:name="_Toc206368597"/>
      <w:r>
        <w:rPr>
          <w:rFonts w:hint="eastAsia"/>
        </w:rPr>
        <w:t>设施设备</w:t>
      </w:r>
      <w:bookmarkEnd w:id="113"/>
      <w:bookmarkEnd w:id="114"/>
      <w:bookmarkEnd w:id="115"/>
    </w:p>
    <w:p w:rsidR="00554CE0" w:rsidRDefault="007C3A58">
      <w:pPr>
        <w:pStyle w:val="affffffffb"/>
      </w:pPr>
      <w:r>
        <w:rPr>
          <w:rFonts w:hint="eastAsia"/>
        </w:rPr>
        <w:t>病房应符合GB 50333及国家有关规定的要求，配备腹内压监测装置（如测压标尺、三通旋塞等）、中医操作器具（如穴位贴敷</w:t>
      </w:r>
      <w:r w:rsidRPr="00C21DA6">
        <w:rPr>
          <w:rFonts w:hint="eastAsia"/>
        </w:rPr>
        <w:t>包</w:t>
      </w:r>
      <w:r>
        <w:rPr>
          <w:rFonts w:hint="eastAsia"/>
        </w:rPr>
        <w:t>、灌肠装置等）。</w:t>
      </w:r>
    </w:p>
    <w:p w:rsidR="00554CE0" w:rsidRDefault="007C3A58">
      <w:pPr>
        <w:pStyle w:val="affffffffb"/>
      </w:pPr>
      <w:r>
        <w:rPr>
          <w:rFonts w:hint="eastAsia"/>
        </w:rPr>
        <w:t>所有用物按WS/T 367进行消毒处理，中药制剂符合GB/T 33414质量标准。</w:t>
      </w:r>
    </w:p>
    <w:p w:rsidR="00554CE0" w:rsidRDefault="007C3A58">
      <w:pPr>
        <w:pStyle w:val="affc"/>
        <w:spacing w:before="312" w:after="312"/>
      </w:pPr>
      <w:bookmarkStart w:id="116" w:name="_Toc208992556"/>
      <w:bookmarkStart w:id="117" w:name="_Toc206399751"/>
      <w:bookmarkStart w:id="118" w:name="_Toc208992703"/>
      <w:bookmarkStart w:id="119" w:name="_Toc209341313"/>
      <w:bookmarkStart w:id="120" w:name="_Toc208427586"/>
      <w:bookmarkStart w:id="121" w:name="_Toc206368598"/>
      <w:bookmarkStart w:id="122" w:name="_Toc207312901"/>
      <w:bookmarkStart w:id="123" w:name="_Toc206485201"/>
      <w:bookmarkStart w:id="124" w:name="_Toc209986410"/>
      <w:bookmarkStart w:id="125" w:name="OLE_LINK7"/>
      <w:bookmarkStart w:id="126" w:name="OLE_LINK8"/>
      <w:bookmarkStart w:id="127" w:name="_Toc209988653"/>
      <w:r>
        <w:rPr>
          <w:rFonts w:hint="eastAsia"/>
        </w:rPr>
        <w:t>护理前评估</w:t>
      </w:r>
      <w:bookmarkEnd w:id="116"/>
      <w:bookmarkEnd w:id="117"/>
      <w:bookmarkEnd w:id="118"/>
      <w:bookmarkEnd w:id="119"/>
      <w:bookmarkEnd w:id="120"/>
      <w:bookmarkEnd w:id="121"/>
      <w:bookmarkEnd w:id="122"/>
      <w:bookmarkEnd w:id="123"/>
      <w:bookmarkEnd w:id="124"/>
      <w:bookmarkEnd w:id="127"/>
    </w:p>
    <w:bookmarkEnd w:id="125"/>
    <w:bookmarkEnd w:id="126"/>
    <w:p w:rsidR="00554CE0" w:rsidRDefault="007C3A58">
      <w:pPr>
        <w:pStyle w:val="affd"/>
        <w:spacing w:before="156" w:after="156"/>
      </w:pPr>
      <w:r>
        <w:rPr>
          <w:rFonts w:hint="eastAsia"/>
        </w:rPr>
        <w:t>西医评估</w:t>
      </w:r>
    </w:p>
    <w:p w:rsidR="00554CE0" w:rsidRDefault="007C3A58">
      <w:pPr>
        <w:pStyle w:val="afffff"/>
        <w:ind w:firstLine="420"/>
      </w:pPr>
      <w:bookmarkStart w:id="128" w:name="OLE_LINK36"/>
      <w:bookmarkStart w:id="129" w:name="OLE_LINK35"/>
      <w:bookmarkStart w:id="130" w:name="OLE_LINK24"/>
      <w:bookmarkStart w:id="131" w:name="OLE_LINK12"/>
      <w:r>
        <w:rPr>
          <w:rFonts w:hint="eastAsia"/>
        </w:rPr>
        <w:t>评估</w:t>
      </w:r>
      <w:bookmarkEnd w:id="128"/>
      <w:bookmarkEnd w:id="129"/>
      <w:r>
        <w:rPr>
          <w:rFonts w:hint="eastAsia"/>
        </w:rPr>
        <w:t>内容如下：</w:t>
      </w:r>
    </w:p>
    <w:p w:rsidR="00554CE0" w:rsidRDefault="007C3A58">
      <w:pPr>
        <w:pStyle w:val="af2"/>
      </w:pPr>
      <w:r>
        <w:rPr>
          <w:rFonts w:hint="eastAsia"/>
        </w:rPr>
        <w:t>评估病史：了解患者是否有腹部手术史、腹部外伤史、腹部肿瘤、肝硬化、胰腺炎、脓毒症等疾病；</w:t>
      </w:r>
    </w:p>
    <w:p w:rsidR="00554CE0" w:rsidRDefault="007C3A58">
      <w:pPr>
        <w:pStyle w:val="af2"/>
      </w:pPr>
      <w:r>
        <w:rPr>
          <w:rFonts w:hint="eastAsia"/>
        </w:rPr>
        <w:t>评估体征：评估患者的体温、脉搏、呼吸、血压、意识状态、</w:t>
      </w:r>
      <w:r w:rsidR="00C21DA6">
        <w:rPr>
          <w:rFonts w:hint="eastAsia"/>
        </w:rPr>
        <w:t>IAP</w:t>
      </w:r>
      <w:r w:rsidRPr="00C21DA6">
        <w:rPr>
          <w:rFonts w:hint="eastAsia"/>
        </w:rPr>
        <w:t>、</w:t>
      </w:r>
      <w:r>
        <w:rPr>
          <w:rFonts w:hint="eastAsia"/>
        </w:rPr>
        <w:t>腹围、尿量、尿色、大便情况等，观察患者腹部是否有膨隆；触诊腹部，注意有无压痛、反跳痛、腹肌紧张度；叩诊腹部是否有浊音；听诊肠鸣音是否减弱等；</w:t>
      </w:r>
    </w:p>
    <w:p w:rsidR="00554CE0" w:rsidRDefault="007C3A58">
      <w:pPr>
        <w:pStyle w:val="af2"/>
      </w:pPr>
      <w:r>
        <w:rPr>
          <w:rFonts w:hint="eastAsia"/>
        </w:rPr>
        <w:t>评估治疗措施：评估患者是否接受机械通气、俯卧位治疗，近期是否接受过大量液体复苏、大量输血等；</w:t>
      </w:r>
      <w:r>
        <w:t xml:space="preserve"> </w:t>
      </w:r>
    </w:p>
    <w:p w:rsidR="00554CE0" w:rsidRDefault="007C3A58">
      <w:pPr>
        <w:pStyle w:val="af2"/>
      </w:pPr>
      <w:r>
        <w:rPr>
          <w:rFonts w:hint="eastAsia"/>
        </w:rPr>
        <w:t>辅助检查：评估患者</w:t>
      </w:r>
      <w:r w:rsidRPr="00C21DA6">
        <w:rPr>
          <w:rFonts w:hint="eastAsia"/>
        </w:rPr>
        <w:t>各项</w:t>
      </w:r>
      <w:r>
        <w:rPr>
          <w:rFonts w:hint="eastAsia"/>
        </w:rPr>
        <w:t>实验室检查结果（如血肌酐、尿素氮、电解质）及影像学检查结果（如CT、X线、超声检查）。</w:t>
      </w:r>
    </w:p>
    <w:bookmarkEnd w:id="130"/>
    <w:bookmarkEnd w:id="131"/>
    <w:p w:rsidR="00554CE0" w:rsidRDefault="007C3A58">
      <w:pPr>
        <w:pStyle w:val="affd"/>
        <w:spacing w:before="156" w:after="156"/>
      </w:pPr>
      <w:r>
        <w:rPr>
          <w:rFonts w:hint="eastAsia"/>
        </w:rPr>
        <w:t>中医评估</w:t>
      </w:r>
    </w:p>
    <w:p w:rsidR="00554CE0" w:rsidRDefault="007C3A58">
      <w:pPr>
        <w:pStyle w:val="afffff"/>
        <w:ind w:firstLine="420"/>
      </w:pPr>
      <w:r>
        <w:rPr>
          <w:rFonts w:hint="eastAsia"/>
        </w:rPr>
        <w:t>护士通过望、闻、问、切四诊，收集患者的主要症状体征、舌象、脉象等信息，结合医生的诊断结果，综合分析、判断出</w:t>
      </w:r>
      <w:r w:rsidRPr="0040517E">
        <w:rPr>
          <w:rFonts w:hint="eastAsia"/>
        </w:rPr>
        <w:t>证型。护理评估详见表</w:t>
      </w:r>
      <w:r>
        <w:rPr>
          <w:rFonts w:hint="eastAsia"/>
        </w:rPr>
        <w:t>1。</w:t>
      </w:r>
    </w:p>
    <w:p w:rsidR="00554CE0" w:rsidRDefault="007C3A58">
      <w:pPr>
        <w:pStyle w:val="aff2"/>
        <w:spacing w:before="156" w:after="156"/>
      </w:pPr>
      <w:bookmarkStart w:id="132" w:name="OLE_LINK38"/>
      <w:bookmarkStart w:id="133" w:name="OLE_LINK39"/>
      <w:r>
        <w:rPr>
          <w:rFonts w:hint="eastAsia"/>
        </w:rPr>
        <w:t>护理评估</w:t>
      </w:r>
    </w:p>
    <w:tbl>
      <w:tblPr>
        <w:tblW w:w="9640" w:type="dxa"/>
        <w:tblInd w:w="9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Layout w:type="fixed"/>
        <w:tblCellMar>
          <w:left w:w="0" w:type="dxa"/>
          <w:right w:w="0" w:type="dxa"/>
        </w:tblCellMar>
        <w:tblLook w:val="04A0" w:firstRow="1" w:lastRow="0" w:firstColumn="1" w:lastColumn="0" w:noHBand="0" w:noVBand="1"/>
      </w:tblPr>
      <w:tblGrid>
        <w:gridCol w:w="5031"/>
        <w:gridCol w:w="1773"/>
        <w:gridCol w:w="1418"/>
        <w:gridCol w:w="1418"/>
      </w:tblGrid>
      <w:tr w:rsidR="0040517E" w:rsidRPr="0040517E" w:rsidTr="0040517E">
        <w:trPr>
          <w:trHeight w:val="478"/>
        </w:trPr>
        <w:tc>
          <w:tcPr>
            <w:tcW w:w="5031" w:type="dxa"/>
            <w:tcBorders>
              <w:top w:val="single" w:sz="8" w:space="0" w:color="000000"/>
              <w:bottom w:val="single" w:sz="8" w:space="0" w:color="000000"/>
            </w:tcBorders>
            <w:shd w:val="clear" w:color="auto" w:fill="FFFFFF"/>
            <w:vAlign w:val="center"/>
          </w:tcPr>
          <w:p w:rsidR="00554CE0" w:rsidRPr="0040517E" w:rsidRDefault="007C3A58" w:rsidP="0040517E">
            <w:pPr>
              <w:pStyle w:val="afffff"/>
              <w:ind w:firstLine="360"/>
              <w:jc w:val="center"/>
              <w:rPr>
                <w:bCs/>
                <w:sz w:val="18"/>
              </w:rPr>
            </w:pPr>
            <w:bookmarkStart w:id="134" w:name="OLE_LINK40"/>
            <w:bookmarkEnd w:id="132"/>
            <w:bookmarkEnd w:id="133"/>
            <w:r w:rsidRPr="0040517E">
              <w:rPr>
                <w:rFonts w:hint="eastAsia"/>
                <w:bCs/>
                <w:sz w:val="18"/>
              </w:rPr>
              <w:t>主要症状体征、证候</w:t>
            </w:r>
          </w:p>
        </w:tc>
        <w:tc>
          <w:tcPr>
            <w:tcW w:w="1773" w:type="dxa"/>
            <w:tcBorders>
              <w:top w:val="single" w:sz="8" w:space="0" w:color="000000"/>
              <w:bottom w:val="single" w:sz="8" w:space="0" w:color="000000"/>
            </w:tcBorders>
            <w:shd w:val="clear" w:color="auto" w:fill="FFFFFF"/>
            <w:vAlign w:val="center"/>
          </w:tcPr>
          <w:p w:rsidR="00554CE0" w:rsidRPr="0040517E" w:rsidRDefault="007C3A58" w:rsidP="0040517E">
            <w:pPr>
              <w:pStyle w:val="afffff"/>
              <w:ind w:firstLine="360"/>
              <w:rPr>
                <w:bCs/>
                <w:sz w:val="18"/>
              </w:rPr>
            </w:pPr>
            <w:r w:rsidRPr="0040517E">
              <w:rPr>
                <w:rFonts w:hint="eastAsia"/>
                <w:bCs/>
                <w:sz w:val="18"/>
              </w:rPr>
              <w:t>舌象</w:t>
            </w:r>
          </w:p>
        </w:tc>
        <w:tc>
          <w:tcPr>
            <w:tcW w:w="1418" w:type="dxa"/>
            <w:tcBorders>
              <w:top w:val="single" w:sz="8" w:space="0" w:color="000000"/>
              <w:bottom w:val="single" w:sz="8" w:space="0" w:color="000000"/>
            </w:tcBorders>
            <w:shd w:val="clear" w:color="auto" w:fill="FFFFFF"/>
            <w:vAlign w:val="center"/>
          </w:tcPr>
          <w:p w:rsidR="00554CE0" w:rsidRPr="0040517E" w:rsidRDefault="007C3A58" w:rsidP="0040517E">
            <w:pPr>
              <w:pStyle w:val="afffff"/>
              <w:ind w:firstLine="360"/>
              <w:rPr>
                <w:bCs/>
                <w:sz w:val="18"/>
              </w:rPr>
            </w:pPr>
            <w:r w:rsidRPr="0040517E">
              <w:rPr>
                <w:rFonts w:hint="eastAsia"/>
                <w:bCs/>
                <w:sz w:val="18"/>
              </w:rPr>
              <w:t>脉象</w:t>
            </w:r>
          </w:p>
        </w:tc>
        <w:tc>
          <w:tcPr>
            <w:tcW w:w="1418" w:type="dxa"/>
            <w:tcBorders>
              <w:top w:val="single" w:sz="8" w:space="0" w:color="000000"/>
              <w:bottom w:val="single" w:sz="8" w:space="0" w:color="000000"/>
            </w:tcBorders>
            <w:shd w:val="clear" w:color="auto" w:fill="FFFFFF"/>
            <w:vAlign w:val="center"/>
          </w:tcPr>
          <w:p w:rsidR="00554CE0" w:rsidRPr="0040517E" w:rsidRDefault="007C3A58" w:rsidP="0040517E">
            <w:pPr>
              <w:pStyle w:val="afffff"/>
              <w:ind w:firstLine="360"/>
              <w:rPr>
                <w:bCs/>
                <w:sz w:val="18"/>
              </w:rPr>
            </w:pPr>
            <w:r w:rsidRPr="0040517E">
              <w:rPr>
                <w:rFonts w:hint="eastAsia"/>
                <w:bCs/>
                <w:sz w:val="18"/>
              </w:rPr>
              <w:t>证型</w:t>
            </w:r>
          </w:p>
        </w:tc>
      </w:tr>
      <w:tr w:rsidR="0040517E" w:rsidRPr="0040517E" w:rsidTr="0040517E">
        <w:trPr>
          <w:trHeight w:val="798"/>
        </w:trPr>
        <w:tc>
          <w:tcPr>
            <w:tcW w:w="5031" w:type="dxa"/>
            <w:tcBorders>
              <w:top w:val="single" w:sz="8" w:space="0" w:color="000000"/>
            </w:tcBorders>
            <w:shd w:val="clear" w:color="auto" w:fill="FFFFFF"/>
            <w:vAlign w:val="center"/>
          </w:tcPr>
          <w:p w:rsidR="00554CE0" w:rsidRPr="0040517E" w:rsidRDefault="007C3A58" w:rsidP="0040517E">
            <w:pPr>
              <w:pStyle w:val="afffff"/>
              <w:ind w:firstLineChars="100" w:firstLine="180"/>
              <w:rPr>
                <w:sz w:val="18"/>
              </w:rPr>
            </w:pPr>
            <w:r w:rsidRPr="0040517E">
              <w:rPr>
                <w:rFonts w:hint="eastAsia"/>
                <w:sz w:val="18"/>
              </w:rPr>
              <w:t>腹胀（部）按之柔软，叩之如鼓，轻度腹痛，时作时止，得嗳气或矢气稍减，纳呆，胸闷胁胀</w:t>
            </w:r>
          </w:p>
        </w:tc>
        <w:tc>
          <w:tcPr>
            <w:tcW w:w="1773" w:type="dxa"/>
            <w:tcBorders>
              <w:top w:val="single" w:sz="8" w:space="0" w:color="000000"/>
            </w:tcBorders>
            <w:shd w:val="clear" w:color="auto" w:fill="FFFFFF"/>
            <w:noWrap/>
            <w:vAlign w:val="center"/>
          </w:tcPr>
          <w:p w:rsidR="00554CE0" w:rsidRPr="0040517E" w:rsidRDefault="007C3A58" w:rsidP="0040517E">
            <w:pPr>
              <w:pStyle w:val="afffff"/>
              <w:ind w:firstLineChars="100" w:firstLine="180"/>
              <w:rPr>
                <w:sz w:val="18"/>
              </w:rPr>
            </w:pPr>
            <w:r w:rsidRPr="0040517E">
              <w:rPr>
                <w:rFonts w:hint="eastAsia"/>
                <w:sz w:val="18"/>
              </w:rPr>
              <w:t>舌淡红，苔薄白或微腻</w:t>
            </w:r>
          </w:p>
        </w:tc>
        <w:tc>
          <w:tcPr>
            <w:tcW w:w="1418" w:type="dxa"/>
            <w:tcBorders>
              <w:top w:val="single" w:sz="8" w:space="0" w:color="000000"/>
            </w:tcBorders>
            <w:shd w:val="clear" w:color="auto" w:fill="FFFFFF"/>
            <w:vAlign w:val="center"/>
          </w:tcPr>
          <w:p w:rsidR="00554CE0" w:rsidRPr="0040517E" w:rsidRDefault="007C3A58" w:rsidP="0040517E">
            <w:pPr>
              <w:pStyle w:val="afffff"/>
              <w:ind w:firstLineChars="100" w:firstLine="180"/>
              <w:rPr>
                <w:sz w:val="18"/>
              </w:rPr>
            </w:pPr>
            <w:r w:rsidRPr="0040517E">
              <w:rPr>
                <w:rFonts w:hint="eastAsia"/>
                <w:sz w:val="18"/>
              </w:rPr>
              <w:t>脉弦</w:t>
            </w:r>
          </w:p>
        </w:tc>
        <w:tc>
          <w:tcPr>
            <w:tcW w:w="1418" w:type="dxa"/>
            <w:tcBorders>
              <w:top w:val="single" w:sz="8" w:space="0" w:color="000000"/>
            </w:tcBorders>
            <w:shd w:val="clear" w:color="auto" w:fill="FFFFFF"/>
            <w:vAlign w:val="center"/>
          </w:tcPr>
          <w:p w:rsidR="00554CE0" w:rsidRPr="0040517E" w:rsidRDefault="007C3A58" w:rsidP="0040517E">
            <w:pPr>
              <w:pStyle w:val="afffff"/>
              <w:ind w:firstLineChars="0" w:firstLine="0"/>
              <w:jc w:val="center"/>
              <w:rPr>
                <w:sz w:val="18"/>
              </w:rPr>
            </w:pPr>
            <w:r w:rsidRPr="0040517E">
              <w:rPr>
                <w:rFonts w:hint="eastAsia"/>
                <w:sz w:val="18"/>
              </w:rPr>
              <w:t>气机壅滞证</w:t>
            </w:r>
          </w:p>
        </w:tc>
      </w:tr>
      <w:tr w:rsidR="0040517E" w:rsidRPr="0040517E" w:rsidTr="0040517E">
        <w:trPr>
          <w:trHeight w:val="404"/>
        </w:trPr>
        <w:tc>
          <w:tcPr>
            <w:tcW w:w="5031" w:type="dxa"/>
            <w:shd w:val="clear" w:color="auto" w:fill="FFFFFF"/>
            <w:vAlign w:val="center"/>
          </w:tcPr>
          <w:p w:rsidR="00554CE0" w:rsidRPr="0040517E" w:rsidRDefault="007C3A58" w:rsidP="0040517E">
            <w:pPr>
              <w:pStyle w:val="afffff"/>
              <w:ind w:firstLineChars="100" w:firstLine="180"/>
              <w:rPr>
                <w:sz w:val="18"/>
              </w:rPr>
            </w:pPr>
            <w:r w:rsidRPr="0040517E">
              <w:rPr>
                <w:rFonts w:hint="eastAsia"/>
                <w:sz w:val="18"/>
              </w:rPr>
              <w:t>腹部胀满膨隆，叩之如鼓，或按之不坚。持续性胀痛，部位不定，或攻窜作痛。恶心欲呕，或呕吐。嗳气、矢气减少或消失。大便不通或秘结，小便短少不利。胸闷，呼吸不畅</w:t>
            </w:r>
          </w:p>
        </w:tc>
        <w:tc>
          <w:tcPr>
            <w:tcW w:w="1773" w:type="dxa"/>
            <w:shd w:val="clear" w:color="auto" w:fill="FFFFFF"/>
            <w:noWrap/>
            <w:vAlign w:val="center"/>
          </w:tcPr>
          <w:p w:rsidR="00554CE0" w:rsidRPr="0040517E" w:rsidRDefault="007C3A58" w:rsidP="0040517E">
            <w:pPr>
              <w:pStyle w:val="afffff"/>
              <w:ind w:firstLineChars="100" w:firstLine="180"/>
              <w:rPr>
                <w:sz w:val="18"/>
              </w:rPr>
            </w:pPr>
            <w:r w:rsidRPr="0040517E">
              <w:rPr>
                <w:rFonts w:hint="eastAsia"/>
                <w:sz w:val="18"/>
              </w:rPr>
              <w:t>白腻或厚腻</w:t>
            </w:r>
          </w:p>
        </w:tc>
        <w:tc>
          <w:tcPr>
            <w:tcW w:w="1418" w:type="dxa"/>
            <w:shd w:val="clear" w:color="auto" w:fill="FFFFFF"/>
            <w:noWrap/>
            <w:vAlign w:val="center"/>
          </w:tcPr>
          <w:p w:rsidR="00554CE0" w:rsidRPr="0040517E" w:rsidRDefault="007C3A58" w:rsidP="0040517E">
            <w:pPr>
              <w:pStyle w:val="afffff"/>
              <w:ind w:firstLineChars="100" w:firstLine="180"/>
              <w:rPr>
                <w:sz w:val="18"/>
              </w:rPr>
            </w:pPr>
            <w:r w:rsidRPr="0040517E">
              <w:rPr>
                <w:rFonts w:hint="eastAsia"/>
                <w:sz w:val="18"/>
              </w:rPr>
              <w:t>弦或弦滑</w:t>
            </w:r>
          </w:p>
        </w:tc>
        <w:tc>
          <w:tcPr>
            <w:tcW w:w="1418" w:type="dxa"/>
            <w:shd w:val="clear" w:color="auto" w:fill="FFFFFF"/>
            <w:noWrap/>
            <w:vAlign w:val="center"/>
          </w:tcPr>
          <w:p w:rsidR="00554CE0" w:rsidRPr="0040517E" w:rsidRDefault="007C3A58" w:rsidP="0040517E">
            <w:pPr>
              <w:pStyle w:val="afffff"/>
              <w:ind w:firstLineChars="0" w:firstLine="0"/>
              <w:jc w:val="center"/>
              <w:rPr>
                <w:sz w:val="18"/>
              </w:rPr>
            </w:pPr>
            <w:r w:rsidRPr="0040517E">
              <w:rPr>
                <w:rFonts w:hint="eastAsia"/>
                <w:sz w:val="18"/>
              </w:rPr>
              <w:t>气滞湿阻证</w:t>
            </w:r>
          </w:p>
        </w:tc>
      </w:tr>
      <w:tr w:rsidR="0040517E" w:rsidRPr="0040517E" w:rsidTr="0040517E">
        <w:trPr>
          <w:trHeight w:val="798"/>
        </w:trPr>
        <w:tc>
          <w:tcPr>
            <w:tcW w:w="5031" w:type="dxa"/>
            <w:shd w:val="clear" w:color="auto" w:fill="FFFFFF"/>
            <w:vAlign w:val="center"/>
          </w:tcPr>
          <w:p w:rsidR="00554CE0" w:rsidRPr="0040517E" w:rsidRDefault="007C3A58" w:rsidP="0040517E">
            <w:pPr>
              <w:pStyle w:val="afffff"/>
              <w:ind w:firstLineChars="100" w:firstLine="180"/>
              <w:rPr>
                <w:sz w:val="18"/>
              </w:rPr>
            </w:pPr>
            <w:r w:rsidRPr="0040517E">
              <w:rPr>
                <w:rFonts w:hint="eastAsia"/>
                <w:sz w:val="18"/>
              </w:rPr>
              <w:t>腹部胀满、膨隆，疼痛剧烈、位置固定、拒按（刺痛或绞痛）。腹部可触及包块或固定压痛。面色晦暗或黧黑。大便色黑或秘结，小便不畅</w:t>
            </w:r>
          </w:p>
        </w:tc>
        <w:tc>
          <w:tcPr>
            <w:tcW w:w="1773" w:type="dxa"/>
            <w:shd w:val="clear" w:color="auto" w:fill="FFFFFF"/>
            <w:vAlign w:val="center"/>
          </w:tcPr>
          <w:p w:rsidR="00554CE0" w:rsidRPr="0040517E" w:rsidRDefault="007C3A58" w:rsidP="0040517E">
            <w:pPr>
              <w:pStyle w:val="afffff"/>
              <w:ind w:firstLineChars="100" w:firstLine="180"/>
              <w:rPr>
                <w:sz w:val="18"/>
              </w:rPr>
            </w:pPr>
            <w:r w:rsidRPr="0040517E">
              <w:rPr>
                <w:rFonts w:hint="eastAsia"/>
                <w:sz w:val="18"/>
              </w:rPr>
              <w:t>舌质紫暗或有瘀点瘀斑，舌苔薄白或薄腻</w:t>
            </w:r>
          </w:p>
        </w:tc>
        <w:tc>
          <w:tcPr>
            <w:tcW w:w="1418" w:type="dxa"/>
            <w:shd w:val="clear" w:color="auto" w:fill="FFFFFF"/>
            <w:noWrap/>
            <w:vAlign w:val="center"/>
          </w:tcPr>
          <w:p w:rsidR="00554CE0" w:rsidRPr="0040517E" w:rsidRDefault="007C3A58" w:rsidP="0040517E">
            <w:pPr>
              <w:pStyle w:val="afffff"/>
              <w:ind w:firstLineChars="100" w:firstLine="180"/>
              <w:rPr>
                <w:sz w:val="18"/>
              </w:rPr>
            </w:pPr>
            <w:r w:rsidRPr="0040517E">
              <w:rPr>
                <w:rFonts w:hint="eastAsia"/>
                <w:sz w:val="18"/>
              </w:rPr>
              <w:t>涩或弦涩</w:t>
            </w:r>
          </w:p>
        </w:tc>
        <w:tc>
          <w:tcPr>
            <w:tcW w:w="1418" w:type="dxa"/>
            <w:shd w:val="clear" w:color="auto" w:fill="FFFFFF"/>
            <w:noWrap/>
            <w:vAlign w:val="center"/>
          </w:tcPr>
          <w:p w:rsidR="00554CE0" w:rsidRPr="0040517E" w:rsidRDefault="007C3A58" w:rsidP="0040517E">
            <w:pPr>
              <w:pStyle w:val="afffff"/>
              <w:ind w:firstLineChars="0" w:firstLine="0"/>
              <w:jc w:val="center"/>
              <w:rPr>
                <w:sz w:val="18"/>
              </w:rPr>
            </w:pPr>
            <w:r w:rsidRPr="0040517E">
              <w:rPr>
                <w:rFonts w:hint="eastAsia"/>
                <w:sz w:val="18"/>
              </w:rPr>
              <w:t>气滞血瘀证</w:t>
            </w:r>
          </w:p>
        </w:tc>
      </w:tr>
    </w:tbl>
    <w:p w:rsidR="003669D5" w:rsidRDefault="003669D5" w:rsidP="00970FFC">
      <w:pPr>
        <w:spacing w:beforeLines="50" w:before="156" w:afterLines="50" w:after="156"/>
        <w:jc w:val="center"/>
        <w:rPr>
          <w:rFonts w:ascii="宋体" w:hAnsi="Times New Roman"/>
          <w:kern w:val="0"/>
          <w:szCs w:val="20"/>
        </w:rPr>
      </w:pPr>
      <w:bookmarkStart w:id="135" w:name="_Toc206399754"/>
      <w:bookmarkStart w:id="136" w:name="_Toc209341314"/>
      <w:bookmarkStart w:id="137" w:name="_Toc208427587"/>
      <w:bookmarkStart w:id="138" w:name="_Toc208992705"/>
      <w:bookmarkStart w:id="139" w:name="_Toc206485204"/>
      <w:bookmarkStart w:id="140" w:name="_Toc208992558"/>
      <w:bookmarkStart w:id="141" w:name="_Toc206368601"/>
      <w:bookmarkStart w:id="142" w:name="_Toc207312902"/>
      <w:bookmarkStart w:id="143" w:name="OLE_LINK26"/>
      <w:bookmarkStart w:id="144" w:name="OLE_LINK25"/>
      <w:bookmarkEnd w:id="134"/>
      <w:r w:rsidRPr="003669D5">
        <w:rPr>
          <w:rFonts w:ascii="黑体" w:eastAsia="黑体" w:hAnsi="黑体" w:hint="eastAsia"/>
          <w:kern w:val="0"/>
          <w:szCs w:val="20"/>
        </w:rPr>
        <w:lastRenderedPageBreak/>
        <w:t>表1 护理评估</w:t>
      </w:r>
      <w:r>
        <w:rPr>
          <w:rFonts w:ascii="宋体" w:hAnsi="Times New Roman" w:hint="eastAsia"/>
          <w:kern w:val="0"/>
          <w:szCs w:val="20"/>
        </w:rPr>
        <w:t>（续）</w:t>
      </w:r>
    </w:p>
    <w:tbl>
      <w:tblPr>
        <w:tblW w:w="9640" w:type="dxa"/>
        <w:tblInd w:w="93"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shd w:val="clear" w:color="auto" w:fill="FFFFFF"/>
        <w:tblLayout w:type="fixed"/>
        <w:tblCellMar>
          <w:left w:w="0" w:type="dxa"/>
          <w:right w:w="0" w:type="dxa"/>
        </w:tblCellMar>
        <w:tblLook w:val="04A0" w:firstRow="1" w:lastRow="0" w:firstColumn="1" w:lastColumn="0" w:noHBand="0" w:noVBand="1"/>
      </w:tblPr>
      <w:tblGrid>
        <w:gridCol w:w="5031"/>
        <w:gridCol w:w="1773"/>
        <w:gridCol w:w="1418"/>
        <w:gridCol w:w="1418"/>
      </w:tblGrid>
      <w:tr w:rsidR="003669D5" w:rsidRPr="003669D5" w:rsidTr="0012321D">
        <w:trPr>
          <w:trHeight w:val="478"/>
        </w:trPr>
        <w:tc>
          <w:tcPr>
            <w:tcW w:w="5031" w:type="dxa"/>
            <w:tcBorders>
              <w:top w:val="single" w:sz="8" w:space="0" w:color="000000"/>
              <w:bottom w:val="single" w:sz="8" w:space="0" w:color="000000"/>
            </w:tcBorders>
            <w:shd w:val="clear" w:color="auto" w:fill="FFFFFF"/>
            <w:vAlign w:val="center"/>
          </w:tcPr>
          <w:p w:rsidR="003669D5" w:rsidRPr="003669D5" w:rsidRDefault="003669D5" w:rsidP="003669D5">
            <w:pPr>
              <w:widowControl/>
              <w:autoSpaceDE w:val="0"/>
              <w:autoSpaceDN w:val="0"/>
              <w:adjustRightInd/>
              <w:spacing w:line="240" w:lineRule="auto"/>
              <w:ind w:firstLineChars="200" w:firstLine="360"/>
              <w:jc w:val="center"/>
              <w:rPr>
                <w:rFonts w:ascii="宋体" w:hAnsi="Times New Roman"/>
                <w:bCs/>
                <w:kern w:val="0"/>
                <w:sz w:val="18"/>
                <w:szCs w:val="20"/>
              </w:rPr>
            </w:pPr>
            <w:r w:rsidRPr="003669D5">
              <w:rPr>
                <w:rFonts w:ascii="宋体" w:hAnsi="Times New Roman" w:hint="eastAsia"/>
                <w:bCs/>
                <w:kern w:val="0"/>
                <w:sz w:val="18"/>
                <w:szCs w:val="20"/>
              </w:rPr>
              <w:t>主要症状体征、证候</w:t>
            </w:r>
          </w:p>
        </w:tc>
        <w:tc>
          <w:tcPr>
            <w:tcW w:w="1773" w:type="dxa"/>
            <w:tcBorders>
              <w:top w:val="single" w:sz="8" w:space="0" w:color="000000"/>
              <w:bottom w:val="single" w:sz="8" w:space="0" w:color="000000"/>
            </w:tcBorders>
            <w:shd w:val="clear" w:color="auto" w:fill="FFFFFF"/>
            <w:vAlign w:val="center"/>
          </w:tcPr>
          <w:p w:rsidR="003669D5" w:rsidRPr="003669D5" w:rsidRDefault="003669D5" w:rsidP="003669D5">
            <w:pPr>
              <w:widowControl/>
              <w:autoSpaceDE w:val="0"/>
              <w:autoSpaceDN w:val="0"/>
              <w:adjustRightInd/>
              <w:spacing w:line="240" w:lineRule="auto"/>
              <w:ind w:firstLineChars="200" w:firstLine="360"/>
              <w:rPr>
                <w:rFonts w:ascii="宋体" w:hAnsi="Times New Roman"/>
                <w:bCs/>
                <w:kern w:val="0"/>
                <w:sz w:val="18"/>
                <w:szCs w:val="20"/>
              </w:rPr>
            </w:pPr>
            <w:r w:rsidRPr="003669D5">
              <w:rPr>
                <w:rFonts w:ascii="宋体" w:hAnsi="Times New Roman" w:hint="eastAsia"/>
                <w:bCs/>
                <w:kern w:val="0"/>
                <w:sz w:val="18"/>
                <w:szCs w:val="20"/>
              </w:rPr>
              <w:t>舌象</w:t>
            </w:r>
          </w:p>
        </w:tc>
        <w:tc>
          <w:tcPr>
            <w:tcW w:w="1418" w:type="dxa"/>
            <w:tcBorders>
              <w:top w:val="single" w:sz="8" w:space="0" w:color="000000"/>
              <w:bottom w:val="single" w:sz="8" w:space="0" w:color="000000"/>
            </w:tcBorders>
            <w:shd w:val="clear" w:color="auto" w:fill="FFFFFF"/>
            <w:vAlign w:val="center"/>
          </w:tcPr>
          <w:p w:rsidR="003669D5" w:rsidRPr="003669D5" w:rsidRDefault="003669D5" w:rsidP="003669D5">
            <w:pPr>
              <w:widowControl/>
              <w:autoSpaceDE w:val="0"/>
              <w:autoSpaceDN w:val="0"/>
              <w:adjustRightInd/>
              <w:spacing w:line="240" w:lineRule="auto"/>
              <w:ind w:firstLineChars="200" w:firstLine="360"/>
              <w:rPr>
                <w:rFonts w:ascii="宋体" w:hAnsi="Times New Roman"/>
                <w:bCs/>
                <w:kern w:val="0"/>
                <w:sz w:val="18"/>
                <w:szCs w:val="20"/>
              </w:rPr>
            </w:pPr>
            <w:r w:rsidRPr="003669D5">
              <w:rPr>
                <w:rFonts w:ascii="宋体" w:hAnsi="Times New Roman" w:hint="eastAsia"/>
                <w:bCs/>
                <w:kern w:val="0"/>
                <w:sz w:val="18"/>
                <w:szCs w:val="20"/>
              </w:rPr>
              <w:t>脉象</w:t>
            </w:r>
          </w:p>
        </w:tc>
        <w:tc>
          <w:tcPr>
            <w:tcW w:w="1418" w:type="dxa"/>
            <w:tcBorders>
              <w:top w:val="single" w:sz="8" w:space="0" w:color="000000"/>
              <w:bottom w:val="single" w:sz="8" w:space="0" w:color="000000"/>
            </w:tcBorders>
            <w:shd w:val="clear" w:color="auto" w:fill="FFFFFF"/>
            <w:vAlign w:val="center"/>
          </w:tcPr>
          <w:p w:rsidR="003669D5" w:rsidRPr="003669D5" w:rsidRDefault="003669D5" w:rsidP="003669D5">
            <w:pPr>
              <w:widowControl/>
              <w:autoSpaceDE w:val="0"/>
              <w:autoSpaceDN w:val="0"/>
              <w:adjustRightInd/>
              <w:spacing w:line="240" w:lineRule="auto"/>
              <w:ind w:firstLineChars="200" w:firstLine="360"/>
              <w:rPr>
                <w:rFonts w:ascii="宋体" w:hAnsi="Times New Roman"/>
                <w:bCs/>
                <w:kern w:val="0"/>
                <w:sz w:val="18"/>
                <w:szCs w:val="20"/>
              </w:rPr>
            </w:pPr>
            <w:r w:rsidRPr="003669D5">
              <w:rPr>
                <w:rFonts w:ascii="宋体" w:hAnsi="Times New Roman" w:hint="eastAsia"/>
                <w:bCs/>
                <w:kern w:val="0"/>
                <w:sz w:val="18"/>
                <w:szCs w:val="20"/>
              </w:rPr>
              <w:t>证型</w:t>
            </w:r>
          </w:p>
        </w:tc>
      </w:tr>
      <w:tr w:rsidR="003669D5" w:rsidRPr="003669D5" w:rsidTr="0012321D">
        <w:trPr>
          <w:trHeight w:val="798"/>
        </w:trPr>
        <w:tc>
          <w:tcPr>
            <w:tcW w:w="5031" w:type="dxa"/>
            <w:shd w:val="clear" w:color="auto" w:fill="FFFFFF"/>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腹部胀满、膨隆、硬满、疼痛拒按，灼热感。高热，或身热不扬。口干口苦，口渴不欲饮或喜冷饮。恶心呕吐剧烈，呕吐物可为胃内容物或黄绿色苦水。大便秘结或泻下不爽、臭秽，小便短赤或黄</w:t>
            </w:r>
          </w:p>
        </w:tc>
        <w:tc>
          <w:tcPr>
            <w:tcW w:w="1773" w:type="dxa"/>
            <w:shd w:val="clear" w:color="auto" w:fill="FFFFFF"/>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舌质红，舌苔黄厚腻或黄燥</w:t>
            </w:r>
          </w:p>
        </w:tc>
        <w:tc>
          <w:tcPr>
            <w:tcW w:w="1418" w:type="dxa"/>
            <w:shd w:val="clear" w:color="auto" w:fill="FFFFFF"/>
            <w:noWrap/>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滑数或洪数</w:t>
            </w:r>
          </w:p>
        </w:tc>
        <w:tc>
          <w:tcPr>
            <w:tcW w:w="1418" w:type="dxa"/>
            <w:shd w:val="clear" w:color="auto" w:fill="FFFFFF"/>
            <w:noWrap/>
            <w:vAlign w:val="center"/>
          </w:tcPr>
          <w:p w:rsidR="003669D5" w:rsidRPr="003669D5" w:rsidRDefault="003669D5" w:rsidP="003669D5">
            <w:pPr>
              <w:widowControl/>
              <w:autoSpaceDE w:val="0"/>
              <w:autoSpaceDN w:val="0"/>
              <w:adjustRightInd/>
              <w:spacing w:line="240" w:lineRule="auto"/>
              <w:jc w:val="center"/>
              <w:rPr>
                <w:rFonts w:ascii="宋体" w:hAnsi="Times New Roman"/>
                <w:kern w:val="0"/>
                <w:sz w:val="18"/>
                <w:szCs w:val="20"/>
              </w:rPr>
            </w:pPr>
            <w:r w:rsidRPr="003669D5">
              <w:rPr>
                <w:rFonts w:ascii="宋体" w:hAnsi="Times New Roman" w:hint="eastAsia"/>
                <w:kern w:val="0"/>
                <w:sz w:val="18"/>
                <w:szCs w:val="20"/>
              </w:rPr>
              <w:t>湿热蕴结证</w:t>
            </w:r>
          </w:p>
        </w:tc>
      </w:tr>
      <w:tr w:rsidR="003669D5" w:rsidRPr="003669D5" w:rsidTr="0012321D">
        <w:trPr>
          <w:trHeight w:val="404"/>
        </w:trPr>
        <w:tc>
          <w:tcPr>
            <w:tcW w:w="5031" w:type="dxa"/>
            <w:shd w:val="clear" w:color="auto" w:fill="FFFFFF"/>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腹部高度膨隆、坚硬如石、拒按，腹壁紧张如板。无肠鸣音，无矢气。伴随剧烈腹痛（持续胀痛或绞痛），呕吐频繁（甚则呕出粪样物）。兼症：大便秘结不通或仅排少量黏液血便。小便短赤涩少。呼吸急促</w:t>
            </w:r>
          </w:p>
        </w:tc>
        <w:tc>
          <w:tcPr>
            <w:tcW w:w="1773" w:type="dxa"/>
            <w:shd w:val="clear" w:color="auto" w:fill="FFFFFF"/>
            <w:noWrap/>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舌质红绛或紫暗，苔黄厚燥裂或焦黑</w:t>
            </w:r>
          </w:p>
        </w:tc>
        <w:tc>
          <w:tcPr>
            <w:tcW w:w="1418" w:type="dxa"/>
            <w:shd w:val="clear" w:color="auto" w:fill="FFFFFF"/>
            <w:noWrap/>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脉滑数、沉实或弦紧有力</w:t>
            </w:r>
          </w:p>
        </w:tc>
        <w:tc>
          <w:tcPr>
            <w:tcW w:w="1418" w:type="dxa"/>
            <w:shd w:val="clear" w:color="auto" w:fill="FFFFFF"/>
            <w:noWrap/>
            <w:vAlign w:val="center"/>
          </w:tcPr>
          <w:p w:rsidR="003669D5" w:rsidRPr="003669D5" w:rsidRDefault="003669D5" w:rsidP="003669D5">
            <w:pPr>
              <w:widowControl/>
              <w:autoSpaceDE w:val="0"/>
              <w:autoSpaceDN w:val="0"/>
              <w:adjustRightInd/>
              <w:spacing w:line="240" w:lineRule="auto"/>
              <w:jc w:val="center"/>
              <w:rPr>
                <w:rFonts w:ascii="宋体" w:hAnsi="Times New Roman"/>
                <w:kern w:val="0"/>
                <w:sz w:val="18"/>
                <w:szCs w:val="20"/>
              </w:rPr>
            </w:pPr>
            <w:r w:rsidRPr="003669D5">
              <w:rPr>
                <w:rFonts w:ascii="宋体" w:hAnsi="Times New Roman" w:hint="eastAsia"/>
                <w:kern w:val="0"/>
                <w:sz w:val="18"/>
                <w:szCs w:val="20"/>
              </w:rPr>
              <w:t>浊淤闭腑证</w:t>
            </w:r>
          </w:p>
        </w:tc>
      </w:tr>
      <w:tr w:rsidR="003669D5" w:rsidRPr="003669D5" w:rsidTr="0012321D">
        <w:trPr>
          <w:trHeight w:val="404"/>
        </w:trPr>
        <w:tc>
          <w:tcPr>
            <w:tcW w:w="5031" w:type="dxa"/>
            <w:tcBorders>
              <w:bottom w:val="single" w:sz="8" w:space="0" w:color="000000"/>
            </w:tcBorders>
            <w:shd w:val="clear" w:color="auto" w:fill="FFFFFF"/>
            <w:noWrap/>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腹部膨隆但张力反而降低，按之如囊裹水或如败絮，无弹性。全腹无压痛、无反跳痛，肠鸣音完全消失。腹胀呈进行性、顽固性，减压措施无效。兼症：肛门无排气、排便，导泻无反应。胃管引流物量少、色暗、带坏死组织。尿闭</w:t>
            </w:r>
          </w:p>
        </w:tc>
        <w:tc>
          <w:tcPr>
            <w:tcW w:w="1773" w:type="dxa"/>
            <w:tcBorders>
              <w:bottom w:val="single" w:sz="8" w:space="0" w:color="000000"/>
            </w:tcBorders>
            <w:shd w:val="clear" w:color="auto" w:fill="FFFFFF"/>
            <w:noWrap/>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舌质淡紫或青灰，舌体胖嫩或萎软，苔灰黑滑腻或光剥无苔</w:t>
            </w:r>
          </w:p>
        </w:tc>
        <w:tc>
          <w:tcPr>
            <w:tcW w:w="1418" w:type="dxa"/>
            <w:tcBorders>
              <w:bottom w:val="single" w:sz="8" w:space="0" w:color="000000"/>
            </w:tcBorders>
            <w:shd w:val="clear" w:color="auto" w:fill="FFFFFF"/>
            <w:noWrap/>
            <w:vAlign w:val="center"/>
          </w:tcPr>
          <w:p w:rsidR="003669D5" w:rsidRPr="003669D5" w:rsidRDefault="003669D5" w:rsidP="003669D5">
            <w:pPr>
              <w:widowControl/>
              <w:autoSpaceDE w:val="0"/>
              <w:autoSpaceDN w:val="0"/>
              <w:adjustRightInd/>
              <w:spacing w:line="240" w:lineRule="auto"/>
              <w:ind w:firstLineChars="100" w:firstLine="180"/>
              <w:rPr>
                <w:rFonts w:ascii="宋体" w:hAnsi="Times New Roman"/>
                <w:kern w:val="0"/>
                <w:sz w:val="18"/>
                <w:szCs w:val="20"/>
              </w:rPr>
            </w:pPr>
            <w:r w:rsidRPr="003669D5">
              <w:rPr>
                <w:rFonts w:ascii="宋体" w:hAnsi="Times New Roman" w:hint="eastAsia"/>
                <w:kern w:val="0"/>
                <w:sz w:val="18"/>
                <w:szCs w:val="20"/>
              </w:rPr>
              <w:t>脉微欲绝、沉迟无力或散乱</w:t>
            </w:r>
          </w:p>
        </w:tc>
        <w:tc>
          <w:tcPr>
            <w:tcW w:w="1418" w:type="dxa"/>
            <w:tcBorders>
              <w:bottom w:val="single" w:sz="8" w:space="0" w:color="000000"/>
            </w:tcBorders>
            <w:shd w:val="clear" w:color="auto" w:fill="FFFFFF"/>
            <w:noWrap/>
            <w:vAlign w:val="center"/>
          </w:tcPr>
          <w:p w:rsidR="003669D5" w:rsidRPr="003669D5" w:rsidRDefault="003669D5" w:rsidP="003669D5">
            <w:pPr>
              <w:widowControl/>
              <w:autoSpaceDE w:val="0"/>
              <w:autoSpaceDN w:val="0"/>
              <w:adjustRightInd/>
              <w:spacing w:line="240" w:lineRule="auto"/>
              <w:jc w:val="center"/>
              <w:rPr>
                <w:rFonts w:ascii="宋体" w:hAnsi="Times New Roman"/>
                <w:kern w:val="0"/>
                <w:sz w:val="18"/>
                <w:szCs w:val="20"/>
              </w:rPr>
            </w:pPr>
            <w:r w:rsidRPr="003669D5">
              <w:rPr>
                <w:rFonts w:ascii="宋体" w:hAnsi="Times New Roman" w:hint="eastAsia"/>
                <w:kern w:val="0"/>
                <w:sz w:val="18"/>
                <w:szCs w:val="20"/>
              </w:rPr>
              <w:t>脏竭气窒证</w:t>
            </w:r>
          </w:p>
        </w:tc>
      </w:tr>
    </w:tbl>
    <w:p w:rsidR="00554CE0" w:rsidRDefault="007C3A58">
      <w:pPr>
        <w:pStyle w:val="affc"/>
        <w:spacing w:before="312" w:after="312"/>
      </w:pPr>
      <w:bookmarkStart w:id="145" w:name="_Toc209986411"/>
      <w:bookmarkStart w:id="146" w:name="_Toc209988654"/>
      <w:r>
        <w:rPr>
          <w:rFonts w:hint="eastAsia"/>
        </w:rPr>
        <w:t>护理措施</w:t>
      </w:r>
      <w:bookmarkEnd w:id="135"/>
      <w:bookmarkEnd w:id="136"/>
      <w:bookmarkEnd w:id="137"/>
      <w:bookmarkEnd w:id="138"/>
      <w:bookmarkEnd w:id="139"/>
      <w:bookmarkEnd w:id="140"/>
      <w:bookmarkEnd w:id="141"/>
      <w:bookmarkEnd w:id="142"/>
      <w:bookmarkEnd w:id="145"/>
      <w:bookmarkEnd w:id="146"/>
    </w:p>
    <w:p w:rsidR="00554CE0" w:rsidRDefault="007C3A58">
      <w:pPr>
        <w:pStyle w:val="affd"/>
        <w:spacing w:before="156" w:after="156"/>
        <w:rPr>
          <w:color w:val="0000FF"/>
        </w:rPr>
      </w:pPr>
      <w:bookmarkStart w:id="147" w:name="_Toc206485205"/>
      <w:bookmarkStart w:id="148" w:name="_Toc206399755"/>
      <w:bookmarkStart w:id="149" w:name="_Toc206368602"/>
      <w:bookmarkEnd w:id="143"/>
      <w:bookmarkEnd w:id="144"/>
      <w:r>
        <w:rPr>
          <w:rFonts w:hint="eastAsia"/>
        </w:rPr>
        <w:t>西医护理</w:t>
      </w:r>
      <w:bookmarkEnd w:id="147"/>
      <w:bookmarkEnd w:id="148"/>
      <w:bookmarkEnd w:id="149"/>
      <w:r>
        <w:rPr>
          <w:rFonts w:hint="eastAsia"/>
        </w:rPr>
        <w:t>措施</w:t>
      </w:r>
    </w:p>
    <w:p w:rsidR="00554CE0" w:rsidRDefault="007C3A58" w:rsidP="00AD00BB">
      <w:pPr>
        <w:pStyle w:val="affe"/>
        <w:spacing w:before="156" w:after="156"/>
      </w:pPr>
      <w:r w:rsidRPr="00AD00BB">
        <w:rPr>
          <w:rFonts w:hint="eastAsia"/>
        </w:rPr>
        <w:t>腹内压监测及管理</w:t>
      </w:r>
    </w:p>
    <w:p w:rsidR="00554CE0" w:rsidRDefault="009F2391" w:rsidP="009F2391">
      <w:pPr>
        <w:pStyle w:val="afffff"/>
        <w:ind w:firstLine="420"/>
      </w:pPr>
      <w:r w:rsidRPr="009F2391">
        <w:rPr>
          <w:rFonts w:hint="eastAsia"/>
        </w:rPr>
        <w:t>参照《重症患者腹内高压监测与管理专家共识（2020）》执行</w:t>
      </w:r>
      <w:r>
        <w:rPr>
          <w:rFonts w:hint="eastAsia"/>
        </w:rPr>
        <w:t>，</w:t>
      </w:r>
      <w:bookmarkStart w:id="150" w:name="OLE_LINK30"/>
      <w:bookmarkStart w:id="151" w:name="OLE_LINK31"/>
      <w:r w:rsidR="007C3A58" w:rsidRPr="00AD00BB">
        <w:rPr>
          <w:rFonts w:hint="eastAsia"/>
        </w:rPr>
        <w:t>IA</w:t>
      </w:r>
      <w:r w:rsidR="00495DA4">
        <w:rPr>
          <w:rFonts w:hint="eastAsia"/>
        </w:rPr>
        <w:t>H</w:t>
      </w:r>
      <w:r w:rsidR="007C3A58" w:rsidRPr="00AD00BB">
        <w:rPr>
          <w:rFonts w:hint="eastAsia"/>
        </w:rPr>
        <w:t>分级与监测频率</w:t>
      </w:r>
      <w:bookmarkEnd w:id="150"/>
      <w:bookmarkEnd w:id="151"/>
      <w:r>
        <w:rPr>
          <w:rFonts w:hint="eastAsia"/>
        </w:rPr>
        <w:t>见表2。</w:t>
      </w:r>
    </w:p>
    <w:p w:rsidR="009F2391" w:rsidRDefault="009F2391" w:rsidP="00495DA4">
      <w:pPr>
        <w:pStyle w:val="aff2"/>
        <w:spacing w:before="156" w:after="156"/>
      </w:pPr>
      <w:r w:rsidRPr="009F2391">
        <w:rPr>
          <w:rFonts w:hint="eastAsia"/>
        </w:rPr>
        <w:t>IA</w:t>
      </w:r>
      <w:r w:rsidR="00495DA4">
        <w:rPr>
          <w:rFonts w:hint="eastAsia"/>
        </w:rPr>
        <w:t>H</w:t>
      </w:r>
      <w:r w:rsidRPr="009F2391">
        <w:rPr>
          <w:rFonts w:hint="eastAsia"/>
        </w:rPr>
        <w:t>分级与监测频率</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0"/>
        <w:gridCol w:w="3132"/>
        <w:gridCol w:w="3122"/>
      </w:tblGrid>
      <w:tr w:rsidR="00495DA4" w:rsidTr="00495DA4">
        <w:trPr>
          <w:tblHeader/>
          <w:jc w:val="center"/>
        </w:trPr>
        <w:tc>
          <w:tcPr>
            <w:tcW w:w="3190" w:type="dxa"/>
            <w:tcBorders>
              <w:top w:val="single" w:sz="8" w:space="0" w:color="auto"/>
              <w:bottom w:val="single" w:sz="8" w:space="0" w:color="auto"/>
            </w:tcBorders>
            <w:shd w:val="clear" w:color="auto" w:fill="auto"/>
            <w:vAlign w:val="center"/>
          </w:tcPr>
          <w:p w:rsidR="00495DA4" w:rsidRDefault="00495DA4" w:rsidP="00495DA4">
            <w:pPr>
              <w:pStyle w:val="afffffffff3"/>
            </w:pPr>
            <w:r w:rsidRPr="00AD00BB">
              <w:rPr>
                <w:rFonts w:hint="eastAsia"/>
              </w:rPr>
              <w:t>分级</w:t>
            </w:r>
          </w:p>
        </w:tc>
        <w:tc>
          <w:tcPr>
            <w:tcW w:w="3190" w:type="dxa"/>
            <w:tcBorders>
              <w:top w:val="single" w:sz="8" w:space="0" w:color="auto"/>
              <w:bottom w:val="single" w:sz="8" w:space="0" w:color="auto"/>
            </w:tcBorders>
            <w:shd w:val="clear" w:color="auto" w:fill="auto"/>
            <w:vAlign w:val="center"/>
          </w:tcPr>
          <w:p w:rsidR="00495DA4" w:rsidRDefault="00495DA4" w:rsidP="00495DA4">
            <w:pPr>
              <w:pStyle w:val="afffffffff3"/>
            </w:pPr>
            <w:r w:rsidRPr="00AD00BB">
              <w:rPr>
                <w:rFonts w:hint="eastAsia"/>
              </w:rPr>
              <w:t>范围（mmHg）</w:t>
            </w:r>
          </w:p>
        </w:tc>
        <w:tc>
          <w:tcPr>
            <w:tcW w:w="3190" w:type="dxa"/>
            <w:tcBorders>
              <w:top w:val="single" w:sz="8" w:space="0" w:color="auto"/>
              <w:bottom w:val="single" w:sz="8" w:space="0" w:color="auto"/>
            </w:tcBorders>
            <w:shd w:val="clear" w:color="auto" w:fill="auto"/>
            <w:vAlign w:val="center"/>
          </w:tcPr>
          <w:p w:rsidR="00495DA4" w:rsidRDefault="00495DA4" w:rsidP="00495DA4">
            <w:pPr>
              <w:pStyle w:val="afffffffff3"/>
            </w:pPr>
            <w:r w:rsidRPr="00AD00BB">
              <w:rPr>
                <w:rFonts w:hint="eastAsia"/>
              </w:rPr>
              <w:t>监测频率</w:t>
            </w:r>
          </w:p>
        </w:tc>
      </w:tr>
      <w:tr w:rsidR="00495DA4" w:rsidTr="00495DA4">
        <w:trPr>
          <w:jc w:val="center"/>
        </w:trPr>
        <w:tc>
          <w:tcPr>
            <w:tcW w:w="3190" w:type="dxa"/>
            <w:tcBorders>
              <w:top w:val="single" w:sz="8" w:space="0" w:color="auto"/>
            </w:tcBorders>
            <w:shd w:val="clear" w:color="auto" w:fill="auto"/>
            <w:vAlign w:val="center"/>
          </w:tcPr>
          <w:p w:rsidR="00495DA4" w:rsidRDefault="00495DA4" w:rsidP="00495DA4">
            <w:pPr>
              <w:pStyle w:val="afffffffff3"/>
            </w:pPr>
            <w:r w:rsidRPr="009F2391">
              <w:rPr>
                <w:rFonts w:hint="eastAsia"/>
              </w:rPr>
              <w:t>Ⅰ级</w:t>
            </w:r>
          </w:p>
        </w:tc>
        <w:tc>
          <w:tcPr>
            <w:tcW w:w="3190" w:type="dxa"/>
            <w:tcBorders>
              <w:top w:val="single" w:sz="8" w:space="0" w:color="auto"/>
            </w:tcBorders>
            <w:shd w:val="clear" w:color="auto" w:fill="auto"/>
            <w:vAlign w:val="center"/>
          </w:tcPr>
          <w:p w:rsidR="00495DA4" w:rsidRDefault="00495DA4" w:rsidP="00495DA4">
            <w:pPr>
              <w:pStyle w:val="afffffffff3"/>
            </w:pPr>
            <w:r w:rsidRPr="009F2391">
              <w:rPr>
                <w:rFonts w:hint="eastAsia"/>
              </w:rPr>
              <w:t>12</w:t>
            </w:r>
            <w:r w:rsidRPr="00495DA4">
              <w:rPr>
                <w:rFonts w:hint="eastAsia"/>
                <w:vertAlign w:val="superscript"/>
              </w:rPr>
              <w:t xml:space="preserve"> </w:t>
            </w:r>
            <w:r w:rsidRPr="009F2391">
              <w:rPr>
                <w:rFonts w:hint="eastAsia"/>
              </w:rPr>
              <w:t>mmHg～15</w:t>
            </w:r>
            <w:r w:rsidRPr="00495DA4">
              <w:rPr>
                <w:rFonts w:hint="eastAsia"/>
                <w:vertAlign w:val="superscript"/>
              </w:rPr>
              <w:t xml:space="preserve"> </w:t>
            </w:r>
            <w:r w:rsidRPr="009F2391">
              <w:rPr>
                <w:rFonts w:hint="eastAsia"/>
              </w:rPr>
              <w:t>mmHg</w:t>
            </w:r>
          </w:p>
        </w:tc>
        <w:tc>
          <w:tcPr>
            <w:tcW w:w="3190" w:type="dxa"/>
            <w:tcBorders>
              <w:top w:val="single" w:sz="8" w:space="0" w:color="auto"/>
            </w:tcBorders>
            <w:shd w:val="clear" w:color="auto" w:fill="auto"/>
            <w:vAlign w:val="center"/>
          </w:tcPr>
          <w:p w:rsidR="00495DA4" w:rsidRDefault="00495DA4" w:rsidP="00495DA4">
            <w:pPr>
              <w:pStyle w:val="afffffffff3"/>
            </w:pPr>
            <w:r>
              <w:rPr>
                <w:rFonts w:hint="eastAsia"/>
              </w:rPr>
              <w:t>每8</w:t>
            </w:r>
            <w:r w:rsidR="00172AFD" w:rsidRPr="00172AFD">
              <w:rPr>
                <w:rFonts w:hint="eastAsia"/>
                <w:vertAlign w:val="superscript"/>
              </w:rPr>
              <w:t xml:space="preserve"> </w:t>
            </w:r>
            <w:r>
              <w:rPr>
                <w:rFonts w:hint="eastAsia"/>
              </w:rPr>
              <w:t>h一次</w:t>
            </w:r>
          </w:p>
        </w:tc>
      </w:tr>
      <w:tr w:rsidR="00495DA4" w:rsidTr="00495DA4">
        <w:trPr>
          <w:jc w:val="center"/>
        </w:trPr>
        <w:tc>
          <w:tcPr>
            <w:tcW w:w="3190" w:type="dxa"/>
            <w:shd w:val="clear" w:color="auto" w:fill="auto"/>
            <w:vAlign w:val="center"/>
          </w:tcPr>
          <w:p w:rsidR="00495DA4" w:rsidRDefault="00495DA4" w:rsidP="00495DA4">
            <w:pPr>
              <w:pStyle w:val="afffffffff3"/>
            </w:pPr>
            <w:r w:rsidRPr="009F2391">
              <w:rPr>
                <w:rFonts w:hint="eastAsia"/>
              </w:rPr>
              <w:t>Ⅱ级</w:t>
            </w:r>
          </w:p>
        </w:tc>
        <w:tc>
          <w:tcPr>
            <w:tcW w:w="3190" w:type="dxa"/>
            <w:shd w:val="clear" w:color="auto" w:fill="auto"/>
            <w:vAlign w:val="center"/>
          </w:tcPr>
          <w:p w:rsidR="00495DA4" w:rsidRDefault="00495DA4" w:rsidP="00495DA4">
            <w:pPr>
              <w:pStyle w:val="afffffffff3"/>
            </w:pPr>
            <w:r w:rsidRPr="009F2391">
              <w:rPr>
                <w:rFonts w:hint="eastAsia"/>
              </w:rPr>
              <w:t>16</w:t>
            </w:r>
            <w:r w:rsidRPr="00495DA4">
              <w:rPr>
                <w:rFonts w:hint="eastAsia"/>
                <w:vertAlign w:val="superscript"/>
              </w:rPr>
              <w:t xml:space="preserve"> </w:t>
            </w:r>
            <w:r w:rsidRPr="009F2391">
              <w:rPr>
                <w:rFonts w:hint="eastAsia"/>
              </w:rPr>
              <w:t>mmHg～20</w:t>
            </w:r>
            <w:r w:rsidRPr="00495DA4">
              <w:rPr>
                <w:rFonts w:hint="eastAsia"/>
                <w:vertAlign w:val="superscript"/>
              </w:rPr>
              <w:t xml:space="preserve"> </w:t>
            </w:r>
            <w:r w:rsidRPr="009F2391">
              <w:rPr>
                <w:rFonts w:hint="eastAsia"/>
              </w:rPr>
              <w:t>mmHg</w:t>
            </w:r>
          </w:p>
        </w:tc>
        <w:tc>
          <w:tcPr>
            <w:tcW w:w="3190" w:type="dxa"/>
            <w:shd w:val="clear" w:color="auto" w:fill="auto"/>
            <w:vAlign w:val="center"/>
          </w:tcPr>
          <w:p w:rsidR="00495DA4" w:rsidRDefault="00172AFD" w:rsidP="00172AFD">
            <w:pPr>
              <w:pStyle w:val="afffffffff3"/>
            </w:pPr>
            <w:r>
              <w:rPr>
                <w:rFonts w:hint="eastAsia"/>
              </w:rPr>
              <w:t>每6</w:t>
            </w:r>
            <w:r w:rsidRPr="00172AFD">
              <w:rPr>
                <w:rFonts w:hint="eastAsia"/>
                <w:vertAlign w:val="superscript"/>
              </w:rPr>
              <w:t xml:space="preserve"> </w:t>
            </w:r>
            <w:r>
              <w:rPr>
                <w:rFonts w:hint="eastAsia"/>
              </w:rPr>
              <w:t>h一次</w:t>
            </w:r>
          </w:p>
        </w:tc>
      </w:tr>
      <w:tr w:rsidR="00495DA4" w:rsidTr="00495DA4">
        <w:trPr>
          <w:jc w:val="center"/>
        </w:trPr>
        <w:tc>
          <w:tcPr>
            <w:tcW w:w="3190" w:type="dxa"/>
            <w:shd w:val="clear" w:color="auto" w:fill="auto"/>
            <w:vAlign w:val="center"/>
          </w:tcPr>
          <w:p w:rsidR="00495DA4" w:rsidRDefault="00495DA4" w:rsidP="00495DA4">
            <w:pPr>
              <w:pStyle w:val="afffffffff3"/>
            </w:pPr>
            <w:r w:rsidRPr="009F2391">
              <w:rPr>
                <w:rFonts w:hint="eastAsia"/>
              </w:rPr>
              <w:t>Ⅲ级</w:t>
            </w:r>
          </w:p>
        </w:tc>
        <w:tc>
          <w:tcPr>
            <w:tcW w:w="3190" w:type="dxa"/>
            <w:shd w:val="clear" w:color="auto" w:fill="auto"/>
            <w:vAlign w:val="center"/>
          </w:tcPr>
          <w:p w:rsidR="00495DA4" w:rsidRDefault="00495DA4" w:rsidP="00495DA4">
            <w:pPr>
              <w:pStyle w:val="afffffffff3"/>
            </w:pPr>
            <w:r w:rsidRPr="009F2391">
              <w:rPr>
                <w:rFonts w:hint="eastAsia"/>
              </w:rPr>
              <w:t>21</w:t>
            </w:r>
            <w:r w:rsidRPr="00495DA4">
              <w:rPr>
                <w:rFonts w:hint="eastAsia"/>
                <w:vertAlign w:val="superscript"/>
              </w:rPr>
              <w:t xml:space="preserve"> </w:t>
            </w:r>
            <w:r w:rsidRPr="009F2391">
              <w:rPr>
                <w:rFonts w:hint="eastAsia"/>
              </w:rPr>
              <w:t>mmHg～25</w:t>
            </w:r>
            <w:r w:rsidRPr="00495DA4">
              <w:rPr>
                <w:rFonts w:hint="eastAsia"/>
                <w:vertAlign w:val="superscript"/>
              </w:rPr>
              <w:t xml:space="preserve"> </w:t>
            </w:r>
            <w:r w:rsidRPr="009F2391">
              <w:rPr>
                <w:rFonts w:hint="eastAsia"/>
              </w:rPr>
              <w:t>mmHg</w:t>
            </w:r>
          </w:p>
        </w:tc>
        <w:tc>
          <w:tcPr>
            <w:tcW w:w="3190" w:type="dxa"/>
            <w:shd w:val="clear" w:color="auto" w:fill="auto"/>
            <w:vAlign w:val="center"/>
          </w:tcPr>
          <w:p w:rsidR="00495DA4" w:rsidRDefault="00172AFD" w:rsidP="00172AFD">
            <w:pPr>
              <w:pStyle w:val="afffffffff3"/>
            </w:pPr>
            <w:r>
              <w:rPr>
                <w:rFonts w:hint="eastAsia"/>
              </w:rPr>
              <w:t>每4</w:t>
            </w:r>
            <w:r w:rsidRPr="00172AFD">
              <w:rPr>
                <w:rFonts w:hint="eastAsia"/>
                <w:vertAlign w:val="superscript"/>
              </w:rPr>
              <w:t xml:space="preserve"> </w:t>
            </w:r>
            <w:r>
              <w:rPr>
                <w:rFonts w:hint="eastAsia"/>
              </w:rPr>
              <w:t>h一次</w:t>
            </w:r>
          </w:p>
        </w:tc>
      </w:tr>
      <w:tr w:rsidR="00495DA4" w:rsidTr="00495DA4">
        <w:trPr>
          <w:jc w:val="center"/>
        </w:trPr>
        <w:tc>
          <w:tcPr>
            <w:tcW w:w="3190" w:type="dxa"/>
            <w:shd w:val="clear" w:color="auto" w:fill="auto"/>
            <w:vAlign w:val="center"/>
          </w:tcPr>
          <w:p w:rsidR="00495DA4" w:rsidRPr="009F2391" w:rsidRDefault="00495DA4" w:rsidP="00495DA4">
            <w:pPr>
              <w:pStyle w:val="afffffffff3"/>
            </w:pPr>
            <w:r w:rsidRPr="009F2391">
              <w:rPr>
                <w:rFonts w:hint="eastAsia"/>
              </w:rPr>
              <w:t>Ⅳ级</w:t>
            </w:r>
          </w:p>
        </w:tc>
        <w:tc>
          <w:tcPr>
            <w:tcW w:w="3190" w:type="dxa"/>
            <w:shd w:val="clear" w:color="auto" w:fill="auto"/>
            <w:vAlign w:val="center"/>
          </w:tcPr>
          <w:p w:rsidR="00495DA4" w:rsidRPr="009F2391" w:rsidRDefault="00495DA4" w:rsidP="00495DA4">
            <w:pPr>
              <w:pStyle w:val="afffffffff3"/>
            </w:pPr>
            <w:r w:rsidRPr="009F2391">
              <w:rPr>
                <w:rFonts w:hint="eastAsia"/>
              </w:rPr>
              <w:t>＞25</w:t>
            </w:r>
            <w:r w:rsidRPr="00495DA4">
              <w:rPr>
                <w:rFonts w:hint="eastAsia"/>
                <w:vertAlign w:val="superscript"/>
              </w:rPr>
              <w:t xml:space="preserve"> </w:t>
            </w:r>
            <w:r w:rsidRPr="009F2391">
              <w:rPr>
                <w:rFonts w:hint="eastAsia"/>
              </w:rPr>
              <w:t>mmHg</w:t>
            </w:r>
          </w:p>
        </w:tc>
        <w:tc>
          <w:tcPr>
            <w:tcW w:w="3190" w:type="dxa"/>
            <w:shd w:val="clear" w:color="auto" w:fill="auto"/>
            <w:vAlign w:val="center"/>
          </w:tcPr>
          <w:p w:rsidR="00495DA4" w:rsidRDefault="00172AFD" w:rsidP="00172AFD">
            <w:pPr>
              <w:pStyle w:val="afffffffff3"/>
            </w:pPr>
            <w:r>
              <w:rPr>
                <w:rFonts w:hint="eastAsia"/>
              </w:rPr>
              <w:t>每2</w:t>
            </w:r>
            <w:r w:rsidRPr="00172AFD">
              <w:rPr>
                <w:rFonts w:hint="eastAsia"/>
                <w:vertAlign w:val="superscript"/>
              </w:rPr>
              <w:t xml:space="preserve"> </w:t>
            </w:r>
            <w:r>
              <w:rPr>
                <w:rFonts w:hint="eastAsia"/>
              </w:rPr>
              <w:t>h</w:t>
            </w:r>
            <w:r w:rsidRPr="009F2391">
              <w:rPr>
                <w:rFonts w:hint="eastAsia"/>
              </w:rPr>
              <w:t>～</w:t>
            </w:r>
            <w:r>
              <w:rPr>
                <w:rFonts w:hint="eastAsia"/>
              </w:rPr>
              <w:t>4</w:t>
            </w:r>
            <w:r w:rsidRPr="00172AFD">
              <w:rPr>
                <w:rFonts w:hint="eastAsia"/>
                <w:vertAlign w:val="superscript"/>
              </w:rPr>
              <w:t xml:space="preserve"> </w:t>
            </w:r>
            <w:r>
              <w:rPr>
                <w:rFonts w:hint="eastAsia"/>
              </w:rPr>
              <w:t>h一次</w:t>
            </w:r>
          </w:p>
        </w:tc>
      </w:tr>
    </w:tbl>
    <w:p w:rsidR="00554CE0" w:rsidRPr="00AD00BB" w:rsidRDefault="007C3A58">
      <w:pPr>
        <w:pStyle w:val="affe"/>
        <w:spacing w:before="156" w:after="156"/>
      </w:pPr>
      <w:r w:rsidRPr="00AD00BB">
        <w:rPr>
          <w:rFonts w:hint="eastAsia"/>
        </w:rPr>
        <w:t>体位管理</w:t>
      </w:r>
    </w:p>
    <w:p w:rsidR="00554CE0" w:rsidRPr="00AD00BB" w:rsidRDefault="007C3A58">
      <w:pPr>
        <w:pStyle w:val="afffff"/>
        <w:ind w:firstLine="420"/>
      </w:pPr>
      <w:r w:rsidRPr="00AD00BB">
        <w:rPr>
          <w:rFonts w:hint="eastAsia"/>
        </w:rPr>
        <w:t>不同阶段患者体位管理如下：</w:t>
      </w:r>
    </w:p>
    <w:p w:rsidR="00554CE0" w:rsidRPr="009F689D" w:rsidRDefault="007C3A58">
      <w:pPr>
        <w:pStyle w:val="af2"/>
      </w:pPr>
      <w:r w:rsidRPr="00AD00BB">
        <w:rPr>
          <w:rFonts w:hint="eastAsia"/>
        </w:rPr>
        <w:t>Ⅰ</w:t>
      </w:r>
      <w:r w:rsidRPr="00AD00BB">
        <w:t>～</w:t>
      </w:r>
      <w:r w:rsidRPr="00AD00BB">
        <w:rPr>
          <w:rFonts w:hAnsi="宋体" w:cs="宋体" w:hint="eastAsia"/>
        </w:rPr>
        <w:t>Ⅱ</w:t>
      </w:r>
      <w:r w:rsidRPr="00AD00BB">
        <w:t>级</w:t>
      </w:r>
      <w:bookmarkStart w:id="152" w:name="OLE_LINK10"/>
      <w:bookmarkStart w:id="153" w:name="OLE_LINK9"/>
      <w:r w:rsidRPr="00AD00BB">
        <w:t>IAH</w:t>
      </w:r>
      <w:bookmarkEnd w:id="152"/>
      <w:bookmarkEnd w:id="153"/>
      <w:r w:rsidRPr="00AD00BB">
        <w:t>患者可常规</w:t>
      </w:r>
      <w:r w:rsidRPr="00AD00BB">
        <w:rPr>
          <w:rFonts w:hint="eastAsia"/>
        </w:rPr>
        <w:t>抬</w:t>
      </w:r>
      <w:r w:rsidRPr="00AD00BB">
        <w:t>高床头30</w:t>
      </w:r>
      <w:r w:rsidRPr="00AD00BB">
        <w:rPr>
          <w:rFonts w:hint="eastAsia"/>
        </w:rPr>
        <w:t>°</w:t>
      </w:r>
      <w:r w:rsidRPr="00AD00BB">
        <w:t>；对于</w:t>
      </w:r>
      <w:r w:rsidRPr="00AD00BB">
        <w:rPr>
          <w:rFonts w:hAnsi="宋体" w:cs="宋体" w:hint="eastAsia"/>
        </w:rPr>
        <w:t>Ⅲ</w:t>
      </w:r>
      <w:r w:rsidRPr="00AD00BB">
        <w:t>级IA</w:t>
      </w:r>
      <w:r w:rsidRPr="00AD00BB">
        <w:rPr>
          <w:rFonts w:hint="eastAsia"/>
        </w:rPr>
        <w:t>P</w:t>
      </w:r>
      <w:r w:rsidRPr="00AD00BB">
        <w:t>患者应根据</w:t>
      </w:r>
      <w:r w:rsidRPr="00AD00BB">
        <w:rPr>
          <w:rFonts w:hint="eastAsia"/>
        </w:rPr>
        <w:t>膈</w:t>
      </w:r>
      <w:r w:rsidRPr="00AD00BB">
        <w:t>肌位置、呼吸功能及</w:t>
      </w:r>
      <w:r w:rsidRPr="00AD00BB">
        <w:rPr>
          <w:rFonts w:hint="eastAsia"/>
        </w:rPr>
        <w:t>APP</w:t>
      </w:r>
      <w:r w:rsidRPr="00AD00BB">
        <w:t>综</w:t>
      </w:r>
      <w:r w:rsidRPr="009F689D">
        <w:t>合评估是否抬高床头；</w:t>
      </w:r>
      <w:r w:rsidRPr="009F689D">
        <w:rPr>
          <w:rFonts w:hAnsi="宋体" w:cs="宋体" w:hint="eastAsia"/>
        </w:rPr>
        <w:t>Ⅳ</w:t>
      </w:r>
      <w:r w:rsidRPr="009F689D">
        <w:t>级IA</w:t>
      </w:r>
      <w:r w:rsidR="00937FC9">
        <w:rPr>
          <w:rFonts w:hint="eastAsia"/>
        </w:rPr>
        <w:t>H</w:t>
      </w:r>
      <w:r w:rsidRPr="009F689D">
        <w:t>患者</w:t>
      </w:r>
      <w:r w:rsidRPr="009F689D">
        <w:rPr>
          <w:rFonts w:hint="eastAsia"/>
        </w:rPr>
        <w:t>宜</w:t>
      </w:r>
      <w:r w:rsidRPr="009F689D">
        <w:t>避免床头抬高</w:t>
      </w:r>
      <w:r w:rsidRPr="009F689D">
        <w:rPr>
          <w:rFonts w:hint="eastAsia"/>
        </w:rPr>
        <w:t>；</w:t>
      </w:r>
    </w:p>
    <w:p w:rsidR="00554CE0" w:rsidRPr="009F689D" w:rsidRDefault="007C3A58">
      <w:pPr>
        <w:pStyle w:val="af2"/>
      </w:pPr>
      <w:r w:rsidRPr="009F689D">
        <w:t>重症患者</w:t>
      </w:r>
      <w:r w:rsidRPr="009F689D">
        <w:rPr>
          <w:rFonts w:hint="eastAsia"/>
        </w:rPr>
        <w:t>应</w:t>
      </w:r>
      <w:r w:rsidRPr="009F689D">
        <w:t>避免俯卧位，若需俯卧位，应</w:t>
      </w:r>
      <w:r w:rsidRPr="009F689D">
        <w:rPr>
          <w:rFonts w:hint="eastAsia"/>
        </w:rPr>
        <w:t>确</w:t>
      </w:r>
      <w:r w:rsidRPr="009F689D">
        <w:t>保骨</w:t>
      </w:r>
      <w:r w:rsidRPr="009F689D">
        <w:rPr>
          <w:rFonts w:hint="eastAsia"/>
        </w:rPr>
        <w:t>盆</w:t>
      </w:r>
      <w:r w:rsidRPr="009F689D">
        <w:t>和胸腔得到支</w:t>
      </w:r>
      <w:r w:rsidRPr="009F689D">
        <w:rPr>
          <w:rFonts w:hint="eastAsia"/>
        </w:rPr>
        <w:t>撑</w:t>
      </w:r>
      <w:r w:rsidRPr="009F689D">
        <w:t>，腹部不受压</w:t>
      </w:r>
      <w:r w:rsidRPr="009F689D">
        <w:rPr>
          <w:rFonts w:hint="eastAsia"/>
        </w:rPr>
        <w:t>。</w:t>
      </w:r>
    </w:p>
    <w:p w:rsidR="00554CE0" w:rsidRDefault="007C3A58">
      <w:pPr>
        <w:pStyle w:val="af2"/>
      </w:pPr>
      <w:r w:rsidRPr="009F689D">
        <w:rPr>
          <w:rFonts w:hint="eastAsia"/>
        </w:rPr>
        <w:t>若患者因治</w:t>
      </w:r>
      <w:r w:rsidRPr="009F689D">
        <w:t>疗需</w:t>
      </w:r>
      <w:r w:rsidRPr="009F689D">
        <w:rPr>
          <w:rFonts w:hint="eastAsia"/>
        </w:rPr>
        <w:t>要，</w:t>
      </w:r>
      <w:r w:rsidR="009F689D" w:rsidRPr="009F689D">
        <w:rPr>
          <w:rFonts w:hint="eastAsia"/>
        </w:rPr>
        <w:t>应</w:t>
      </w:r>
      <w:r w:rsidRPr="009F689D">
        <w:t>采取其</w:t>
      </w:r>
      <w:r w:rsidRPr="009F689D">
        <w:rPr>
          <w:rFonts w:hint="eastAsia"/>
        </w:rPr>
        <w:t>他</w:t>
      </w:r>
      <w:r w:rsidRPr="009F689D">
        <w:t>卧位，</w:t>
      </w:r>
      <w:r w:rsidRPr="009F689D">
        <w:rPr>
          <w:rFonts w:hint="eastAsia"/>
        </w:rPr>
        <w:t>每次</w:t>
      </w:r>
      <w:r w:rsidRPr="009F689D">
        <w:t>测量时的参照点一致，</w:t>
      </w:r>
      <w:r w:rsidRPr="009F689D">
        <w:rPr>
          <w:rFonts w:hint="eastAsia"/>
        </w:rPr>
        <w:t>且</w:t>
      </w:r>
      <w:r w:rsidRPr="009F689D">
        <w:t>保持</w:t>
      </w:r>
      <w:r w:rsidRPr="009F689D">
        <w:rPr>
          <w:rFonts w:hint="eastAsia"/>
        </w:rPr>
        <w:t>床</w:t>
      </w:r>
      <w:r w:rsidRPr="009F689D">
        <w:t>头高度</w:t>
      </w:r>
      <w:r w:rsidRPr="009F689D">
        <w:rPr>
          <w:rFonts w:hint="eastAsia"/>
        </w:rPr>
        <w:t>＜30°</w:t>
      </w:r>
      <w:r>
        <w:rPr>
          <w:rFonts w:hint="eastAsia"/>
        </w:rPr>
        <w:t>；</w:t>
      </w:r>
      <w:r>
        <w:t xml:space="preserve"> </w:t>
      </w:r>
    </w:p>
    <w:p w:rsidR="00554CE0" w:rsidRPr="009F689D" w:rsidRDefault="007C3A58">
      <w:pPr>
        <w:pStyle w:val="affe"/>
        <w:spacing w:before="156" w:after="156"/>
      </w:pPr>
      <w:r w:rsidRPr="009F689D">
        <w:rPr>
          <w:rFonts w:hint="eastAsia"/>
        </w:rPr>
        <w:t>胃肠减压与肠道管理</w:t>
      </w:r>
    </w:p>
    <w:p w:rsidR="00554CE0" w:rsidRPr="009F689D" w:rsidRDefault="007C3A58" w:rsidP="009F689D">
      <w:pPr>
        <w:pStyle w:val="affffffffa"/>
      </w:pPr>
      <w:r w:rsidRPr="009F689D">
        <w:rPr>
          <w:rFonts w:hint="eastAsia"/>
        </w:rPr>
        <w:t>应根据导致患者腹内高压的病因及胃肠道状态，选择并实施相应的胃肠减压措施，具体如下。</w:t>
      </w:r>
    </w:p>
    <w:p w:rsidR="00554CE0" w:rsidRPr="00937FC9" w:rsidRDefault="007C3A58">
      <w:pPr>
        <w:pStyle w:val="af2"/>
      </w:pPr>
      <w:r w:rsidRPr="00937FC9">
        <w:rPr>
          <w:rFonts w:hint="eastAsia"/>
        </w:rPr>
        <w:t>对于胃肠道积气、积液为主的患者（如麻痹性肠梗阻、术后腹胀），应暂禁食、禁饮，首选经鼻胃管进行间歇性或持续性低压吸引，有效排出胃内潴留的气体和液体。</w:t>
      </w:r>
    </w:p>
    <w:p w:rsidR="00554CE0" w:rsidRPr="00937FC9" w:rsidRDefault="007C3A58">
      <w:pPr>
        <w:pStyle w:val="af2"/>
      </w:pPr>
      <w:r w:rsidRPr="00937FC9">
        <w:rPr>
          <w:rFonts w:hint="eastAsia"/>
        </w:rPr>
        <w:t>对于机械性肠梗阻患者，应根据梗阻部位选择减压导管：</w:t>
      </w:r>
    </w:p>
    <w:p w:rsidR="00554CE0" w:rsidRPr="00937FC9" w:rsidRDefault="007C3A58">
      <w:pPr>
        <w:pStyle w:val="2"/>
      </w:pPr>
      <w:r w:rsidRPr="00937FC9">
        <w:rPr>
          <w:rFonts w:hint="eastAsia"/>
        </w:rPr>
        <w:lastRenderedPageBreak/>
        <w:t>高位肠梗阻（如空肠及以上）可选择经鼻型减压导管；</w:t>
      </w:r>
    </w:p>
    <w:p w:rsidR="00554CE0" w:rsidRPr="00937FC9" w:rsidRDefault="007C3A58">
      <w:pPr>
        <w:pStyle w:val="2"/>
      </w:pPr>
      <w:r w:rsidRPr="00937FC9">
        <w:rPr>
          <w:rFonts w:hint="eastAsia"/>
        </w:rPr>
        <w:t>低位肠梗阻（如回肠、结肠）可选择经肛门减压导管。</w:t>
      </w:r>
    </w:p>
    <w:p w:rsidR="00554CE0" w:rsidRPr="00937FC9" w:rsidRDefault="007C3A58">
      <w:pPr>
        <w:pStyle w:val="af2"/>
      </w:pPr>
      <w:r w:rsidRPr="00937FC9">
        <w:rPr>
          <w:rFonts w:hint="eastAsia"/>
        </w:rPr>
        <w:t>对于腹腔感染、积液或ACS高危患者：在常规胃肠减压基础上，可遵医嘱留置肛管，辅助排出结肠内积气和粪便，降低腹内压。</w:t>
      </w:r>
    </w:p>
    <w:p w:rsidR="00554CE0" w:rsidRDefault="009F689D" w:rsidP="009F689D">
      <w:pPr>
        <w:pStyle w:val="affffffffa"/>
      </w:pPr>
      <w:r>
        <w:rPr>
          <w:rFonts w:hint="eastAsia"/>
        </w:rPr>
        <w:t>进行胃肠减压的患者，</w:t>
      </w:r>
      <w:r w:rsidR="007C3A58">
        <w:rPr>
          <w:rFonts w:hint="eastAsia"/>
        </w:rPr>
        <w:t>应按如下操作：</w:t>
      </w:r>
    </w:p>
    <w:p w:rsidR="00554CE0" w:rsidRDefault="007C3A58" w:rsidP="009F689D">
      <w:pPr>
        <w:pStyle w:val="af2"/>
      </w:pPr>
      <w:r>
        <w:rPr>
          <w:rFonts w:hint="eastAsia"/>
        </w:rPr>
        <w:t>密切观察并记录引流液的颜色、量、性状；</w:t>
      </w:r>
    </w:p>
    <w:p w:rsidR="00554CE0" w:rsidRDefault="007C3A58" w:rsidP="009F689D">
      <w:pPr>
        <w:pStyle w:val="af2"/>
      </w:pPr>
      <w:r>
        <w:rPr>
          <w:rFonts w:hint="eastAsia"/>
        </w:rPr>
        <w:t>保持减压管路通畅，防止打折、堵塞；</w:t>
      </w:r>
    </w:p>
    <w:p w:rsidR="00554CE0" w:rsidRDefault="007C3A58" w:rsidP="009F689D">
      <w:pPr>
        <w:pStyle w:val="af2"/>
      </w:pPr>
      <w:r>
        <w:rPr>
          <w:rFonts w:hint="eastAsia"/>
        </w:rPr>
        <w:t>发现引流液异常（如呈血性、引流骤增或骤停）或患者症状加重时，立即汇报医生。</w:t>
      </w:r>
    </w:p>
    <w:p w:rsidR="00554CE0" w:rsidRDefault="007C3A58">
      <w:pPr>
        <w:pStyle w:val="affe"/>
        <w:spacing w:before="156" w:after="156"/>
      </w:pPr>
      <w:r>
        <w:rPr>
          <w:rFonts w:hint="eastAsia"/>
        </w:rPr>
        <w:t>液体管理</w:t>
      </w:r>
    </w:p>
    <w:p w:rsidR="00554CE0" w:rsidRDefault="007C3A58">
      <w:pPr>
        <w:pStyle w:val="afffff"/>
        <w:ind w:firstLine="420"/>
      </w:pPr>
      <w:r>
        <w:rPr>
          <w:rFonts w:hint="eastAsia"/>
        </w:rPr>
        <w:t>不同状态患者液体管理措施如下：</w:t>
      </w:r>
    </w:p>
    <w:p w:rsidR="00554CE0" w:rsidRDefault="007C3A58">
      <w:pPr>
        <w:pStyle w:val="af2"/>
      </w:pPr>
      <w:r>
        <w:rPr>
          <w:rFonts w:hint="eastAsia"/>
        </w:rPr>
        <w:t>通过血流动力学监测指导患者的液体复苏，复苏宜选择平衡盐溶液，且兼顾改善器官灌注、血流动力学和避免液体过负荷，复苏后血流动力学稳定的IA</w:t>
      </w:r>
      <w:r w:rsidR="00937FC9">
        <w:rPr>
          <w:rFonts w:hint="eastAsia"/>
        </w:rPr>
        <w:t>H</w:t>
      </w:r>
      <w:r>
        <w:rPr>
          <w:rFonts w:hint="eastAsia"/>
        </w:rPr>
        <w:t>患者，应考虑实现早期液体负平衡；</w:t>
      </w:r>
    </w:p>
    <w:p w:rsidR="00554CE0" w:rsidRDefault="007C3A58">
      <w:pPr>
        <w:pStyle w:val="af2"/>
      </w:pPr>
      <w:r>
        <w:rPr>
          <w:rFonts w:hint="eastAsia"/>
        </w:rPr>
        <w:t>若采用膀胱内压力监测指导液体复苏量，监测和记录IAP患者的液体复苏量，避免过度复苏。维持腹腔灌注压≥60</w:t>
      </w:r>
      <w:r>
        <w:rPr>
          <w:rFonts w:hint="eastAsia"/>
          <w:vertAlign w:val="superscript"/>
        </w:rPr>
        <w:t xml:space="preserve"> </w:t>
      </w:r>
      <w:r>
        <w:rPr>
          <w:rFonts w:hint="eastAsia"/>
        </w:rPr>
        <w:t>mmHg。</w:t>
      </w:r>
    </w:p>
    <w:p w:rsidR="00554CE0" w:rsidRDefault="007C3A58">
      <w:pPr>
        <w:pStyle w:val="affe"/>
        <w:spacing w:before="156" w:after="156"/>
      </w:pPr>
      <w:r>
        <w:rPr>
          <w:rFonts w:hint="eastAsia"/>
        </w:rPr>
        <w:t>肠内营养管理</w:t>
      </w:r>
    </w:p>
    <w:p w:rsidR="00554CE0" w:rsidRPr="002562BE" w:rsidRDefault="007C3A58" w:rsidP="00937FC9">
      <w:pPr>
        <w:pStyle w:val="afffff"/>
        <w:ind w:firstLine="420"/>
      </w:pPr>
      <w:r w:rsidRPr="002562BE">
        <w:rPr>
          <w:rFonts w:hint="eastAsia"/>
        </w:rPr>
        <w:t>早期</w:t>
      </w:r>
      <w:r w:rsidRPr="002562BE">
        <w:t>进行营养风险筛查，</w:t>
      </w:r>
      <w:r w:rsidRPr="002562BE">
        <w:rPr>
          <w:rFonts w:hint="eastAsia"/>
        </w:rPr>
        <w:t>配合医生</w:t>
      </w:r>
      <w:r w:rsidRPr="002562BE">
        <w:t>通过</w:t>
      </w:r>
      <w:bookmarkStart w:id="154" w:name="OLE_LINK33"/>
      <w:bookmarkStart w:id="155" w:name="OLE_LINK34"/>
      <w:r w:rsidR="002562BE">
        <w:rPr>
          <w:rFonts w:hint="eastAsia"/>
        </w:rPr>
        <w:t>身体</w:t>
      </w:r>
      <w:r w:rsidRPr="002562BE">
        <w:t>质量指数</w:t>
      </w:r>
      <w:r w:rsidRPr="002562BE">
        <w:rPr>
          <w:rFonts w:hAnsi="宋体" w:hint="eastAsia"/>
        </w:rPr>
        <w:t>（</w:t>
      </w:r>
      <w:r w:rsidRPr="002562BE">
        <w:rPr>
          <w:rFonts w:hAnsi="宋体" w:cs="Arial"/>
          <w:bCs/>
          <w:color w:val="000000"/>
          <w:szCs w:val="21"/>
          <w:shd w:val="clear" w:color="auto" w:fill="FFFFFF"/>
        </w:rPr>
        <w:t>BMI</w:t>
      </w:r>
      <w:r w:rsidRPr="002562BE">
        <w:rPr>
          <w:rFonts w:hAnsi="宋体" w:hint="eastAsia"/>
        </w:rPr>
        <w:t>）</w:t>
      </w:r>
      <w:bookmarkEnd w:id="154"/>
      <w:bookmarkEnd w:id="155"/>
      <w:r w:rsidRPr="002562BE">
        <w:t>、血清白蛋白和前白蛋白、危重患者营养评分综合判断腹腔高压患者目标喂养量</w:t>
      </w:r>
      <w:r w:rsidRPr="002562BE">
        <w:rPr>
          <w:rFonts w:hint="eastAsia"/>
        </w:rPr>
        <w:t>，给予合适的肠内营养制剂。</w:t>
      </w:r>
      <w:bookmarkStart w:id="156" w:name="OLE_LINK1"/>
      <w:r w:rsidRPr="002562BE">
        <w:rPr>
          <w:rFonts w:hint="eastAsia"/>
        </w:rPr>
        <w:t>肠内营养管理方案如下：</w:t>
      </w:r>
      <w:bookmarkEnd w:id="156"/>
    </w:p>
    <w:p w:rsidR="00554CE0" w:rsidRPr="002562BE" w:rsidRDefault="007C3A58">
      <w:pPr>
        <w:pStyle w:val="af2"/>
      </w:pPr>
      <w:r w:rsidRPr="002562BE">
        <w:rPr>
          <w:rFonts w:hAnsi="宋体" w:cs="宋体" w:hint="eastAsia"/>
        </w:rPr>
        <w:t>Ⅰ</w:t>
      </w:r>
      <w:r w:rsidRPr="002562BE">
        <w:t>级IAH管理：患者血流动力学稳定</w:t>
      </w:r>
      <w:r w:rsidRPr="002562BE">
        <w:rPr>
          <w:rFonts w:hint="eastAsia"/>
        </w:rPr>
        <w:t>、</w:t>
      </w:r>
      <w:r w:rsidRPr="002562BE">
        <w:t>血管活性药物减量</w:t>
      </w:r>
      <w:r w:rsidRPr="002562BE">
        <w:rPr>
          <w:rFonts w:hint="eastAsia"/>
        </w:rPr>
        <w:t>、</w:t>
      </w:r>
      <w:r w:rsidRPr="002562BE">
        <w:t>合并</w:t>
      </w:r>
      <w:r w:rsidRPr="002562BE">
        <w:rPr>
          <w:rFonts w:hint="eastAsia"/>
        </w:rPr>
        <w:t>IAP</w:t>
      </w:r>
      <w:r w:rsidRPr="002562BE">
        <w:t>增高危险因素</w:t>
      </w:r>
      <w:r w:rsidRPr="002562BE">
        <w:rPr>
          <w:rFonts w:hint="eastAsia"/>
        </w:rPr>
        <w:t>但</w:t>
      </w:r>
      <w:r w:rsidRPr="002562BE">
        <w:t>未发生腹腔间隔室综合征且无肠内营养禁忌者，</w:t>
      </w:r>
      <w:r w:rsidRPr="002562BE">
        <w:rPr>
          <w:rFonts w:hint="eastAsia"/>
        </w:rPr>
        <w:t>宜在</w:t>
      </w:r>
      <w:r w:rsidRPr="002562BE">
        <w:t>在2</w:t>
      </w:r>
      <w:r w:rsidRPr="002562BE">
        <w:rPr>
          <w:rFonts w:hint="eastAsia"/>
        </w:rPr>
        <w:t>4</w:t>
      </w:r>
      <w:bookmarkStart w:id="157" w:name="OLE_LINK11"/>
      <w:r w:rsidRPr="002562BE">
        <w:rPr>
          <w:rFonts w:hint="eastAsia"/>
          <w:vertAlign w:val="superscript"/>
        </w:rPr>
        <w:t xml:space="preserve"> </w:t>
      </w:r>
      <w:r w:rsidRPr="002562BE">
        <w:t>h</w:t>
      </w:r>
      <w:r w:rsidRPr="002562BE">
        <w:rPr>
          <w:rFonts w:hint="eastAsia"/>
        </w:rPr>
        <w:t>～</w:t>
      </w:r>
      <w:bookmarkEnd w:id="157"/>
      <w:r w:rsidRPr="002562BE">
        <w:t>48</w:t>
      </w:r>
      <w:r w:rsidRPr="002562BE">
        <w:rPr>
          <w:rFonts w:hint="eastAsia"/>
          <w:vertAlign w:val="superscript"/>
        </w:rPr>
        <w:t xml:space="preserve"> </w:t>
      </w:r>
      <w:r w:rsidRPr="002562BE">
        <w:t>h内尽早启动肠内营养</w:t>
      </w:r>
      <w:r w:rsidRPr="002562BE">
        <w:rPr>
          <w:rFonts w:hint="eastAsia"/>
        </w:rPr>
        <w:t>；</w:t>
      </w:r>
      <w:r w:rsidRPr="002562BE">
        <w:t>起始速度30mL/h，病情允许情况下肠内营养期间保持床头高度30</w:t>
      </w:r>
      <w:bookmarkStart w:id="158" w:name="OLE_LINK13"/>
      <w:r w:rsidRPr="002562BE">
        <w:rPr>
          <w:rFonts w:hint="eastAsia"/>
        </w:rPr>
        <w:t>°</w:t>
      </w:r>
      <w:bookmarkEnd w:id="158"/>
      <w:r w:rsidRPr="002562BE">
        <w:t>～45</w:t>
      </w:r>
      <w:bookmarkStart w:id="159" w:name="OLE_LINK14"/>
      <w:r w:rsidRPr="002562BE">
        <w:rPr>
          <w:rFonts w:hint="eastAsia"/>
        </w:rPr>
        <w:t>°</w:t>
      </w:r>
      <w:bookmarkEnd w:id="159"/>
      <w:r w:rsidRPr="002562BE">
        <w:rPr>
          <w:rFonts w:hint="eastAsia"/>
        </w:rPr>
        <w:t>，</w:t>
      </w:r>
      <w:r w:rsidRPr="002562BE">
        <w:t>每</w:t>
      </w:r>
      <w:r w:rsidRPr="002562BE">
        <w:rPr>
          <w:rFonts w:hint="eastAsia"/>
        </w:rPr>
        <w:t>8</w:t>
      </w:r>
      <w:r w:rsidRPr="002562BE">
        <w:rPr>
          <w:rFonts w:hint="eastAsia"/>
          <w:vertAlign w:val="superscript"/>
        </w:rPr>
        <w:t xml:space="preserve"> </w:t>
      </w:r>
      <w:r w:rsidRPr="002562BE">
        <w:t>h复查</w:t>
      </w:r>
      <w:r w:rsidRPr="002562BE">
        <w:rPr>
          <w:rFonts w:hint="eastAsia"/>
        </w:rPr>
        <w:t>IAP，根据患者情况</w:t>
      </w:r>
      <w:r w:rsidRPr="002562BE">
        <w:t>保持或递增肠内营养输注速度</w:t>
      </w:r>
      <w:r w:rsidRPr="002562BE">
        <w:rPr>
          <w:rFonts w:hint="eastAsia"/>
        </w:rPr>
        <w:t>，</w:t>
      </w:r>
      <w:r w:rsidRPr="002562BE">
        <w:t>对重症伴腹腔高压患者，</w:t>
      </w:r>
      <w:r w:rsidRPr="002562BE">
        <w:rPr>
          <w:rFonts w:hint="eastAsia"/>
        </w:rPr>
        <w:t>宜</w:t>
      </w:r>
      <w:r w:rsidRPr="002562BE">
        <w:t>采用鼻肠管使用肠内营养输注泵、专用输注管匀速进行营养制剂喂养</w:t>
      </w:r>
      <w:r w:rsidRPr="002562BE">
        <w:rPr>
          <w:rFonts w:hint="eastAsia"/>
        </w:rPr>
        <w:t>，</w:t>
      </w:r>
      <w:r w:rsidRPr="002562BE">
        <w:t>当</w:t>
      </w:r>
      <w:r w:rsidRPr="002562BE">
        <w:rPr>
          <w:rFonts w:hint="eastAsia"/>
        </w:rPr>
        <w:t>IAP＞</w:t>
      </w:r>
      <w:r w:rsidRPr="002562BE">
        <w:t>15mmHg，患者发生肠内营养不耐受的风险较高，采用AGI</w:t>
      </w:r>
      <w:r w:rsidRPr="002562BE">
        <w:rPr>
          <w:rFonts w:hint="eastAsia"/>
        </w:rPr>
        <w:t>（急性胃肠损伤）</w:t>
      </w:r>
      <w:r w:rsidRPr="002562BE">
        <w:t>标准评估胃肠功能</w:t>
      </w:r>
      <w:r w:rsidRPr="002562BE">
        <w:rPr>
          <w:rFonts w:hint="eastAsia"/>
        </w:rPr>
        <w:t>；</w:t>
      </w:r>
    </w:p>
    <w:p w:rsidR="00554CE0" w:rsidRPr="002562BE" w:rsidRDefault="007C3A58">
      <w:pPr>
        <w:pStyle w:val="af2"/>
      </w:pPr>
      <w:r w:rsidRPr="002562BE">
        <w:rPr>
          <w:rFonts w:hAnsi="宋体" w:cs="宋体" w:hint="eastAsia"/>
        </w:rPr>
        <w:t>Ⅱ</w:t>
      </w:r>
      <w:r w:rsidRPr="002562BE">
        <w:t>级腹内压管理：起始速度20</w:t>
      </w:r>
      <w:r w:rsidRPr="002562BE">
        <w:rPr>
          <w:rFonts w:hint="eastAsia"/>
          <w:vertAlign w:val="superscript"/>
        </w:rPr>
        <w:t xml:space="preserve"> </w:t>
      </w:r>
      <w:r w:rsidRPr="002562BE">
        <w:t>mL/h，滋养型喂养，低剂量递增，24</w:t>
      </w:r>
      <w:r w:rsidRPr="002562BE">
        <w:rPr>
          <w:rFonts w:hint="eastAsia"/>
          <w:vertAlign w:val="superscript"/>
        </w:rPr>
        <w:t xml:space="preserve"> </w:t>
      </w:r>
      <w:r w:rsidRPr="002562BE">
        <w:t>h内递增至40</w:t>
      </w:r>
      <w:r w:rsidRPr="002562BE">
        <w:rPr>
          <w:rFonts w:hint="eastAsia"/>
          <w:vertAlign w:val="superscript"/>
        </w:rPr>
        <w:t xml:space="preserve"> </w:t>
      </w:r>
      <w:r w:rsidRPr="002562BE">
        <w:t>mL/h～60</w:t>
      </w:r>
      <w:r w:rsidRPr="002562BE">
        <w:rPr>
          <w:rFonts w:hint="eastAsia"/>
        </w:rPr>
        <w:t xml:space="preserve"> </w:t>
      </w:r>
      <w:r w:rsidRPr="002562BE">
        <w:t>mL/h</w:t>
      </w:r>
      <w:r w:rsidRPr="002562BE">
        <w:rPr>
          <w:rFonts w:hint="eastAsia"/>
        </w:rPr>
        <w:t>，</w:t>
      </w:r>
      <w:r w:rsidRPr="002562BE">
        <w:t>采取床头抬高25</w:t>
      </w:r>
      <w:r w:rsidRPr="002562BE">
        <w:rPr>
          <w:rFonts w:hint="eastAsia"/>
        </w:rPr>
        <w:t>°</w:t>
      </w:r>
      <w:r w:rsidRPr="002562BE">
        <w:t>～30</w:t>
      </w:r>
      <w:r w:rsidRPr="002562BE">
        <w:rPr>
          <w:rFonts w:hint="eastAsia"/>
        </w:rPr>
        <w:t>°</w:t>
      </w:r>
      <w:r w:rsidRPr="002562BE">
        <w:t>半卧位，每</w:t>
      </w:r>
      <w:r w:rsidRPr="002562BE">
        <w:rPr>
          <w:rFonts w:hint="eastAsia"/>
        </w:rPr>
        <w:t>6</w:t>
      </w:r>
      <w:r w:rsidRPr="002562BE">
        <w:rPr>
          <w:vertAlign w:val="superscript"/>
        </w:rPr>
        <w:t xml:space="preserve"> </w:t>
      </w:r>
      <w:r w:rsidRPr="002562BE">
        <w:t>h复查</w:t>
      </w:r>
      <w:r w:rsidRPr="002562BE">
        <w:rPr>
          <w:rFonts w:hint="eastAsia"/>
        </w:rPr>
        <w:t>IAP，</w:t>
      </w:r>
      <w:r w:rsidRPr="002562BE">
        <w:t>如</w:t>
      </w:r>
      <w:r w:rsidRPr="002562BE">
        <w:rPr>
          <w:rFonts w:hint="eastAsia"/>
        </w:rPr>
        <w:t>IAP</w:t>
      </w:r>
      <w:r w:rsidRPr="002562BE">
        <w:t>持续升高，</w:t>
      </w:r>
      <w:r w:rsidRPr="002562BE">
        <w:rPr>
          <w:rFonts w:hint="eastAsia"/>
        </w:rPr>
        <w:t>可</w:t>
      </w:r>
      <w:r w:rsidRPr="002562BE">
        <w:t>降低床头高度</w:t>
      </w:r>
      <w:r w:rsidRPr="002562BE">
        <w:rPr>
          <w:rFonts w:hint="eastAsia"/>
        </w:rPr>
        <w:t>。</w:t>
      </w:r>
      <w:r w:rsidRPr="002562BE">
        <w:t>根据患者营养需求和腹内压水平采用持续或者间断喂养，胃肠功能耐受性差的</w:t>
      </w:r>
      <w:r w:rsidRPr="002562BE">
        <w:rPr>
          <w:rFonts w:hint="eastAsia"/>
        </w:rPr>
        <w:t>IAH</w:t>
      </w:r>
      <w:r w:rsidRPr="002562BE">
        <w:t>患者</w:t>
      </w:r>
      <w:r w:rsidRPr="002562BE">
        <w:rPr>
          <w:rFonts w:hint="eastAsia"/>
        </w:rPr>
        <w:t>应</w:t>
      </w:r>
      <w:r w:rsidRPr="002562BE">
        <w:t>低剂量起始喂养，避免中断喂养，患者5</w:t>
      </w:r>
      <w:r w:rsidRPr="002562BE">
        <w:rPr>
          <w:rFonts w:hint="eastAsia"/>
          <w:vertAlign w:val="superscript"/>
        </w:rPr>
        <w:t xml:space="preserve"> </w:t>
      </w:r>
      <w:r w:rsidRPr="002562BE">
        <w:t>d～7</w:t>
      </w:r>
      <w:r w:rsidRPr="002562BE">
        <w:rPr>
          <w:rFonts w:hint="eastAsia"/>
          <w:vertAlign w:val="superscript"/>
        </w:rPr>
        <w:t xml:space="preserve"> </w:t>
      </w:r>
      <w:r w:rsidRPr="002562BE">
        <w:t>d逐渐达到目标能量</w:t>
      </w:r>
      <w:r w:rsidRPr="002562BE">
        <w:rPr>
          <w:rFonts w:hint="eastAsia"/>
        </w:rPr>
        <w:t>。可遵医嘱给予</w:t>
      </w:r>
      <w:r w:rsidRPr="002562BE">
        <w:t>促胃动力药</w:t>
      </w:r>
      <w:r w:rsidRPr="002562BE">
        <w:rPr>
          <w:rFonts w:hint="eastAsia"/>
        </w:rPr>
        <w:t>、</w:t>
      </w:r>
      <w:r w:rsidRPr="002562BE">
        <w:t>肠道益生菌</w:t>
      </w:r>
      <w:r w:rsidRPr="002562BE">
        <w:rPr>
          <w:rFonts w:hint="eastAsia"/>
        </w:rPr>
        <w:t>等；</w:t>
      </w:r>
    </w:p>
    <w:p w:rsidR="00554CE0" w:rsidRPr="002562BE" w:rsidRDefault="007C3A58">
      <w:pPr>
        <w:pStyle w:val="af2"/>
      </w:pPr>
      <w:r w:rsidRPr="002562BE">
        <w:rPr>
          <w:rFonts w:hAnsi="宋体" w:cs="宋体" w:hint="eastAsia"/>
        </w:rPr>
        <w:t>Ⅲ</w:t>
      </w:r>
      <w:r w:rsidRPr="002562BE">
        <w:t>级腹内压管理</w:t>
      </w:r>
      <w:r w:rsidRPr="002562BE">
        <w:rPr>
          <w:rFonts w:hint="eastAsia"/>
        </w:rPr>
        <w:t>：</w:t>
      </w:r>
      <w:r w:rsidRPr="002562BE">
        <w:t>若肠内营养前</w:t>
      </w:r>
      <w:r w:rsidRPr="002562BE">
        <w:rPr>
          <w:rFonts w:hint="eastAsia"/>
        </w:rPr>
        <w:t>IAP</w:t>
      </w:r>
      <w:r w:rsidRPr="002562BE">
        <w:t>处于此水平或肠内营养过程中</w:t>
      </w:r>
      <w:r w:rsidRPr="002562BE">
        <w:rPr>
          <w:rFonts w:hint="eastAsia"/>
        </w:rPr>
        <w:t>IAP</w:t>
      </w:r>
      <w:r w:rsidRPr="002562BE">
        <w:t>水平升高至此水平则延迟肠内营养</w:t>
      </w:r>
      <w:r w:rsidRPr="002562BE">
        <w:rPr>
          <w:rFonts w:hint="eastAsia"/>
        </w:rPr>
        <w:t>，</w:t>
      </w:r>
      <w:r w:rsidRPr="002562BE">
        <w:t>每4</w:t>
      </w:r>
      <w:r w:rsidR="002562BE" w:rsidRPr="002562BE">
        <w:rPr>
          <w:rFonts w:hint="eastAsia"/>
          <w:vertAlign w:val="superscript"/>
        </w:rPr>
        <w:t xml:space="preserve"> </w:t>
      </w:r>
      <w:r w:rsidRPr="002562BE">
        <w:t>h复查</w:t>
      </w:r>
      <w:r w:rsidRPr="002562BE">
        <w:rPr>
          <w:rFonts w:hint="eastAsia"/>
        </w:rPr>
        <w:t>IAP，根据情况调整肠内营养方案，对于</w:t>
      </w:r>
      <w:r w:rsidRPr="002562BE">
        <w:t>喂养耐受性差的危重患者延迟低剂量起始喂养，避免中断喂养，患者5</w:t>
      </w:r>
      <w:r w:rsidRPr="002562BE">
        <w:rPr>
          <w:rFonts w:hint="eastAsia"/>
          <w:vertAlign w:val="superscript"/>
        </w:rPr>
        <w:t xml:space="preserve"> </w:t>
      </w:r>
      <w:r w:rsidRPr="002562BE">
        <w:t>d～7</w:t>
      </w:r>
      <w:r w:rsidRPr="002562BE">
        <w:rPr>
          <w:rFonts w:hint="eastAsia"/>
          <w:vertAlign w:val="superscript"/>
        </w:rPr>
        <w:t xml:space="preserve"> </w:t>
      </w:r>
      <w:r w:rsidRPr="002562BE">
        <w:t>d逐渐达到目标能量80</w:t>
      </w:r>
      <w:r w:rsidRPr="002562BE">
        <w:rPr>
          <w:rFonts w:hint="eastAsia"/>
        </w:rPr>
        <w:t>％，喂养时</w:t>
      </w:r>
      <w:r w:rsidRPr="002562BE">
        <w:t>根据膈肌位置、腹内压</w:t>
      </w:r>
      <w:r w:rsidRPr="002562BE">
        <w:rPr>
          <w:rFonts w:hint="eastAsia"/>
        </w:rPr>
        <w:t>IAP</w:t>
      </w:r>
      <w:r w:rsidRPr="002562BE">
        <w:t>、呼吸功能综合评估患者床头是否抬高及抬高角度</w:t>
      </w:r>
      <w:r w:rsidRPr="002562BE">
        <w:rPr>
          <w:rFonts w:hint="eastAsia"/>
        </w:rPr>
        <w:t>，</w:t>
      </w:r>
      <w:r w:rsidRPr="002562BE">
        <w:t>胃肠耐受差人群</w:t>
      </w:r>
      <w:r w:rsidRPr="002562BE">
        <w:rPr>
          <w:rFonts w:hint="eastAsia"/>
        </w:rPr>
        <w:t>应</w:t>
      </w:r>
      <w:r w:rsidRPr="002562BE">
        <w:t>加温至38.0</w:t>
      </w:r>
      <w:r w:rsidRPr="002562BE">
        <w:rPr>
          <w:rFonts w:hint="eastAsia"/>
          <w:vertAlign w:val="superscript"/>
        </w:rPr>
        <w:t xml:space="preserve"> </w:t>
      </w:r>
      <w:r w:rsidRPr="002562BE">
        <w:rPr>
          <w:rFonts w:hAnsi="宋体" w:cs="宋体" w:hint="eastAsia"/>
        </w:rPr>
        <w:t>℃</w:t>
      </w:r>
      <w:r w:rsidRPr="002562BE">
        <w:t>～42.0</w:t>
      </w:r>
      <w:r w:rsidRPr="002562BE">
        <w:rPr>
          <w:rFonts w:hint="eastAsia"/>
          <w:vertAlign w:val="superscript"/>
        </w:rPr>
        <w:t xml:space="preserve"> </w:t>
      </w:r>
      <w:r w:rsidRPr="002562BE">
        <w:rPr>
          <w:rFonts w:hAnsi="宋体" w:cs="宋体" w:hint="eastAsia"/>
        </w:rPr>
        <w:t>℃</w:t>
      </w:r>
      <w:r w:rsidRPr="002562BE">
        <w:rPr>
          <w:rFonts w:hint="eastAsia"/>
        </w:rPr>
        <w:t>，遵医嘱增大</w:t>
      </w:r>
      <w:r w:rsidRPr="002562BE">
        <w:t>促胃动力药使用剂量，</w:t>
      </w:r>
      <w:r w:rsidRPr="002562BE">
        <w:rPr>
          <w:rFonts w:hint="eastAsia"/>
        </w:rPr>
        <w:t>使用</w:t>
      </w:r>
      <w:r w:rsidRPr="002562BE">
        <w:t>肠道益生菌、胃肠减压</w:t>
      </w:r>
      <w:r w:rsidRPr="002562BE">
        <w:rPr>
          <w:rFonts w:hint="eastAsia"/>
        </w:rPr>
        <w:t>等；</w:t>
      </w:r>
    </w:p>
    <w:p w:rsidR="00554CE0" w:rsidRDefault="007C3A58">
      <w:pPr>
        <w:pStyle w:val="af2"/>
      </w:pPr>
      <w:r w:rsidRPr="002562BE">
        <w:rPr>
          <w:rFonts w:hAnsi="宋体" w:cs="宋体" w:hint="eastAsia"/>
        </w:rPr>
        <w:t>Ⅳ</w:t>
      </w:r>
      <w:r w:rsidRPr="002562BE">
        <w:t>级腹内压管理</w:t>
      </w:r>
      <w:r w:rsidRPr="002562BE">
        <w:rPr>
          <w:rFonts w:hint="eastAsia"/>
        </w:rPr>
        <w:t>：</w:t>
      </w:r>
      <w:r w:rsidRPr="002562BE">
        <w:t>暂停肠内营养，每</w:t>
      </w:r>
      <w:r w:rsidR="002562BE" w:rsidRPr="002562BE">
        <w:rPr>
          <w:rFonts w:hint="eastAsia"/>
        </w:rPr>
        <w:t>2</w:t>
      </w:r>
      <w:r w:rsidR="002562BE" w:rsidRPr="002562BE">
        <w:rPr>
          <w:rFonts w:hint="eastAsia"/>
          <w:vertAlign w:val="superscript"/>
        </w:rPr>
        <w:t xml:space="preserve"> </w:t>
      </w:r>
      <w:r w:rsidR="002562BE" w:rsidRPr="002562BE">
        <w:t>h～</w:t>
      </w:r>
      <w:r w:rsidRPr="002562BE">
        <w:rPr>
          <w:rFonts w:hint="eastAsia"/>
        </w:rPr>
        <w:t>4</w:t>
      </w:r>
      <w:r w:rsidR="002562BE" w:rsidRPr="002562BE">
        <w:rPr>
          <w:rFonts w:hint="eastAsia"/>
          <w:vertAlign w:val="superscript"/>
        </w:rPr>
        <w:t xml:space="preserve"> </w:t>
      </w:r>
      <w:r w:rsidRPr="002562BE">
        <w:t>h复查</w:t>
      </w:r>
      <w:r w:rsidRPr="002562BE">
        <w:rPr>
          <w:rFonts w:hint="eastAsia"/>
        </w:rPr>
        <w:t>IAP</w:t>
      </w:r>
      <w:r w:rsidRPr="002562BE">
        <w:t>，ACS患者</w:t>
      </w:r>
      <w:r w:rsidRPr="002562BE">
        <w:rPr>
          <w:rFonts w:hint="eastAsia"/>
        </w:rPr>
        <w:t>宜</w:t>
      </w:r>
      <w:r w:rsidRPr="002562BE">
        <w:t>暂停肠内喂养</w:t>
      </w:r>
      <w:r w:rsidRPr="002562BE">
        <w:rPr>
          <w:rFonts w:hint="eastAsia"/>
        </w:rPr>
        <w:t>。</w:t>
      </w:r>
      <w:r w:rsidRPr="002562BE">
        <w:t>避免床头抬高，</w:t>
      </w:r>
      <w:r w:rsidRPr="002562BE">
        <w:rPr>
          <w:rFonts w:hint="eastAsia"/>
        </w:rPr>
        <w:t>宜</w:t>
      </w:r>
      <w:r w:rsidRPr="002562BE">
        <w:t>取平卧位</w:t>
      </w:r>
      <w:r w:rsidRPr="002562BE">
        <w:rPr>
          <w:rFonts w:hint="eastAsia"/>
        </w:rPr>
        <w:t>。</w:t>
      </w:r>
      <w:r w:rsidRPr="002562BE">
        <w:t>72</w:t>
      </w:r>
      <w:r w:rsidRPr="002562BE">
        <w:rPr>
          <w:rFonts w:hint="eastAsia"/>
          <w:vertAlign w:val="superscript"/>
        </w:rPr>
        <w:t xml:space="preserve"> </w:t>
      </w:r>
      <w:r w:rsidRPr="002562BE">
        <w:t>h后再次评估是否重新开始肠内营养，当</w:t>
      </w:r>
      <w:r w:rsidRPr="002562BE">
        <w:rPr>
          <w:rFonts w:hint="eastAsia"/>
        </w:rPr>
        <w:t>IAP≤</w:t>
      </w:r>
      <w:r w:rsidRPr="002562BE">
        <w:t>20</w:t>
      </w:r>
      <w:r w:rsidRPr="002562BE">
        <w:rPr>
          <w:rFonts w:hint="eastAsia"/>
          <w:vertAlign w:val="superscript"/>
        </w:rPr>
        <w:t xml:space="preserve"> </w:t>
      </w:r>
      <w:r w:rsidRPr="002562BE">
        <w:t>mmHg再次给予肠内营养，并按照相应</w:t>
      </w:r>
      <w:r w:rsidRPr="002562BE">
        <w:rPr>
          <w:rFonts w:hint="eastAsia"/>
        </w:rPr>
        <w:t>IAP</w:t>
      </w:r>
      <w:r w:rsidRPr="002562BE">
        <w:t>分级进行肠内营养护理</w:t>
      </w:r>
      <w:r w:rsidRPr="002562BE">
        <w:rPr>
          <w:rFonts w:hint="eastAsia"/>
        </w:rPr>
        <w:t>。</w:t>
      </w:r>
    </w:p>
    <w:p w:rsidR="00970FFC" w:rsidRDefault="00970FFC" w:rsidP="00970FFC">
      <w:pPr>
        <w:pStyle w:val="af2"/>
        <w:numPr>
          <w:ilvl w:val="0"/>
          <w:numId w:val="0"/>
        </w:numPr>
        <w:ind w:left="851" w:hanging="426"/>
      </w:pPr>
    </w:p>
    <w:p w:rsidR="00970FFC" w:rsidRDefault="00970FFC" w:rsidP="00970FFC">
      <w:pPr>
        <w:pStyle w:val="af2"/>
        <w:numPr>
          <w:ilvl w:val="0"/>
          <w:numId w:val="0"/>
        </w:numPr>
        <w:ind w:left="851" w:hanging="426"/>
      </w:pPr>
    </w:p>
    <w:p w:rsidR="00970FFC" w:rsidRDefault="00970FFC" w:rsidP="00970FFC">
      <w:pPr>
        <w:pStyle w:val="af2"/>
        <w:numPr>
          <w:ilvl w:val="0"/>
          <w:numId w:val="0"/>
        </w:numPr>
        <w:ind w:left="851" w:hanging="426"/>
      </w:pPr>
    </w:p>
    <w:p w:rsidR="00970FFC" w:rsidRPr="002562BE" w:rsidRDefault="00970FFC" w:rsidP="00970FFC">
      <w:pPr>
        <w:pStyle w:val="af2"/>
        <w:numPr>
          <w:ilvl w:val="0"/>
          <w:numId w:val="0"/>
        </w:numPr>
        <w:ind w:left="851" w:hanging="426"/>
      </w:pPr>
    </w:p>
    <w:p w:rsidR="00554CE0" w:rsidRDefault="007C3A58">
      <w:pPr>
        <w:pStyle w:val="affe"/>
        <w:spacing w:before="156" w:after="156"/>
      </w:pPr>
      <w:r>
        <w:rPr>
          <w:rFonts w:hint="eastAsia"/>
        </w:rPr>
        <w:lastRenderedPageBreak/>
        <w:t>病情监测与管理</w:t>
      </w:r>
    </w:p>
    <w:p w:rsidR="00CB7B19" w:rsidRDefault="007C3A58" w:rsidP="00CB7B19">
      <w:pPr>
        <w:pStyle w:val="affffffffa"/>
      </w:pPr>
      <w:r w:rsidRPr="00CB7B19">
        <w:rPr>
          <w:rFonts w:hint="eastAsia"/>
        </w:rPr>
        <w:t>密切观察患者生命体征，动态观察</w:t>
      </w:r>
      <w:r w:rsidR="00CB7B19" w:rsidRPr="002562BE">
        <w:rPr>
          <w:rFonts w:hint="eastAsia"/>
        </w:rPr>
        <w:t>IAP</w:t>
      </w:r>
      <w:r w:rsidRPr="00CB7B19">
        <w:rPr>
          <w:rFonts w:hint="eastAsia"/>
        </w:rPr>
        <w:t>变化，评估腹部体征（腹围监测、膨隆程度、质地（软</w:t>
      </w:r>
      <w:r w:rsidRPr="00CB7B19">
        <w:t>/</w:t>
      </w:r>
      <w:r w:rsidRPr="00CB7B19">
        <w:rPr>
          <w:rFonts w:hint="eastAsia"/>
        </w:rPr>
        <w:t>硬）</w:t>
      </w:r>
      <w:r w:rsidR="00CB7B19">
        <w:rPr>
          <w:rFonts w:hint="eastAsia"/>
        </w:rPr>
        <w:t>。</w:t>
      </w:r>
      <w:r w:rsidRPr="00CB7B19">
        <w:rPr>
          <w:rFonts w:hint="eastAsia"/>
        </w:rPr>
        <w:t>动态评估压痛范围、疼痛性质与躁动程度，遵医嘱实施个体化镇静、镇痛管理，维持RASS评分-2～0分（RASS评分表见附录A），并监测其对IAP和血流动力学的影响。</w:t>
      </w:r>
      <w:bookmarkStart w:id="160" w:name="OLE_LINK6"/>
    </w:p>
    <w:p w:rsidR="00554CE0" w:rsidRPr="00CB7B19" w:rsidRDefault="007C3A58" w:rsidP="00CB7B19">
      <w:pPr>
        <w:pStyle w:val="affffffffa"/>
      </w:pPr>
      <w:r w:rsidRPr="00CB7B19">
        <w:rPr>
          <w:rFonts w:hint="eastAsia"/>
        </w:rPr>
        <w:t>机械通气患者应根据医嘱实施</w:t>
      </w:r>
      <w:bookmarkEnd w:id="160"/>
      <w:r w:rsidRPr="00CB7B19">
        <w:rPr>
          <w:rFonts w:hint="eastAsia"/>
        </w:rPr>
        <w:t>保护性肺通气策略，观察氧合情况、呼吸力学情况和血流动力学，动态调整呼吸机PEEP等参数。观察尿量及肌酐变化，注意</w:t>
      </w:r>
      <w:r w:rsidRPr="00CB7B19">
        <w:t>ACS</w:t>
      </w:r>
      <w:r w:rsidRPr="00CB7B19">
        <w:rPr>
          <w:rFonts w:hint="eastAsia"/>
        </w:rPr>
        <w:t>进展（</w:t>
      </w:r>
      <w:r w:rsidRPr="00CB7B19">
        <w:t>IAP</w:t>
      </w:r>
      <w:r w:rsidRPr="00CB7B19">
        <w:rPr>
          <w:rFonts w:hint="eastAsia"/>
        </w:rPr>
        <w:t>＞</w:t>
      </w:r>
      <w:r w:rsidRPr="00CB7B19">
        <w:t>20</w:t>
      </w:r>
      <w:r w:rsidRPr="00CB7B19">
        <w:rPr>
          <w:vertAlign w:val="superscript"/>
        </w:rPr>
        <w:t xml:space="preserve"> </w:t>
      </w:r>
      <w:r w:rsidRPr="00CB7B19">
        <w:t>mmHg</w:t>
      </w:r>
      <w:r w:rsidRPr="00CB7B19">
        <w:rPr>
          <w:rFonts w:hint="eastAsia"/>
        </w:rPr>
        <w:t>伴器官功能障碍）。</w:t>
      </w:r>
    </w:p>
    <w:p w:rsidR="00554CE0" w:rsidRDefault="007C3A58">
      <w:pPr>
        <w:pStyle w:val="affd"/>
        <w:spacing w:before="156" w:after="156"/>
      </w:pPr>
      <w:bookmarkStart w:id="161" w:name="_Toc206368603"/>
      <w:bookmarkStart w:id="162" w:name="_Toc206399756"/>
      <w:bookmarkStart w:id="163" w:name="_Toc206485206"/>
      <w:r>
        <w:rPr>
          <w:rFonts w:hint="eastAsia"/>
        </w:rPr>
        <w:t>中医护理</w:t>
      </w:r>
      <w:bookmarkEnd w:id="161"/>
      <w:bookmarkEnd w:id="162"/>
      <w:bookmarkEnd w:id="163"/>
      <w:r>
        <w:rPr>
          <w:rFonts w:hint="eastAsia"/>
        </w:rPr>
        <w:t>措施</w:t>
      </w:r>
    </w:p>
    <w:p w:rsidR="00554CE0" w:rsidRDefault="007C3A58">
      <w:pPr>
        <w:pStyle w:val="affe"/>
        <w:spacing w:before="156" w:after="156"/>
      </w:pPr>
      <w:r>
        <w:rPr>
          <w:rFonts w:hint="eastAsia"/>
        </w:rPr>
        <w:t>腹部八卦推拿</w:t>
      </w:r>
    </w:p>
    <w:p w:rsidR="00554CE0" w:rsidRPr="00382908" w:rsidRDefault="00382908">
      <w:pPr>
        <w:pStyle w:val="afffff"/>
        <w:ind w:firstLine="420"/>
      </w:pPr>
      <w:r w:rsidRPr="00382908">
        <w:rPr>
          <w:rFonts w:hint="eastAsia"/>
        </w:rPr>
        <w:t>气机</w:t>
      </w:r>
      <w:r w:rsidRPr="005B73BA">
        <w:rPr>
          <w:rFonts w:hint="eastAsia"/>
        </w:rPr>
        <w:t>壅滞、气滞湿阻、气滞血淤证按推揉震卦、巽卦；</w:t>
      </w:r>
      <w:r w:rsidR="005B73BA" w:rsidRPr="005B73BA">
        <w:rPr>
          <w:rFonts w:hint="eastAsia"/>
        </w:rPr>
        <w:t>湿热蕴结，浊淤闭腑证</w:t>
      </w:r>
      <w:r w:rsidRPr="005B73BA">
        <w:rPr>
          <w:rFonts w:hint="eastAsia"/>
        </w:rPr>
        <w:t>推揉艮卦、兑卦。</w:t>
      </w:r>
      <w:r w:rsidR="007C3A58" w:rsidRPr="005B73BA">
        <w:rPr>
          <w:rFonts w:hint="eastAsia"/>
        </w:rPr>
        <w:t>操作方法按T/GXAS 1065的规定执行。</w:t>
      </w:r>
    </w:p>
    <w:p w:rsidR="00554CE0" w:rsidRDefault="007C3A58">
      <w:pPr>
        <w:pStyle w:val="affe"/>
        <w:spacing w:before="156" w:after="156"/>
      </w:pPr>
      <w:r>
        <w:rPr>
          <w:rFonts w:hint="eastAsia"/>
        </w:rPr>
        <w:t>耳穴贴压</w:t>
      </w:r>
    </w:p>
    <w:p w:rsidR="00B32CD4" w:rsidRDefault="007C3A58" w:rsidP="00DE4299">
      <w:pPr>
        <w:pStyle w:val="affffffffa"/>
      </w:pPr>
      <w:r>
        <w:rPr>
          <w:rFonts w:hint="eastAsia"/>
        </w:rPr>
        <w:t>遵医嘱选取贴压部位（大肠、小肠、胃、交感、皮质下</w:t>
      </w:r>
      <w:r w:rsidRPr="00485D7C">
        <w:rPr>
          <w:rFonts w:hint="eastAsia"/>
        </w:rPr>
        <w:t>），</w:t>
      </w:r>
      <w:r w:rsidR="00B32CD4" w:rsidRPr="00485D7C">
        <w:rPr>
          <w:rFonts w:hint="eastAsia"/>
        </w:rPr>
        <w:t>穴位定位按GB/T 12346的规定进行，每日按压2次，每次1min～2</w:t>
      </w:r>
      <w:r w:rsidR="00B32CD4" w:rsidRPr="00485D7C">
        <w:rPr>
          <w:rFonts w:hint="eastAsia"/>
          <w:vertAlign w:val="superscript"/>
        </w:rPr>
        <w:t xml:space="preserve"> </w:t>
      </w:r>
      <w:r w:rsidR="00B32CD4" w:rsidRPr="00485D7C">
        <w:rPr>
          <w:rFonts w:hint="eastAsia"/>
        </w:rPr>
        <w:t>min，3</w:t>
      </w:r>
      <w:r w:rsidR="00B32CD4" w:rsidRPr="00485D7C">
        <w:rPr>
          <w:rFonts w:hint="eastAsia"/>
          <w:vertAlign w:val="subscript"/>
        </w:rPr>
        <w:t xml:space="preserve"> </w:t>
      </w:r>
      <w:r w:rsidR="00B32CD4" w:rsidRPr="00485D7C">
        <w:rPr>
          <w:rFonts w:hint="eastAsia"/>
        </w:rPr>
        <w:t>d更换一次，操作要点及注意事项参照《护理人员中医技术使用手册》的规定进行</w:t>
      </w:r>
      <w:r w:rsidR="00B32CD4">
        <w:rPr>
          <w:rFonts w:hint="eastAsia"/>
        </w:rPr>
        <w:t>，不同证型患者配穴如下：</w:t>
      </w:r>
    </w:p>
    <w:p w:rsidR="00B32CD4" w:rsidRDefault="007C3A58" w:rsidP="00B32CD4">
      <w:pPr>
        <w:pStyle w:val="af2"/>
      </w:pPr>
      <w:r w:rsidRPr="00485D7C">
        <w:rPr>
          <w:rFonts w:hint="eastAsia"/>
        </w:rPr>
        <w:t>气机壅滞配穴：肺</w:t>
      </w:r>
      <w:r w:rsidR="00485D7C">
        <w:rPr>
          <w:rFonts w:hint="eastAsia"/>
        </w:rPr>
        <w:t>、</w:t>
      </w:r>
      <w:r w:rsidRPr="00485D7C">
        <w:rPr>
          <w:rFonts w:hint="eastAsia"/>
        </w:rPr>
        <w:t>肝</w:t>
      </w:r>
      <w:r w:rsidR="00485D7C">
        <w:rPr>
          <w:rFonts w:hint="eastAsia"/>
        </w:rPr>
        <w:t>、</w:t>
      </w:r>
      <w:r w:rsidRPr="00485D7C">
        <w:rPr>
          <w:rFonts w:hint="eastAsia"/>
        </w:rPr>
        <w:t>肾</w:t>
      </w:r>
      <w:r w:rsidR="005073D1">
        <w:rPr>
          <w:rFonts w:hint="eastAsia"/>
        </w:rPr>
        <w:t>；</w:t>
      </w:r>
    </w:p>
    <w:p w:rsidR="00B32CD4" w:rsidRDefault="007C3A58" w:rsidP="00B32CD4">
      <w:pPr>
        <w:pStyle w:val="af2"/>
      </w:pPr>
      <w:r w:rsidRPr="00485D7C">
        <w:rPr>
          <w:rFonts w:hint="eastAsia"/>
        </w:rPr>
        <w:t>气滞湿阻配穴：脾</w:t>
      </w:r>
      <w:r w:rsidR="00DE4299">
        <w:rPr>
          <w:rFonts w:hint="eastAsia"/>
        </w:rPr>
        <w:t>、</w:t>
      </w:r>
      <w:r w:rsidRPr="00485D7C">
        <w:rPr>
          <w:rFonts w:hint="eastAsia"/>
        </w:rPr>
        <w:t>三焦</w:t>
      </w:r>
      <w:r w:rsidR="00485D7C">
        <w:rPr>
          <w:rFonts w:hint="eastAsia"/>
        </w:rPr>
        <w:t>穴</w:t>
      </w:r>
      <w:r w:rsidR="005073D1">
        <w:rPr>
          <w:rFonts w:hint="eastAsia"/>
        </w:rPr>
        <w:t>；</w:t>
      </w:r>
    </w:p>
    <w:p w:rsidR="00B32CD4" w:rsidRDefault="007C3A58" w:rsidP="00B32CD4">
      <w:pPr>
        <w:pStyle w:val="af2"/>
      </w:pPr>
      <w:r w:rsidRPr="00485D7C">
        <w:rPr>
          <w:rFonts w:hint="eastAsia"/>
        </w:rPr>
        <w:t>湿热蕴结配穴：脾</w:t>
      </w:r>
      <w:r w:rsidR="00DE4299">
        <w:rPr>
          <w:rFonts w:hint="eastAsia"/>
        </w:rPr>
        <w:t>、</w:t>
      </w:r>
      <w:r w:rsidRPr="00485D7C">
        <w:rPr>
          <w:rFonts w:hint="eastAsia"/>
        </w:rPr>
        <w:t>三焦</w:t>
      </w:r>
      <w:r w:rsidR="00485D7C">
        <w:rPr>
          <w:rFonts w:hint="eastAsia"/>
        </w:rPr>
        <w:t>穴</w:t>
      </w:r>
      <w:r w:rsidR="00DE4299">
        <w:rPr>
          <w:rFonts w:hint="eastAsia"/>
        </w:rPr>
        <w:t>、</w:t>
      </w:r>
      <w:r w:rsidRPr="00485D7C">
        <w:rPr>
          <w:rFonts w:hint="eastAsia"/>
        </w:rPr>
        <w:t>廷中</w:t>
      </w:r>
      <w:r w:rsidR="00485D7C">
        <w:rPr>
          <w:rFonts w:hint="eastAsia"/>
        </w:rPr>
        <w:t>穴</w:t>
      </w:r>
      <w:r w:rsidR="005073D1">
        <w:rPr>
          <w:rFonts w:hint="eastAsia"/>
        </w:rPr>
        <w:t>；</w:t>
      </w:r>
    </w:p>
    <w:p w:rsidR="005073D1" w:rsidRDefault="007C3A58" w:rsidP="00B32CD4">
      <w:pPr>
        <w:pStyle w:val="af2"/>
      </w:pPr>
      <w:r w:rsidRPr="00485D7C">
        <w:rPr>
          <w:rFonts w:hint="eastAsia"/>
        </w:rPr>
        <w:t>浊淤闭腑证</w:t>
      </w:r>
      <w:r w:rsidR="00DE4299" w:rsidRPr="00485D7C">
        <w:rPr>
          <w:rFonts w:hint="eastAsia"/>
        </w:rPr>
        <w:t>配穴</w:t>
      </w:r>
      <w:r w:rsidRPr="00485D7C">
        <w:rPr>
          <w:rFonts w:hint="eastAsia"/>
        </w:rPr>
        <w:t>：枕</w:t>
      </w:r>
      <w:r w:rsidR="00DE4299">
        <w:rPr>
          <w:rFonts w:hint="eastAsia"/>
        </w:rPr>
        <w:t>、</w:t>
      </w:r>
      <w:r w:rsidRPr="00485D7C">
        <w:rPr>
          <w:rFonts w:hint="eastAsia"/>
        </w:rPr>
        <w:t>脾。</w:t>
      </w:r>
    </w:p>
    <w:p w:rsidR="00554CE0" w:rsidRPr="00485D7C" w:rsidRDefault="007C3A58" w:rsidP="00DE4299">
      <w:pPr>
        <w:pStyle w:val="affffffffa"/>
      </w:pPr>
      <w:r w:rsidRPr="00485D7C">
        <w:rPr>
          <w:rFonts w:hint="eastAsia"/>
        </w:rPr>
        <w:t>肝病引起的</w:t>
      </w:r>
      <w:r w:rsidR="005073D1">
        <w:rPr>
          <w:rFonts w:hint="eastAsia"/>
        </w:rPr>
        <w:t>IAH</w:t>
      </w:r>
      <w:r w:rsidRPr="00485D7C">
        <w:rPr>
          <w:rFonts w:hint="eastAsia"/>
        </w:rPr>
        <w:t>患者，可取肝、脾、食道、贲门、角窝中、肾、内分泌、三焦穴。每次取一侧耳穴，双耳交替使用。嘱患者自己每日按压3～5次，每次按压至出现胀痛感、耳廓灼热感时为止。隔日换贴1次，10次为1个疗程。</w:t>
      </w:r>
    </w:p>
    <w:p w:rsidR="00554CE0" w:rsidRDefault="007C3A58">
      <w:pPr>
        <w:pStyle w:val="affe"/>
        <w:spacing w:before="156" w:after="156"/>
      </w:pPr>
      <w:r>
        <w:rPr>
          <w:rFonts w:hint="eastAsia"/>
        </w:rPr>
        <w:t>穴位贴敷</w:t>
      </w:r>
    </w:p>
    <w:p w:rsidR="005B6721" w:rsidRDefault="005D2A45">
      <w:pPr>
        <w:pStyle w:val="afffff"/>
        <w:ind w:firstLine="420"/>
      </w:pPr>
      <w:r w:rsidRPr="00DE4299">
        <w:rPr>
          <w:rFonts w:hint="eastAsia"/>
        </w:rPr>
        <w:t>根据患者病情，遵医嘱选择（中脘穴、足三里穴）涌泉穴</w:t>
      </w:r>
      <w:r>
        <w:rPr>
          <w:rFonts w:hint="eastAsia"/>
        </w:rPr>
        <w:t>，</w:t>
      </w:r>
      <w:r w:rsidRPr="00DE4299">
        <w:rPr>
          <w:rFonts w:hint="eastAsia"/>
        </w:rPr>
        <w:t>穴位定位按GB/T 12346的规定进行，操作要点及注意事项参照《护理人员中医技术使用手册》规定进行</w:t>
      </w:r>
      <w:r w:rsidR="004A4E6E" w:rsidRPr="00DE4299">
        <w:rPr>
          <w:rFonts w:hint="eastAsia"/>
        </w:rPr>
        <w:t>，每日一次</w:t>
      </w:r>
      <w:r w:rsidRPr="00DE4299">
        <w:rPr>
          <w:rFonts w:hint="eastAsia"/>
        </w:rPr>
        <w:t>。药物符合GB/T 33414的规定。</w:t>
      </w:r>
      <w:r>
        <w:rPr>
          <w:rFonts w:hint="eastAsia"/>
        </w:rPr>
        <w:t>不同证型患者</w:t>
      </w:r>
      <w:r w:rsidR="00DF4C54">
        <w:rPr>
          <w:rFonts w:hint="eastAsia"/>
        </w:rPr>
        <w:t>操作如下</w:t>
      </w:r>
      <w:r w:rsidR="005B6721">
        <w:rPr>
          <w:rFonts w:hint="eastAsia"/>
        </w:rPr>
        <w:t>：</w:t>
      </w:r>
    </w:p>
    <w:p w:rsidR="00DF4C54" w:rsidRDefault="005D2A45" w:rsidP="004A4E6E">
      <w:pPr>
        <w:pStyle w:val="af2"/>
      </w:pPr>
      <w:r w:rsidRPr="00DE4299">
        <w:rPr>
          <w:rFonts w:hint="eastAsia"/>
        </w:rPr>
        <w:t>湿热蕴结</w:t>
      </w:r>
      <w:r w:rsidR="00DF4C54">
        <w:rPr>
          <w:rFonts w:hint="eastAsia"/>
        </w:rPr>
        <w:t>：</w:t>
      </w:r>
      <w:r w:rsidRPr="00DE4299">
        <w:rPr>
          <w:rFonts w:hint="eastAsia"/>
        </w:rPr>
        <w:t>遵医嘱取大黄、醋甘遂研碎成粉末状，用白醋1:1调成糊状</w:t>
      </w:r>
      <w:r w:rsidR="00DF4C54">
        <w:rPr>
          <w:rFonts w:hint="eastAsia"/>
        </w:rPr>
        <w:t>；</w:t>
      </w:r>
    </w:p>
    <w:p w:rsidR="005B6721" w:rsidRDefault="007C3A58" w:rsidP="004A4E6E">
      <w:pPr>
        <w:pStyle w:val="af2"/>
      </w:pPr>
      <w:r w:rsidRPr="00DE4299">
        <w:rPr>
          <w:rFonts w:hint="eastAsia"/>
        </w:rPr>
        <w:t>气机壅滞配穴：太冲</w:t>
      </w:r>
      <w:r w:rsidR="00DE4299" w:rsidRPr="00DE4299">
        <w:rPr>
          <w:rFonts w:hint="eastAsia"/>
        </w:rPr>
        <w:t>穴</w:t>
      </w:r>
      <w:r w:rsidR="007E4550">
        <w:rPr>
          <w:rFonts w:hint="eastAsia"/>
        </w:rPr>
        <w:t>，</w:t>
      </w:r>
      <w:r w:rsidR="007E4550" w:rsidRPr="00DE4299">
        <w:rPr>
          <w:rFonts w:hint="eastAsia"/>
        </w:rPr>
        <w:t>遵医嘱取大黄、醋甘遂研碎成粉末状，用白醋1:1调成糊状</w:t>
      </w:r>
      <w:r w:rsidR="005B6721">
        <w:rPr>
          <w:rFonts w:hint="eastAsia"/>
        </w:rPr>
        <w:t>；</w:t>
      </w:r>
    </w:p>
    <w:p w:rsidR="005B6721" w:rsidRDefault="007C3A58" w:rsidP="004A4E6E">
      <w:pPr>
        <w:pStyle w:val="af2"/>
      </w:pPr>
      <w:r w:rsidRPr="00DE4299">
        <w:rPr>
          <w:rFonts w:hint="eastAsia"/>
        </w:rPr>
        <w:t>气滞湿阻</w:t>
      </w:r>
      <w:r w:rsidR="005B6721" w:rsidRPr="00DE4299">
        <w:rPr>
          <w:rFonts w:hint="eastAsia"/>
        </w:rPr>
        <w:t>配穴</w:t>
      </w:r>
      <w:r w:rsidRPr="00DE4299">
        <w:rPr>
          <w:rFonts w:hint="eastAsia"/>
        </w:rPr>
        <w:t>：</w:t>
      </w:r>
      <w:r w:rsidR="005B6721" w:rsidRPr="00DE4299">
        <w:rPr>
          <w:rFonts w:hint="eastAsia"/>
        </w:rPr>
        <w:t>阴陵泉穴</w:t>
      </w:r>
      <w:r w:rsidR="007E4550">
        <w:rPr>
          <w:rFonts w:hint="eastAsia"/>
        </w:rPr>
        <w:t>，</w:t>
      </w:r>
      <w:r w:rsidRPr="00DE4299">
        <w:rPr>
          <w:rFonts w:hint="eastAsia"/>
        </w:rPr>
        <w:t>可用大蒜、车前草捣烂贴脐；</w:t>
      </w:r>
    </w:p>
    <w:p w:rsidR="005B6721" w:rsidRDefault="007C3A58" w:rsidP="004A4E6E">
      <w:pPr>
        <w:pStyle w:val="af2"/>
      </w:pPr>
      <w:r w:rsidRPr="00DE4299">
        <w:rPr>
          <w:rFonts w:hint="eastAsia"/>
        </w:rPr>
        <w:t>湿热蕴结证</w:t>
      </w:r>
      <w:r w:rsidR="005B6721" w:rsidRPr="00DE4299">
        <w:rPr>
          <w:rFonts w:hint="eastAsia"/>
        </w:rPr>
        <w:t>配穴</w:t>
      </w:r>
      <w:r w:rsidRPr="00DE4299">
        <w:rPr>
          <w:rFonts w:hint="eastAsia"/>
        </w:rPr>
        <w:t>：曲池</w:t>
      </w:r>
      <w:r w:rsidR="00DE4299" w:rsidRPr="00DE4299">
        <w:rPr>
          <w:rFonts w:hint="eastAsia"/>
        </w:rPr>
        <w:t>穴</w:t>
      </w:r>
      <w:r w:rsidR="007E4550">
        <w:rPr>
          <w:rFonts w:hint="eastAsia"/>
        </w:rPr>
        <w:t>，</w:t>
      </w:r>
      <w:r w:rsidR="007E4550" w:rsidRPr="00DE4299">
        <w:rPr>
          <w:rFonts w:hint="eastAsia"/>
        </w:rPr>
        <w:t>遵医嘱取大黄、醋甘遂研碎成粉末状，用白醋1:1调成糊状</w:t>
      </w:r>
      <w:r w:rsidRPr="00DE4299">
        <w:rPr>
          <w:rFonts w:hint="eastAsia"/>
        </w:rPr>
        <w:t>。</w:t>
      </w:r>
    </w:p>
    <w:p w:rsidR="00554CE0" w:rsidRDefault="007C3A58" w:rsidP="004A4E6E">
      <w:pPr>
        <w:pStyle w:val="af2"/>
      </w:pPr>
      <w:r w:rsidRPr="00DE4299">
        <w:rPr>
          <w:rFonts w:hint="eastAsia"/>
        </w:rPr>
        <w:t>肝病腹水臌胀者急性期可选配置逐水贴（大戟、甘遂、芫花、海藻各等分细末）用浓醋调面和药，贴于脐下6</w:t>
      </w:r>
      <w:r w:rsidR="005B6721" w:rsidRPr="005B6721">
        <w:rPr>
          <w:rFonts w:hint="eastAsia"/>
          <w:vertAlign w:val="superscript"/>
        </w:rPr>
        <w:t xml:space="preserve"> </w:t>
      </w:r>
      <w:r w:rsidR="005B6721">
        <w:rPr>
          <w:rFonts w:hint="eastAsia"/>
        </w:rPr>
        <w:t>h</w:t>
      </w:r>
      <w:r w:rsidRPr="00DE4299">
        <w:rPr>
          <w:rFonts w:hint="eastAsia"/>
        </w:rPr>
        <w:t>后取下。</w:t>
      </w:r>
    </w:p>
    <w:p w:rsidR="00554CE0" w:rsidRDefault="007C3A58">
      <w:pPr>
        <w:pStyle w:val="affe"/>
        <w:spacing w:before="156" w:after="156"/>
      </w:pPr>
      <w:bookmarkStart w:id="164" w:name="OLE_LINK15"/>
      <w:r>
        <w:rPr>
          <w:rFonts w:hint="eastAsia"/>
        </w:rPr>
        <w:t>情志护理</w:t>
      </w:r>
      <w:bookmarkEnd w:id="164"/>
    </w:p>
    <w:p w:rsidR="00554CE0" w:rsidRDefault="007C3A58">
      <w:pPr>
        <w:pStyle w:val="afffff"/>
        <w:ind w:firstLine="420"/>
      </w:pPr>
      <w:r>
        <w:rPr>
          <w:rFonts w:hint="eastAsia"/>
        </w:rPr>
        <w:t>以五音配五脏的思想，以顺其脏腑施乐法。采用“顺情解郁”法，播放商调式音乐，每日2次，每次30</w:t>
      </w:r>
      <w:r>
        <w:rPr>
          <w:rFonts w:hint="eastAsia"/>
          <w:vertAlign w:val="superscript"/>
        </w:rPr>
        <w:t xml:space="preserve"> </w:t>
      </w:r>
      <w:r>
        <w:rPr>
          <w:rFonts w:hint="eastAsia"/>
        </w:rPr>
        <w:t>min</w:t>
      </w:r>
      <w:r w:rsidR="00AB2343">
        <w:rPr>
          <w:rFonts w:hint="eastAsia"/>
        </w:rPr>
        <w:t>，不同证型患者推荐调式及曲目见表3。</w:t>
      </w:r>
    </w:p>
    <w:p w:rsidR="00970FFC" w:rsidRDefault="00970FFC">
      <w:pPr>
        <w:pStyle w:val="afffff"/>
        <w:ind w:firstLine="420"/>
      </w:pPr>
    </w:p>
    <w:p w:rsidR="00970FFC" w:rsidRDefault="00970FFC">
      <w:pPr>
        <w:pStyle w:val="afffff"/>
        <w:ind w:firstLine="420"/>
      </w:pPr>
    </w:p>
    <w:p w:rsidR="00970FFC" w:rsidRDefault="00970FFC">
      <w:pPr>
        <w:pStyle w:val="afffff"/>
        <w:ind w:firstLine="420"/>
        <w:rPr>
          <w:color w:val="FF0000"/>
        </w:rPr>
      </w:pPr>
    </w:p>
    <w:p w:rsidR="00554CE0" w:rsidRPr="00970FFC" w:rsidRDefault="00AB2343" w:rsidP="00AB2343">
      <w:pPr>
        <w:pStyle w:val="aff2"/>
        <w:spacing w:before="156" w:after="156"/>
      </w:pPr>
      <w:r w:rsidRPr="00970FFC">
        <w:rPr>
          <w:rFonts w:hint="eastAsia"/>
        </w:rPr>
        <w:lastRenderedPageBreak/>
        <w:t>不同证型患者推荐调式及曲目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9"/>
        <w:gridCol w:w="4097"/>
        <w:gridCol w:w="3594"/>
      </w:tblGrid>
      <w:tr w:rsidR="00554CE0" w:rsidRPr="00AB2343" w:rsidTr="00AB2343">
        <w:trPr>
          <w:jc w:val="center"/>
        </w:trPr>
        <w:tc>
          <w:tcPr>
            <w:tcW w:w="1489" w:type="dxa"/>
            <w:tcBorders>
              <w:top w:val="single" w:sz="8" w:space="0" w:color="auto"/>
              <w:bottom w:val="single" w:sz="8" w:space="0" w:color="auto"/>
            </w:tcBorders>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证型</w:t>
            </w:r>
          </w:p>
        </w:tc>
        <w:tc>
          <w:tcPr>
            <w:tcW w:w="4097" w:type="dxa"/>
            <w:tcBorders>
              <w:top w:val="single" w:sz="8" w:space="0" w:color="auto"/>
              <w:bottom w:val="single" w:sz="8" w:space="0" w:color="auto"/>
            </w:tcBorders>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调式</w:t>
            </w:r>
          </w:p>
        </w:tc>
        <w:tc>
          <w:tcPr>
            <w:tcW w:w="3594" w:type="dxa"/>
            <w:tcBorders>
              <w:top w:val="single" w:sz="8" w:space="0" w:color="auto"/>
              <w:bottom w:val="single" w:sz="8" w:space="0" w:color="auto"/>
            </w:tcBorders>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推荐曲目</w:t>
            </w:r>
          </w:p>
        </w:tc>
      </w:tr>
      <w:tr w:rsidR="00554CE0" w:rsidRPr="00AB2343" w:rsidTr="00AB2343">
        <w:trPr>
          <w:jc w:val="center"/>
        </w:trPr>
        <w:tc>
          <w:tcPr>
            <w:tcW w:w="1489" w:type="dxa"/>
            <w:tcBorders>
              <w:top w:val="single" w:sz="8" w:space="0" w:color="auto"/>
            </w:tcBorders>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气机壅滞证</w:t>
            </w:r>
          </w:p>
        </w:tc>
        <w:tc>
          <w:tcPr>
            <w:tcW w:w="4097" w:type="dxa"/>
            <w:tcBorders>
              <w:top w:val="single" w:sz="8" w:space="0" w:color="auto"/>
            </w:tcBorders>
            <w:shd w:val="clear" w:color="auto" w:fill="auto"/>
            <w:tcMar>
              <w:top w:w="60" w:type="dxa"/>
              <w:left w:w="120" w:type="dxa"/>
              <w:bottom w:w="30" w:type="dxa"/>
              <w:right w:w="120" w:type="dxa"/>
            </w:tcMar>
            <w:vAlign w:val="center"/>
          </w:tcPr>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角调（木调式）</w:t>
            </w:r>
          </w:p>
        </w:tc>
        <w:tc>
          <w:tcPr>
            <w:tcW w:w="3594" w:type="dxa"/>
            <w:tcBorders>
              <w:top w:val="single" w:sz="8" w:space="0" w:color="auto"/>
            </w:tcBorders>
            <w:shd w:val="clear" w:color="auto" w:fill="auto"/>
            <w:tcMar>
              <w:top w:w="60" w:type="dxa"/>
              <w:left w:w="120" w:type="dxa"/>
              <w:bottom w:w="30" w:type="dxa"/>
              <w:right w:w="120" w:type="dxa"/>
            </w:tcMar>
            <w:vAlign w:val="center"/>
          </w:tcPr>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《胡笳十八拍》《春思》</w:t>
            </w:r>
          </w:p>
        </w:tc>
      </w:tr>
      <w:tr w:rsidR="00554CE0" w:rsidRPr="00AB2343" w:rsidTr="00AB2343">
        <w:trPr>
          <w:jc w:val="center"/>
        </w:trPr>
        <w:tc>
          <w:tcPr>
            <w:tcW w:w="1489" w:type="dxa"/>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气滞湿阻证</w:t>
            </w:r>
          </w:p>
        </w:tc>
        <w:tc>
          <w:tcPr>
            <w:tcW w:w="4097" w:type="dxa"/>
            <w:shd w:val="clear" w:color="auto" w:fill="auto"/>
            <w:tcMar>
              <w:top w:w="60" w:type="dxa"/>
              <w:left w:w="120" w:type="dxa"/>
              <w:bottom w:w="30" w:type="dxa"/>
              <w:right w:w="120" w:type="dxa"/>
            </w:tcMar>
            <w:vAlign w:val="center"/>
          </w:tcPr>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角调为主、宫调为辅（木调式 + 土调式）</w:t>
            </w:r>
          </w:p>
        </w:tc>
        <w:tc>
          <w:tcPr>
            <w:tcW w:w="3594" w:type="dxa"/>
            <w:shd w:val="clear" w:color="auto" w:fill="auto"/>
            <w:tcMar>
              <w:top w:w="60" w:type="dxa"/>
              <w:left w:w="120" w:type="dxa"/>
              <w:bottom w:w="30" w:type="dxa"/>
              <w:right w:w="120" w:type="dxa"/>
            </w:tcMar>
            <w:vAlign w:val="center"/>
          </w:tcPr>
          <w:p w:rsidR="00554CE0" w:rsidRPr="00AB2343" w:rsidRDefault="00970FFC"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Pr>
                <w:rFonts w:ascii="宋体" w:eastAsia="宋体" w:hAnsi="宋体" w:cs="宋体" w:hint="eastAsia"/>
                <w:sz w:val="18"/>
              </w:rPr>
              <w:t>角调：《幽兰》</w:t>
            </w:r>
          </w:p>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宫调：《流水》《梅花三弄》</w:t>
            </w:r>
          </w:p>
        </w:tc>
      </w:tr>
      <w:tr w:rsidR="00554CE0" w:rsidRPr="00AB2343" w:rsidTr="00AB2343">
        <w:trPr>
          <w:jc w:val="center"/>
        </w:trPr>
        <w:tc>
          <w:tcPr>
            <w:tcW w:w="1489" w:type="dxa"/>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气滞血瘀证</w:t>
            </w:r>
          </w:p>
        </w:tc>
        <w:tc>
          <w:tcPr>
            <w:tcW w:w="4097" w:type="dxa"/>
            <w:shd w:val="clear" w:color="auto" w:fill="auto"/>
            <w:tcMar>
              <w:top w:w="60" w:type="dxa"/>
              <w:left w:w="120" w:type="dxa"/>
              <w:bottom w:w="30" w:type="dxa"/>
              <w:right w:w="120" w:type="dxa"/>
            </w:tcMar>
            <w:vAlign w:val="center"/>
          </w:tcPr>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角调 + 徵调（木调式 + 火调式）</w:t>
            </w:r>
          </w:p>
        </w:tc>
        <w:tc>
          <w:tcPr>
            <w:tcW w:w="3594" w:type="dxa"/>
            <w:shd w:val="clear" w:color="auto" w:fill="auto"/>
            <w:tcMar>
              <w:top w:w="60" w:type="dxa"/>
              <w:left w:w="120" w:type="dxa"/>
              <w:bottom w:w="30" w:type="dxa"/>
              <w:right w:w="120" w:type="dxa"/>
            </w:tcMar>
            <w:vAlign w:val="center"/>
          </w:tcPr>
          <w:p w:rsidR="00554CE0" w:rsidRPr="00AB2343" w:rsidRDefault="00970FFC"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Pr>
                <w:rFonts w:ascii="宋体" w:eastAsia="宋体" w:hAnsi="宋体" w:cs="宋体" w:hint="eastAsia"/>
                <w:sz w:val="18"/>
              </w:rPr>
              <w:t>角调：《高山》</w:t>
            </w:r>
          </w:p>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徵调：《广陵散》《喜相逢》</w:t>
            </w:r>
          </w:p>
        </w:tc>
      </w:tr>
      <w:tr w:rsidR="00554CE0" w:rsidRPr="00AB2343" w:rsidTr="00AB2343">
        <w:trPr>
          <w:jc w:val="center"/>
        </w:trPr>
        <w:tc>
          <w:tcPr>
            <w:tcW w:w="1489" w:type="dxa"/>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湿热蕴结证</w:t>
            </w:r>
          </w:p>
        </w:tc>
        <w:tc>
          <w:tcPr>
            <w:tcW w:w="4097" w:type="dxa"/>
            <w:shd w:val="clear" w:color="auto" w:fill="auto"/>
            <w:tcMar>
              <w:top w:w="60" w:type="dxa"/>
              <w:left w:w="120" w:type="dxa"/>
              <w:bottom w:w="30" w:type="dxa"/>
              <w:right w:w="120" w:type="dxa"/>
            </w:tcMar>
            <w:vAlign w:val="center"/>
          </w:tcPr>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徵调为主，角调、宫调为辅（火调式 + 木调式 + 土调式）</w:t>
            </w:r>
          </w:p>
        </w:tc>
        <w:tc>
          <w:tcPr>
            <w:tcW w:w="3594" w:type="dxa"/>
            <w:shd w:val="clear" w:color="auto" w:fill="auto"/>
            <w:tcMar>
              <w:top w:w="60" w:type="dxa"/>
              <w:left w:w="120" w:type="dxa"/>
              <w:bottom w:w="30" w:type="dxa"/>
              <w:right w:w="120" w:type="dxa"/>
            </w:tcMar>
            <w:vAlign w:val="center"/>
          </w:tcPr>
          <w:p w:rsidR="00554CE0" w:rsidRPr="00AB2343" w:rsidRDefault="00970FFC"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Pr>
                <w:rFonts w:ascii="宋体" w:eastAsia="宋体" w:hAnsi="宋体" w:cs="宋体" w:hint="eastAsia"/>
                <w:sz w:val="18"/>
              </w:rPr>
              <w:t>徵调：《茉莉花》</w:t>
            </w:r>
          </w:p>
          <w:p w:rsidR="00554CE0" w:rsidRPr="00AB2343" w:rsidRDefault="00970FFC"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Pr>
                <w:rFonts w:ascii="宋体" w:eastAsia="宋体" w:hAnsi="宋体" w:cs="宋体" w:hint="eastAsia"/>
                <w:sz w:val="18"/>
              </w:rPr>
              <w:t>角调：《葬花吟》</w:t>
            </w:r>
          </w:p>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宫调：《十面埋伏》（片段）</w:t>
            </w:r>
          </w:p>
        </w:tc>
      </w:tr>
      <w:tr w:rsidR="00554CE0" w:rsidRPr="00AB2343" w:rsidTr="00AB2343">
        <w:trPr>
          <w:jc w:val="center"/>
        </w:trPr>
        <w:tc>
          <w:tcPr>
            <w:tcW w:w="1489" w:type="dxa"/>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浊淤闭腑证</w:t>
            </w:r>
          </w:p>
        </w:tc>
        <w:tc>
          <w:tcPr>
            <w:tcW w:w="4097" w:type="dxa"/>
            <w:shd w:val="clear" w:color="auto" w:fill="auto"/>
            <w:tcMar>
              <w:top w:w="60" w:type="dxa"/>
              <w:left w:w="120" w:type="dxa"/>
              <w:bottom w:w="30" w:type="dxa"/>
              <w:right w:w="120" w:type="dxa"/>
            </w:tcMar>
            <w:vAlign w:val="center"/>
          </w:tcPr>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商调为主，角调、徵调为辅（金调式 + 木调式 + 火调式）</w:t>
            </w:r>
          </w:p>
        </w:tc>
        <w:tc>
          <w:tcPr>
            <w:tcW w:w="3594" w:type="dxa"/>
            <w:shd w:val="clear" w:color="auto" w:fill="auto"/>
            <w:tcMar>
              <w:top w:w="60" w:type="dxa"/>
              <w:left w:w="120" w:type="dxa"/>
              <w:bottom w:w="30" w:type="dxa"/>
              <w:right w:w="120" w:type="dxa"/>
            </w:tcMar>
            <w:vAlign w:val="center"/>
          </w:tcPr>
          <w:p w:rsidR="00554CE0" w:rsidRPr="00AB2343" w:rsidRDefault="00970FFC"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Pr>
                <w:rFonts w:ascii="宋体" w:eastAsia="宋体" w:hAnsi="宋体" w:cs="宋体" w:hint="eastAsia"/>
                <w:sz w:val="18"/>
              </w:rPr>
              <w:t>商调：《秋江夜泊》《阳关三叠》</w:t>
            </w:r>
          </w:p>
          <w:p w:rsidR="00554CE0" w:rsidRPr="00AB2343" w:rsidRDefault="00970FFC"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Pr>
                <w:rFonts w:ascii="宋体" w:eastAsia="宋体" w:hAnsi="宋体" w:cs="宋体" w:hint="eastAsia"/>
                <w:sz w:val="18"/>
              </w:rPr>
              <w:t>角调：《平沙落雁》</w:t>
            </w:r>
          </w:p>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徵调：《紫竹调》</w:t>
            </w:r>
          </w:p>
        </w:tc>
      </w:tr>
      <w:tr w:rsidR="00554CE0" w:rsidRPr="00AB2343" w:rsidTr="00AB2343">
        <w:trPr>
          <w:jc w:val="center"/>
        </w:trPr>
        <w:tc>
          <w:tcPr>
            <w:tcW w:w="1489" w:type="dxa"/>
            <w:shd w:val="clear" w:color="auto" w:fill="auto"/>
            <w:tcMar>
              <w:top w:w="60" w:type="dxa"/>
              <w:left w:w="120" w:type="dxa"/>
              <w:bottom w:w="30" w:type="dxa"/>
              <w:right w:w="120" w:type="dxa"/>
            </w:tcMar>
            <w:vAlign w:val="center"/>
          </w:tcPr>
          <w:p w:rsidR="00554CE0" w:rsidRPr="00AB2343" w:rsidRDefault="007C3A58" w:rsidP="00AB2343">
            <w:pPr>
              <w:pStyle w:val="affe"/>
              <w:numPr>
                <w:ilvl w:val="3"/>
                <w:numId w:val="0"/>
              </w:numPr>
              <w:spacing w:beforeLines="0" w:before="0" w:afterLines="0" w:after="0"/>
              <w:jc w:val="center"/>
              <w:outlineLvl w:val="9"/>
              <w:rPr>
                <w:rFonts w:ascii="宋体" w:eastAsia="宋体" w:hAnsi="宋体" w:cs="宋体"/>
                <w:sz w:val="18"/>
              </w:rPr>
            </w:pPr>
            <w:r w:rsidRPr="00AB2343">
              <w:rPr>
                <w:rFonts w:ascii="宋体" w:eastAsia="宋体" w:hAnsi="宋体" w:cs="宋体" w:hint="eastAsia"/>
                <w:sz w:val="18"/>
              </w:rPr>
              <w:t>脏竭气窒证</w:t>
            </w:r>
          </w:p>
        </w:tc>
        <w:tc>
          <w:tcPr>
            <w:tcW w:w="4097" w:type="dxa"/>
            <w:shd w:val="clear" w:color="auto" w:fill="auto"/>
            <w:tcMar>
              <w:top w:w="60" w:type="dxa"/>
              <w:left w:w="120" w:type="dxa"/>
              <w:bottom w:w="30" w:type="dxa"/>
              <w:right w:w="120" w:type="dxa"/>
            </w:tcMar>
            <w:vAlign w:val="center"/>
          </w:tcPr>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宫调为主，羽调、角调为辅（土调式 + 水调式 + 木调式）</w:t>
            </w:r>
          </w:p>
        </w:tc>
        <w:tc>
          <w:tcPr>
            <w:tcW w:w="3594" w:type="dxa"/>
            <w:shd w:val="clear" w:color="auto" w:fill="auto"/>
            <w:tcMar>
              <w:top w:w="60" w:type="dxa"/>
              <w:left w:w="120" w:type="dxa"/>
              <w:bottom w:w="30" w:type="dxa"/>
              <w:right w:w="120" w:type="dxa"/>
            </w:tcMar>
            <w:vAlign w:val="center"/>
          </w:tcPr>
          <w:p w:rsidR="00554CE0" w:rsidRPr="00AB2343" w:rsidRDefault="00970FFC"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Pr>
                <w:rFonts w:ascii="宋体" w:eastAsia="宋体" w:hAnsi="宋体" w:cs="宋体" w:hint="eastAsia"/>
                <w:sz w:val="18"/>
              </w:rPr>
              <w:t>宫调：《塞上曲》《夕阳箫鼓》</w:t>
            </w:r>
          </w:p>
          <w:p w:rsidR="00554CE0" w:rsidRPr="00AB2343" w:rsidRDefault="00970FFC"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Pr>
                <w:rFonts w:ascii="宋体" w:eastAsia="宋体" w:hAnsi="宋体" w:cs="宋体" w:hint="eastAsia"/>
                <w:sz w:val="18"/>
              </w:rPr>
              <w:t>羽调：《潇湘水云》</w:t>
            </w:r>
          </w:p>
          <w:p w:rsidR="00554CE0" w:rsidRPr="00AB2343" w:rsidRDefault="007C3A58" w:rsidP="006C42AC">
            <w:pPr>
              <w:pStyle w:val="affe"/>
              <w:numPr>
                <w:ilvl w:val="3"/>
                <w:numId w:val="0"/>
              </w:numPr>
              <w:spacing w:beforeLines="0" w:before="0" w:afterLines="0" w:after="0"/>
              <w:ind w:firstLineChars="100" w:firstLine="180"/>
              <w:jc w:val="left"/>
              <w:outlineLvl w:val="9"/>
              <w:rPr>
                <w:rFonts w:ascii="宋体" w:eastAsia="宋体" w:hAnsi="宋体" w:cs="宋体"/>
                <w:sz w:val="18"/>
              </w:rPr>
            </w:pPr>
            <w:r w:rsidRPr="00AB2343">
              <w:rPr>
                <w:rFonts w:ascii="宋体" w:eastAsia="宋体" w:hAnsi="宋体" w:cs="宋体" w:hint="eastAsia"/>
                <w:sz w:val="18"/>
              </w:rPr>
              <w:t>角调：《泛龙舟》</w:t>
            </w:r>
          </w:p>
        </w:tc>
      </w:tr>
    </w:tbl>
    <w:p w:rsidR="00554CE0" w:rsidRDefault="007C3A58">
      <w:pPr>
        <w:pStyle w:val="affe"/>
        <w:spacing w:before="156" w:after="156"/>
      </w:pPr>
      <w:r>
        <w:rPr>
          <w:rFonts w:hint="eastAsia"/>
        </w:rPr>
        <w:t>中药热熨敷</w:t>
      </w:r>
    </w:p>
    <w:p w:rsidR="00777F27" w:rsidRDefault="007C3A58" w:rsidP="00777F27">
      <w:pPr>
        <w:pStyle w:val="afffff"/>
        <w:ind w:firstLineChars="300" w:firstLine="630"/>
        <w:rPr>
          <w:strike/>
        </w:rPr>
      </w:pPr>
      <w:r w:rsidRPr="00E86F29">
        <w:rPr>
          <w:rFonts w:hint="eastAsia"/>
        </w:rPr>
        <w:t>遵医嘱选取中脘穴、神阙穴、天枢穴，穴位定位按GB/T 12346的规定进行，每日2次，每次保留15</w:t>
      </w:r>
      <w:r w:rsidRPr="00E86F29">
        <w:rPr>
          <w:rFonts w:hint="eastAsia"/>
          <w:vertAlign w:val="superscript"/>
        </w:rPr>
        <w:t xml:space="preserve"> </w:t>
      </w:r>
      <w:r w:rsidRPr="00E86F29">
        <w:rPr>
          <w:rFonts w:hint="eastAsia"/>
        </w:rPr>
        <w:t>min～30</w:t>
      </w:r>
      <w:r w:rsidRPr="00E86F29">
        <w:rPr>
          <w:rFonts w:hint="eastAsia"/>
          <w:vertAlign w:val="superscript"/>
        </w:rPr>
        <w:t xml:space="preserve"> </w:t>
      </w:r>
      <w:r w:rsidRPr="00E86F29">
        <w:rPr>
          <w:rFonts w:hint="eastAsia"/>
        </w:rPr>
        <w:t>min，操作要点及注意事项参照《护理人员中医技术使用手册》规</w:t>
      </w:r>
      <w:r w:rsidRPr="00777F27">
        <w:rPr>
          <w:rFonts w:hint="eastAsia"/>
        </w:rPr>
        <w:t>定进行</w:t>
      </w:r>
      <w:r w:rsidR="00777F27" w:rsidRPr="00777F27">
        <w:rPr>
          <w:rFonts w:hint="eastAsia"/>
        </w:rPr>
        <w:t>。</w:t>
      </w:r>
    </w:p>
    <w:p w:rsidR="00554CE0" w:rsidRDefault="007C3A58">
      <w:pPr>
        <w:pStyle w:val="affe"/>
        <w:spacing w:before="156" w:after="156"/>
      </w:pPr>
      <w:r>
        <w:rPr>
          <w:rFonts w:hint="eastAsia"/>
        </w:rPr>
        <w:t>中药贴敷</w:t>
      </w:r>
    </w:p>
    <w:p w:rsidR="00554CE0" w:rsidRPr="00077B32" w:rsidRDefault="007C3A58" w:rsidP="00077B32">
      <w:pPr>
        <w:pStyle w:val="afffff"/>
        <w:ind w:firstLine="420"/>
      </w:pPr>
      <w:r>
        <w:rPr>
          <w:rFonts w:hint="eastAsia"/>
        </w:rPr>
        <w:t>适用于气滞湿阻证。将200g芒硝</w:t>
      </w:r>
      <w:r w:rsidR="00077B32">
        <w:rPr>
          <w:rFonts w:hint="eastAsia"/>
        </w:rPr>
        <w:t>均匀装入纱布袋或棉布（根据腹部大小选合适尺寸）中，轻轻压实，</w:t>
      </w:r>
      <w:r>
        <w:rPr>
          <w:rFonts w:hint="eastAsia"/>
        </w:rPr>
        <w:t>芒硝</w:t>
      </w:r>
      <w:r w:rsidR="00077B32">
        <w:rPr>
          <w:rFonts w:hint="eastAsia"/>
        </w:rPr>
        <w:t>应</w:t>
      </w:r>
      <w:r>
        <w:rPr>
          <w:rFonts w:hint="eastAsia"/>
        </w:rPr>
        <w:t>分布均匀，拉紧袋口线绳，敷</w:t>
      </w:r>
      <w:r w:rsidRPr="00077B32">
        <w:rPr>
          <w:rFonts w:hint="eastAsia"/>
        </w:rPr>
        <w:t>贴</w:t>
      </w:r>
      <w:r>
        <w:rPr>
          <w:rFonts w:hint="eastAsia"/>
        </w:rPr>
        <w:t>腹部（厚度1</w:t>
      </w:r>
      <w:r w:rsidR="009E3534">
        <w:rPr>
          <w:vertAlign w:val="superscript"/>
        </w:rPr>
        <w:t xml:space="preserve"> </w:t>
      </w:r>
      <w:r w:rsidR="009E3534">
        <w:t>cm</w:t>
      </w:r>
      <w:r w:rsidR="00077B32" w:rsidRPr="00077B32">
        <w:rPr>
          <w:rFonts w:hint="eastAsia"/>
        </w:rPr>
        <w:t>～</w:t>
      </w:r>
      <w:r>
        <w:rPr>
          <w:rFonts w:hint="eastAsia"/>
        </w:rPr>
        <w:t>2</w:t>
      </w:r>
      <w:r>
        <w:rPr>
          <w:vertAlign w:val="superscript"/>
        </w:rPr>
        <w:t xml:space="preserve"> </w:t>
      </w:r>
      <w:r>
        <w:t>cm</w:t>
      </w:r>
      <w:r>
        <w:rPr>
          <w:rFonts w:hint="eastAsia"/>
        </w:rPr>
        <w:t>），每日</w:t>
      </w:r>
      <w:r w:rsidR="00077B32">
        <w:rPr>
          <w:rFonts w:hint="eastAsia"/>
        </w:rPr>
        <w:t>1</w:t>
      </w:r>
      <w:r w:rsidR="00077B32" w:rsidRPr="00077B32">
        <w:rPr>
          <w:rFonts w:hint="eastAsia"/>
        </w:rPr>
        <w:t>～</w:t>
      </w:r>
      <w:r>
        <w:rPr>
          <w:rFonts w:hint="eastAsia"/>
        </w:rPr>
        <w:t>2次，每次为4</w:t>
      </w:r>
      <w:r w:rsidR="009E3534" w:rsidRPr="009E3534">
        <w:rPr>
          <w:rFonts w:hint="eastAsia"/>
          <w:vertAlign w:val="superscript"/>
        </w:rPr>
        <w:t xml:space="preserve"> </w:t>
      </w:r>
      <w:r w:rsidR="009E3534">
        <w:rPr>
          <w:rFonts w:hint="eastAsia"/>
        </w:rPr>
        <w:t>h</w:t>
      </w:r>
      <w:r w:rsidR="00077B32" w:rsidRPr="00077B32">
        <w:rPr>
          <w:rFonts w:hint="eastAsia"/>
        </w:rPr>
        <w:t>～</w:t>
      </w:r>
      <w:r>
        <w:rPr>
          <w:rFonts w:hint="eastAsia"/>
        </w:rPr>
        <w:t>6</w:t>
      </w:r>
      <w:r w:rsidRPr="009E3534">
        <w:rPr>
          <w:rFonts w:hint="eastAsia"/>
          <w:vertAlign w:val="superscript"/>
        </w:rPr>
        <w:t xml:space="preserve"> </w:t>
      </w:r>
      <w:r w:rsidR="009E3534">
        <w:rPr>
          <w:rFonts w:hint="eastAsia"/>
        </w:rPr>
        <w:t>h</w:t>
      </w:r>
      <w:r>
        <w:rPr>
          <w:rFonts w:hint="eastAsia"/>
        </w:rPr>
        <w:t>，连续使用不超过5</w:t>
      </w:r>
      <w:r w:rsidR="009E3534" w:rsidRPr="009E3534">
        <w:rPr>
          <w:rFonts w:hint="eastAsia"/>
          <w:vertAlign w:val="superscript"/>
        </w:rPr>
        <w:t xml:space="preserve"> </w:t>
      </w:r>
      <w:r w:rsidR="009E3534">
        <w:rPr>
          <w:rFonts w:hint="eastAsia"/>
        </w:rPr>
        <w:t>d</w:t>
      </w:r>
      <w:r>
        <w:rPr>
          <w:rFonts w:hint="eastAsia"/>
        </w:rPr>
        <w:t>，</w:t>
      </w:r>
      <w:r w:rsidRPr="00077B32">
        <w:t>当袋子明显变软、结块或药效减弱时需更换新的芒硝。</w:t>
      </w:r>
    </w:p>
    <w:p w:rsidR="00554CE0" w:rsidRDefault="007C3A58">
      <w:pPr>
        <w:pStyle w:val="affe"/>
        <w:spacing w:before="156" w:after="156"/>
      </w:pPr>
      <w:r>
        <w:rPr>
          <w:rFonts w:hint="eastAsia"/>
        </w:rPr>
        <w:t>中药灌肠</w:t>
      </w:r>
    </w:p>
    <w:p w:rsidR="009933D8" w:rsidRDefault="007C3A58" w:rsidP="009933D8">
      <w:pPr>
        <w:pStyle w:val="afffff"/>
        <w:ind w:firstLine="420"/>
        <w:rPr>
          <w:strike/>
        </w:rPr>
      </w:pPr>
      <w:r w:rsidRPr="009E3534">
        <w:rPr>
          <w:rFonts w:hint="eastAsia"/>
        </w:rPr>
        <w:t>遵医嘱将浓煎的中药煎剂（清胰汤、大承气汤）</w:t>
      </w:r>
      <w:r w:rsidR="009E3534">
        <w:rPr>
          <w:rFonts w:hint="eastAsia"/>
        </w:rPr>
        <w:t xml:space="preserve"> 50</w:t>
      </w:r>
      <w:r w:rsidR="009E3534" w:rsidRPr="009E3534">
        <w:rPr>
          <w:rFonts w:hint="eastAsia"/>
          <w:vertAlign w:val="superscript"/>
        </w:rPr>
        <w:t xml:space="preserve"> </w:t>
      </w:r>
      <w:r w:rsidR="009E3534" w:rsidRPr="009E3534">
        <w:rPr>
          <w:rFonts w:hint="eastAsia"/>
        </w:rPr>
        <w:t>mL</w:t>
      </w:r>
      <w:r w:rsidR="009E3534" w:rsidRPr="00077B32">
        <w:rPr>
          <w:rFonts w:hint="eastAsia"/>
        </w:rPr>
        <w:t>～</w:t>
      </w:r>
      <w:r w:rsidRPr="009E3534">
        <w:rPr>
          <w:rFonts w:hint="eastAsia"/>
        </w:rPr>
        <w:t>100</w:t>
      </w:r>
      <w:r w:rsidR="009E3534" w:rsidRPr="009E3534">
        <w:rPr>
          <w:rFonts w:hint="eastAsia"/>
          <w:vertAlign w:val="superscript"/>
        </w:rPr>
        <w:t xml:space="preserve"> </w:t>
      </w:r>
      <w:r w:rsidRPr="009E3534">
        <w:rPr>
          <w:rFonts w:hint="eastAsia"/>
        </w:rPr>
        <w:t>mL，温度</w:t>
      </w:r>
      <w:r w:rsidR="009E3534">
        <w:rPr>
          <w:rFonts w:hint="eastAsia"/>
        </w:rPr>
        <w:t>38</w:t>
      </w:r>
      <w:r w:rsidR="009E3534" w:rsidRPr="009E3534">
        <w:rPr>
          <w:rFonts w:hint="eastAsia"/>
          <w:vertAlign w:val="superscript"/>
        </w:rPr>
        <w:t xml:space="preserve"> </w:t>
      </w:r>
      <w:r w:rsidR="009E3534" w:rsidRPr="009E3534">
        <w:rPr>
          <w:rFonts w:hint="eastAsia"/>
        </w:rPr>
        <w:t>℃</w:t>
      </w:r>
      <w:r w:rsidR="009E3534" w:rsidRPr="00077B32">
        <w:rPr>
          <w:rFonts w:hint="eastAsia"/>
        </w:rPr>
        <w:t>～</w:t>
      </w:r>
      <w:r w:rsidRPr="009E3534">
        <w:rPr>
          <w:rFonts w:hint="eastAsia"/>
        </w:rPr>
        <w:t>40</w:t>
      </w:r>
      <w:r w:rsidR="009E3534" w:rsidRPr="009E3534">
        <w:rPr>
          <w:rFonts w:hint="eastAsia"/>
          <w:vertAlign w:val="superscript"/>
        </w:rPr>
        <w:t xml:space="preserve"> </w:t>
      </w:r>
      <w:r w:rsidRPr="009E3534">
        <w:rPr>
          <w:rFonts w:hint="eastAsia"/>
        </w:rPr>
        <w:t>℃，低压保留灌肠（肛管插入深度20</w:t>
      </w:r>
      <w:r w:rsidR="009E3534">
        <w:rPr>
          <w:vertAlign w:val="superscript"/>
        </w:rPr>
        <w:t xml:space="preserve"> </w:t>
      </w:r>
      <w:r w:rsidR="009E3534">
        <w:t>cm</w:t>
      </w:r>
      <w:r w:rsidR="009E3534" w:rsidRPr="00077B32">
        <w:rPr>
          <w:rFonts w:hint="eastAsia"/>
        </w:rPr>
        <w:t>～</w:t>
      </w:r>
      <w:r w:rsidRPr="009E3534">
        <w:rPr>
          <w:rFonts w:hint="eastAsia"/>
        </w:rPr>
        <w:t>25</w:t>
      </w:r>
      <w:r w:rsidR="009E3534">
        <w:rPr>
          <w:vertAlign w:val="superscript"/>
        </w:rPr>
        <w:t xml:space="preserve"> </w:t>
      </w:r>
      <w:r w:rsidR="009E3534">
        <w:t>cm</w:t>
      </w:r>
      <w:r w:rsidRPr="009E3534">
        <w:rPr>
          <w:rFonts w:hint="eastAsia"/>
        </w:rPr>
        <w:t>），每日</w:t>
      </w:r>
      <w:r w:rsidR="009933D8">
        <w:rPr>
          <w:rFonts w:hint="eastAsia"/>
        </w:rPr>
        <w:t>4</w:t>
      </w:r>
      <w:r w:rsidR="009E3534" w:rsidRPr="00077B32">
        <w:rPr>
          <w:rFonts w:hint="eastAsia"/>
        </w:rPr>
        <w:t>～</w:t>
      </w:r>
      <w:r w:rsidRPr="009E3534">
        <w:rPr>
          <w:rFonts w:hint="eastAsia"/>
        </w:rPr>
        <w:t>6 次。操作要点及注意事项参照《护理人员中医技术使用手册》规定进行</w:t>
      </w:r>
      <w:r>
        <w:rPr>
          <w:rFonts w:hint="eastAsia"/>
        </w:rPr>
        <w:t>。</w:t>
      </w:r>
    </w:p>
    <w:p w:rsidR="00554CE0" w:rsidRDefault="007C3A58">
      <w:pPr>
        <w:pStyle w:val="affe"/>
        <w:spacing w:before="156" w:after="156"/>
      </w:pPr>
      <w:r>
        <w:rPr>
          <w:rFonts w:hint="eastAsia"/>
        </w:rPr>
        <w:t>中</w:t>
      </w:r>
      <w:bookmarkStart w:id="165" w:name="OLE_LINK22"/>
      <w:bookmarkStart w:id="166" w:name="OLE_LINK21"/>
      <w:r>
        <w:rPr>
          <w:rFonts w:hint="eastAsia"/>
        </w:rPr>
        <w:t>药塌渍法</w:t>
      </w:r>
    </w:p>
    <w:p w:rsidR="00554CE0" w:rsidRPr="009933D8" w:rsidRDefault="007C3A58" w:rsidP="009933D8">
      <w:pPr>
        <w:pStyle w:val="afffff"/>
        <w:ind w:firstLine="420"/>
      </w:pPr>
      <w:r w:rsidRPr="009933D8">
        <w:rPr>
          <w:rFonts w:hint="eastAsia"/>
        </w:rPr>
        <w:t>适用于湿热蕴结证，取穴覆盖</w:t>
      </w:r>
      <w:r w:rsidRPr="009933D8">
        <w:rPr>
          <w:rFonts w:hint="eastAsia"/>
          <w:bCs/>
        </w:rPr>
        <w:t>中脘穴至关元穴</w:t>
      </w:r>
      <w:r w:rsidRPr="009933D8">
        <w:rPr>
          <w:rFonts w:hint="eastAsia"/>
        </w:rPr>
        <w:t>，避开伤口，</w:t>
      </w:r>
      <w:bookmarkEnd w:id="165"/>
      <w:bookmarkEnd w:id="166"/>
      <w:r w:rsidRPr="009933D8">
        <w:rPr>
          <w:rFonts w:hint="eastAsia"/>
        </w:rPr>
        <w:t>穴位定位按GB/T 12346的规定进行，遵医嘱准备生大黄58</w:t>
      </w:r>
      <w:r w:rsidRPr="009933D8">
        <w:rPr>
          <w:vertAlign w:val="superscript"/>
        </w:rPr>
        <w:t xml:space="preserve"> </w:t>
      </w:r>
      <w:r w:rsidRPr="009933D8">
        <w:rPr>
          <w:rFonts w:hint="eastAsia"/>
        </w:rPr>
        <w:t>g、生黄柏56</w:t>
      </w:r>
      <w:r w:rsidRPr="009933D8">
        <w:rPr>
          <w:vertAlign w:val="superscript"/>
        </w:rPr>
        <w:t xml:space="preserve"> </w:t>
      </w:r>
      <w:r w:rsidRPr="009933D8">
        <w:rPr>
          <w:rFonts w:hint="eastAsia"/>
        </w:rPr>
        <w:t>g、白及30</w:t>
      </w:r>
      <w:r w:rsidRPr="009933D8">
        <w:rPr>
          <w:vertAlign w:val="superscript"/>
        </w:rPr>
        <w:t xml:space="preserve"> </w:t>
      </w:r>
      <w:r w:rsidRPr="009933D8">
        <w:rPr>
          <w:rFonts w:hint="eastAsia"/>
        </w:rPr>
        <w:t>g、白芷50</w:t>
      </w:r>
      <w:r w:rsidRPr="009933D8">
        <w:rPr>
          <w:vertAlign w:val="superscript"/>
        </w:rPr>
        <w:t xml:space="preserve"> </w:t>
      </w:r>
      <w:r w:rsidRPr="009933D8">
        <w:rPr>
          <w:rFonts w:hint="eastAsia"/>
        </w:rPr>
        <w:t>g、薄荷50</w:t>
      </w:r>
      <w:r w:rsidRPr="009933D8">
        <w:rPr>
          <w:vertAlign w:val="superscript"/>
        </w:rPr>
        <w:t xml:space="preserve"> </w:t>
      </w:r>
      <w:r w:rsidRPr="009933D8">
        <w:rPr>
          <w:rFonts w:hint="eastAsia"/>
        </w:rPr>
        <w:t>g、乌梅51</w:t>
      </w:r>
      <w:r w:rsidRPr="009933D8">
        <w:rPr>
          <w:vertAlign w:val="superscript"/>
        </w:rPr>
        <w:t xml:space="preserve"> </w:t>
      </w:r>
      <w:r w:rsidRPr="009933D8">
        <w:rPr>
          <w:rFonts w:hint="eastAsia"/>
        </w:rPr>
        <w:t>g，</w:t>
      </w:r>
      <w:r w:rsidRPr="009933D8">
        <w:rPr>
          <w:rFonts w:hAnsi="宋体" w:cs="宋体" w:hint="eastAsia"/>
        </w:rPr>
        <w:t>蜂蜜调糊（急性胰腺炎+芥菜叶覆盖）</w:t>
      </w:r>
      <w:r w:rsidRPr="009933D8">
        <w:rPr>
          <w:rFonts w:hint="eastAsia"/>
        </w:rPr>
        <w:t>治疗时间每次15</w:t>
      </w:r>
      <w:r w:rsidRPr="009933D8">
        <w:rPr>
          <w:vertAlign w:val="superscript"/>
        </w:rPr>
        <w:t xml:space="preserve"> </w:t>
      </w:r>
      <w:r w:rsidRPr="009933D8">
        <w:rPr>
          <w:rFonts w:hint="eastAsia"/>
        </w:rPr>
        <w:t>min～30</w:t>
      </w:r>
      <w:r w:rsidRPr="009933D8">
        <w:rPr>
          <w:vertAlign w:val="superscript"/>
        </w:rPr>
        <w:t xml:space="preserve"> </w:t>
      </w:r>
      <w:r w:rsidRPr="009933D8">
        <w:rPr>
          <w:rFonts w:hint="eastAsia"/>
        </w:rPr>
        <w:t>min，每日1～2次。操作要点及注意事项参照《护理人员中医技术使用手册》规定进行。</w:t>
      </w:r>
    </w:p>
    <w:p w:rsidR="00554CE0" w:rsidRDefault="007C3A58">
      <w:pPr>
        <w:pStyle w:val="affe"/>
        <w:spacing w:before="156" w:after="156"/>
      </w:pPr>
      <w:r>
        <w:rPr>
          <w:rFonts w:hint="eastAsia"/>
        </w:rPr>
        <w:t>饮食调护</w:t>
      </w:r>
    </w:p>
    <w:p w:rsidR="00554CE0" w:rsidRDefault="007C3A58">
      <w:pPr>
        <w:pStyle w:val="afffff"/>
        <w:ind w:firstLine="420"/>
      </w:pPr>
      <w:r>
        <w:rPr>
          <w:rFonts w:hint="eastAsia"/>
        </w:rPr>
        <w:t>患者饮食方案应遵循</w:t>
      </w:r>
      <w:r w:rsidRPr="002B58EB">
        <w:rPr>
          <w:rFonts w:hint="eastAsia"/>
        </w:rPr>
        <w:t>7</w:t>
      </w:r>
      <w:r>
        <w:rPr>
          <w:rFonts w:hint="eastAsia"/>
        </w:rPr>
        <w:t>.1.</w:t>
      </w:r>
      <w:r w:rsidR="002B58EB">
        <w:rPr>
          <w:rFonts w:hint="eastAsia"/>
        </w:rPr>
        <w:t>5</w:t>
      </w:r>
      <w:r>
        <w:rPr>
          <w:rFonts w:hint="eastAsia"/>
        </w:rPr>
        <w:t>肠内营养管理的速度、频次与总量原则，并根据其中医证型及胃肠耐受情况，选择适宜食材质地与性味，各级I</w:t>
      </w:r>
      <w:r>
        <w:t>AH</w:t>
      </w:r>
      <w:r>
        <w:rPr>
          <w:rFonts w:hint="eastAsia"/>
        </w:rPr>
        <w:t>患者饮食调护方案如下。</w:t>
      </w:r>
    </w:p>
    <w:p w:rsidR="00554CE0" w:rsidRDefault="007C3A58">
      <w:pPr>
        <w:pStyle w:val="af2"/>
      </w:pPr>
      <w:r>
        <w:rPr>
          <w:rFonts w:hint="eastAsia"/>
        </w:rPr>
        <w:lastRenderedPageBreak/>
        <w:t>I</w:t>
      </w:r>
      <w:r>
        <w:t>AH</w:t>
      </w:r>
      <w:r>
        <w:rPr>
          <w:rFonts w:hint="eastAsia"/>
        </w:rPr>
        <w:t xml:space="preserve"> I级：</w:t>
      </w:r>
      <w:bookmarkStart w:id="167" w:name="OLE_LINK16"/>
      <w:bookmarkStart w:id="168" w:name="OLE_LINK17"/>
      <w:r>
        <w:rPr>
          <w:rFonts w:hint="eastAsia"/>
        </w:rPr>
        <w:t>在肠内营养间歇期或经口饮食时，宜予少食多餐，以易消化、理气行滞、顾护脾胃的流质或半流质食物为主。忌食肥甘厚腻、生冷寒凉、产气食物</w:t>
      </w:r>
      <w:bookmarkEnd w:id="167"/>
      <w:bookmarkEnd w:id="168"/>
      <w:r>
        <w:rPr>
          <w:rFonts w:hint="eastAsia"/>
        </w:rPr>
        <w:t>。</w:t>
      </w:r>
    </w:p>
    <w:p w:rsidR="00554CE0" w:rsidRDefault="007C3A58">
      <w:pPr>
        <w:pStyle w:val="af2"/>
      </w:pPr>
      <w:r>
        <w:rPr>
          <w:rFonts w:hint="eastAsia"/>
        </w:rPr>
        <w:t>I</w:t>
      </w:r>
      <w:r>
        <w:t>AH</w:t>
      </w:r>
      <w:r>
        <w:rPr>
          <w:rFonts w:hint="eastAsia"/>
        </w:rPr>
        <w:t xml:space="preserve"> II级：应在I级饮食原则基础上，不同证型饮食指导如下：</w:t>
      </w:r>
    </w:p>
    <w:p w:rsidR="00554CE0" w:rsidRPr="00D47C16" w:rsidRDefault="007C3A58">
      <w:pPr>
        <w:pStyle w:val="2"/>
      </w:pPr>
      <w:r w:rsidRPr="00D47C16">
        <w:rPr>
          <w:rFonts w:hint="eastAsia"/>
        </w:rPr>
        <w:t>气滞湿阻证：以疏利为主，勿过饱，多食理气健脾食物。</w:t>
      </w:r>
    </w:p>
    <w:p w:rsidR="00554CE0" w:rsidRPr="00D47C16" w:rsidRDefault="007C3A58">
      <w:pPr>
        <w:pStyle w:val="2"/>
      </w:pPr>
      <w:r w:rsidRPr="00D47C16">
        <w:rPr>
          <w:rFonts w:hint="eastAsia"/>
        </w:rPr>
        <w:t>湿热郁结证，饮食以清热利湿为宜，多食新鲜水果蔬菜，忌食肥甘厚味、质粗干硬及辛辣煎炸等助火动血之品，佐以清热利湿之品，忌酒类、滋补品及温热性水果。</w:t>
      </w:r>
    </w:p>
    <w:p w:rsidR="00554CE0" w:rsidRPr="00D47C16" w:rsidRDefault="007C3A58">
      <w:pPr>
        <w:pStyle w:val="2"/>
      </w:pPr>
      <w:r w:rsidRPr="00D47C16">
        <w:rPr>
          <w:rFonts w:hint="eastAsia"/>
        </w:rPr>
        <w:t>气滞血瘀证：宜佐以行气活血之品，忌辛辣刺激、燥热食材；</w:t>
      </w:r>
    </w:p>
    <w:p w:rsidR="00554CE0" w:rsidRDefault="007C3A58">
      <w:pPr>
        <w:pStyle w:val="af2"/>
      </w:pPr>
      <w:r>
        <w:rPr>
          <w:rFonts w:hint="eastAsia"/>
        </w:rPr>
        <w:t>I</w:t>
      </w:r>
      <w:r>
        <w:t>AH</w:t>
      </w:r>
      <w:r>
        <w:rPr>
          <w:rFonts w:hint="eastAsia"/>
        </w:rPr>
        <w:t xml:space="preserve">  III级：应暂禁经口饮食。遵医嘱通过鼻饲管予泻热通腑、破瘀逐浊的中药复方（如大承气汤、桃核承气汤等化裁）进行治疗。</w:t>
      </w:r>
    </w:p>
    <w:p w:rsidR="00554CE0" w:rsidRDefault="007C3A58">
      <w:pPr>
        <w:pStyle w:val="af2"/>
      </w:pPr>
      <w:r>
        <w:rPr>
          <w:rFonts w:hint="eastAsia"/>
        </w:rPr>
        <w:t>I</w:t>
      </w:r>
      <w:r>
        <w:t>AH</w:t>
      </w:r>
      <w:r>
        <w:rPr>
          <w:rFonts w:hint="eastAsia"/>
        </w:rPr>
        <w:t xml:space="preserve"> IV级：应暂停肠内营养。严格遵医嘱通过鼻饲管予极小剂量益气固脱、回阳救逆的中药汤剂（如独参汤、参附汤浓缩制剂）。</w:t>
      </w:r>
    </w:p>
    <w:p w:rsidR="00554CE0" w:rsidRDefault="007C3A58">
      <w:pPr>
        <w:pStyle w:val="affc"/>
        <w:spacing w:before="312" w:after="312"/>
      </w:pPr>
      <w:bookmarkStart w:id="169" w:name="_Toc208992706"/>
      <w:bookmarkStart w:id="170" w:name="_Toc208427588"/>
      <w:bookmarkStart w:id="171" w:name="_Toc207312903"/>
      <w:bookmarkStart w:id="172" w:name="_Toc206485208"/>
      <w:bookmarkStart w:id="173" w:name="_Toc209341315"/>
      <w:bookmarkStart w:id="174" w:name="OLE_LINK27"/>
      <w:bookmarkStart w:id="175" w:name="_Toc206368605"/>
      <w:bookmarkStart w:id="176" w:name="_Toc206399758"/>
      <w:bookmarkStart w:id="177" w:name="_Toc208992559"/>
      <w:bookmarkStart w:id="178" w:name="_Toc209986412"/>
      <w:bookmarkStart w:id="179" w:name="_Toc209988655"/>
      <w:r>
        <w:rPr>
          <w:rFonts w:hint="eastAsia"/>
        </w:rPr>
        <w:t>并发症预防及处理</w:t>
      </w:r>
      <w:bookmarkEnd w:id="169"/>
      <w:bookmarkEnd w:id="170"/>
      <w:bookmarkEnd w:id="171"/>
      <w:bookmarkEnd w:id="172"/>
      <w:bookmarkEnd w:id="173"/>
      <w:bookmarkEnd w:id="174"/>
      <w:bookmarkEnd w:id="175"/>
      <w:bookmarkEnd w:id="176"/>
      <w:bookmarkEnd w:id="177"/>
      <w:bookmarkEnd w:id="178"/>
      <w:bookmarkEnd w:id="179"/>
      <w:r>
        <w:rPr>
          <w:rFonts w:hint="eastAsia"/>
        </w:rPr>
        <w:t xml:space="preserve"> </w:t>
      </w:r>
    </w:p>
    <w:p w:rsidR="00554CE0" w:rsidRDefault="007C3A58">
      <w:pPr>
        <w:pStyle w:val="affd"/>
        <w:spacing w:before="156" w:after="156"/>
      </w:pPr>
      <w:r>
        <w:t>ACS</w:t>
      </w:r>
    </w:p>
    <w:p w:rsidR="00554CE0" w:rsidRDefault="007C3A58">
      <w:pPr>
        <w:pStyle w:val="affe"/>
        <w:spacing w:before="156" w:after="156"/>
      </w:pPr>
      <w:bookmarkStart w:id="180" w:name="OLE_LINK32"/>
      <w:r>
        <w:rPr>
          <w:rFonts w:hint="eastAsia"/>
        </w:rPr>
        <w:t>预防</w:t>
      </w:r>
    </w:p>
    <w:p w:rsidR="00554CE0" w:rsidRDefault="007C3A58">
      <w:pPr>
        <w:pStyle w:val="afffff"/>
        <w:ind w:firstLine="420"/>
      </w:pPr>
      <w:r>
        <w:rPr>
          <w:rFonts w:hint="eastAsia"/>
        </w:rPr>
        <w:t>有出血、感染、肿瘤和液体超负荷等高危人群加强评估，当IAP≥20</w:t>
      </w:r>
      <w:r>
        <w:rPr>
          <w:rFonts w:hint="eastAsia"/>
          <w:vertAlign w:val="superscript"/>
        </w:rPr>
        <w:t xml:space="preserve"> </w:t>
      </w:r>
      <w:r>
        <w:rPr>
          <w:rFonts w:hint="eastAsia"/>
        </w:rPr>
        <w:t>mmHg，每2</w:t>
      </w:r>
      <w:r>
        <w:rPr>
          <w:rFonts w:hint="eastAsia"/>
          <w:vertAlign w:val="superscript"/>
        </w:rPr>
        <w:t xml:space="preserve"> </w:t>
      </w:r>
      <w:r>
        <w:rPr>
          <w:rFonts w:hint="eastAsia"/>
        </w:rPr>
        <w:t>h测量；当IAP＜12</w:t>
      </w:r>
      <w:r>
        <w:rPr>
          <w:rFonts w:hint="eastAsia"/>
          <w:vertAlign w:val="superscript"/>
        </w:rPr>
        <w:t xml:space="preserve"> </w:t>
      </w:r>
      <w:r>
        <w:rPr>
          <w:rFonts w:hint="eastAsia"/>
        </w:rPr>
        <w:t>mmHg且危险因素已清除，改为每8</w:t>
      </w:r>
      <w:r>
        <w:rPr>
          <w:rFonts w:hint="eastAsia"/>
          <w:vertAlign w:val="superscript"/>
        </w:rPr>
        <w:t xml:space="preserve"> </w:t>
      </w:r>
      <w:r>
        <w:rPr>
          <w:rFonts w:hint="eastAsia"/>
        </w:rPr>
        <w:t>h测量；若IAP连续48</w:t>
      </w:r>
      <w:r>
        <w:rPr>
          <w:rFonts w:hint="eastAsia"/>
          <w:vertAlign w:val="superscript"/>
        </w:rPr>
        <w:t xml:space="preserve"> </w:t>
      </w:r>
      <w:r>
        <w:rPr>
          <w:rFonts w:hint="eastAsia"/>
        </w:rPr>
        <w:t>h，可停止IAP测量。</w:t>
      </w:r>
    </w:p>
    <w:p w:rsidR="00554CE0" w:rsidRDefault="007C3A58">
      <w:pPr>
        <w:pStyle w:val="affe"/>
        <w:spacing w:before="156" w:after="156"/>
      </w:pPr>
      <w:r>
        <w:rPr>
          <w:rFonts w:hint="eastAsia"/>
        </w:rPr>
        <w:t>处理</w:t>
      </w:r>
    </w:p>
    <w:p w:rsidR="00554CE0" w:rsidRDefault="007C3A58">
      <w:pPr>
        <w:pStyle w:val="afffff"/>
        <w:ind w:firstLine="420"/>
      </w:pPr>
      <w:r>
        <w:rPr>
          <w:rFonts w:hint="eastAsia"/>
        </w:rPr>
        <w:t>不同阶段的IAH患者处理措施如下：</w:t>
      </w:r>
    </w:p>
    <w:p w:rsidR="00554CE0" w:rsidRDefault="007C3A58">
      <w:pPr>
        <w:pStyle w:val="af2"/>
      </w:pPr>
      <w:r>
        <w:rPr>
          <w:rFonts w:hint="eastAsia"/>
        </w:rPr>
        <w:t>IAH Ⅰ级、Ⅱ级：通常不采取手术减压措施，持续密切监测，并采取体位管理、胃肠减压、液体管理等常规护理措施；</w:t>
      </w:r>
    </w:p>
    <w:p w:rsidR="00554CE0" w:rsidRDefault="007C3A58">
      <w:pPr>
        <w:pStyle w:val="af2"/>
      </w:pPr>
      <w:r>
        <w:rPr>
          <w:rFonts w:hint="eastAsia"/>
        </w:rPr>
        <w:t>IAH Ⅲ级：应启动强化监护与干预，按护理方案进行护理，可协助医生采取积极的非手术减压措施，如优化机械通气策略、遵医嘱使用肌松剂、进行经皮穿刺腹腔积液引流等；</w:t>
      </w:r>
    </w:p>
    <w:p w:rsidR="00554CE0" w:rsidRDefault="007C3A58">
      <w:pPr>
        <w:pStyle w:val="af2"/>
      </w:pPr>
      <w:r>
        <w:rPr>
          <w:rFonts w:hint="eastAsia"/>
        </w:rPr>
        <w:t>IAH Ⅳ级（或已确诊ACS）患者：应立即配合医生进行紧急处理。对于内科及微创治疗无效者，应协助医生行必要的外科减压治疗，如开腹减压术。并做好术后护理准备。</w:t>
      </w:r>
    </w:p>
    <w:p w:rsidR="00554CE0" w:rsidRDefault="007C3A58">
      <w:pPr>
        <w:pStyle w:val="affd"/>
        <w:spacing w:before="156" w:after="156"/>
      </w:pPr>
      <w:r>
        <w:rPr>
          <w:rFonts w:hint="eastAsia"/>
        </w:rPr>
        <w:t>多器官功能障碍综合征</w:t>
      </w:r>
    </w:p>
    <w:p w:rsidR="00554CE0" w:rsidRDefault="007C3A58">
      <w:pPr>
        <w:pStyle w:val="affe"/>
        <w:spacing w:before="156" w:after="156"/>
      </w:pPr>
      <w:r>
        <w:rPr>
          <w:rFonts w:hint="eastAsia"/>
        </w:rPr>
        <w:t>预防</w:t>
      </w:r>
    </w:p>
    <w:p w:rsidR="00554CE0" w:rsidRDefault="007C3A58">
      <w:pPr>
        <w:pStyle w:val="afffff"/>
        <w:ind w:firstLine="420"/>
      </w:pPr>
      <w:r>
        <w:rPr>
          <w:rFonts w:hint="eastAsia"/>
        </w:rPr>
        <w:t>参照《重症患者腹内高压监测与管理专家共识（2020）》进行腹内压监测，按7.1.5进行病情监测。采用体位管理、胃肠减压、液体管理、肠内营养管理、病情监测等西医护理措施，配合腹部八卦推拿、耳穴贴压、穴位贴敷、情志护理、饮食调护等中医护理措施。</w:t>
      </w:r>
    </w:p>
    <w:p w:rsidR="00554CE0" w:rsidRDefault="007C3A58">
      <w:pPr>
        <w:pStyle w:val="affe"/>
        <w:spacing w:before="156" w:after="156"/>
      </w:pPr>
      <w:r>
        <w:rPr>
          <w:rFonts w:hint="eastAsia"/>
        </w:rPr>
        <w:t>处理</w:t>
      </w:r>
    </w:p>
    <w:p w:rsidR="00554CE0" w:rsidRDefault="007C3A58">
      <w:pPr>
        <w:pStyle w:val="afffff"/>
        <w:ind w:firstLine="420"/>
      </w:pPr>
      <w:r>
        <w:rPr>
          <w:rFonts w:hint="eastAsia"/>
        </w:rPr>
        <w:t>处理措施如下：</w:t>
      </w:r>
    </w:p>
    <w:p w:rsidR="00554CE0" w:rsidRDefault="007C3A58">
      <w:pPr>
        <w:pStyle w:val="af2"/>
      </w:pPr>
      <w:r>
        <w:rPr>
          <w:rFonts w:hint="eastAsia"/>
        </w:rPr>
        <w:t>肾脏支持：配合实施连续性肾脏替代治疗（CRRT），准确设置参数，密切监测机器运行情况及患者反应；</w:t>
      </w:r>
    </w:p>
    <w:p w:rsidR="00554CE0" w:rsidRDefault="007C3A58">
      <w:pPr>
        <w:pStyle w:val="af2"/>
      </w:pPr>
      <w:r>
        <w:rPr>
          <w:rFonts w:hint="eastAsia"/>
        </w:rPr>
        <w:t>呼吸支持：配合实施保护性肺通气策略，必要时协助医生行俯卧位通气，并加强气道管理；</w:t>
      </w:r>
    </w:p>
    <w:p w:rsidR="00554CE0" w:rsidRDefault="007C3A58">
      <w:pPr>
        <w:pStyle w:val="af2"/>
      </w:pPr>
      <w:r>
        <w:rPr>
          <w:rFonts w:hint="eastAsia"/>
        </w:rPr>
        <w:t>循环支持：在高级血流动力学监测下，精准执行输液计划，遵医嘱准确使用血管活性药物，维持有效的腹腔灌注压（APP≥60</w:t>
      </w:r>
      <w:r>
        <w:rPr>
          <w:rFonts w:hint="eastAsia"/>
          <w:vertAlign w:val="superscript"/>
        </w:rPr>
        <w:t xml:space="preserve"> </w:t>
      </w:r>
      <w:r>
        <w:rPr>
          <w:rFonts w:hint="eastAsia"/>
        </w:rPr>
        <w:t>mmHg）；</w:t>
      </w:r>
    </w:p>
    <w:p w:rsidR="00554CE0" w:rsidRDefault="007C3A58">
      <w:pPr>
        <w:pStyle w:val="af2"/>
      </w:pPr>
      <w:r>
        <w:rPr>
          <w:rFonts w:hint="eastAsia"/>
        </w:rPr>
        <w:t>内环境稳定：密切监测电解质、酸碱平衡，及时纠正紊乱；</w:t>
      </w:r>
    </w:p>
    <w:p w:rsidR="00554CE0" w:rsidRDefault="007C3A58">
      <w:pPr>
        <w:pStyle w:val="af2"/>
      </w:pPr>
      <w:r>
        <w:rPr>
          <w:rFonts w:hint="eastAsia"/>
        </w:rPr>
        <w:lastRenderedPageBreak/>
        <w:t>整体护理：加强镇静镇痛管理、预防深静脉血栓、应激性溃疡及呼吸机相关性肺炎等并发症。</w:t>
      </w:r>
      <w:bookmarkEnd w:id="180"/>
    </w:p>
    <w:p w:rsidR="00554CE0" w:rsidRDefault="007C3A58">
      <w:pPr>
        <w:pStyle w:val="affd"/>
        <w:spacing w:before="156" w:after="156"/>
      </w:pPr>
      <w:bookmarkStart w:id="181" w:name="OLE_LINK20"/>
      <w:r>
        <w:rPr>
          <w:rFonts w:hint="eastAsia"/>
        </w:rPr>
        <w:t>膀胱压测量并发症</w:t>
      </w:r>
      <w:bookmarkEnd w:id="181"/>
    </w:p>
    <w:p w:rsidR="00554CE0" w:rsidRDefault="007C3A58" w:rsidP="008C59C1">
      <w:pPr>
        <w:pStyle w:val="affe"/>
        <w:spacing w:before="156" w:after="156"/>
      </w:pPr>
      <w:r>
        <w:rPr>
          <w:rFonts w:hint="eastAsia"/>
        </w:rPr>
        <w:t>尿路感染：</w:t>
      </w:r>
    </w:p>
    <w:p w:rsidR="00554CE0" w:rsidRDefault="007C3A58" w:rsidP="008C59C1">
      <w:pPr>
        <w:pStyle w:val="afffff"/>
        <w:ind w:firstLine="420"/>
      </w:pPr>
      <w:r>
        <w:rPr>
          <w:rFonts w:hint="eastAsia"/>
        </w:rPr>
        <w:t>执行无菌技术操作规程，手卫生应遵守WS/T 313的规定；一旦发生尿路感染，遵医嘱处理。</w:t>
      </w:r>
    </w:p>
    <w:p w:rsidR="00554CE0" w:rsidRDefault="007C3A58" w:rsidP="008C59C1">
      <w:pPr>
        <w:pStyle w:val="affe"/>
        <w:spacing w:before="156" w:after="156"/>
      </w:pPr>
      <w:r>
        <w:rPr>
          <w:rFonts w:hint="eastAsia"/>
        </w:rPr>
        <w:t>膀胱痉挛：</w:t>
      </w:r>
    </w:p>
    <w:p w:rsidR="00554CE0" w:rsidRDefault="007C3A58" w:rsidP="008C59C1">
      <w:pPr>
        <w:pStyle w:val="afffff"/>
        <w:ind w:firstLine="420"/>
      </w:pPr>
      <w:r>
        <w:rPr>
          <w:rFonts w:hint="eastAsia"/>
        </w:rPr>
        <w:t>生理盐水注射时匀速缓慢注入；注入的生理盐水温度应在37</w:t>
      </w:r>
      <w:r>
        <w:rPr>
          <w:rFonts w:hint="eastAsia"/>
          <w:vertAlign w:val="superscript"/>
        </w:rPr>
        <w:t xml:space="preserve"> </w:t>
      </w:r>
      <w:r>
        <w:rPr>
          <w:rFonts w:hint="eastAsia"/>
        </w:rPr>
        <w:t>℃～40</w:t>
      </w:r>
      <w:r>
        <w:rPr>
          <w:rFonts w:hint="eastAsia"/>
          <w:vertAlign w:val="superscript"/>
        </w:rPr>
        <w:t xml:space="preserve"> </w:t>
      </w:r>
      <w:r>
        <w:rPr>
          <w:rFonts w:hint="eastAsia"/>
        </w:rPr>
        <w:t>℃；操作前充分告知患者相关操作流程，操作时嘱患者放松，可缓慢深呼吸；一旦发生膀胱痉挛，遵医嘱处理。</w:t>
      </w:r>
    </w:p>
    <w:p w:rsidR="00554CE0" w:rsidRPr="008C59C1" w:rsidRDefault="00554CE0">
      <w:pPr>
        <w:pStyle w:val="af2"/>
        <w:numPr>
          <w:ilvl w:val="0"/>
          <w:numId w:val="0"/>
        </w:numPr>
        <w:rPr>
          <w:highlight w:val="green"/>
        </w:rPr>
        <w:sectPr w:rsidR="00554CE0" w:rsidRPr="008C59C1">
          <w:pgSz w:w="11906" w:h="16838"/>
          <w:pgMar w:top="1871" w:right="1134" w:bottom="1134" w:left="1134" w:header="1418" w:footer="1134" w:gutter="284"/>
          <w:pgNumType w:start="1"/>
          <w:cols w:space="425"/>
          <w:formProt w:val="0"/>
          <w:docGrid w:type="lines" w:linePitch="312"/>
        </w:sectPr>
      </w:pPr>
    </w:p>
    <w:p w:rsidR="00554CE0" w:rsidRDefault="00554CE0">
      <w:pPr>
        <w:pStyle w:val="af8"/>
      </w:pPr>
      <w:bookmarkStart w:id="182" w:name="BookMark5"/>
      <w:bookmarkEnd w:id="35"/>
    </w:p>
    <w:p w:rsidR="00554CE0" w:rsidRDefault="00554CE0">
      <w:pPr>
        <w:pStyle w:val="afe"/>
      </w:pPr>
    </w:p>
    <w:p w:rsidR="00554CE0" w:rsidRDefault="007C3A58">
      <w:pPr>
        <w:pStyle w:val="aff3"/>
        <w:spacing w:before="78" w:after="156"/>
      </w:pPr>
      <w:r>
        <w:br/>
      </w:r>
      <w:bookmarkStart w:id="183" w:name="_Toc206485210"/>
      <w:bookmarkStart w:id="184" w:name="_Toc206368607"/>
      <w:bookmarkStart w:id="185" w:name="_Toc208992561"/>
      <w:bookmarkStart w:id="186" w:name="_Toc209341316"/>
      <w:bookmarkStart w:id="187" w:name="_Toc208427590"/>
      <w:bookmarkStart w:id="188" w:name="_Toc207312905"/>
      <w:bookmarkStart w:id="189" w:name="_Toc206399760"/>
      <w:bookmarkStart w:id="190" w:name="_Toc208992708"/>
      <w:bookmarkStart w:id="191" w:name="_Toc209986413"/>
      <w:bookmarkStart w:id="192" w:name="_Toc209988656"/>
      <w:r>
        <w:rPr>
          <w:rFonts w:hint="eastAsia"/>
        </w:rPr>
        <w:t>（资料性）</w:t>
      </w:r>
      <w:r>
        <w:br/>
      </w:r>
      <w:r>
        <w:rPr>
          <w:rFonts w:hint="eastAsia"/>
        </w:rPr>
        <w:t>躁动-镇静（</w:t>
      </w:r>
      <w:r>
        <w:t>RASS</w:t>
      </w:r>
      <w:r>
        <w:rPr>
          <w:rFonts w:hint="eastAsia"/>
        </w:rPr>
        <w:t>）量表</w:t>
      </w:r>
      <w:bookmarkEnd w:id="183"/>
      <w:bookmarkEnd w:id="184"/>
      <w:bookmarkEnd w:id="185"/>
      <w:bookmarkEnd w:id="186"/>
      <w:bookmarkEnd w:id="187"/>
      <w:bookmarkEnd w:id="188"/>
      <w:bookmarkEnd w:id="189"/>
      <w:bookmarkEnd w:id="190"/>
      <w:bookmarkEnd w:id="191"/>
      <w:bookmarkEnd w:id="192"/>
    </w:p>
    <w:p w:rsidR="00554CE0" w:rsidRDefault="007C3A58">
      <w:pPr>
        <w:pStyle w:val="afffff"/>
        <w:ind w:firstLine="420"/>
      </w:pPr>
      <w:r>
        <w:rPr>
          <w:rFonts w:hint="eastAsia"/>
        </w:rPr>
        <w:t>躁动-镇静</w:t>
      </w:r>
      <w:bookmarkStart w:id="193" w:name="OLE_LINK54"/>
      <w:r>
        <w:rPr>
          <w:rFonts w:hint="eastAsia"/>
        </w:rPr>
        <w:t>（</w:t>
      </w:r>
      <w:r>
        <w:t>RASS</w:t>
      </w:r>
      <w:r>
        <w:rPr>
          <w:rFonts w:hint="eastAsia"/>
        </w:rPr>
        <w:t>）</w:t>
      </w:r>
      <w:bookmarkEnd w:id="193"/>
      <w:r>
        <w:rPr>
          <w:rFonts w:hint="eastAsia"/>
        </w:rPr>
        <w:t>量表见表A</w:t>
      </w:r>
      <w:r>
        <w:t>.1</w:t>
      </w:r>
      <w:r>
        <w:rPr>
          <w:rFonts w:hint="eastAsia"/>
        </w:rPr>
        <w:t>。</w:t>
      </w:r>
    </w:p>
    <w:p w:rsidR="00554CE0" w:rsidRDefault="007C3A58">
      <w:pPr>
        <w:pStyle w:val="aff"/>
        <w:spacing w:before="156" w:after="156"/>
      </w:pPr>
      <w:r>
        <w:rPr>
          <w:rFonts w:hint="eastAsia"/>
        </w:rPr>
        <w:t>躁动-镇静（</w:t>
      </w:r>
      <w:r>
        <w:t>RASS</w:t>
      </w:r>
      <w:r>
        <w:rPr>
          <w:rFonts w:hint="eastAsia"/>
        </w:rPr>
        <w:t>）量表</w:t>
      </w:r>
    </w:p>
    <w:tbl>
      <w:tblPr>
        <w:tblStyle w:val="1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542"/>
        <w:gridCol w:w="2835"/>
        <w:gridCol w:w="3957"/>
      </w:tblGrid>
      <w:tr w:rsidR="00554CE0">
        <w:trPr>
          <w:jc w:val="center"/>
        </w:trPr>
        <w:tc>
          <w:tcPr>
            <w:tcW w:w="2542" w:type="dxa"/>
            <w:tcBorders>
              <w:top w:val="single" w:sz="8" w:space="0" w:color="auto"/>
              <w:left w:val="single" w:sz="8" w:space="0" w:color="auto"/>
              <w:bottom w:val="single" w:sz="8"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分值</w:t>
            </w:r>
          </w:p>
        </w:tc>
        <w:tc>
          <w:tcPr>
            <w:tcW w:w="2835" w:type="dxa"/>
            <w:tcBorders>
              <w:top w:val="single" w:sz="8" w:space="0" w:color="auto"/>
              <w:left w:val="single" w:sz="4" w:space="0" w:color="auto"/>
              <w:bottom w:val="single" w:sz="8"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状态</w:t>
            </w:r>
          </w:p>
        </w:tc>
        <w:tc>
          <w:tcPr>
            <w:tcW w:w="3957" w:type="dxa"/>
            <w:tcBorders>
              <w:top w:val="single" w:sz="8" w:space="0" w:color="auto"/>
              <w:left w:val="single" w:sz="4" w:space="0" w:color="auto"/>
              <w:bottom w:val="single" w:sz="8" w:space="0" w:color="auto"/>
              <w:right w:val="single" w:sz="8" w:space="0" w:color="auto"/>
            </w:tcBorders>
            <w:shd w:val="clear" w:color="auto" w:fill="auto"/>
            <w:vAlign w:val="center"/>
          </w:tcPr>
          <w:p w:rsidR="00554CE0" w:rsidRDefault="007C3A58">
            <w:pPr>
              <w:spacing w:line="240" w:lineRule="auto"/>
              <w:jc w:val="center"/>
              <w:rPr>
                <w:rFonts w:ascii="Times New Roman" w:hAnsi="Times New Roman"/>
                <w:sz w:val="18"/>
              </w:rPr>
            </w:pPr>
            <w:r>
              <w:rPr>
                <w:rFonts w:ascii="Times New Roman" w:hAnsi="宋体" w:hint="eastAsia"/>
                <w:sz w:val="18"/>
              </w:rPr>
              <w:t>表现</w:t>
            </w:r>
          </w:p>
        </w:tc>
      </w:tr>
      <w:tr w:rsidR="00554CE0">
        <w:trPr>
          <w:jc w:val="center"/>
        </w:trPr>
        <w:tc>
          <w:tcPr>
            <w:tcW w:w="2542" w:type="dxa"/>
            <w:tcBorders>
              <w:top w:val="single" w:sz="8"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4</w:t>
            </w:r>
          </w:p>
        </w:tc>
        <w:tc>
          <w:tcPr>
            <w:tcW w:w="2835" w:type="dxa"/>
            <w:tcBorders>
              <w:top w:val="single" w:sz="8"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有攻击性</w:t>
            </w:r>
          </w:p>
        </w:tc>
        <w:tc>
          <w:tcPr>
            <w:tcW w:w="3957" w:type="dxa"/>
            <w:tcBorders>
              <w:top w:val="single" w:sz="8"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Times New Roman" w:hAnsi="Times New Roman"/>
                <w:sz w:val="18"/>
              </w:rPr>
            </w:pPr>
            <w:r>
              <w:rPr>
                <w:rFonts w:ascii="Times New Roman" w:hAnsi="宋体" w:hint="eastAsia"/>
                <w:sz w:val="18"/>
              </w:rPr>
              <w:t>有暴力行为</w:t>
            </w:r>
          </w:p>
        </w:tc>
      </w:tr>
      <w:tr w:rsidR="00554CE0">
        <w:trPr>
          <w:jc w:val="center"/>
        </w:trPr>
        <w:tc>
          <w:tcPr>
            <w:tcW w:w="2542" w:type="dxa"/>
            <w:tcBorders>
              <w:top w:val="single" w:sz="4"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非常躁动</w:t>
            </w:r>
          </w:p>
        </w:tc>
        <w:tc>
          <w:tcPr>
            <w:tcW w:w="3957" w:type="dxa"/>
            <w:tcBorders>
              <w:top w:val="single" w:sz="4"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Times New Roman" w:hAnsi="Times New Roman"/>
                <w:sz w:val="18"/>
              </w:rPr>
            </w:pPr>
            <w:r>
              <w:rPr>
                <w:rFonts w:ascii="Times New Roman" w:hAnsi="宋体" w:hint="eastAsia"/>
                <w:sz w:val="18"/>
              </w:rPr>
              <w:t>试着拔出呼吸管，胃管或静脉点滴</w:t>
            </w:r>
          </w:p>
        </w:tc>
      </w:tr>
      <w:tr w:rsidR="00554CE0">
        <w:trPr>
          <w:jc w:val="center"/>
        </w:trPr>
        <w:tc>
          <w:tcPr>
            <w:tcW w:w="2542" w:type="dxa"/>
            <w:tcBorders>
              <w:top w:val="single" w:sz="4"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躁动焦虑</w:t>
            </w:r>
          </w:p>
        </w:tc>
        <w:tc>
          <w:tcPr>
            <w:tcW w:w="3957" w:type="dxa"/>
            <w:tcBorders>
              <w:top w:val="single" w:sz="4"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Times New Roman" w:hAnsi="Times New Roman"/>
                <w:sz w:val="18"/>
              </w:rPr>
            </w:pPr>
            <w:r>
              <w:rPr>
                <w:rFonts w:ascii="Times New Roman" w:hAnsi="宋体" w:hint="eastAsia"/>
                <w:sz w:val="18"/>
              </w:rPr>
              <w:t>身体激烈移动，无法配合呼吸机</w:t>
            </w:r>
          </w:p>
        </w:tc>
      </w:tr>
      <w:tr w:rsidR="00554CE0">
        <w:trPr>
          <w:jc w:val="center"/>
        </w:trPr>
        <w:tc>
          <w:tcPr>
            <w:tcW w:w="2542" w:type="dxa"/>
            <w:tcBorders>
              <w:top w:val="single" w:sz="4"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不安焦虑</w:t>
            </w:r>
          </w:p>
        </w:tc>
        <w:tc>
          <w:tcPr>
            <w:tcW w:w="3957" w:type="dxa"/>
            <w:tcBorders>
              <w:top w:val="single" w:sz="4"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Times New Roman" w:hAnsi="Times New Roman"/>
                <w:sz w:val="18"/>
              </w:rPr>
            </w:pPr>
            <w:r>
              <w:rPr>
                <w:rFonts w:ascii="Times New Roman" w:hAnsi="宋体" w:hint="eastAsia"/>
                <w:sz w:val="18"/>
              </w:rPr>
              <w:t>焦虑紧张但身体只有轻微的移动</w:t>
            </w:r>
          </w:p>
        </w:tc>
      </w:tr>
      <w:tr w:rsidR="00554CE0">
        <w:trPr>
          <w:jc w:val="center"/>
        </w:trPr>
        <w:tc>
          <w:tcPr>
            <w:tcW w:w="2542" w:type="dxa"/>
            <w:tcBorders>
              <w:top w:val="single" w:sz="4"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昏昏欲睡</w:t>
            </w:r>
          </w:p>
        </w:tc>
        <w:tc>
          <w:tcPr>
            <w:tcW w:w="3957" w:type="dxa"/>
            <w:tcBorders>
              <w:top w:val="single" w:sz="4"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Times New Roman" w:hAnsi="Times New Roman"/>
                <w:sz w:val="18"/>
              </w:rPr>
            </w:pPr>
            <w:r>
              <w:rPr>
                <w:rFonts w:ascii="Times New Roman" w:hAnsi="宋体" w:hint="eastAsia"/>
                <w:sz w:val="18"/>
              </w:rPr>
              <w:t>清醒自然状态</w:t>
            </w:r>
          </w:p>
        </w:tc>
      </w:tr>
      <w:tr w:rsidR="00554CE0">
        <w:trPr>
          <w:jc w:val="center"/>
        </w:trPr>
        <w:tc>
          <w:tcPr>
            <w:tcW w:w="2542" w:type="dxa"/>
            <w:tcBorders>
              <w:top w:val="single" w:sz="4"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清醒平静</w:t>
            </w:r>
          </w:p>
        </w:tc>
        <w:tc>
          <w:tcPr>
            <w:tcW w:w="3957" w:type="dxa"/>
            <w:tcBorders>
              <w:top w:val="single" w:sz="4"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宋体" w:hAnsi="宋体"/>
                <w:sz w:val="18"/>
              </w:rPr>
            </w:pPr>
            <w:r>
              <w:rPr>
                <w:rFonts w:ascii="宋体" w:hAnsi="宋体" w:hint="eastAsia"/>
                <w:sz w:val="18"/>
              </w:rPr>
              <w:t>没有完全清醒,但可保持清醒超过10</w:t>
            </w:r>
            <w:r>
              <w:rPr>
                <w:rFonts w:ascii="宋体" w:hAnsi="宋体" w:hint="eastAsia"/>
                <w:sz w:val="18"/>
                <w:vertAlign w:val="superscript"/>
              </w:rPr>
              <w:t xml:space="preserve"> </w:t>
            </w:r>
            <w:r>
              <w:rPr>
                <w:rFonts w:ascii="宋体" w:hAnsi="宋体" w:hint="eastAsia"/>
                <w:sz w:val="18"/>
              </w:rPr>
              <w:t>s</w:t>
            </w:r>
          </w:p>
        </w:tc>
      </w:tr>
      <w:tr w:rsidR="00554CE0">
        <w:trPr>
          <w:jc w:val="center"/>
        </w:trPr>
        <w:tc>
          <w:tcPr>
            <w:tcW w:w="2542" w:type="dxa"/>
            <w:tcBorders>
              <w:top w:val="single" w:sz="4"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轻度镇静</w:t>
            </w:r>
          </w:p>
        </w:tc>
        <w:tc>
          <w:tcPr>
            <w:tcW w:w="3957" w:type="dxa"/>
            <w:tcBorders>
              <w:top w:val="single" w:sz="4"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宋体" w:hAnsi="宋体"/>
                <w:sz w:val="18"/>
              </w:rPr>
            </w:pPr>
            <w:r>
              <w:rPr>
                <w:rFonts w:ascii="宋体" w:hAnsi="宋体" w:hint="eastAsia"/>
                <w:sz w:val="18"/>
              </w:rPr>
              <w:t>无法维持清醒超过10</w:t>
            </w:r>
            <w:r>
              <w:rPr>
                <w:rFonts w:ascii="宋体" w:hAnsi="宋体" w:hint="eastAsia"/>
                <w:sz w:val="18"/>
                <w:vertAlign w:val="superscript"/>
              </w:rPr>
              <w:t xml:space="preserve"> </w:t>
            </w:r>
            <w:r>
              <w:rPr>
                <w:rFonts w:ascii="宋体" w:hAnsi="宋体" w:hint="eastAsia"/>
                <w:sz w:val="18"/>
              </w:rPr>
              <w:t>s</w:t>
            </w:r>
          </w:p>
        </w:tc>
      </w:tr>
      <w:tr w:rsidR="00554CE0">
        <w:trPr>
          <w:jc w:val="center"/>
        </w:trPr>
        <w:tc>
          <w:tcPr>
            <w:tcW w:w="2542" w:type="dxa"/>
            <w:tcBorders>
              <w:top w:val="single" w:sz="4"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中度镇静</w:t>
            </w:r>
          </w:p>
        </w:tc>
        <w:tc>
          <w:tcPr>
            <w:tcW w:w="3957" w:type="dxa"/>
            <w:tcBorders>
              <w:top w:val="single" w:sz="4"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Times New Roman" w:hAnsi="Times New Roman"/>
                <w:sz w:val="18"/>
              </w:rPr>
            </w:pPr>
            <w:r>
              <w:rPr>
                <w:rFonts w:ascii="Times New Roman" w:hAnsi="宋体" w:hint="eastAsia"/>
                <w:sz w:val="18"/>
              </w:rPr>
              <w:t>对声音有反应</w:t>
            </w:r>
          </w:p>
        </w:tc>
      </w:tr>
      <w:tr w:rsidR="00554CE0">
        <w:trPr>
          <w:jc w:val="center"/>
        </w:trPr>
        <w:tc>
          <w:tcPr>
            <w:tcW w:w="2542" w:type="dxa"/>
            <w:tcBorders>
              <w:top w:val="single" w:sz="4" w:space="0" w:color="auto"/>
              <w:left w:val="single" w:sz="8"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54CE0" w:rsidRDefault="007C3A58">
            <w:pPr>
              <w:spacing w:line="240" w:lineRule="auto"/>
              <w:jc w:val="center"/>
              <w:rPr>
                <w:rFonts w:ascii="宋体" w:hAnsi="宋体"/>
                <w:sz w:val="18"/>
              </w:rPr>
            </w:pPr>
            <w:r>
              <w:rPr>
                <w:rFonts w:ascii="宋体" w:hAnsi="宋体" w:hint="eastAsia"/>
                <w:sz w:val="18"/>
              </w:rPr>
              <w:t>重度镇静</w:t>
            </w:r>
          </w:p>
        </w:tc>
        <w:tc>
          <w:tcPr>
            <w:tcW w:w="3957" w:type="dxa"/>
            <w:tcBorders>
              <w:top w:val="single" w:sz="4" w:space="0" w:color="auto"/>
              <w:left w:val="single" w:sz="4" w:space="0" w:color="auto"/>
              <w:bottom w:val="single" w:sz="4" w:space="0" w:color="auto"/>
              <w:right w:val="single" w:sz="8" w:space="0" w:color="auto"/>
            </w:tcBorders>
            <w:shd w:val="clear" w:color="auto" w:fill="auto"/>
            <w:vAlign w:val="center"/>
          </w:tcPr>
          <w:p w:rsidR="00554CE0" w:rsidRDefault="007C3A58">
            <w:pPr>
              <w:spacing w:line="240" w:lineRule="auto"/>
              <w:ind w:firstLineChars="100" w:firstLine="180"/>
              <w:jc w:val="left"/>
              <w:rPr>
                <w:rFonts w:ascii="Times New Roman" w:hAnsi="Times New Roman"/>
                <w:sz w:val="18"/>
              </w:rPr>
            </w:pPr>
            <w:r>
              <w:rPr>
                <w:rFonts w:ascii="Times New Roman" w:hAnsi="宋体" w:hint="eastAsia"/>
                <w:sz w:val="18"/>
              </w:rPr>
              <w:t>对身体刺激有反应</w:t>
            </w:r>
          </w:p>
        </w:tc>
      </w:tr>
    </w:tbl>
    <w:p w:rsidR="00554CE0" w:rsidRDefault="00554CE0">
      <w:pPr>
        <w:pStyle w:val="afffff"/>
        <w:ind w:firstLine="420"/>
        <w:rPr>
          <w:strike/>
        </w:rPr>
        <w:sectPr w:rsidR="00554CE0">
          <w:pgSz w:w="11906" w:h="16838"/>
          <w:pgMar w:top="1871" w:right="1134" w:bottom="1134" w:left="1134" w:header="1418" w:footer="1134" w:gutter="284"/>
          <w:pgNumType w:start="1"/>
          <w:cols w:space="425"/>
          <w:formProt w:val="0"/>
          <w:docGrid w:type="lines" w:linePitch="312"/>
        </w:sectPr>
      </w:pPr>
      <w:bookmarkStart w:id="194" w:name="BookMark6"/>
      <w:bookmarkEnd w:id="182"/>
    </w:p>
    <w:p w:rsidR="00554CE0" w:rsidRDefault="007C3A58">
      <w:pPr>
        <w:pStyle w:val="afffff6"/>
        <w:spacing w:before="124" w:after="156"/>
      </w:pPr>
      <w:bookmarkStart w:id="195" w:name="_Toc206485213"/>
      <w:bookmarkStart w:id="196" w:name="_Toc208427593"/>
      <w:bookmarkStart w:id="197" w:name="_Toc206368610"/>
      <w:bookmarkStart w:id="198" w:name="_Toc208992564"/>
      <w:bookmarkStart w:id="199" w:name="_Toc209341318"/>
      <w:bookmarkStart w:id="200" w:name="_Toc207312908"/>
      <w:bookmarkStart w:id="201" w:name="_Toc206399763"/>
      <w:bookmarkStart w:id="202" w:name="_Toc208992711"/>
      <w:bookmarkStart w:id="203" w:name="_Toc209986414"/>
      <w:bookmarkStart w:id="204" w:name="_Toc209988657"/>
      <w:r>
        <w:rPr>
          <w:rFonts w:hint="eastAsia"/>
          <w:spacing w:val="105"/>
        </w:rPr>
        <w:lastRenderedPageBreak/>
        <w:t>参考文</w:t>
      </w:r>
      <w:r>
        <w:rPr>
          <w:rFonts w:hint="eastAsia"/>
        </w:rPr>
        <w:t>献</w:t>
      </w:r>
      <w:bookmarkEnd w:id="195"/>
      <w:bookmarkEnd w:id="196"/>
      <w:bookmarkEnd w:id="197"/>
      <w:bookmarkEnd w:id="198"/>
      <w:bookmarkEnd w:id="199"/>
      <w:bookmarkEnd w:id="200"/>
      <w:bookmarkEnd w:id="201"/>
      <w:bookmarkEnd w:id="202"/>
      <w:bookmarkEnd w:id="203"/>
      <w:bookmarkEnd w:id="204"/>
    </w:p>
    <w:p w:rsidR="00554CE0" w:rsidRDefault="007C3A58">
      <w:pPr>
        <w:pStyle w:val="afffff"/>
        <w:numPr>
          <w:ilvl w:val="0"/>
          <w:numId w:val="33"/>
        </w:numPr>
        <w:ind w:firstLineChars="0"/>
      </w:pPr>
      <w:r>
        <w:rPr>
          <w:rFonts w:hint="eastAsia"/>
        </w:rPr>
        <w:t>中国腹腔重症协作组.</w:t>
      </w:r>
      <w:bookmarkStart w:id="205" w:name="OLE_LINK5"/>
      <w:r>
        <w:rPr>
          <w:rFonts w:hint="eastAsia"/>
        </w:rPr>
        <w:t>重症患者腹内高压监测与管理专家共识</w:t>
      </w:r>
      <w:bookmarkEnd w:id="205"/>
      <w:r>
        <w:rPr>
          <w:rFonts w:hint="eastAsia"/>
        </w:rPr>
        <w:t>(2020版)［J］.中华消化外科杂志,2020,19(10):1030-1037</w:t>
      </w:r>
    </w:p>
    <w:p w:rsidR="00554CE0" w:rsidRDefault="007C3A58">
      <w:pPr>
        <w:pStyle w:val="afffff"/>
        <w:numPr>
          <w:ilvl w:val="0"/>
          <w:numId w:val="33"/>
        </w:numPr>
        <w:ind w:firstLineChars="0"/>
      </w:pPr>
      <w:r>
        <w:rPr>
          <w:rFonts w:hint="eastAsia"/>
        </w:rPr>
        <w:t>国家中医药管理局.《护理人员中医技术使用手册》</w:t>
      </w:r>
    </w:p>
    <w:p w:rsidR="00554CE0" w:rsidRDefault="007C3A58">
      <w:pPr>
        <w:pStyle w:val="afffff"/>
        <w:numPr>
          <w:ilvl w:val="0"/>
          <w:numId w:val="33"/>
        </w:numPr>
        <w:ind w:firstLineChars="0"/>
      </w:pPr>
      <w:r>
        <w:rPr>
          <w:rFonts w:hint="eastAsia"/>
        </w:rPr>
        <w:t>陈丽花,盛青青,黄瑶,等.重症患者腹内高压预防与管理的最佳证据总结[J].中华护理杂志,2022,57(17):2164-2170.</w:t>
      </w:r>
    </w:p>
    <w:p w:rsidR="00554CE0" w:rsidRDefault="007C3A58">
      <w:pPr>
        <w:pStyle w:val="afffff"/>
        <w:numPr>
          <w:ilvl w:val="0"/>
          <w:numId w:val="33"/>
        </w:numPr>
        <w:ind w:firstLineChars="0"/>
      </w:pPr>
      <w:r>
        <w:rPr>
          <w:rFonts w:hint="eastAsia"/>
        </w:rPr>
        <w:t>王梅梅</w:t>
      </w:r>
      <w:r>
        <w:t>,</w:t>
      </w:r>
      <w:r>
        <w:rPr>
          <w:rFonts w:hint="eastAsia"/>
        </w:rPr>
        <w:t>彭飞</w:t>
      </w:r>
      <w:r>
        <w:t>,</w:t>
      </w:r>
      <w:r>
        <w:rPr>
          <w:rFonts w:hint="eastAsia"/>
        </w:rPr>
        <w:t>乔安花</w:t>
      </w:r>
      <w:r>
        <w:t>,</w:t>
      </w:r>
      <w:r>
        <w:rPr>
          <w:rFonts w:hint="eastAsia"/>
        </w:rPr>
        <w:t>等</w:t>
      </w:r>
      <w:r>
        <w:t>.</w:t>
      </w:r>
      <w:r>
        <w:rPr>
          <w:rFonts w:hint="eastAsia"/>
        </w:rPr>
        <w:t>基于腹内压分级肠内营养护理方案的构建及应用</w:t>
      </w:r>
      <w:r>
        <w:t>[J].</w:t>
      </w:r>
      <w:r>
        <w:rPr>
          <w:rFonts w:hint="eastAsia"/>
        </w:rPr>
        <w:t>护理学杂志</w:t>
      </w:r>
      <w:r>
        <w:t>,2024,39(11):114-118.</w:t>
      </w:r>
    </w:p>
    <w:p w:rsidR="00554CE0" w:rsidRDefault="007C3A58">
      <w:pPr>
        <w:pStyle w:val="afffff"/>
        <w:numPr>
          <w:ilvl w:val="0"/>
          <w:numId w:val="33"/>
        </w:numPr>
        <w:ind w:firstLineChars="0"/>
      </w:pPr>
      <w:r>
        <w:rPr>
          <w:rFonts w:hint="eastAsia"/>
        </w:rPr>
        <w:t>王梅梅</w:t>
      </w:r>
      <w:r>
        <w:t>,</w:t>
      </w:r>
      <w:r>
        <w:rPr>
          <w:rFonts w:hint="eastAsia"/>
        </w:rPr>
        <w:t>王银娥</w:t>
      </w:r>
      <w:r>
        <w:t>,</w:t>
      </w:r>
      <w:r>
        <w:rPr>
          <w:rFonts w:hint="eastAsia"/>
        </w:rPr>
        <w:t>乔安花</w:t>
      </w:r>
      <w:r>
        <w:t>,</w:t>
      </w:r>
      <w:r>
        <w:rPr>
          <w:rFonts w:hint="eastAsia"/>
        </w:rPr>
        <w:t>等</w:t>
      </w:r>
      <w:r>
        <w:t>.ICU</w:t>
      </w:r>
      <w:r>
        <w:rPr>
          <w:rFonts w:hint="eastAsia"/>
        </w:rPr>
        <w:t>患者基于腹内压分级肠内营养管理的最佳证据总结</w:t>
      </w:r>
      <w:r>
        <w:t>[J].</w:t>
      </w:r>
      <w:r>
        <w:rPr>
          <w:rFonts w:hint="eastAsia"/>
        </w:rPr>
        <w:t>现代临床护理</w:t>
      </w:r>
      <w:r>
        <w:t>,2025,24(01):68-76.</w:t>
      </w:r>
    </w:p>
    <w:p w:rsidR="00554CE0" w:rsidRDefault="007C3A58">
      <w:pPr>
        <w:pStyle w:val="afffff"/>
        <w:numPr>
          <w:ilvl w:val="0"/>
          <w:numId w:val="33"/>
        </w:numPr>
        <w:ind w:firstLineChars="0"/>
      </w:pPr>
      <w:r>
        <w:rPr>
          <w:rFonts w:hint="eastAsia"/>
        </w:rPr>
        <w:t>袁梦湄</w:t>
      </w:r>
      <w:r>
        <w:t>,</w:t>
      </w:r>
      <w:r>
        <w:rPr>
          <w:rFonts w:hint="eastAsia"/>
        </w:rPr>
        <w:t>黄晓霞</w:t>
      </w:r>
      <w:r>
        <w:t>,</w:t>
      </w:r>
      <w:r>
        <w:rPr>
          <w:rFonts w:hint="eastAsia"/>
        </w:rPr>
        <w:t>唐佳迎</w:t>
      </w:r>
      <w:r>
        <w:t>,</w:t>
      </w:r>
      <w:r>
        <w:rPr>
          <w:rFonts w:hint="eastAsia"/>
        </w:rPr>
        <w:t>等</w:t>
      </w:r>
      <w:r>
        <w:t>.</w:t>
      </w:r>
      <w:r>
        <w:rPr>
          <w:rFonts w:hint="eastAsia"/>
        </w:rPr>
        <w:t>以腹内压监测为导向的腹腔高压患者肠内营养护理方案的构建及应用</w:t>
      </w:r>
      <w:r>
        <w:t>[J].</w:t>
      </w:r>
      <w:r>
        <w:rPr>
          <w:rFonts w:hint="eastAsia"/>
        </w:rPr>
        <w:t>中华护理杂志</w:t>
      </w:r>
      <w:r>
        <w:t>,2023,58(12):1413-1421.</w:t>
      </w:r>
    </w:p>
    <w:p w:rsidR="00554CE0" w:rsidRDefault="007C3A58">
      <w:pPr>
        <w:pStyle w:val="afffff"/>
        <w:numPr>
          <w:ilvl w:val="0"/>
          <w:numId w:val="33"/>
        </w:numPr>
        <w:ind w:firstLineChars="0"/>
      </w:pPr>
      <w:r>
        <w:rPr>
          <w:rFonts w:hint="eastAsia"/>
        </w:rPr>
        <w:t>中华医学会急诊医学分会，北京医学会急诊医学分会，北京医师协会急救医学专科医师分会</w:t>
      </w:r>
      <w:r>
        <w:t>,</w:t>
      </w:r>
      <w:r>
        <w:rPr>
          <w:rFonts w:hint="eastAsia"/>
        </w:rPr>
        <w:t>等</w:t>
      </w:r>
      <w:r>
        <w:t xml:space="preserve">. </w:t>
      </w:r>
      <w:r>
        <w:rPr>
          <w:rFonts w:hint="eastAsia"/>
        </w:rPr>
        <w:t>成人腹腔高压和腹腔间隔室综合征诊治中国急诊专家共识（</w:t>
      </w:r>
      <w:r>
        <w:t>2024</w:t>
      </w:r>
      <w:r>
        <w:rPr>
          <w:rFonts w:hint="eastAsia"/>
        </w:rPr>
        <w:t>）</w:t>
      </w:r>
      <w:r>
        <w:t xml:space="preserve">. </w:t>
      </w:r>
      <w:r>
        <w:rPr>
          <w:rFonts w:hint="eastAsia"/>
        </w:rPr>
        <w:t>中华危重病急救医学，</w:t>
      </w:r>
      <w:r>
        <w:t>2024</w:t>
      </w:r>
      <w:r>
        <w:rPr>
          <w:rFonts w:hint="eastAsia"/>
        </w:rPr>
        <w:t>，</w:t>
      </w:r>
      <w:r>
        <w:t xml:space="preserve">36(05):449-460. </w:t>
      </w:r>
    </w:p>
    <w:p w:rsidR="00554CE0" w:rsidRDefault="007C3A58">
      <w:pPr>
        <w:pStyle w:val="afffff"/>
        <w:numPr>
          <w:ilvl w:val="0"/>
          <w:numId w:val="33"/>
        </w:numPr>
        <w:ind w:firstLineChars="0"/>
      </w:pPr>
      <w:r>
        <w:t></w:t>
      </w:r>
      <w:r>
        <w:rPr>
          <w:rFonts w:hint="eastAsia"/>
        </w:rPr>
        <w:t>广东省医师协会疝与腹壁外科医师分会，深圳市医师协会疝与腹壁外科医师分会，中华消化外科菁英荟疝与腹壁外科学组</w:t>
      </w:r>
      <w:r>
        <w:t xml:space="preserve">. </w:t>
      </w:r>
      <w:r>
        <w:rPr>
          <w:rFonts w:hint="eastAsia"/>
        </w:rPr>
        <w:t>疝修补术后腹腔间隔室综合征预防与处理中国专家共识（</w:t>
      </w:r>
      <w:r>
        <w:t>2024</w:t>
      </w:r>
      <w:r>
        <w:rPr>
          <w:rFonts w:hint="eastAsia"/>
        </w:rPr>
        <w:t>版）</w:t>
      </w:r>
      <w:r>
        <w:t xml:space="preserve">. </w:t>
      </w:r>
      <w:r>
        <w:rPr>
          <w:rFonts w:hint="eastAsia"/>
        </w:rPr>
        <w:t>中华消化外科杂志，</w:t>
      </w:r>
      <w:r>
        <w:t>2024</w:t>
      </w:r>
      <w:r>
        <w:rPr>
          <w:rFonts w:hint="eastAsia"/>
        </w:rPr>
        <w:t>，</w:t>
      </w:r>
      <w:r>
        <w:t xml:space="preserve">23(09):1127-1139. </w:t>
      </w:r>
    </w:p>
    <w:p w:rsidR="00554CE0" w:rsidRDefault="007C3A58">
      <w:pPr>
        <w:pStyle w:val="afffff"/>
        <w:numPr>
          <w:ilvl w:val="0"/>
          <w:numId w:val="33"/>
        </w:numPr>
        <w:ind w:firstLineChars="0"/>
      </w:pPr>
      <w:r>
        <w:rPr>
          <w:rFonts w:hint="eastAsia"/>
        </w:rPr>
        <w:t>何颜霞</w:t>
      </w:r>
      <w:r>
        <w:t xml:space="preserve">. </w:t>
      </w:r>
      <w:r>
        <w:rPr>
          <w:rFonts w:hint="eastAsia"/>
        </w:rPr>
        <w:t>腹内高压和腹腔间隙综合征定义共识及临床实践指南的更新</w:t>
      </w:r>
      <w:r>
        <w:t>(2013</w:t>
      </w:r>
      <w:r>
        <w:rPr>
          <w:rFonts w:hint="eastAsia"/>
        </w:rPr>
        <w:t>版</w:t>
      </w:r>
      <w:r>
        <w:t>)</w:t>
      </w:r>
      <w:r>
        <w:rPr>
          <w:rFonts w:hint="eastAsia"/>
        </w:rPr>
        <w:t>简介</w:t>
      </w:r>
      <w:r>
        <w:t xml:space="preserve">. </w:t>
      </w:r>
      <w:r>
        <w:rPr>
          <w:rFonts w:hint="eastAsia"/>
        </w:rPr>
        <w:t>中国小儿急救医学，</w:t>
      </w:r>
      <w:r>
        <w:t>2014</w:t>
      </w:r>
      <w:r>
        <w:rPr>
          <w:rFonts w:hint="eastAsia"/>
        </w:rPr>
        <w:t>，</w:t>
      </w:r>
      <w:r>
        <w:t xml:space="preserve">21(08):482-485. </w:t>
      </w:r>
    </w:p>
    <w:p w:rsidR="00554CE0" w:rsidRDefault="007C3A58">
      <w:pPr>
        <w:pStyle w:val="afffff"/>
        <w:numPr>
          <w:ilvl w:val="0"/>
          <w:numId w:val="33"/>
        </w:numPr>
        <w:ind w:firstLineChars="0"/>
      </w:pPr>
      <w:r>
        <w:t xml:space="preserve">Kirkpatrick AW, Roberts DJ, De Waele J, et.al. Pediatric Guidelines Sub-Committee for the World Society of the Abdominal Compartment Syndrome. Intra-abdominal hypertension and the abdominal compartment syndrome: updated consensus definitions and clinical practice guidelines from the World Society of the Abdominal Compartment Syndrome. Intensive Care Med. 2013 Jul;39(7):1190-206. </w:t>
      </w:r>
    </w:p>
    <w:p w:rsidR="00554CE0" w:rsidRDefault="007C3A58">
      <w:pPr>
        <w:pStyle w:val="afffff"/>
        <w:numPr>
          <w:ilvl w:val="0"/>
          <w:numId w:val="33"/>
        </w:numPr>
        <w:ind w:firstLineChars="0"/>
      </w:pPr>
      <w:r>
        <w:t xml:space="preserve">De Laet IE, Malbrain MLNG, De Waele JJ. A Clinician's Guide to Management of Intra-abdominal Hypertension and Abdominal Compartment Syndrome in Critically Ill Patients. Crit Care. 2020 Mar 24;24(1):97. doi: 10.1186/s13054-020-2782-1. </w:t>
      </w:r>
    </w:p>
    <w:p w:rsidR="00554CE0" w:rsidRDefault="007C3A58">
      <w:pPr>
        <w:pStyle w:val="afffff"/>
        <w:numPr>
          <w:ilvl w:val="0"/>
          <w:numId w:val="33"/>
        </w:numPr>
        <w:ind w:firstLineChars="0"/>
      </w:pPr>
      <w:r>
        <w:t>Kimball EJ. Intra-abdominal hypertension and abdominal compartment syndrome: a current review. Curr Opin Crit Care. 2021 Apr 1;27(2):164-168.</w:t>
      </w:r>
    </w:p>
    <w:p w:rsidR="00554CE0" w:rsidRDefault="007C3A58">
      <w:pPr>
        <w:pStyle w:val="afffff"/>
        <w:ind w:firstLineChars="0" w:firstLine="0"/>
        <w:jc w:val="center"/>
      </w:pPr>
      <w:bookmarkStart w:id="206" w:name="BookMark8"/>
      <w:bookmarkEnd w:id="194"/>
      <w:r>
        <w:rPr>
          <w:noProof/>
        </w:rPr>
        <w:drawing>
          <wp:inline distT="0" distB="0" distL="0" distR="0" wp14:anchorId="200235CD" wp14:editId="0FD6C86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stretch>
                      <a:fillRect/>
                    </a:stretch>
                  </pic:blipFill>
                  <pic:spPr>
                    <a:xfrm>
                      <a:off x="0" y="0"/>
                      <a:ext cx="1485900" cy="317500"/>
                    </a:xfrm>
                    <a:prstGeom prst="rect">
                      <a:avLst/>
                    </a:prstGeom>
                  </pic:spPr>
                </pic:pic>
              </a:graphicData>
            </a:graphic>
          </wp:inline>
        </w:drawing>
      </w:r>
      <w:bookmarkEnd w:id="206"/>
    </w:p>
    <w:sectPr w:rsidR="00554CE0">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2D6" w:rsidRDefault="004852D6">
      <w:pPr>
        <w:spacing w:line="240" w:lineRule="auto"/>
      </w:pPr>
      <w:r>
        <w:separator/>
      </w:r>
    </w:p>
  </w:endnote>
  <w:endnote w:type="continuationSeparator" w:id="0">
    <w:p w:rsidR="004852D6" w:rsidRDefault="00485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roman"/>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fc"/>
    </w:pPr>
    <w:r>
      <w:fldChar w:fldCharType="begin"/>
    </w:r>
    <w:r>
      <w:instrText>PAGE   \* MERGEFORMAT</w:instrText>
    </w:r>
    <w:r>
      <w:fldChar w:fldCharType="separate"/>
    </w:r>
    <w:r w:rsidR="00217C35" w:rsidRPr="00217C35">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2D6" w:rsidRDefault="004852D6">
      <w:pPr>
        <w:spacing w:line="240" w:lineRule="auto"/>
      </w:pPr>
      <w:r>
        <w:separator/>
      </w:r>
    </w:p>
  </w:footnote>
  <w:footnote w:type="continuationSeparator" w:id="0">
    <w:p w:rsidR="004852D6" w:rsidRDefault="004852D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58" w:rsidRDefault="007C3A58">
    <w:pPr>
      <w:pStyle w:val="afffff4"/>
    </w:pPr>
    <w:r>
      <w:fldChar w:fldCharType="begin"/>
    </w:r>
    <w:r>
      <w:instrText xml:space="preserve"> STYLEREF  标准文件_文件编号  \* MERGEFORMAT </w:instrText>
    </w:r>
    <w:r>
      <w:fldChar w:fldCharType="separate"/>
    </w:r>
    <w:r w:rsidR="00217C35">
      <w:rPr>
        <w:noProof/>
      </w:rPr>
      <w:t>T/GXAS XXXXX</w:t>
    </w:r>
    <w:r w:rsidR="00217C35">
      <w:rPr>
        <w:noProof/>
      </w:rPr>
      <w:t>—</w:t>
    </w:r>
    <w:r w:rsidR="00217C3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710"/>
        </w:tabs>
        <w:ind w:left="710"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C7A1844"/>
    <w:multiLevelType w:val="multilevel"/>
    <w:tmpl w:val="4C7A184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27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cumentProtection w:edit="forms" w:enforcement="1" w:cryptProviderType="rsaFull" w:cryptAlgorithmClass="hash" w:cryptAlgorithmType="typeAny" w:cryptAlgorithmSid="4" w:cryptSpinCount="100000" w:hash="59u7TIv5ypu7cemJoRD0GogOxNI=" w:salt="olgZ0JYcmVjVbhc+FGr0m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CA9"/>
    <w:rsid w:val="0000040A"/>
    <w:rsid w:val="00000A94"/>
    <w:rsid w:val="00001972"/>
    <w:rsid w:val="00001D9A"/>
    <w:rsid w:val="0000310B"/>
    <w:rsid w:val="00004146"/>
    <w:rsid w:val="000073FA"/>
    <w:rsid w:val="00007B3A"/>
    <w:rsid w:val="000107E0"/>
    <w:rsid w:val="00011FDE"/>
    <w:rsid w:val="00012FFD"/>
    <w:rsid w:val="00014162"/>
    <w:rsid w:val="00014340"/>
    <w:rsid w:val="00016A9C"/>
    <w:rsid w:val="00022184"/>
    <w:rsid w:val="00022762"/>
    <w:rsid w:val="000238E0"/>
    <w:rsid w:val="000249DB"/>
    <w:rsid w:val="0002595E"/>
    <w:rsid w:val="0002611B"/>
    <w:rsid w:val="00026390"/>
    <w:rsid w:val="000303C3"/>
    <w:rsid w:val="000331D3"/>
    <w:rsid w:val="000346A5"/>
    <w:rsid w:val="000359C3"/>
    <w:rsid w:val="00035A7D"/>
    <w:rsid w:val="000365ED"/>
    <w:rsid w:val="00041011"/>
    <w:rsid w:val="00042389"/>
    <w:rsid w:val="0004249A"/>
    <w:rsid w:val="00043282"/>
    <w:rsid w:val="000434EE"/>
    <w:rsid w:val="00044286"/>
    <w:rsid w:val="00047F28"/>
    <w:rsid w:val="000503AA"/>
    <w:rsid w:val="000506A1"/>
    <w:rsid w:val="000515DD"/>
    <w:rsid w:val="0005265A"/>
    <w:rsid w:val="000539DD"/>
    <w:rsid w:val="00053BD3"/>
    <w:rsid w:val="000541A5"/>
    <w:rsid w:val="000556ED"/>
    <w:rsid w:val="00055FE2"/>
    <w:rsid w:val="0005616F"/>
    <w:rsid w:val="00060C2E"/>
    <w:rsid w:val="00061033"/>
    <w:rsid w:val="000619E9"/>
    <w:rsid w:val="0006229C"/>
    <w:rsid w:val="000622D4"/>
    <w:rsid w:val="0006357D"/>
    <w:rsid w:val="00067F1E"/>
    <w:rsid w:val="00071CC0"/>
    <w:rsid w:val="00071E7D"/>
    <w:rsid w:val="0007309D"/>
    <w:rsid w:val="00073C8C"/>
    <w:rsid w:val="00077B32"/>
    <w:rsid w:val="00077B64"/>
    <w:rsid w:val="00080A1C"/>
    <w:rsid w:val="00082317"/>
    <w:rsid w:val="00083D2C"/>
    <w:rsid w:val="00086774"/>
    <w:rsid w:val="00086AA1"/>
    <w:rsid w:val="000874C6"/>
    <w:rsid w:val="00087A77"/>
    <w:rsid w:val="00090CA6"/>
    <w:rsid w:val="0009142D"/>
    <w:rsid w:val="000920EF"/>
    <w:rsid w:val="00092B8A"/>
    <w:rsid w:val="00092FB0"/>
    <w:rsid w:val="000934C5"/>
    <w:rsid w:val="00093873"/>
    <w:rsid w:val="00093D25"/>
    <w:rsid w:val="00093DAB"/>
    <w:rsid w:val="00094D73"/>
    <w:rsid w:val="00096D63"/>
    <w:rsid w:val="000A068E"/>
    <w:rsid w:val="000A0B60"/>
    <w:rsid w:val="000A0EB8"/>
    <w:rsid w:val="000A19FC"/>
    <w:rsid w:val="000A296B"/>
    <w:rsid w:val="000A3065"/>
    <w:rsid w:val="000A7311"/>
    <w:rsid w:val="000B060F"/>
    <w:rsid w:val="000B1592"/>
    <w:rsid w:val="000B1FF2"/>
    <w:rsid w:val="000B3CDA"/>
    <w:rsid w:val="000B4D0C"/>
    <w:rsid w:val="000B5B2B"/>
    <w:rsid w:val="000B6A0B"/>
    <w:rsid w:val="000C0F6C"/>
    <w:rsid w:val="000C11DB"/>
    <w:rsid w:val="000C1492"/>
    <w:rsid w:val="000C207C"/>
    <w:rsid w:val="000C2FBD"/>
    <w:rsid w:val="000C4B41"/>
    <w:rsid w:val="000C57D6"/>
    <w:rsid w:val="000C6362"/>
    <w:rsid w:val="000C7666"/>
    <w:rsid w:val="000D049D"/>
    <w:rsid w:val="000D0A9C"/>
    <w:rsid w:val="000D1795"/>
    <w:rsid w:val="000D1A0E"/>
    <w:rsid w:val="000D1AD1"/>
    <w:rsid w:val="000D329A"/>
    <w:rsid w:val="000D4B9C"/>
    <w:rsid w:val="000D4EB6"/>
    <w:rsid w:val="000D753B"/>
    <w:rsid w:val="000E4C9E"/>
    <w:rsid w:val="000E6FD7"/>
    <w:rsid w:val="000F06E1"/>
    <w:rsid w:val="000F0CDC"/>
    <w:rsid w:val="000F0E3C"/>
    <w:rsid w:val="000F19D5"/>
    <w:rsid w:val="000F4AEA"/>
    <w:rsid w:val="000F67E9"/>
    <w:rsid w:val="000F7877"/>
    <w:rsid w:val="00104926"/>
    <w:rsid w:val="00110FFE"/>
    <w:rsid w:val="00111C61"/>
    <w:rsid w:val="00113B1E"/>
    <w:rsid w:val="00114A2F"/>
    <w:rsid w:val="00115F84"/>
    <w:rsid w:val="00116ADA"/>
    <w:rsid w:val="0011711C"/>
    <w:rsid w:val="00121E8C"/>
    <w:rsid w:val="00124E4F"/>
    <w:rsid w:val="001260B7"/>
    <w:rsid w:val="001265CB"/>
    <w:rsid w:val="001321C6"/>
    <w:rsid w:val="001325C4"/>
    <w:rsid w:val="00133010"/>
    <w:rsid w:val="001338EE"/>
    <w:rsid w:val="00133AAE"/>
    <w:rsid w:val="00135323"/>
    <w:rsid w:val="001356C4"/>
    <w:rsid w:val="00141114"/>
    <w:rsid w:val="00142969"/>
    <w:rsid w:val="00143F7F"/>
    <w:rsid w:val="001446C2"/>
    <w:rsid w:val="00144861"/>
    <w:rsid w:val="001457E7"/>
    <w:rsid w:val="00145B91"/>
    <w:rsid w:val="00145D9D"/>
    <w:rsid w:val="00146388"/>
    <w:rsid w:val="001526E4"/>
    <w:rsid w:val="001529E5"/>
    <w:rsid w:val="00153C7E"/>
    <w:rsid w:val="00154228"/>
    <w:rsid w:val="00156B25"/>
    <w:rsid w:val="00156E1A"/>
    <w:rsid w:val="00157894"/>
    <w:rsid w:val="00157B55"/>
    <w:rsid w:val="001642FA"/>
    <w:rsid w:val="001649EB"/>
    <w:rsid w:val="00164BAF"/>
    <w:rsid w:val="00164FA8"/>
    <w:rsid w:val="00165065"/>
    <w:rsid w:val="00165434"/>
    <w:rsid w:val="0016580B"/>
    <w:rsid w:val="00165F49"/>
    <w:rsid w:val="001663EF"/>
    <w:rsid w:val="00166B88"/>
    <w:rsid w:val="0016770A"/>
    <w:rsid w:val="00170804"/>
    <w:rsid w:val="001708E9"/>
    <w:rsid w:val="00172386"/>
    <w:rsid w:val="00172971"/>
    <w:rsid w:val="00172AFD"/>
    <w:rsid w:val="0017340B"/>
    <w:rsid w:val="00173FB1"/>
    <w:rsid w:val="00176DFD"/>
    <w:rsid w:val="001808C5"/>
    <w:rsid w:val="00181A19"/>
    <w:rsid w:val="001836CE"/>
    <w:rsid w:val="00184226"/>
    <w:rsid w:val="001852C9"/>
    <w:rsid w:val="00187BDC"/>
    <w:rsid w:val="00190087"/>
    <w:rsid w:val="001913C4"/>
    <w:rsid w:val="0019348F"/>
    <w:rsid w:val="0019381D"/>
    <w:rsid w:val="00193A07"/>
    <w:rsid w:val="00194C95"/>
    <w:rsid w:val="00195C34"/>
    <w:rsid w:val="00196EF5"/>
    <w:rsid w:val="001A040E"/>
    <w:rsid w:val="001A1A53"/>
    <w:rsid w:val="001A234A"/>
    <w:rsid w:val="001A4CF3"/>
    <w:rsid w:val="001B06E8"/>
    <w:rsid w:val="001B35B2"/>
    <w:rsid w:val="001B397D"/>
    <w:rsid w:val="001B4A10"/>
    <w:rsid w:val="001B71D0"/>
    <w:rsid w:val="001B71EE"/>
    <w:rsid w:val="001C04A8"/>
    <w:rsid w:val="001C0C95"/>
    <w:rsid w:val="001C1C2B"/>
    <w:rsid w:val="001C2C03"/>
    <w:rsid w:val="001C42F7"/>
    <w:rsid w:val="001C49E5"/>
    <w:rsid w:val="001C680C"/>
    <w:rsid w:val="001C7FEA"/>
    <w:rsid w:val="001D0499"/>
    <w:rsid w:val="001D0BBE"/>
    <w:rsid w:val="001D0ED4"/>
    <w:rsid w:val="001D212F"/>
    <w:rsid w:val="001D2256"/>
    <w:rsid w:val="001D2760"/>
    <w:rsid w:val="001D29D7"/>
    <w:rsid w:val="001D2DE7"/>
    <w:rsid w:val="001D411C"/>
    <w:rsid w:val="001E1B6A"/>
    <w:rsid w:val="001E2484"/>
    <w:rsid w:val="001E30EF"/>
    <w:rsid w:val="001E3CC4"/>
    <w:rsid w:val="001E4882"/>
    <w:rsid w:val="001E73AB"/>
    <w:rsid w:val="001F092D"/>
    <w:rsid w:val="001F143A"/>
    <w:rsid w:val="001F1605"/>
    <w:rsid w:val="001F1A7D"/>
    <w:rsid w:val="001F2508"/>
    <w:rsid w:val="001F4816"/>
    <w:rsid w:val="001F69B4"/>
    <w:rsid w:val="001F77C7"/>
    <w:rsid w:val="00200183"/>
    <w:rsid w:val="00200333"/>
    <w:rsid w:val="0020107D"/>
    <w:rsid w:val="00202AA4"/>
    <w:rsid w:val="00202EC0"/>
    <w:rsid w:val="002031F7"/>
    <w:rsid w:val="002040E6"/>
    <w:rsid w:val="0020527B"/>
    <w:rsid w:val="00205F2C"/>
    <w:rsid w:val="00210B15"/>
    <w:rsid w:val="002142EA"/>
    <w:rsid w:val="00216084"/>
    <w:rsid w:val="00216E2C"/>
    <w:rsid w:val="0021786D"/>
    <w:rsid w:val="00217C35"/>
    <w:rsid w:val="002204BB"/>
    <w:rsid w:val="00221B79"/>
    <w:rsid w:val="00221C6B"/>
    <w:rsid w:val="002253A1"/>
    <w:rsid w:val="0022580F"/>
    <w:rsid w:val="00225CF8"/>
    <w:rsid w:val="0022794E"/>
    <w:rsid w:val="002326CD"/>
    <w:rsid w:val="002337F9"/>
    <w:rsid w:val="00233D64"/>
    <w:rsid w:val="0023482A"/>
    <w:rsid w:val="002359CB"/>
    <w:rsid w:val="00237191"/>
    <w:rsid w:val="00242EBD"/>
    <w:rsid w:val="00243540"/>
    <w:rsid w:val="0024497B"/>
    <w:rsid w:val="0024515B"/>
    <w:rsid w:val="00246021"/>
    <w:rsid w:val="0024666E"/>
    <w:rsid w:val="00247F52"/>
    <w:rsid w:val="00250B25"/>
    <w:rsid w:val="00250BBE"/>
    <w:rsid w:val="002510BA"/>
    <w:rsid w:val="002515C2"/>
    <w:rsid w:val="0025194F"/>
    <w:rsid w:val="002533E7"/>
    <w:rsid w:val="0025408F"/>
    <w:rsid w:val="002562BE"/>
    <w:rsid w:val="0026148A"/>
    <w:rsid w:val="002625A9"/>
    <w:rsid w:val="00262696"/>
    <w:rsid w:val="00263A7A"/>
    <w:rsid w:val="00263D25"/>
    <w:rsid w:val="00264246"/>
    <w:rsid w:val="002643C3"/>
    <w:rsid w:val="00264A0C"/>
    <w:rsid w:val="00266DDA"/>
    <w:rsid w:val="00266EEB"/>
    <w:rsid w:val="00267EF4"/>
    <w:rsid w:val="00270CB8"/>
    <w:rsid w:val="00272B08"/>
    <w:rsid w:val="00272D97"/>
    <w:rsid w:val="00274DE0"/>
    <w:rsid w:val="0028081D"/>
    <w:rsid w:val="00281BB8"/>
    <w:rsid w:val="00281E9E"/>
    <w:rsid w:val="00282405"/>
    <w:rsid w:val="00285170"/>
    <w:rsid w:val="00285361"/>
    <w:rsid w:val="002912D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3DF7"/>
    <w:rsid w:val="002A4CEA"/>
    <w:rsid w:val="002A5977"/>
    <w:rsid w:val="002A5A13"/>
    <w:rsid w:val="002A757F"/>
    <w:rsid w:val="002A7F44"/>
    <w:rsid w:val="002B0C40"/>
    <w:rsid w:val="002B1966"/>
    <w:rsid w:val="002B4508"/>
    <w:rsid w:val="002B5779"/>
    <w:rsid w:val="002B58EB"/>
    <w:rsid w:val="002B7332"/>
    <w:rsid w:val="002B7F51"/>
    <w:rsid w:val="002C09E7"/>
    <w:rsid w:val="002C1A1C"/>
    <w:rsid w:val="002C1E06"/>
    <w:rsid w:val="002C3F07"/>
    <w:rsid w:val="002C5278"/>
    <w:rsid w:val="002C7EBB"/>
    <w:rsid w:val="002D06C1"/>
    <w:rsid w:val="002D3880"/>
    <w:rsid w:val="002D42B5"/>
    <w:rsid w:val="002D4F1A"/>
    <w:rsid w:val="002D6EC6"/>
    <w:rsid w:val="002D79AC"/>
    <w:rsid w:val="002E039D"/>
    <w:rsid w:val="002E0C02"/>
    <w:rsid w:val="002E255D"/>
    <w:rsid w:val="002E46BA"/>
    <w:rsid w:val="002E4D5A"/>
    <w:rsid w:val="002E56D3"/>
    <w:rsid w:val="002E6326"/>
    <w:rsid w:val="002E6C83"/>
    <w:rsid w:val="002F08F9"/>
    <w:rsid w:val="002F30E0"/>
    <w:rsid w:val="002F35E4"/>
    <w:rsid w:val="002F3730"/>
    <w:rsid w:val="002F38E1"/>
    <w:rsid w:val="002F6752"/>
    <w:rsid w:val="002F7AF6"/>
    <w:rsid w:val="00300635"/>
    <w:rsid w:val="00300E63"/>
    <w:rsid w:val="00302F5F"/>
    <w:rsid w:val="0030441D"/>
    <w:rsid w:val="00306063"/>
    <w:rsid w:val="00310C3D"/>
    <w:rsid w:val="0031307F"/>
    <w:rsid w:val="00313B85"/>
    <w:rsid w:val="00316EB4"/>
    <w:rsid w:val="00317988"/>
    <w:rsid w:val="00321717"/>
    <w:rsid w:val="003221B4"/>
    <w:rsid w:val="0032258D"/>
    <w:rsid w:val="00322E62"/>
    <w:rsid w:val="00324D13"/>
    <w:rsid w:val="00324DBF"/>
    <w:rsid w:val="00324EDD"/>
    <w:rsid w:val="0033012C"/>
    <w:rsid w:val="003331E4"/>
    <w:rsid w:val="00334777"/>
    <w:rsid w:val="003347C7"/>
    <w:rsid w:val="00336C64"/>
    <w:rsid w:val="00337162"/>
    <w:rsid w:val="003371E7"/>
    <w:rsid w:val="0034194F"/>
    <w:rsid w:val="00344212"/>
    <w:rsid w:val="00344605"/>
    <w:rsid w:val="00346D87"/>
    <w:rsid w:val="003474AA"/>
    <w:rsid w:val="00350D1D"/>
    <w:rsid w:val="003515FC"/>
    <w:rsid w:val="00352C83"/>
    <w:rsid w:val="0035753E"/>
    <w:rsid w:val="003615D2"/>
    <w:rsid w:val="0036429C"/>
    <w:rsid w:val="00364A53"/>
    <w:rsid w:val="003654CB"/>
    <w:rsid w:val="00365AA9"/>
    <w:rsid w:val="00365F86"/>
    <w:rsid w:val="00365F87"/>
    <w:rsid w:val="003669D5"/>
    <w:rsid w:val="00366E89"/>
    <w:rsid w:val="003705F4"/>
    <w:rsid w:val="00370D58"/>
    <w:rsid w:val="00371316"/>
    <w:rsid w:val="00373A0D"/>
    <w:rsid w:val="00376713"/>
    <w:rsid w:val="0038019F"/>
    <w:rsid w:val="0038158A"/>
    <w:rsid w:val="00381815"/>
    <w:rsid w:val="003819AF"/>
    <w:rsid w:val="003820E9"/>
    <w:rsid w:val="00382908"/>
    <w:rsid w:val="00382DE7"/>
    <w:rsid w:val="00384EBE"/>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2AC"/>
    <w:rsid w:val="003A4077"/>
    <w:rsid w:val="003B09AD"/>
    <w:rsid w:val="003B1F18"/>
    <w:rsid w:val="003B37E8"/>
    <w:rsid w:val="003B5BF0"/>
    <w:rsid w:val="003B60BF"/>
    <w:rsid w:val="003B6BE3"/>
    <w:rsid w:val="003C010C"/>
    <w:rsid w:val="003C0A6C"/>
    <w:rsid w:val="003C14F8"/>
    <w:rsid w:val="003C4DA5"/>
    <w:rsid w:val="003C5A43"/>
    <w:rsid w:val="003C6DCB"/>
    <w:rsid w:val="003D0519"/>
    <w:rsid w:val="003D0FF6"/>
    <w:rsid w:val="003D262C"/>
    <w:rsid w:val="003D6D61"/>
    <w:rsid w:val="003E091D"/>
    <w:rsid w:val="003E1C53"/>
    <w:rsid w:val="003E2A69"/>
    <w:rsid w:val="003E2D49"/>
    <w:rsid w:val="003E2FD4"/>
    <w:rsid w:val="003E49F6"/>
    <w:rsid w:val="003E53E2"/>
    <w:rsid w:val="003E660F"/>
    <w:rsid w:val="003E6EDF"/>
    <w:rsid w:val="003F0841"/>
    <w:rsid w:val="003F188E"/>
    <w:rsid w:val="003F23D3"/>
    <w:rsid w:val="003F3F08"/>
    <w:rsid w:val="003F49F1"/>
    <w:rsid w:val="003F5F07"/>
    <w:rsid w:val="003F6272"/>
    <w:rsid w:val="003F6A51"/>
    <w:rsid w:val="00400E72"/>
    <w:rsid w:val="00401400"/>
    <w:rsid w:val="00404869"/>
    <w:rsid w:val="0040517E"/>
    <w:rsid w:val="00405884"/>
    <w:rsid w:val="00406C5F"/>
    <w:rsid w:val="00407D39"/>
    <w:rsid w:val="00410C01"/>
    <w:rsid w:val="004143CA"/>
    <w:rsid w:val="0041477A"/>
    <w:rsid w:val="004167A3"/>
    <w:rsid w:val="004211F0"/>
    <w:rsid w:val="00432DAA"/>
    <w:rsid w:val="004334D9"/>
    <w:rsid w:val="00434305"/>
    <w:rsid w:val="00435DF7"/>
    <w:rsid w:val="00440705"/>
    <w:rsid w:val="0044083F"/>
    <w:rsid w:val="00441AE7"/>
    <w:rsid w:val="00441E4D"/>
    <w:rsid w:val="00442BBD"/>
    <w:rsid w:val="00445574"/>
    <w:rsid w:val="004467FB"/>
    <w:rsid w:val="004478D4"/>
    <w:rsid w:val="00447DA1"/>
    <w:rsid w:val="00452D6B"/>
    <w:rsid w:val="00454484"/>
    <w:rsid w:val="0045517B"/>
    <w:rsid w:val="0046070B"/>
    <w:rsid w:val="00463B77"/>
    <w:rsid w:val="00463C7B"/>
    <w:rsid w:val="004644A6"/>
    <w:rsid w:val="004659BD"/>
    <w:rsid w:val="00470775"/>
    <w:rsid w:val="004707BD"/>
    <w:rsid w:val="004746B1"/>
    <w:rsid w:val="0047583F"/>
    <w:rsid w:val="00475DE8"/>
    <w:rsid w:val="00480158"/>
    <w:rsid w:val="00481C44"/>
    <w:rsid w:val="00484936"/>
    <w:rsid w:val="004852D6"/>
    <w:rsid w:val="00485C89"/>
    <w:rsid w:val="00485D7C"/>
    <w:rsid w:val="00486BE3"/>
    <w:rsid w:val="00486FE1"/>
    <w:rsid w:val="00487B1C"/>
    <w:rsid w:val="004905E4"/>
    <w:rsid w:val="00490A89"/>
    <w:rsid w:val="00490AB4"/>
    <w:rsid w:val="00492190"/>
    <w:rsid w:val="00492F02"/>
    <w:rsid w:val="004939AE"/>
    <w:rsid w:val="00495DA4"/>
    <w:rsid w:val="004965D1"/>
    <w:rsid w:val="004A12DF"/>
    <w:rsid w:val="004A1BA8"/>
    <w:rsid w:val="004A4B57"/>
    <w:rsid w:val="004A4E6E"/>
    <w:rsid w:val="004A63FA"/>
    <w:rsid w:val="004B003F"/>
    <w:rsid w:val="004B0272"/>
    <w:rsid w:val="004B2701"/>
    <w:rsid w:val="004B2E1B"/>
    <w:rsid w:val="004B3AA8"/>
    <w:rsid w:val="004B3E93"/>
    <w:rsid w:val="004B76DB"/>
    <w:rsid w:val="004C1FBC"/>
    <w:rsid w:val="004C3F1D"/>
    <w:rsid w:val="004C458D"/>
    <w:rsid w:val="004C7556"/>
    <w:rsid w:val="004C7E8B"/>
    <w:rsid w:val="004C7E9D"/>
    <w:rsid w:val="004C7F67"/>
    <w:rsid w:val="004D076D"/>
    <w:rsid w:val="004D0EF1"/>
    <w:rsid w:val="004D2253"/>
    <w:rsid w:val="004D4406"/>
    <w:rsid w:val="004D5213"/>
    <w:rsid w:val="004D58A4"/>
    <w:rsid w:val="004D7C42"/>
    <w:rsid w:val="004E0465"/>
    <w:rsid w:val="004E127B"/>
    <w:rsid w:val="004E1C0A"/>
    <w:rsid w:val="004E30C5"/>
    <w:rsid w:val="004E4AA5"/>
    <w:rsid w:val="004E4AEE"/>
    <w:rsid w:val="004E59E3"/>
    <w:rsid w:val="004E67C0"/>
    <w:rsid w:val="004F2AF3"/>
    <w:rsid w:val="004F2FA4"/>
    <w:rsid w:val="004F391A"/>
    <w:rsid w:val="004F3CFB"/>
    <w:rsid w:val="004F4129"/>
    <w:rsid w:val="004F621D"/>
    <w:rsid w:val="004F6456"/>
    <w:rsid w:val="004F696E"/>
    <w:rsid w:val="004F6C71"/>
    <w:rsid w:val="00501139"/>
    <w:rsid w:val="0050363E"/>
    <w:rsid w:val="005039BC"/>
    <w:rsid w:val="005043BB"/>
    <w:rsid w:val="00504A3D"/>
    <w:rsid w:val="00504DE3"/>
    <w:rsid w:val="00505767"/>
    <w:rsid w:val="005073D1"/>
    <w:rsid w:val="005073F0"/>
    <w:rsid w:val="00510A7B"/>
    <w:rsid w:val="00512F6E"/>
    <w:rsid w:val="00513038"/>
    <w:rsid w:val="00514174"/>
    <w:rsid w:val="00515C09"/>
    <w:rsid w:val="00516088"/>
    <w:rsid w:val="00516B0B"/>
    <w:rsid w:val="005220EC"/>
    <w:rsid w:val="0052240C"/>
    <w:rsid w:val="00523F95"/>
    <w:rsid w:val="00524C76"/>
    <w:rsid w:val="00524D65"/>
    <w:rsid w:val="00525B16"/>
    <w:rsid w:val="00533751"/>
    <w:rsid w:val="00533BCF"/>
    <w:rsid w:val="00533D04"/>
    <w:rsid w:val="00534804"/>
    <w:rsid w:val="00534BDF"/>
    <w:rsid w:val="005354EA"/>
    <w:rsid w:val="0053585F"/>
    <w:rsid w:val="00535EC4"/>
    <w:rsid w:val="00535ED9"/>
    <w:rsid w:val="0053692B"/>
    <w:rsid w:val="00541853"/>
    <w:rsid w:val="005436D4"/>
    <w:rsid w:val="00543BDA"/>
    <w:rsid w:val="005441CC"/>
    <w:rsid w:val="00544A2B"/>
    <w:rsid w:val="005479DA"/>
    <w:rsid w:val="00547BCC"/>
    <w:rsid w:val="0055013B"/>
    <w:rsid w:val="00551F6F"/>
    <w:rsid w:val="00554CE0"/>
    <w:rsid w:val="00555044"/>
    <w:rsid w:val="00557878"/>
    <w:rsid w:val="00561475"/>
    <w:rsid w:val="00562C54"/>
    <w:rsid w:val="00562CEB"/>
    <w:rsid w:val="0056487B"/>
    <w:rsid w:val="00564FB9"/>
    <w:rsid w:val="00573D9E"/>
    <w:rsid w:val="005762E5"/>
    <w:rsid w:val="005801E3"/>
    <w:rsid w:val="00581802"/>
    <w:rsid w:val="005826B3"/>
    <w:rsid w:val="005836A8"/>
    <w:rsid w:val="0058409C"/>
    <w:rsid w:val="00584262"/>
    <w:rsid w:val="00586630"/>
    <w:rsid w:val="00587ADD"/>
    <w:rsid w:val="0059555A"/>
    <w:rsid w:val="00596160"/>
    <w:rsid w:val="005966E2"/>
    <w:rsid w:val="00597007"/>
    <w:rsid w:val="005A0966"/>
    <w:rsid w:val="005A11B7"/>
    <w:rsid w:val="005A260B"/>
    <w:rsid w:val="005A29EA"/>
    <w:rsid w:val="005A4A1B"/>
    <w:rsid w:val="005A7830"/>
    <w:rsid w:val="005A7FCE"/>
    <w:rsid w:val="005B0F3F"/>
    <w:rsid w:val="005B2DD4"/>
    <w:rsid w:val="005B4903"/>
    <w:rsid w:val="005B51CE"/>
    <w:rsid w:val="005B5885"/>
    <w:rsid w:val="005B5CD7"/>
    <w:rsid w:val="005B5DA1"/>
    <w:rsid w:val="005B6721"/>
    <w:rsid w:val="005B6CF6"/>
    <w:rsid w:val="005B73BA"/>
    <w:rsid w:val="005B7422"/>
    <w:rsid w:val="005C1B44"/>
    <w:rsid w:val="005C29B8"/>
    <w:rsid w:val="005C5F21"/>
    <w:rsid w:val="005C7156"/>
    <w:rsid w:val="005D0C75"/>
    <w:rsid w:val="005D1121"/>
    <w:rsid w:val="005D1295"/>
    <w:rsid w:val="005D2A45"/>
    <w:rsid w:val="005D4171"/>
    <w:rsid w:val="005D6A95"/>
    <w:rsid w:val="005D6B2C"/>
    <w:rsid w:val="005D6D9C"/>
    <w:rsid w:val="005E1116"/>
    <w:rsid w:val="005E2335"/>
    <w:rsid w:val="005E34CA"/>
    <w:rsid w:val="005E3C18"/>
    <w:rsid w:val="005E55DE"/>
    <w:rsid w:val="005E6812"/>
    <w:rsid w:val="005E7881"/>
    <w:rsid w:val="005E78E0"/>
    <w:rsid w:val="005F0D9C"/>
    <w:rsid w:val="005F284E"/>
    <w:rsid w:val="005F385E"/>
    <w:rsid w:val="005F6EE8"/>
    <w:rsid w:val="006015CE"/>
    <w:rsid w:val="00602EF7"/>
    <w:rsid w:val="00604784"/>
    <w:rsid w:val="00606419"/>
    <w:rsid w:val="00607D29"/>
    <w:rsid w:val="00612952"/>
    <w:rsid w:val="00612F92"/>
    <w:rsid w:val="00614CC1"/>
    <w:rsid w:val="00615A9D"/>
    <w:rsid w:val="006171E1"/>
    <w:rsid w:val="00617387"/>
    <w:rsid w:val="006205D6"/>
    <w:rsid w:val="00625101"/>
    <w:rsid w:val="006252D8"/>
    <w:rsid w:val="006259BC"/>
    <w:rsid w:val="0062636B"/>
    <w:rsid w:val="00626C8C"/>
    <w:rsid w:val="00626DC9"/>
    <w:rsid w:val="006314DC"/>
    <w:rsid w:val="00632182"/>
    <w:rsid w:val="00632AE0"/>
    <w:rsid w:val="00633C17"/>
    <w:rsid w:val="00634D9E"/>
    <w:rsid w:val="006355B3"/>
    <w:rsid w:val="00636E3E"/>
    <w:rsid w:val="006379F7"/>
    <w:rsid w:val="00637E4D"/>
    <w:rsid w:val="00640620"/>
    <w:rsid w:val="00641A1F"/>
    <w:rsid w:val="006420B9"/>
    <w:rsid w:val="00642304"/>
    <w:rsid w:val="00645904"/>
    <w:rsid w:val="00645CA1"/>
    <w:rsid w:val="00651ACB"/>
    <w:rsid w:val="00651C47"/>
    <w:rsid w:val="00652AB2"/>
    <w:rsid w:val="00653FED"/>
    <w:rsid w:val="00654EC0"/>
    <w:rsid w:val="0065525B"/>
    <w:rsid w:val="00655D4F"/>
    <w:rsid w:val="00656D29"/>
    <w:rsid w:val="00660A24"/>
    <w:rsid w:val="006640E5"/>
    <w:rsid w:val="006646F1"/>
    <w:rsid w:val="00664929"/>
    <w:rsid w:val="00664F62"/>
    <w:rsid w:val="006655E1"/>
    <w:rsid w:val="00672060"/>
    <w:rsid w:val="00672BFD"/>
    <w:rsid w:val="0067444F"/>
    <w:rsid w:val="0067567B"/>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3B3B"/>
    <w:rsid w:val="006B54BF"/>
    <w:rsid w:val="006B5F44"/>
    <w:rsid w:val="006B5F90"/>
    <w:rsid w:val="006B62E4"/>
    <w:rsid w:val="006B74D9"/>
    <w:rsid w:val="006C1BBA"/>
    <w:rsid w:val="006C2079"/>
    <w:rsid w:val="006C42AC"/>
    <w:rsid w:val="006C4A87"/>
    <w:rsid w:val="006C5A62"/>
    <w:rsid w:val="006C5D68"/>
    <w:rsid w:val="006C6976"/>
    <w:rsid w:val="006C6DD0"/>
    <w:rsid w:val="006D04EA"/>
    <w:rsid w:val="006D16C4"/>
    <w:rsid w:val="006D3E96"/>
    <w:rsid w:val="006D4515"/>
    <w:rsid w:val="006D4BB1"/>
    <w:rsid w:val="006D62EF"/>
    <w:rsid w:val="006D6593"/>
    <w:rsid w:val="006E2E63"/>
    <w:rsid w:val="006F03A8"/>
    <w:rsid w:val="006F2ACA"/>
    <w:rsid w:val="006F2ADC"/>
    <w:rsid w:val="006F2BFE"/>
    <w:rsid w:val="006F31E9"/>
    <w:rsid w:val="006F540D"/>
    <w:rsid w:val="006F6284"/>
    <w:rsid w:val="00700067"/>
    <w:rsid w:val="007002C5"/>
    <w:rsid w:val="00702839"/>
    <w:rsid w:val="007036E0"/>
    <w:rsid w:val="00704387"/>
    <w:rsid w:val="00704714"/>
    <w:rsid w:val="00707669"/>
    <w:rsid w:val="00711CBA"/>
    <w:rsid w:val="00711FB5"/>
    <w:rsid w:val="00712A01"/>
    <w:rsid w:val="00714F58"/>
    <w:rsid w:val="00722FBF"/>
    <w:rsid w:val="00722FC2"/>
    <w:rsid w:val="00724E1B"/>
    <w:rsid w:val="0072537F"/>
    <w:rsid w:val="00725949"/>
    <w:rsid w:val="00727FA2"/>
    <w:rsid w:val="007322D9"/>
    <w:rsid w:val="00732BC0"/>
    <w:rsid w:val="00735DFD"/>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1BA"/>
    <w:rsid w:val="00755402"/>
    <w:rsid w:val="00756B26"/>
    <w:rsid w:val="00756EDF"/>
    <w:rsid w:val="007600E3"/>
    <w:rsid w:val="0076213B"/>
    <w:rsid w:val="0076325F"/>
    <w:rsid w:val="00765C43"/>
    <w:rsid w:val="00765EFB"/>
    <w:rsid w:val="007671CA"/>
    <w:rsid w:val="00767C61"/>
    <w:rsid w:val="0077008A"/>
    <w:rsid w:val="00771A25"/>
    <w:rsid w:val="00773C1F"/>
    <w:rsid w:val="00774DA4"/>
    <w:rsid w:val="00775BD2"/>
    <w:rsid w:val="00776599"/>
    <w:rsid w:val="00776AB8"/>
    <w:rsid w:val="00777F27"/>
    <w:rsid w:val="0078114B"/>
    <w:rsid w:val="00781DD2"/>
    <w:rsid w:val="00783ECF"/>
    <w:rsid w:val="0078413A"/>
    <w:rsid w:val="00784AAE"/>
    <w:rsid w:val="007923C5"/>
    <w:rsid w:val="007959E8"/>
    <w:rsid w:val="00795E9C"/>
    <w:rsid w:val="007A0521"/>
    <w:rsid w:val="007A2E12"/>
    <w:rsid w:val="007A3475"/>
    <w:rsid w:val="007A41C8"/>
    <w:rsid w:val="007A4D4A"/>
    <w:rsid w:val="007A54CE"/>
    <w:rsid w:val="007A6FD9"/>
    <w:rsid w:val="007A7FFA"/>
    <w:rsid w:val="007B04EB"/>
    <w:rsid w:val="007B0D4F"/>
    <w:rsid w:val="007B47DB"/>
    <w:rsid w:val="007B5817"/>
    <w:rsid w:val="007B5A3D"/>
    <w:rsid w:val="007B5B95"/>
    <w:rsid w:val="007B68EA"/>
    <w:rsid w:val="007B7453"/>
    <w:rsid w:val="007C06A6"/>
    <w:rsid w:val="007C2D89"/>
    <w:rsid w:val="007C3A58"/>
    <w:rsid w:val="007C4593"/>
    <w:rsid w:val="007C5309"/>
    <w:rsid w:val="007C6069"/>
    <w:rsid w:val="007D06C4"/>
    <w:rsid w:val="007D09FA"/>
    <w:rsid w:val="007D1352"/>
    <w:rsid w:val="007D1758"/>
    <w:rsid w:val="007D2508"/>
    <w:rsid w:val="007D346A"/>
    <w:rsid w:val="007D3B08"/>
    <w:rsid w:val="007D6518"/>
    <w:rsid w:val="007D76BD"/>
    <w:rsid w:val="007E0BF1"/>
    <w:rsid w:val="007E4187"/>
    <w:rsid w:val="007E4550"/>
    <w:rsid w:val="007E4F0C"/>
    <w:rsid w:val="007E6969"/>
    <w:rsid w:val="007E6DD9"/>
    <w:rsid w:val="007F0ED8"/>
    <w:rsid w:val="007F0F63"/>
    <w:rsid w:val="007F66DA"/>
    <w:rsid w:val="007F75CE"/>
    <w:rsid w:val="008013A4"/>
    <w:rsid w:val="008027CE"/>
    <w:rsid w:val="00802F42"/>
    <w:rsid w:val="00804383"/>
    <w:rsid w:val="00804BB7"/>
    <w:rsid w:val="00804D41"/>
    <w:rsid w:val="00810257"/>
    <w:rsid w:val="008104F5"/>
    <w:rsid w:val="00811072"/>
    <w:rsid w:val="00811369"/>
    <w:rsid w:val="00811572"/>
    <w:rsid w:val="00815419"/>
    <w:rsid w:val="008163C8"/>
    <w:rsid w:val="008164A1"/>
    <w:rsid w:val="00817325"/>
    <w:rsid w:val="008209E6"/>
    <w:rsid w:val="00822946"/>
    <w:rsid w:val="008232B6"/>
    <w:rsid w:val="00823303"/>
    <w:rsid w:val="008233B2"/>
    <w:rsid w:val="00823A9F"/>
    <w:rsid w:val="00823C85"/>
    <w:rsid w:val="00825138"/>
    <w:rsid w:val="008269DD"/>
    <w:rsid w:val="00830621"/>
    <w:rsid w:val="0083348C"/>
    <w:rsid w:val="00833657"/>
    <w:rsid w:val="00836C94"/>
    <w:rsid w:val="008373D3"/>
    <w:rsid w:val="00840617"/>
    <w:rsid w:val="00840883"/>
    <w:rsid w:val="00840F84"/>
    <w:rsid w:val="00842A47"/>
    <w:rsid w:val="00843C13"/>
    <w:rsid w:val="008454F8"/>
    <w:rsid w:val="00851160"/>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D4F"/>
    <w:rsid w:val="008928C9"/>
    <w:rsid w:val="008930CB"/>
    <w:rsid w:val="008938DC"/>
    <w:rsid w:val="00893FD1"/>
    <w:rsid w:val="00894836"/>
    <w:rsid w:val="00895172"/>
    <w:rsid w:val="00895680"/>
    <w:rsid w:val="00895EBB"/>
    <w:rsid w:val="00896DFF"/>
    <w:rsid w:val="0089762C"/>
    <w:rsid w:val="008A1893"/>
    <w:rsid w:val="008A3024"/>
    <w:rsid w:val="008A4082"/>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9C1"/>
    <w:rsid w:val="008C619A"/>
    <w:rsid w:val="008C667A"/>
    <w:rsid w:val="008D0CE8"/>
    <w:rsid w:val="008D2D1D"/>
    <w:rsid w:val="008D453D"/>
    <w:rsid w:val="008D4B48"/>
    <w:rsid w:val="008D53AD"/>
    <w:rsid w:val="008D562B"/>
    <w:rsid w:val="008D5733"/>
    <w:rsid w:val="008D622B"/>
    <w:rsid w:val="008D666C"/>
    <w:rsid w:val="008D7B54"/>
    <w:rsid w:val="008E0C9D"/>
    <w:rsid w:val="008E0DF0"/>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277D1"/>
    <w:rsid w:val="009305B5"/>
    <w:rsid w:val="00933651"/>
    <w:rsid w:val="0093604C"/>
    <w:rsid w:val="00937FC9"/>
    <w:rsid w:val="009429D5"/>
    <w:rsid w:val="00942BF1"/>
    <w:rsid w:val="009450B8"/>
    <w:rsid w:val="00945180"/>
    <w:rsid w:val="00945428"/>
    <w:rsid w:val="0094607B"/>
    <w:rsid w:val="0095052C"/>
    <w:rsid w:val="00953604"/>
    <w:rsid w:val="0095496B"/>
    <w:rsid w:val="00955C8D"/>
    <w:rsid w:val="00955D2E"/>
    <w:rsid w:val="009568DC"/>
    <w:rsid w:val="009575C3"/>
    <w:rsid w:val="00957A84"/>
    <w:rsid w:val="009610DC"/>
    <w:rsid w:val="00961490"/>
    <w:rsid w:val="00962645"/>
    <w:rsid w:val="0096381A"/>
    <w:rsid w:val="00965E04"/>
    <w:rsid w:val="009674AD"/>
    <w:rsid w:val="00970257"/>
    <w:rsid w:val="00970645"/>
    <w:rsid w:val="00970CDC"/>
    <w:rsid w:val="00970FFC"/>
    <w:rsid w:val="00976D03"/>
    <w:rsid w:val="00977010"/>
    <w:rsid w:val="00977A8E"/>
    <w:rsid w:val="00977D02"/>
    <w:rsid w:val="009809BB"/>
    <w:rsid w:val="0098364B"/>
    <w:rsid w:val="009865DE"/>
    <w:rsid w:val="0098685D"/>
    <w:rsid w:val="009911AF"/>
    <w:rsid w:val="00991875"/>
    <w:rsid w:val="00991F92"/>
    <w:rsid w:val="009921CF"/>
    <w:rsid w:val="00992985"/>
    <w:rsid w:val="009933D8"/>
    <w:rsid w:val="00993889"/>
    <w:rsid w:val="0099551B"/>
    <w:rsid w:val="0099584F"/>
    <w:rsid w:val="00997BF1"/>
    <w:rsid w:val="00997D44"/>
    <w:rsid w:val="009A089C"/>
    <w:rsid w:val="009A118E"/>
    <w:rsid w:val="009A21CD"/>
    <w:rsid w:val="009A278C"/>
    <w:rsid w:val="009A2BC2"/>
    <w:rsid w:val="009A39C8"/>
    <w:rsid w:val="009A42C1"/>
    <w:rsid w:val="009A5429"/>
    <w:rsid w:val="009A72AD"/>
    <w:rsid w:val="009B09E0"/>
    <w:rsid w:val="009B0BC5"/>
    <w:rsid w:val="009B1247"/>
    <w:rsid w:val="009B2DBA"/>
    <w:rsid w:val="009B3F4B"/>
    <w:rsid w:val="009B4CDB"/>
    <w:rsid w:val="009B6029"/>
    <w:rsid w:val="009B6971"/>
    <w:rsid w:val="009C19B3"/>
    <w:rsid w:val="009C27F1"/>
    <w:rsid w:val="009C3152"/>
    <w:rsid w:val="009C3333"/>
    <w:rsid w:val="009C4CFA"/>
    <w:rsid w:val="009C5070"/>
    <w:rsid w:val="009C68BF"/>
    <w:rsid w:val="009D112C"/>
    <w:rsid w:val="009D1C01"/>
    <w:rsid w:val="009D47FA"/>
    <w:rsid w:val="009D4C5B"/>
    <w:rsid w:val="009D50D2"/>
    <w:rsid w:val="009D6BCA"/>
    <w:rsid w:val="009E0F62"/>
    <w:rsid w:val="009E1F90"/>
    <w:rsid w:val="009E3534"/>
    <w:rsid w:val="009E4A58"/>
    <w:rsid w:val="009E5A2D"/>
    <w:rsid w:val="009E5AB2"/>
    <w:rsid w:val="009E6219"/>
    <w:rsid w:val="009F03B3"/>
    <w:rsid w:val="009F2391"/>
    <w:rsid w:val="009F2DA6"/>
    <w:rsid w:val="009F4755"/>
    <w:rsid w:val="009F5E4D"/>
    <w:rsid w:val="009F689D"/>
    <w:rsid w:val="00A0096C"/>
    <w:rsid w:val="00A01757"/>
    <w:rsid w:val="00A028C0"/>
    <w:rsid w:val="00A02BAE"/>
    <w:rsid w:val="00A03DDA"/>
    <w:rsid w:val="00A04273"/>
    <w:rsid w:val="00A049B9"/>
    <w:rsid w:val="00A04A28"/>
    <w:rsid w:val="00A06A6B"/>
    <w:rsid w:val="00A07E47"/>
    <w:rsid w:val="00A129D0"/>
    <w:rsid w:val="00A12C33"/>
    <w:rsid w:val="00A1358C"/>
    <w:rsid w:val="00A138BA"/>
    <w:rsid w:val="00A14C8E"/>
    <w:rsid w:val="00A153D9"/>
    <w:rsid w:val="00A15F09"/>
    <w:rsid w:val="00A169B6"/>
    <w:rsid w:val="00A21F19"/>
    <w:rsid w:val="00A2271D"/>
    <w:rsid w:val="00A23427"/>
    <w:rsid w:val="00A237D5"/>
    <w:rsid w:val="00A276E2"/>
    <w:rsid w:val="00A30EFC"/>
    <w:rsid w:val="00A31984"/>
    <w:rsid w:val="00A32D73"/>
    <w:rsid w:val="00A3367B"/>
    <w:rsid w:val="00A3597D"/>
    <w:rsid w:val="00A36DD1"/>
    <w:rsid w:val="00A4006C"/>
    <w:rsid w:val="00A40091"/>
    <w:rsid w:val="00A4030F"/>
    <w:rsid w:val="00A41C79"/>
    <w:rsid w:val="00A41CB5"/>
    <w:rsid w:val="00A42CDF"/>
    <w:rsid w:val="00A43F5C"/>
    <w:rsid w:val="00A4452E"/>
    <w:rsid w:val="00A4472C"/>
    <w:rsid w:val="00A44E69"/>
    <w:rsid w:val="00A45FB7"/>
    <w:rsid w:val="00A4661E"/>
    <w:rsid w:val="00A5151A"/>
    <w:rsid w:val="00A52251"/>
    <w:rsid w:val="00A52F3B"/>
    <w:rsid w:val="00A55BD6"/>
    <w:rsid w:val="00A55D50"/>
    <w:rsid w:val="00A57142"/>
    <w:rsid w:val="00A63C47"/>
    <w:rsid w:val="00A648CD"/>
    <w:rsid w:val="00A6537A"/>
    <w:rsid w:val="00A656E7"/>
    <w:rsid w:val="00A67866"/>
    <w:rsid w:val="00A70B07"/>
    <w:rsid w:val="00A72389"/>
    <w:rsid w:val="00A723F8"/>
    <w:rsid w:val="00A72642"/>
    <w:rsid w:val="00A77CCB"/>
    <w:rsid w:val="00A80BD1"/>
    <w:rsid w:val="00A83D8D"/>
    <w:rsid w:val="00A8446B"/>
    <w:rsid w:val="00A8473F"/>
    <w:rsid w:val="00A855C7"/>
    <w:rsid w:val="00A862D6"/>
    <w:rsid w:val="00A8715E"/>
    <w:rsid w:val="00A90D83"/>
    <w:rsid w:val="00A9295B"/>
    <w:rsid w:val="00A93B09"/>
    <w:rsid w:val="00A952D7"/>
    <w:rsid w:val="00A963F7"/>
    <w:rsid w:val="00A96AD8"/>
    <w:rsid w:val="00AA052C"/>
    <w:rsid w:val="00AA1E45"/>
    <w:rsid w:val="00AA4286"/>
    <w:rsid w:val="00AA456B"/>
    <w:rsid w:val="00AA57F5"/>
    <w:rsid w:val="00AA672E"/>
    <w:rsid w:val="00AA6EC9"/>
    <w:rsid w:val="00AB1810"/>
    <w:rsid w:val="00AB2343"/>
    <w:rsid w:val="00AB296E"/>
    <w:rsid w:val="00AB6309"/>
    <w:rsid w:val="00AB6C5F"/>
    <w:rsid w:val="00AB7129"/>
    <w:rsid w:val="00AC27A6"/>
    <w:rsid w:val="00AC30F7"/>
    <w:rsid w:val="00AC3A5A"/>
    <w:rsid w:val="00AC4D95"/>
    <w:rsid w:val="00AC5DF4"/>
    <w:rsid w:val="00AC5E2C"/>
    <w:rsid w:val="00AC6F82"/>
    <w:rsid w:val="00AD00BB"/>
    <w:rsid w:val="00AD0AEF"/>
    <w:rsid w:val="00AD11B7"/>
    <w:rsid w:val="00AD16DD"/>
    <w:rsid w:val="00AD1A94"/>
    <w:rsid w:val="00AD1C05"/>
    <w:rsid w:val="00AD1FED"/>
    <w:rsid w:val="00AD4126"/>
    <w:rsid w:val="00AD421C"/>
    <w:rsid w:val="00AD44FA"/>
    <w:rsid w:val="00AD6A3E"/>
    <w:rsid w:val="00AD7EE6"/>
    <w:rsid w:val="00AE070A"/>
    <w:rsid w:val="00AE101C"/>
    <w:rsid w:val="00AE37E5"/>
    <w:rsid w:val="00AE5EB4"/>
    <w:rsid w:val="00AE6BFE"/>
    <w:rsid w:val="00AF0C18"/>
    <w:rsid w:val="00AF3DC7"/>
    <w:rsid w:val="00AF47C5"/>
    <w:rsid w:val="00AF5398"/>
    <w:rsid w:val="00AF755C"/>
    <w:rsid w:val="00B049AF"/>
    <w:rsid w:val="00B05573"/>
    <w:rsid w:val="00B07242"/>
    <w:rsid w:val="00B10534"/>
    <w:rsid w:val="00B113DB"/>
    <w:rsid w:val="00B11D8A"/>
    <w:rsid w:val="00B1224E"/>
    <w:rsid w:val="00B12856"/>
    <w:rsid w:val="00B12981"/>
    <w:rsid w:val="00B1450D"/>
    <w:rsid w:val="00B147DD"/>
    <w:rsid w:val="00B156FD"/>
    <w:rsid w:val="00B16B6E"/>
    <w:rsid w:val="00B200CE"/>
    <w:rsid w:val="00B20CEC"/>
    <w:rsid w:val="00B21F61"/>
    <w:rsid w:val="00B24458"/>
    <w:rsid w:val="00B2595E"/>
    <w:rsid w:val="00B261F1"/>
    <w:rsid w:val="00B265BC"/>
    <w:rsid w:val="00B30920"/>
    <w:rsid w:val="00B314AD"/>
    <w:rsid w:val="00B31FB1"/>
    <w:rsid w:val="00B32CD4"/>
    <w:rsid w:val="00B33952"/>
    <w:rsid w:val="00B33A53"/>
    <w:rsid w:val="00B33C5E"/>
    <w:rsid w:val="00B342F4"/>
    <w:rsid w:val="00B34369"/>
    <w:rsid w:val="00B34DC2"/>
    <w:rsid w:val="00B366D5"/>
    <w:rsid w:val="00B378E5"/>
    <w:rsid w:val="00B4346D"/>
    <w:rsid w:val="00B440F4"/>
    <w:rsid w:val="00B447A5"/>
    <w:rsid w:val="00B4654C"/>
    <w:rsid w:val="00B47293"/>
    <w:rsid w:val="00B50E50"/>
    <w:rsid w:val="00B52120"/>
    <w:rsid w:val="00B54ABC"/>
    <w:rsid w:val="00B56F74"/>
    <w:rsid w:val="00B56FBE"/>
    <w:rsid w:val="00B5729A"/>
    <w:rsid w:val="00B60ACF"/>
    <w:rsid w:val="00B62B58"/>
    <w:rsid w:val="00B63861"/>
    <w:rsid w:val="00B63E44"/>
    <w:rsid w:val="00B65149"/>
    <w:rsid w:val="00B66567"/>
    <w:rsid w:val="00B66F52"/>
    <w:rsid w:val="00B66FE5"/>
    <w:rsid w:val="00B72880"/>
    <w:rsid w:val="00B758BF"/>
    <w:rsid w:val="00B77186"/>
    <w:rsid w:val="00B77EC8"/>
    <w:rsid w:val="00B827A6"/>
    <w:rsid w:val="00B831CE"/>
    <w:rsid w:val="00B86677"/>
    <w:rsid w:val="00B87131"/>
    <w:rsid w:val="00B91634"/>
    <w:rsid w:val="00B91CA9"/>
    <w:rsid w:val="00B939B1"/>
    <w:rsid w:val="00B95B6E"/>
    <w:rsid w:val="00B96ABE"/>
    <w:rsid w:val="00B96D40"/>
    <w:rsid w:val="00B96FE9"/>
    <w:rsid w:val="00B97386"/>
    <w:rsid w:val="00BA0862"/>
    <w:rsid w:val="00BA263B"/>
    <w:rsid w:val="00BA42B2"/>
    <w:rsid w:val="00BA58D4"/>
    <w:rsid w:val="00BA5B9E"/>
    <w:rsid w:val="00BA7C9A"/>
    <w:rsid w:val="00BA7DDA"/>
    <w:rsid w:val="00BB229B"/>
    <w:rsid w:val="00BB5F8F"/>
    <w:rsid w:val="00BB657A"/>
    <w:rsid w:val="00BC1003"/>
    <w:rsid w:val="00BC1A4E"/>
    <w:rsid w:val="00BC5DC7"/>
    <w:rsid w:val="00BC6865"/>
    <w:rsid w:val="00BC6B8B"/>
    <w:rsid w:val="00BC73D8"/>
    <w:rsid w:val="00BD3654"/>
    <w:rsid w:val="00BD4382"/>
    <w:rsid w:val="00BD52D7"/>
    <w:rsid w:val="00BD5AD2"/>
    <w:rsid w:val="00BD70BE"/>
    <w:rsid w:val="00BE131D"/>
    <w:rsid w:val="00BE1610"/>
    <w:rsid w:val="00BE22F3"/>
    <w:rsid w:val="00BE5547"/>
    <w:rsid w:val="00BE5B52"/>
    <w:rsid w:val="00BE6899"/>
    <w:rsid w:val="00BE76FC"/>
    <w:rsid w:val="00BE7B8D"/>
    <w:rsid w:val="00BF0993"/>
    <w:rsid w:val="00BF10A9"/>
    <w:rsid w:val="00BF1703"/>
    <w:rsid w:val="00BF231C"/>
    <w:rsid w:val="00BF4C81"/>
    <w:rsid w:val="00BF51E5"/>
    <w:rsid w:val="00BF74A6"/>
    <w:rsid w:val="00C013AD"/>
    <w:rsid w:val="00C0473E"/>
    <w:rsid w:val="00C04904"/>
    <w:rsid w:val="00C056B3"/>
    <w:rsid w:val="00C07ED7"/>
    <w:rsid w:val="00C103E5"/>
    <w:rsid w:val="00C13319"/>
    <w:rsid w:val="00C13EE9"/>
    <w:rsid w:val="00C21540"/>
    <w:rsid w:val="00C21906"/>
    <w:rsid w:val="00C21BFA"/>
    <w:rsid w:val="00C21DA6"/>
    <w:rsid w:val="00C22148"/>
    <w:rsid w:val="00C24C8D"/>
    <w:rsid w:val="00C25FE2"/>
    <w:rsid w:val="00C26B53"/>
    <w:rsid w:val="00C27382"/>
    <w:rsid w:val="00C279B2"/>
    <w:rsid w:val="00C32C60"/>
    <w:rsid w:val="00C33E50"/>
    <w:rsid w:val="00C34C20"/>
    <w:rsid w:val="00C35A3E"/>
    <w:rsid w:val="00C42130"/>
    <w:rsid w:val="00C423A4"/>
    <w:rsid w:val="00C43E41"/>
    <w:rsid w:val="00C44BF5"/>
    <w:rsid w:val="00C46751"/>
    <w:rsid w:val="00C504BB"/>
    <w:rsid w:val="00C521D6"/>
    <w:rsid w:val="00C55232"/>
    <w:rsid w:val="00C553A4"/>
    <w:rsid w:val="00C55A06"/>
    <w:rsid w:val="00C55D03"/>
    <w:rsid w:val="00C601BC"/>
    <w:rsid w:val="00C61344"/>
    <w:rsid w:val="00C6329F"/>
    <w:rsid w:val="00C63340"/>
    <w:rsid w:val="00C643F9"/>
    <w:rsid w:val="00C64E95"/>
    <w:rsid w:val="00C657F3"/>
    <w:rsid w:val="00C6657C"/>
    <w:rsid w:val="00C70A1D"/>
    <w:rsid w:val="00C71372"/>
    <w:rsid w:val="00C72410"/>
    <w:rsid w:val="00C7287F"/>
    <w:rsid w:val="00C76E27"/>
    <w:rsid w:val="00C80CB8"/>
    <w:rsid w:val="00C819F8"/>
    <w:rsid w:val="00C8248C"/>
    <w:rsid w:val="00C84E33"/>
    <w:rsid w:val="00C86D6F"/>
    <w:rsid w:val="00C86DAE"/>
    <w:rsid w:val="00C905FC"/>
    <w:rsid w:val="00C92D03"/>
    <w:rsid w:val="00C9319C"/>
    <w:rsid w:val="00C9435D"/>
    <w:rsid w:val="00C944F8"/>
    <w:rsid w:val="00C94DF2"/>
    <w:rsid w:val="00C96741"/>
    <w:rsid w:val="00CA2D1B"/>
    <w:rsid w:val="00CA375D"/>
    <w:rsid w:val="00CA4701"/>
    <w:rsid w:val="00CA5186"/>
    <w:rsid w:val="00CA662A"/>
    <w:rsid w:val="00CA7AFD"/>
    <w:rsid w:val="00CA7C3C"/>
    <w:rsid w:val="00CB0189"/>
    <w:rsid w:val="00CB0BA2"/>
    <w:rsid w:val="00CB0E9C"/>
    <w:rsid w:val="00CB1A42"/>
    <w:rsid w:val="00CB1B0C"/>
    <w:rsid w:val="00CB22D1"/>
    <w:rsid w:val="00CB2C0B"/>
    <w:rsid w:val="00CB517D"/>
    <w:rsid w:val="00CB7B19"/>
    <w:rsid w:val="00CC038D"/>
    <w:rsid w:val="00CC08DB"/>
    <w:rsid w:val="00CC39FF"/>
    <w:rsid w:val="00CC3C2F"/>
    <w:rsid w:val="00CC4AC8"/>
    <w:rsid w:val="00CC5233"/>
    <w:rsid w:val="00CC5DE6"/>
    <w:rsid w:val="00CC6E4E"/>
    <w:rsid w:val="00CC6FE8"/>
    <w:rsid w:val="00CC7202"/>
    <w:rsid w:val="00CD2808"/>
    <w:rsid w:val="00CD28BF"/>
    <w:rsid w:val="00CD4047"/>
    <w:rsid w:val="00CD4092"/>
    <w:rsid w:val="00CD4A20"/>
    <w:rsid w:val="00CD50A1"/>
    <w:rsid w:val="00CD519E"/>
    <w:rsid w:val="00CE0C4F"/>
    <w:rsid w:val="00CE12A3"/>
    <w:rsid w:val="00CE30EA"/>
    <w:rsid w:val="00CF048A"/>
    <w:rsid w:val="00CF155A"/>
    <w:rsid w:val="00CF2262"/>
    <w:rsid w:val="00CF2947"/>
    <w:rsid w:val="00CF686F"/>
    <w:rsid w:val="00CF6E60"/>
    <w:rsid w:val="00CF7BCA"/>
    <w:rsid w:val="00D008FD"/>
    <w:rsid w:val="00D0321C"/>
    <w:rsid w:val="00D035EC"/>
    <w:rsid w:val="00D04C5D"/>
    <w:rsid w:val="00D06AB1"/>
    <w:rsid w:val="00D072ED"/>
    <w:rsid w:val="00D07A16"/>
    <w:rsid w:val="00D1067E"/>
    <w:rsid w:val="00D10F50"/>
    <w:rsid w:val="00D110E1"/>
    <w:rsid w:val="00D11272"/>
    <w:rsid w:val="00D11491"/>
    <w:rsid w:val="00D126F5"/>
    <w:rsid w:val="00D13B8A"/>
    <w:rsid w:val="00D1489E"/>
    <w:rsid w:val="00D20737"/>
    <w:rsid w:val="00D21E81"/>
    <w:rsid w:val="00D223DE"/>
    <w:rsid w:val="00D25E37"/>
    <w:rsid w:val="00D2661A"/>
    <w:rsid w:val="00D26A6A"/>
    <w:rsid w:val="00D27582"/>
    <w:rsid w:val="00D27EC4"/>
    <w:rsid w:val="00D32719"/>
    <w:rsid w:val="00D33333"/>
    <w:rsid w:val="00D352A2"/>
    <w:rsid w:val="00D4162B"/>
    <w:rsid w:val="00D4514F"/>
    <w:rsid w:val="00D451E2"/>
    <w:rsid w:val="00D45E89"/>
    <w:rsid w:val="00D45E8D"/>
    <w:rsid w:val="00D466AE"/>
    <w:rsid w:val="00D4734F"/>
    <w:rsid w:val="00D47C16"/>
    <w:rsid w:val="00D51BF3"/>
    <w:rsid w:val="00D53715"/>
    <w:rsid w:val="00D6021B"/>
    <w:rsid w:val="00D66846"/>
    <w:rsid w:val="00D675FB"/>
    <w:rsid w:val="00D71F25"/>
    <w:rsid w:val="00D72A9C"/>
    <w:rsid w:val="00D77031"/>
    <w:rsid w:val="00D82CD9"/>
    <w:rsid w:val="00D84941"/>
    <w:rsid w:val="00D84FA1"/>
    <w:rsid w:val="00D851F0"/>
    <w:rsid w:val="00D86DB7"/>
    <w:rsid w:val="00D92559"/>
    <w:rsid w:val="00D926D0"/>
    <w:rsid w:val="00D93030"/>
    <w:rsid w:val="00D950E1"/>
    <w:rsid w:val="00D952A6"/>
    <w:rsid w:val="00D97F99"/>
    <w:rsid w:val="00DA17CD"/>
    <w:rsid w:val="00DA1E08"/>
    <w:rsid w:val="00DA24F8"/>
    <w:rsid w:val="00DA28E8"/>
    <w:rsid w:val="00DA38D3"/>
    <w:rsid w:val="00DA3932"/>
    <w:rsid w:val="00DA3AFC"/>
    <w:rsid w:val="00DA3FBD"/>
    <w:rsid w:val="00DA64F8"/>
    <w:rsid w:val="00DA6C15"/>
    <w:rsid w:val="00DB0258"/>
    <w:rsid w:val="00DB027A"/>
    <w:rsid w:val="00DB38EE"/>
    <w:rsid w:val="00DB41EA"/>
    <w:rsid w:val="00DB498B"/>
    <w:rsid w:val="00DB636B"/>
    <w:rsid w:val="00DB66CA"/>
    <w:rsid w:val="00DB6BCA"/>
    <w:rsid w:val="00DB73F7"/>
    <w:rsid w:val="00DC0321"/>
    <w:rsid w:val="00DC054F"/>
    <w:rsid w:val="00DC3067"/>
    <w:rsid w:val="00DC370B"/>
    <w:rsid w:val="00DC40AB"/>
    <w:rsid w:val="00DC5B90"/>
    <w:rsid w:val="00DD00FF"/>
    <w:rsid w:val="00DD0619"/>
    <w:rsid w:val="00DD07FB"/>
    <w:rsid w:val="00DD25C6"/>
    <w:rsid w:val="00DD4FE5"/>
    <w:rsid w:val="00DD54B0"/>
    <w:rsid w:val="00DD57EE"/>
    <w:rsid w:val="00DD6BCC"/>
    <w:rsid w:val="00DE0A4B"/>
    <w:rsid w:val="00DE2410"/>
    <w:rsid w:val="00DE270F"/>
    <w:rsid w:val="00DE2939"/>
    <w:rsid w:val="00DE4299"/>
    <w:rsid w:val="00DE6E81"/>
    <w:rsid w:val="00DE6EC0"/>
    <w:rsid w:val="00DE703F"/>
    <w:rsid w:val="00DE7595"/>
    <w:rsid w:val="00DF1961"/>
    <w:rsid w:val="00DF44DE"/>
    <w:rsid w:val="00DF4C54"/>
    <w:rsid w:val="00DF7EA6"/>
    <w:rsid w:val="00E01138"/>
    <w:rsid w:val="00E02DFB"/>
    <w:rsid w:val="00E030F9"/>
    <w:rsid w:val="00E0311A"/>
    <w:rsid w:val="00E03138"/>
    <w:rsid w:val="00E06404"/>
    <w:rsid w:val="00E11A85"/>
    <w:rsid w:val="00E12495"/>
    <w:rsid w:val="00E14F5A"/>
    <w:rsid w:val="00E15CCD"/>
    <w:rsid w:val="00E202EF"/>
    <w:rsid w:val="00E210B5"/>
    <w:rsid w:val="00E23D99"/>
    <w:rsid w:val="00E25130"/>
    <w:rsid w:val="00E25339"/>
    <w:rsid w:val="00E2552F"/>
    <w:rsid w:val="00E3137A"/>
    <w:rsid w:val="00E32CCF"/>
    <w:rsid w:val="00E34973"/>
    <w:rsid w:val="00E34A98"/>
    <w:rsid w:val="00E35D1E"/>
    <w:rsid w:val="00E364F9"/>
    <w:rsid w:val="00E365FA"/>
    <w:rsid w:val="00E36789"/>
    <w:rsid w:val="00E44A83"/>
    <w:rsid w:val="00E50106"/>
    <w:rsid w:val="00E502C1"/>
    <w:rsid w:val="00E502DD"/>
    <w:rsid w:val="00E50D3A"/>
    <w:rsid w:val="00E51387"/>
    <w:rsid w:val="00E51E68"/>
    <w:rsid w:val="00E52EFD"/>
    <w:rsid w:val="00E5408A"/>
    <w:rsid w:val="00E5446B"/>
    <w:rsid w:val="00E56501"/>
    <w:rsid w:val="00E56800"/>
    <w:rsid w:val="00E60C63"/>
    <w:rsid w:val="00E62FF9"/>
    <w:rsid w:val="00E635D6"/>
    <w:rsid w:val="00E639BC"/>
    <w:rsid w:val="00E65618"/>
    <w:rsid w:val="00E65E7C"/>
    <w:rsid w:val="00E664CC"/>
    <w:rsid w:val="00E66FE3"/>
    <w:rsid w:val="00E70388"/>
    <w:rsid w:val="00E70F92"/>
    <w:rsid w:val="00E710DD"/>
    <w:rsid w:val="00E716D8"/>
    <w:rsid w:val="00E74C54"/>
    <w:rsid w:val="00E77A03"/>
    <w:rsid w:val="00E822E8"/>
    <w:rsid w:val="00E82554"/>
    <w:rsid w:val="00E82606"/>
    <w:rsid w:val="00E82945"/>
    <w:rsid w:val="00E846C8"/>
    <w:rsid w:val="00E84957"/>
    <w:rsid w:val="00E84A55"/>
    <w:rsid w:val="00E85BFF"/>
    <w:rsid w:val="00E86F29"/>
    <w:rsid w:val="00E90391"/>
    <w:rsid w:val="00E906C2"/>
    <w:rsid w:val="00E9311F"/>
    <w:rsid w:val="00E934D1"/>
    <w:rsid w:val="00E94AF0"/>
    <w:rsid w:val="00E95D13"/>
    <w:rsid w:val="00E95DD3"/>
    <w:rsid w:val="00E969D5"/>
    <w:rsid w:val="00E97AB1"/>
    <w:rsid w:val="00EA58D1"/>
    <w:rsid w:val="00EA61BC"/>
    <w:rsid w:val="00EA681A"/>
    <w:rsid w:val="00EA735B"/>
    <w:rsid w:val="00EB1E69"/>
    <w:rsid w:val="00EB2086"/>
    <w:rsid w:val="00EB4A79"/>
    <w:rsid w:val="00EB5EDF"/>
    <w:rsid w:val="00EB60FE"/>
    <w:rsid w:val="00EB74DB"/>
    <w:rsid w:val="00EC5359"/>
    <w:rsid w:val="00EC562A"/>
    <w:rsid w:val="00ED067A"/>
    <w:rsid w:val="00ED2B50"/>
    <w:rsid w:val="00EE0350"/>
    <w:rsid w:val="00EE0719"/>
    <w:rsid w:val="00EE0E80"/>
    <w:rsid w:val="00EE2B2A"/>
    <w:rsid w:val="00EE613F"/>
    <w:rsid w:val="00EE715E"/>
    <w:rsid w:val="00EE7295"/>
    <w:rsid w:val="00EE7869"/>
    <w:rsid w:val="00EF054A"/>
    <w:rsid w:val="00EF1A98"/>
    <w:rsid w:val="00EF3235"/>
    <w:rsid w:val="00EF38FC"/>
    <w:rsid w:val="00EF7E72"/>
    <w:rsid w:val="00F0681F"/>
    <w:rsid w:val="00F06D37"/>
    <w:rsid w:val="00F07B9D"/>
    <w:rsid w:val="00F11586"/>
    <w:rsid w:val="00F1183B"/>
    <w:rsid w:val="00F11C9F"/>
    <w:rsid w:val="00F12263"/>
    <w:rsid w:val="00F1409D"/>
    <w:rsid w:val="00F14214"/>
    <w:rsid w:val="00F157A9"/>
    <w:rsid w:val="00F21278"/>
    <w:rsid w:val="00F21E72"/>
    <w:rsid w:val="00F23A9E"/>
    <w:rsid w:val="00F25BB6"/>
    <w:rsid w:val="00F26B7E"/>
    <w:rsid w:val="00F27A3B"/>
    <w:rsid w:val="00F33817"/>
    <w:rsid w:val="00F420D5"/>
    <w:rsid w:val="00F437D7"/>
    <w:rsid w:val="00F451EA"/>
    <w:rsid w:val="00F45447"/>
    <w:rsid w:val="00F455F1"/>
    <w:rsid w:val="00F456C6"/>
    <w:rsid w:val="00F4577B"/>
    <w:rsid w:val="00F46496"/>
    <w:rsid w:val="00F474D0"/>
    <w:rsid w:val="00F50179"/>
    <w:rsid w:val="00F51059"/>
    <w:rsid w:val="00F515EE"/>
    <w:rsid w:val="00F53A6B"/>
    <w:rsid w:val="00F56511"/>
    <w:rsid w:val="00F6194E"/>
    <w:rsid w:val="00F623AC"/>
    <w:rsid w:val="00F6412A"/>
    <w:rsid w:val="00F65893"/>
    <w:rsid w:val="00F66A4A"/>
    <w:rsid w:val="00F71E22"/>
    <w:rsid w:val="00F72142"/>
    <w:rsid w:val="00F72AE7"/>
    <w:rsid w:val="00F75343"/>
    <w:rsid w:val="00F75C7E"/>
    <w:rsid w:val="00F77F88"/>
    <w:rsid w:val="00F8001F"/>
    <w:rsid w:val="00F833BA"/>
    <w:rsid w:val="00F84FD0"/>
    <w:rsid w:val="00F859A8"/>
    <w:rsid w:val="00F86D87"/>
    <w:rsid w:val="00F9108B"/>
    <w:rsid w:val="00F91349"/>
    <w:rsid w:val="00F93A8A"/>
    <w:rsid w:val="00F93F72"/>
    <w:rsid w:val="00F95248"/>
    <w:rsid w:val="00F956A9"/>
    <w:rsid w:val="00F963ED"/>
    <w:rsid w:val="00F963EE"/>
    <w:rsid w:val="00F966CF"/>
    <w:rsid w:val="00F96CAE"/>
    <w:rsid w:val="00F97C99"/>
    <w:rsid w:val="00FA1616"/>
    <w:rsid w:val="00FA2C73"/>
    <w:rsid w:val="00FA662D"/>
    <w:rsid w:val="00FA73B1"/>
    <w:rsid w:val="00FA78FF"/>
    <w:rsid w:val="00FB0CB9"/>
    <w:rsid w:val="00FB231D"/>
    <w:rsid w:val="00FB45F1"/>
    <w:rsid w:val="00FB4A72"/>
    <w:rsid w:val="00FB54E8"/>
    <w:rsid w:val="00FB6FA3"/>
    <w:rsid w:val="00FB7054"/>
    <w:rsid w:val="00FC17B7"/>
    <w:rsid w:val="00FC2CB7"/>
    <w:rsid w:val="00FC366E"/>
    <w:rsid w:val="00FC3BA0"/>
    <w:rsid w:val="00FC4090"/>
    <w:rsid w:val="00FC55B4"/>
    <w:rsid w:val="00FD00E6"/>
    <w:rsid w:val="00FD09A1"/>
    <w:rsid w:val="00FD2A7C"/>
    <w:rsid w:val="00FD59EB"/>
    <w:rsid w:val="00FD637D"/>
    <w:rsid w:val="00FD7299"/>
    <w:rsid w:val="00FE1FBE"/>
    <w:rsid w:val="00FE303C"/>
    <w:rsid w:val="00FE3901"/>
    <w:rsid w:val="00FE39D3"/>
    <w:rsid w:val="00FE4BCE"/>
    <w:rsid w:val="00FE50B7"/>
    <w:rsid w:val="00FE54AE"/>
    <w:rsid w:val="00FE576A"/>
    <w:rsid w:val="00FE7E79"/>
    <w:rsid w:val="00FF0D7D"/>
    <w:rsid w:val="00FF3E7D"/>
    <w:rsid w:val="00FF5B99"/>
    <w:rsid w:val="00FF730C"/>
    <w:rsid w:val="00FF73F4"/>
    <w:rsid w:val="00FF7CE4"/>
    <w:rsid w:val="00FF7E39"/>
    <w:rsid w:val="02564CD4"/>
    <w:rsid w:val="03806F86"/>
    <w:rsid w:val="05A23FCC"/>
    <w:rsid w:val="0BF16C73"/>
    <w:rsid w:val="0C0F279A"/>
    <w:rsid w:val="10C55FD8"/>
    <w:rsid w:val="125E3F83"/>
    <w:rsid w:val="19E03E83"/>
    <w:rsid w:val="1B7927E1"/>
    <w:rsid w:val="1F1F6E78"/>
    <w:rsid w:val="283D69F1"/>
    <w:rsid w:val="291C5438"/>
    <w:rsid w:val="291E22D1"/>
    <w:rsid w:val="2D5C161A"/>
    <w:rsid w:val="2E3A7BAD"/>
    <w:rsid w:val="2EBC4A66"/>
    <w:rsid w:val="30E81B43"/>
    <w:rsid w:val="32D04CCC"/>
    <w:rsid w:val="39D80976"/>
    <w:rsid w:val="3B0B730F"/>
    <w:rsid w:val="3F8F1F95"/>
    <w:rsid w:val="3FE97E55"/>
    <w:rsid w:val="41951050"/>
    <w:rsid w:val="43234D3C"/>
    <w:rsid w:val="44240C8C"/>
    <w:rsid w:val="463B62DD"/>
    <w:rsid w:val="48757D08"/>
    <w:rsid w:val="49D90E10"/>
    <w:rsid w:val="49FC64D8"/>
    <w:rsid w:val="4CAD5597"/>
    <w:rsid w:val="5B80291D"/>
    <w:rsid w:val="62C70D09"/>
    <w:rsid w:val="65546B54"/>
    <w:rsid w:val="65F71905"/>
    <w:rsid w:val="674E0643"/>
    <w:rsid w:val="6997112D"/>
    <w:rsid w:val="6E62679B"/>
    <w:rsid w:val="73B30785"/>
    <w:rsid w:val="77BA09E4"/>
    <w:rsid w:val="7AED2E7F"/>
    <w:rsid w:val="7DC73E5B"/>
    <w:rsid w:val="7DF7797A"/>
    <w:rsid w:val="7FB36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3669D5"/>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rPr>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227"/>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710"/>
        <w:tab w:val="left" w:pos="851"/>
      </w:tabs>
      <w:ind w:left="851"/>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table" w:customStyle="1" w:styleId="12">
    <w:name w:val="网格型1"/>
    <w:basedOn w:val="afff7"/>
    <w:uiPriority w:val="99"/>
    <w:unhideWhenUsed/>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_Style 13"/>
    <w:qFormat/>
    <w:pPr>
      <w:spacing w:before="120" w:after="120" w:line="288" w:lineRule="auto"/>
    </w:pPr>
    <w:rPr>
      <w:rFonts w:ascii="Arial" w:eastAsia="等线"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3669D5"/>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rPr>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227"/>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clear" w:pos="710"/>
        <w:tab w:val="left" w:pos="851"/>
      </w:tabs>
      <w:ind w:left="851"/>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table" w:customStyle="1" w:styleId="12">
    <w:name w:val="网格型1"/>
    <w:basedOn w:val="afff7"/>
    <w:uiPriority w:val="99"/>
    <w:unhideWhenUsed/>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_Style 13"/>
    <w:qFormat/>
    <w:pPr>
      <w:spacing w:before="120" w:after="120" w:line="288" w:lineRule="auto"/>
    </w:pPr>
    <w:rPr>
      <w:rFonts w:ascii="Arial" w:eastAsia="等线"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A15E9FC4C4E4324AB473EA880539D12"/>
        <w:category>
          <w:name w:val="常规"/>
          <w:gallery w:val="placeholder"/>
        </w:category>
        <w:types>
          <w:type w:val="bbPlcHdr"/>
        </w:types>
        <w:behaviors>
          <w:behavior w:val="content"/>
        </w:behaviors>
        <w:guid w:val="{A1502401-7A15-4BB9-AF73-A5140F96EC9D}"/>
      </w:docPartPr>
      <w:docPartBody>
        <w:p w:rsidR="00F92DDE" w:rsidRDefault="00F92DDE">
          <w:pPr>
            <w:pStyle w:val="CA15E9FC4C4E4324AB473EA880539D12"/>
          </w:pPr>
          <w:r>
            <w:rPr>
              <w:rStyle w:val="a3"/>
              <w:rFonts w:hint="eastAsia"/>
            </w:rPr>
            <w:t>单击或点击此处输入文字。</w:t>
          </w:r>
        </w:p>
      </w:docPartBody>
    </w:docPart>
    <w:docPart>
      <w:docPartPr>
        <w:name w:val="6EE552981EF14751ACCC4720AA7D1750"/>
        <w:category>
          <w:name w:val="常规"/>
          <w:gallery w:val="placeholder"/>
        </w:category>
        <w:types>
          <w:type w:val="bbPlcHdr"/>
        </w:types>
        <w:behaviors>
          <w:behavior w:val="content"/>
        </w:behaviors>
        <w:guid w:val="{9AEF37B8-4604-4798-ACEB-BDD54958F70A}"/>
      </w:docPartPr>
      <w:docPartBody>
        <w:p w:rsidR="00F92DDE" w:rsidRDefault="00F92DDE">
          <w:pPr>
            <w:pStyle w:val="6EE552981EF14751ACCC4720AA7D1750"/>
          </w:pPr>
          <w:r>
            <w:rPr>
              <w:rStyle w:val="a3"/>
              <w:rFonts w:hint="eastAsia"/>
            </w:rPr>
            <w:t>选择一项。</w:t>
          </w:r>
        </w:p>
      </w:docPartBody>
    </w:docPart>
    <w:docPart>
      <w:docPartPr>
        <w:name w:val="23684322E61C48E4A080B15EB748607F"/>
        <w:category>
          <w:name w:val="常规"/>
          <w:gallery w:val="placeholder"/>
        </w:category>
        <w:types>
          <w:type w:val="bbPlcHdr"/>
        </w:types>
        <w:behaviors>
          <w:behavior w:val="content"/>
        </w:behaviors>
        <w:guid w:val="{B5448198-571F-4ADA-B4B8-CF848AF0A0AD}"/>
      </w:docPartPr>
      <w:docPartBody>
        <w:p w:rsidR="00F92DDE" w:rsidRDefault="00F92DDE">
          <w:pPr>
            <w:pStyle w:val="23684322E61C48E4A080B15EB748607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roman"/>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D05"/>
    <w:rsid w:val="00274506"/>
    <w:rsid w:val="002B6C5C"/>
    <w:rsid w:val="002D740A"/>
    <w:rsid w:val="00364468"/>
    <w:rsid w:val="003829C7"/>
    <w:rsid w:val="00466715"/>
    <w:rsid w:val="005B37D6"/>
    <w:rsid w:val="005B4D05"/>
    <w:rsid w:val="00767DBA"/>
    <w:rsid w:val="00826ACC"/>
    <w:rsid w:val="008715C4"/>
    <w:rsid w:val="00894B1B"/>
    <w:rsid w:val="008B4966"/>
    <w:rsid w:val="008E65AF"/>
    <w:rsid w:val="009C2DBB"/>
    <w:rsid w:val="00A24B1A"/>
    <w:rsid w:val="00A857C2"/>
    <w:rsid w:val="00D82BE4"/>
    <w:rsid w:val="00EF55CC"/>
    <w:rsid w:val="00F92DDE"/>
    <w:rsid w:val="00FD7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CA15E9FC4C4E4324AB473EA880539D12">
    <w:name w:val="CA15E9FC4C4E4324AB473EA880539D12"/>
    <w:qFormat/>
    <w:pPr>
      <w:widowControl w:val="0"/>
      <w:jc w:val="both"/>
    </w:pPr>
    <w:rPr>
      <w:kern w:val="2"/>
      <w:sz w:val="21"/>
      <w:szCs w:val="22"/>
    </w:rPr>
  </w:style>
  <w:style w:type="paragraph" w:customStyle="1" w:styleId="6EE552981EF14751ACCC4720AA7D1750">
    <w:name w:val="6EE552981EF14751ACCC4720AA7D1750"/>
    <w:qFormat/>
    <w:pPr>
      <w:widowControl w:val="0"/>
      <w:jc w:val="both"/>
    </w:pPr>
    <w:rPr>
      <w:kern w:val="2"/>
      <w:sz w:val="21"/>
      <w:szCs w:val="22"/>
    </w:rPr>
  </w:style>
  <w:style w:type="paragraph" w:customStyle="1" w:styleId="23684322E61C48E4A080B15EB748607F">
    <w:name w:val="23684322E61C48E4A080B15EB748607F"/>
    <w:qFormat/>
    <w:pPr>
      <w:widowControl w:val="0"/>
      <w:jc w:val="both"/>
    </w:pPr>
    <w:rPr>
      <w:kern w:val="2"/>
      <w:sz w:val="21"/>
      <w:szCs w:val="22"/>
    </w:rPr>
  </w:style>
  <w:style w:type="paragraph" w:customStyle="1" w:styleId="5D1B7CA5499B4E6EBCF3683B3D6C0DA0">
    <w:name w:val="5D1B7CA5499B4E6EBCF3683B3D6C0DA0"/>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CA15E9FC4C4E4324AB473EA880539D12">
    <w:name w:val="CA15E9FC4C4E4324AB473EA880539D12"/>
    <w:qFormat/>
    <w:pPr>
      <w:widowControl w:val="0"/>
      <w:jc w:val="both"/>
    </w:pPr>
    <w:rPr>
      <w:kern w:val="2"/>
      <w:sz w:val="21"/>
      <w:szCs w:val="22"/>
    </w:rPr>
  </w:style>
  <w:style w:type="paragraph" w:customStyle="1" w:styleId="6EE552981EF14751ACCC4720AA7D1750">
    <w:name w:val="6EE552981EF14751ACCC4720AA7D1750"/>
    <w:qFormat/>
    <w:pPr>
      <w:widowControl w:val="0"/>
      <w:jc w:val="both"/>
    </w:pPr>
    <w:rPr>
      <w:kern w:val="2"/>
      <w:sz w:val="21"/>
      <w:szCs w:val="22"/>
    </w:rPr>
  </w:style>
  <w:style w:type="paragraph" w:customStyle="1" w:styleId="23684322E61C48E4A080B15EB748607F">
    <w:name w:val="23684322E61C48E4A080B15EB748607F"/>
    <w:qFormat/>
    <w:pPr>
      <w:widowControl w:val="0"/>
      <w:jc w:val="both"/>
    </w:pPr>
    <w:rPr>
      <w:kern w:val="2"/>
      <w:sz w:val="21"/>
      <w:szCs w:val="22"/>
    </w:rPr>
  </w:style>
  <w:style w:type="paragraph" w:customStyle="1" w:styleId="5D1B7CA5499B4E6EBCF3683B3D6C0DA0">
    <w:name w:val="5D1B7CA5499B4E6EBCF3683B3D6C0DA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2E2CB9-D6CE-4419-B43C-5E930D3C1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95</TotalTime>
  <Pages>13</Pages>
  <Words>1575</Words>
  <Characters>8983</Characters>
  <Application>Microsoft Office Word</Application>
  <DocSecurity>0</DocSecurity>
  <Lines>74</Lines>
  <Paragraphs>21</Paragraphs>
  <ScaleCrop>false</ScaleCrop>
  <Company>PCMI</Company>
  <LinksUpToDate>false</LinksUpToDate>
  <CharactersWithSpaces>10537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doctype="SDKXY"&gt;_x000d_
&lt;/config&gt;</dc:description>
  <cp:lastModifiedBy>微软用户</cp:lastModifiedBy>
  <cp:revision>103</cp:revision>
  <cp:lastPrinted>2025-09-16T13:54:00Z</cp:lastPrinted>
  <dcterms:created xsi:type="dcterms:W3CDTF">2025-06-06T06:53:00Z</dcterms:created>
  <dcterms:modified xsi:type="dcterms:W3CDTF">2025-09-28T13:50:00Z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eyJoZGlkIjoiZmQwZGI3NjA2MjliOTJkYzRjOTMxOTY3ZjY1NjBlN2YiLCJ1c2VySWQiOiI1MDgxMjAyMDkifQ==</vt:lpwstr>
  </property>
  <property fmtid="{D5CDD505-2E9C-101B-9397-08002B2CF9AE}" pid="15" name="KSOProductBuildVer">
    <vt:lpwstr>2052-12.1.0.22529</vt:lpwstr>
  </property>
  <property fmtid="{D5CDD505-2E9C-101B-9397-08002B2CF9AE}" pid="16" name="ICV">
    <vt:lpwstr>CC6B1CC062014B74BB28A97D4DDC19C6_13</vt:lpwstr>
  </property>
</Properties>
</file>