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2391D">
        <w:tc>
          <w:tcPr>
            <w:tcW w:w="509" w:type="dxa"/>
          </w:tcPr>
          <w:p w:rsidR="0042391D" w:rsidRDefault="008046AC">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2391D" w:rsidRDefault="008046AC">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42391D">
        <w:tc>
          <w:tcPr>
            <w:tcW w:w="509" w:type="dxa"/>
          </w:tcPr>
          <w:p w:rsidR="0042391D" w:rsidRDefault="008046AC">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2391D">
              <w:trPr>
                <w:trHeight w:hRule="exact" w:val="1021"/>
              </w:trPr>
              <w:tc>
                <w:tcPr>
                  <w:tcW w:w="9242" w:type="dxa"/>
                  <w:vAlign w:val="center"/>
                </w:tcPr>
                <w:p w:rsidR="0042391D" w:rsidRDefault="008046AC" w:rsidP="00FC3FC3">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42391D" w:rsidRDefault="008046AC">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p w:rsidR="0042391D" w:rsidRDefault="008046AC">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42391D" w:rsidRDefault="008046AC">
      <w:pPr>
        <w:pStyle w:val="afffffffffc"/>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XXX</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42391D" w:rsidRDefault="008046AC">
      <w:pPr>
        <w:pStyle w:val="a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42391D" w:rsidRDefault="008046A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2391D" w:rsidRDefault="0042391D">
      <w:pPr>
        <w:pStyle w:val="affffa"/>
        <w:framePr w:w="9639" w:h="6976" w:hRule="exact" w:hSpace="0" w:vSpace="0" w:wrap="around" w:hAnchor="page" w:y="6408"/>
        <w:jc w:val="center"/>
        <w:rPr>
          <w:rFonts w:ascii="黑体" w:eastAsia="黑体" w:hAnsi="黑体"/>
          <w:b w:val="0"/>
          <w:bCs w:val="0"/>
          <w:w w:val="100"/>
        </w:rPr>
      </w:pPr>
    </w:p>
    <w:p w:rsidR="0042391D" w:rsidRDefault="008046AC">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从“火热”诊疗难治性胃食管反流病</w:t>
      </w:r>
    </w:p>
    <w:p w:rsidR="0042391D" w:rsidRDefault="008046AC">
      <w:pPr>
        <w:pStyle w:val="afffffffffe"/>
        <w:framePr w:h="6974" w:hRule="exact" w:wrap="around" w:x="1419" w:anchorLock="1"/>
      </w:pPr>
      <w:r>
        <w:rPr>
          <w:rFonts w:hint="eastAsia"/>
        </w:rPr>
        <w:t>技术规范</w:t>
      </w:r>
      <w:r>
        <w:fldChar w:fldCharType="end"/>
      </w:r>
      <w:bookmarkEnd w:id="8"/>
    </w:p>
    <w:p w:rsidR="0042391D" w:rsidRDefault="0042391D">
      <w:pPr>
        <w:framePr w:w="9639" w:h="6974" w:hRule="exact" w:wrap="around" w:vAnchor="page" w:hAnchor="page" w:x="1419" w:y="6408" w:anchorLock="1"/>
        <w:ind w:left="-1418"/>
      </w:pPr>
    </w:p>
    <w:p w:rsidR="0042391D" w:rsidRDefault="008046AC">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specification for diagnosis and treatment of refractory gastroesophageal reflux disease from </w:t>
      </w:r>
      <w:r>
        <w:rPr>
          <w:rFonts w:ascii="黑体" w:eastAsia="黑体" w:hAnsi="黑体" w:hint="eastAsia"/>
          <w:szCs w:val="28"/>
        </w:rPr>
        <w:t>“</w:t>
      </w:r>
      <w:r>
        <w:rPr>
          <w:rFonts w:ascii="黑体" w:eastAsia="黑体" w:hAnsi="黑体"/>
          <w:szCs w:val="28"/>
        </w:rPr>
        <w:t>heat</w:t>
      </w:r>
      <w:r>
        <w:rPr>
          <w:rFonts w:ascii="黑体" w:eastAsia="黑体" w:hAnsi="黑体" w:hint="eastAsia"/>
          <w:szCs w:val="28"/>
        </w:rPr>
        <w:t>”</w:t>
      </w:r>
      <w:r>
        <w:rPr>
          <w:rFonts w:ascii="黑体" w:eastAsia="黑体" w:hAnsi="黑体"/>
          <w:szCs w:val="28"/>
        </w:rPr>
        <w:fldChar w:fldCharType="end"/>
      </w:r>
      <w:bookmarkEnd w:id="9"/>
    </w:p>
    <w:p w:rsidR="0042391D" w:rsidRDefault="0042391D">
      <w:pPr>
        <w:framePr w:w="9639" w:h="6974" w:hRule="exact" w:wrap="around" w:vAnchor="page" w:hAnchor="page" w:x="1419" w:y="6408" w:anchorLock="1"/>
        <w:spacing w:line="760" w:lineRule="exact"/>
        <w:ind w:left="-1418"/>
      </w:pPr>
    </w:p>
    <w:p w:rsidR="0042391D" w:rsidRDefault="0042391D">
      <w:pPr>
        <w:pStyle w:val="afffffff2"/>
        <w:framePr w:w="9639" w:h="6974" w:hRule="exact" w:wrap="around" w:vAnchor="page" w:hAnchor="page" w:x="1419" w:y="6408" w:anchorLock="1"/>
        <w:textAlignment w:val="bottom"/>
        <w:rPr>
          <w:rFonts w:eastAsia="黑体"/>
          <w:szCs w:val="28"/>
        </w:rPr>
      </w:pPr>
    </w:p>
    <w:p w:rsidR="0042391D" w:rsidRDefault="008046AC">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FC3FC3">
        <w:rPr>
          <w:sz w:val="24"/>
          <w:szCs w:val="28"/>
        </w:rPr>
      </w:r>
      <w:r>
        <w:rPr>
          <w:sz w:val="24"/>
          <w:szCs w:val="28"/>
        </w:rPr>
        <w:fldChar w:fldCharType="end"/>
      </w:r>
      <w:bookmarkEnd w:id="10"/>
    </w:p>
    <w:p w:rsidR="0042391D" w:rsidRDefault="008046AC">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42391D" w:rsidRDefault="008046AC">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42391D" w:rsidRDefault="008046AC">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42391D" w:rsidRDefault="008046AC">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42391D" w:rsidRDefault="008046AC">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42391D" w:rsidRDefault="008046AC">
      <w:pPr>
        <w:rPr>
          <w:rFonts w:ascii="宋体" w:hAnsi="宋体"/>
          <w:sz w:val="28"/>
          <w:szCs w:val="28"/>
        </w:rPr>
        <w:sectPr w:rsidR="0042391D" w:rsidSect="00063DF8">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C3FC3" w:rsidRDefault="00FC3FC3" w:rsidP="00FC3FC3">
      <w:pPr>
        <w:pStyle w:val="affffff4"/>
        <w:spacing w:after="360"/>
        <w:rPr>
          <w:rFonts w:hint="eastAsia"/>
        </w:rPr>
      </w:pPr>
      <w:bookmarkStart w:id="20" w:name="BookMark1"/>
      <w:r w:rsidRPr="00FC3FC3">
        <w:rPr>
          <w:rFonts w:hint="eastAsia"/>
          <w:spacing w:val="320"/>
        </w:rPr>
        <w:lastRenderedPageBreak/>
        <w:t>目</w:t>
      </w:r>
      <w:r>
        <w:rPr>
          <w:rFonts w:hint="eastAsia"/>
        </w:rPr>
        <w:t>次</w:t>
      </w:r>
    </w:p>
    <w:p w:rsidR="00FC3FC3" w:rsidRPr="00FC3FC3" w:rsidRDefault="00FC3FC3">
      <w:pPr>
        <w:pStyle w:val="10"/>
        <w:tabs>
          <w:tab w:val="right" w:leader="dot" w:pos="9344"/>
        </w:tabs>
        <w:rPr>
          <w:rFonts w:asciiTheme="minorHAnsi" w:eastAsiaTheme="minorEastAsia" w:hAnsiTheme="minorHAnsi" w:cstheme="minorBidi"/>
          <w:noProof/>
          <w:szCs w:val="22"/>
        </w:rPr>
      </w:pPr>
      <w:r w:rsidRPr="00FC3FC3">
        <w:fldChar w:fldCharType="begin"/>
      </w:r>
      <w:r w:rsidRPr="00FC3FC3">
        <w:instrText xml:space="preserve"> TOC \o "1-1" \h \t "标准文件_一级条标题,2,标准文件_附录一级条标题,2," </w:instrText>
      </w:r>
      <w:r w:rsidRPr="00FC3FC3">
        <w:fldChar w:fldCharType="separate"/>
      </w:r>
      <w:hyperlink w:anchor="_Toc212219748" w:history="1">
        <w:r w:rsidRPr="00FC3FC3">
          <w:rPr>
            <w:rStyle w:val="affff6"/>
            <w:rFonts w:hint="eastAsia"/>
            <w:noProof/>
          </w:rPr>
          <w:t>前言</w:t>
        </w:r>
        <w:r w:rsidRPr="00FC3FC3">
          <w:rPr>
            <w:noProof/>
          </w:rPr>
          <w:tab/>
        </w:r>
        <w:r w:rsidRPr="00FC3FC3">
          <w:rPr>
            <w:noProof/>
          </w:rPr>
          <w:fldChar w:fldCharType="begin"/>
        </w:r>
        <w:r w:rsidRPr="00FC3FC3">
          <w:rPr>
            <w:noProof/>
          </w:rPr>
          <w:instrText xml:space="preserve"> PAGEREF _Toc212219748 \h </w:instrText>
        </w:r>
        <w:r w:rsidRPr="00FC3FC3">
          <w:rPr>
            <w:noProof/>
          </w:rPr>
        </w:r>
        <w:r w:rsidRPr="00FC3FC3">
          <w:rPr>
            <w:noProof/>
          </w:rPr>
          <w:fldChar w:fldCharType="separate"/>
        </w:r>
        <w:r w:rsidR="00063DF8">
          <w:rPr>
            <w:noProof/>
          </w:rPr>
          <w:t>II</w:t>
        </w:r>
        <w:r w:rsidRPr="00FC3FC3">
          <w:rPr>
            <w:noProof/>
          </w:rPr>
          <w:fldChar w:fldCharType="end"/>
        </w:r>
      </w:hyperlink>
    </w:p>
    <w:p w:rsidR="00FC3FC3" w:rsidRPr="00FC3FC3" w:rsidRDefault="00FC3FC3">
      <w:pPr>
        <w:pStyle w:val="10"/>
        <w:tabs>
          <w:tab w:val="right" w:leader="dot" w:pos="9344"/>
        </w:tabs>
        <w:rPr>
          <w:rFonts w:asciiTheme="minorHAnsi" w:eastAsiaTheme="minorEastAsia" w:hAnsiTheme="minorHAnsi" w:cstheme="minorBidi"/>
          <w:noProof/>
          <w:szCs w:val="22"/>
        </w:rPr>
      </w:pPr>
      <w:hyperlink w:anchor="_Toc212219749" w:history="1">
        <w:r w:rsidRPr="00FC3FC3">
          <w:rPr>
            <w:rStyle w:val="affff6"/>
            <w:noProof/>
          </w:rPr>
          <w:t>1</w:t>
        </w:r>
        <w:r>
          <w:rPr>
            <w:rStyle w:val="affff6"/>
            <w:noProof/>
          </w:rPr>
          <w:t xml:space="preserve"> </w:t>
        </w:r>
        <w:r w:rsidRPr="00FC3FC3">
          <w:rPr>
            <w:rStyle w:val="affff6"/>
            <w:rFonts w:hint="eastAsia"/>
            <w:noProof/>
          </w:rPr>
          <w:t xml:space="preserve"> 范围</w:t>
        </w:r>
        <w:r w:rsidRPr="00FC3FC3">
          <w:rPr>
            <w:noProof/>
          </w:rPr>
          <w:tab/>
        </w:r>
        <w:r w:rsidRPr="00FC3FC3">
          <w:rPr>
            <w:noProof/>
          </w:rPr>
          <w:fldChar w:fldCharType="begin"/>
        </w:r>
        <w:r w:rsidRPr="00FC3FC3">
          <w:rPr>
            <w:noProof/>
          </w:rPr>
          <w:instrText xml:space="preserve"> PAGEREF _Toc212219749 \h </w:instrText>
        </w:r>
        <w:r w:rsidRPr="00FC3FC3">
          <w:rPr>
            <w:noProof/>
          </w:rPr>
        </w:r>
        <w:r w:rsidRPr="00FC3FC3">
          <w:rPr>
            <w:noProof/>
          </w:rPr>
          <w:fldChar w:fldCharType="separate"/>
        </w:r>
        <w:r w:rsidR="00063DF8">
          <w:rPr>
            <w:noProof/>
          </w:rPr>
          <w:t>1</w:t>
        </w:r>
        <w:r w:rsidRPr="00FC3FC3">
          <w:rPr>
            <w:noProof/>
          </w:rPr>
          <w:fldChar w:fldCharType="end"/>
        </w:r>
      </w:hyperlink>
    </w:p>
    <w:p w:rsidR="00FC3FC3" w:rsidRPr="00FC3FC3" w:rsidRDefault="00FC3FC3">
      <w:pPr>
        <w:pStyle w:val="10"/>
        <w:tabs>
          <w:tab w:val="right" w:leader="dot" w:pos="9344"/>
        </w:tabs>
        <w:rPr>
          <w:rFonts w:asciiTheme="minorHAnsi" w:eastAsiaTheme="minorEastAsia" w:hAnsiTheme="minorHAnsi" w:cstheme="minorBidi"/>
          <w:noProof/>
          <w:szCs w:val="22"/>
        </w:rPr>
      </w:pPr>
      <w:hyperlink w:anchor="_Toc212219750" w:history="1">
        <w:r w:rsidRPr="00FC3FC3">
          <w:rPr>
            <w:rStyle w:val="affff6"/>
            <w:noProof/>
          </w:rPr>
          <w:t>2</w:t>
        </w:r>
        <w:r>
          <w:rPr>
            <w:rStyle w:val="affff6"/>
            <w:noProof/>
          </w:rPr>
          <w:t xml:space="preserve"> </w:t>
        </w:r>
        <w:r w:rsidRPr="00FC3FC3">
          <w:rPr>
            <w:rStyle w:val="affff6"/>
            <w:rFonts w:hint="eastAsia"/>
            <w:noProof/>
          </w:rPr>
          <w:t xml:space="preserve"> 规范性引用文件</w:t>
        </w:r>
        <w:r w:rsidRPr="00FC3FC3">
          <w:rPr>
            <w:noProof/>
          </w:rPr>
          <w:tab/>
        </w:r>
        <w:r w:rsidRPr="00FC3FC3">
          <w:rPr>
            <w:noProof/>
          </w:rPr>
          <w:fldChar w:fldCharType="begin"/>
        </w:r>
        <w:r w:rsidRPr="00FC3FC3">
          <w:rPr>
            <w:noProof/>
          </w:rPr>
          <w:instrText xml:space="preserve"> PAGEREF _Toc212219750 \h </w:instrText>
        </w:r>
        <w:r w:rsidRPr="00FC3FC3">
          <w:rPr>
            <w:noProof/>
          </w:rPr>
        </w:r>
        <w:r w:rsidRPr="00FC3FC3">
          <w:rPr>
            <w:noProof/>
          </w:rPr>
          <w:fldChar w:fldCharType="separate"/>
        </w:r>
        <w:r w:rsidR="00063DF8">
          <w:rPr>
            <w:noProof/>
          </w:rPr>
          <w:t>1</w:t>
        </w:r>
        <w:r w:rsidRPr="00FC3FC3">
          <w:rPr>
            <w:noProof/>
          </w:rPr>
          <w:fldChar w:fldCharType="end"/>
        </w:r>
      </w:hyperlink>
    </w:p>
    <w:p w:rsidR="00FC3FC3" w:rsidRPr="00FC3FC3" w:rsidRDefault="00FC3FC3">
      <w:pPr>
        <w:pStyle w:val="10"/>
        <w:tabs>
          <w:tab w:val="right" w:leader="dot" w:pos="9344"/>
        </w:tabs>
        <w:rPr>
          <w:rFonts w:asciiTheme="minorHAnsi" w:eastAsiaTheme="minorEastAsia" w:hAnsiTheme="minorHAnsi" w:cstheme="minorBidi"/>
          <w:noProof/>
          <w:szCs w:val="22"/>
        </w:rPr>
      </w:pPr>
      <w:hyperlink w:anchor="_Toc212219751" w:history="1">
        <w:r w:rsidRPr="00FC3FC3">
          <w:rPr>
            <w:rStyle w:val="affff6"/>
            <w:noProof/>
          </w:rPr>
          <w:t>3</w:t>
        </w:r>
        <w:r>
          <w:rPr>
            <w:rStyle w:val="affff6"/>
            <w:noProof/>
          </w:rPr>
          <w:t xml:space="preserve"> </w:t>
        </w:r>
        <w:r w:rsidRPr="00FC3FC3">
          <w:rPr>
            <w:rStyle w:val="affff6"/>
            <w:rFonts w:hint="eastAsia"/>
            <w:noProof/>
          </w:rPr>
          <w:t xml:space="preserve"> 术语和定义</w:t>
        </w:r>
        <w:r w:rsidRPr="00FC3FC3">
          <w:rPr>
            <w:noProof/>
          </w:rPr>
          <w:tab/>
        </w:r>
        <w:r w:rsidRPr="00FC3FC3">
          <w:rPr>
            <w:noProof/>
          </w:rPr>
          <w:fldChar w:fldCharType="begin"/>
        </w:r>
        <w:r w:rsidRPr="00FC3FC3">
          <w:rPr>
            <w:noProof/>
          </w:rPr>
          <w:instrText xml:space="preserve"> PAGEREF _Toc212219751 \h </w:instrText>
        </w:r>
        <w:r w:rsidRPr="00FC3FC3">
          <w:rPr>
            <w:noProof/>
          </w:rPr>
        </w:r>
        <w:r w:rsidRPr="00FC3FC3">
          <w:rPr>
            <w:noProof/>
          </w:rPr>
          <w:fldChar w:fldCharType="separate"/>
        </w:r>
        <w:r w:rsidR="00063DF8">
          <w:rPr>
            <w:noProof/>
          </w:rPr>
          <w:t>1</w:t>
        </w:r>
        <w:r w:rsidRPr="00FC3FC3">
          <w:rPr>
            <w:noProof/>
          </w:rPr>
          <w:fldChar w:fldCharType="end"/>
        </w:r>
      </w:hyperlink>
    </w:p>
    <w:p w:rsidR="00FC3FC3" w:rsidRPr="00FC3FC3" w:rsidRDefault="00FC3FC3">
      <w:pPr>
        <w:pStyle w:val="10"/>
        <w:tabs>
          <w:tab w:val="right" w:leader="dot" w:pos="9344"/>
        </w:tabs>
        <w:rPr>
          <w:rFonts w:asciiTheme="minorHAnsi" w:eastAsiaTheme="minorEastAsia" w:hAnsiTheme="minorHAnsi" w:cstheme="minorBidi"/>
          <w:noProof/>
          <w:szCs w:val="22"/>
        </w:rPr>
      </w:pPr>
      <w:hyperlink w:anchor="_Toc212219752" w:history="1">
        <w:r w:rsidRPr="00FC3FC3">
          <w:rPr>
            <w:rStyle w:val="affff6"/>
            <w:noProof/>
          </w:rPr>
          <w:t>4</w:t>
        </w:r>
        <w:r>
          <w:rPr>
            <w:rStyle w:val="affff6"/>
            <w:noProof/>
          </w:rPr>
          <w:t xml:space="preserve"> </w:t>
        </w:r>
        <w:r w:rsidRPr="00FC3FC3">
          <w:rPr>
            <w:rStyle w:val="affff6"/>
            <w:rFonts w:hint="eastAsia"/>
            <w:noProof/>
          </w:rPr>
          <w:t xml:space="preserve"> 缩略语</w:t>
        </w:r>
        <w:r w:rsidRPr="00FC3FC3">
          <w:rPr>
            <w:noProof/>
          </w:rPr>
          <w:tab/>
        </w:r>
        <w:r w:rsidRPr="00FC3FC3">
          <w:rPr>
            <w:noProof/>
          </w:rPr>
          <w:fldChar w:fldCharType="begin"/>
        </w:r>
        <w:r w:rsidRPr="00FC3FC3">
          <w:rPr>
            <w:noProof/>
          </w:rPr>
          <w:instrText xml:space="preserve"> PAGEREF _Toc212219752 \h </w:instrText>
        </w:r>
        <w:r w:rsidRPr="00FC3FC3">
          <w:rPr>
            <w:noProof/>
          </w:rPr>
        </w:r>
        <w:r w:rsidRPr="00FC3FC3">
          <w:rPr>
            <w:noProof/>
          </w:rPr>
          <w:fldChar w:fldCharType="separate"/>
        </w:r>
        <w:r w:rsidR="00063DF8">
          <w:rPr>
            <w:noProof/>
          </w:rPr>
          <w:t>1</w:t>
        </w:r>
        <w:r w:rsidRPr="00FC3FC3">
          <w:rPr>
            <w:noProof/>
          </w:rPr>
          <w:fldChar w:fldCharType="end"/>
        </w:r>
      </w:hyperlink>
    </w:p>
    <w:p w:rsidR="00FC3FC3" w:rsidRPr="00FC3FC3" w:rsidRDefault="00FC3FC3">
      <w:pPr>
        <w:pStyle w:val="10"/>
        <w:tabs>
          <w:tab w:val="right" w:leader="dot" w:pos="9344"/>
        </w:tabs>
        <w:rPr>
          <w:rFonts w:asciiTheme="minorHAnsi" w:eastAsiaTheme="minorEastAsia" w:hAnsiTheme="minorHAnsi" w:cstheme="minorBidi"/>
          <w:noProof/>
          <w:szCs w:val="22"/>
        </w:rPr>
      </w:pPr>
      <w:hyperlink w:anchor="_Toc212219753" w:history="1">
        <w:r w:rsidRPr="00FC3FC3">
          <w:rPr>
            <w:rStyle w:val="affff6"/>
            <w:noProof/>
          </w:rPr>
          <w:t>5</w:t>
        </w:r>
        <w:r>
          <w:rPr>
            <w:rStyle w:val="affff6"/>
            <w:noProof/>
          </w:rPr>
          <w:t xml:space="preserve"> </w:t>
        </w:r>
        <w:r w:rsidRPr="00FC3FC3">
          <w:rPr>
            <w:rStyle w:val="affff6"/>
            <w:rFonts w:hint="eastAsia"/>
            <w:noProof/>
          </w:rPr>
          <w:t xml:space="preserve"> 诊断</w:t>
        </w:r>
        <w:r w:rsidRPr="00FC3FC3">
          <w:rPr>
            <w:noProof/>
          </w:rPr>
          <w:tab/>
        </w:r>
        <w:r w:rsidRPr="00FC3FC3">
          <w:rPr>
            <w:noProof/>
          </w:rPr>
          <w:fldChar w:fldCharType="begin"/>
        </w:r>
        <w:r w:rsidRPr="00FC3FC3">
          <w:rPr>
            <w:noProof/>
          </w:rPr>
          <w:instrText xml:space="preserve"> PAGEREF _Toc212219753 \h </w:instrText>
        </w:r>
        <w:r w:rsidRPr="00FC3FC3">
          <w:rPr>
            <w:noProof/>
          </w:rPr>
        </w:r>
        <w:r w:rsidRPr="00FC3FC3">
          <w:rPr>
            <w:noProof/>
          </w:rPr>
          <w:fldChar w:fldCharType="separate"/>
        </w:r>
        <w:r w:rsidR="00063DF8">
          <w:rPr>
            <w:noProof/>
          </w:rPr>
          <w:t>1</w:t>
        </w:r>
        <w:r w:rsidRPr="00FC3FC3">
          <w:rPr>
            <w:noProof/>
          </w:rPr>
          <w:fldChar w:fldCharType="end"/>
        </w:r>
      </w:hyperlink>
    </w:p>
    <w:p w:rsidR="00FC3FC3" w:rsidRPr="00FC3FC3" w:rsidRDefault="00FC3FC3">
      <w:pPr>
        <w:pStyle w:val="23"/>
        <w:rPr>
          <w:rFonts w:asciiTheme="minorHAnsi" w:eastAsiaTheme="minorEastAsia" w:hAnsiTheme="minorHAnsi" w:cstheme="minorBidi"/>
          <w:noProof/>
          <w:szCs w:val="22"/>
        </w:rPr>
      </w:pPr>
      <w:hyperlink w:anchor="_Toc212219754" w:history="1">
        <w:r w:rsidRPr="00FC3FC3">
          <w:rPr>
            <w:rStyle w:val="affff6"/>
            <w:noProof/>
            <w14:scene3d>
              <w14:camera w14:prst="orthographicFront"/>
              <w14:lightRig w14:rig="threePt" w14:dir="t">
                <w14:rot w14:lat="0" w14:lon="0" w14:rev="0"/>
              </w14:lightRig>
            </w14:scene3d>
          </w:rPr>
          <w:t>5.1</w:t>
        </w:r>
        <w:r>
          <w:rPr>
            <w:rStyle w:val="affff6"/>
            <w:noProof/>
            <w14:scene3d>
              <w14:camera w14:prst="orthographicFront"/>
              <w14:lightRig w14:rig="threePt" w14:dir="t">
                <w14:rot w14:lat="0" w14:lon="0" w14:rev="0"/>
              </w14:lightRig>
            </w14:scene3d>
          </w:rPr>
          <w:t xml:space="preserve"> </w:t>
        </w:r>
        <w:r w:rsidRPr="00FC3FC3">
          <w:rPr>
            <w:rStyle w:val="affff6"/>
            <w:rFonts w:hint="eastAsia"/>
            <w:noProof/>
          </w:rPr>
          <w:t xml:space="preserve"> 西医</w:t>
        </w:r>
        <w:r w:rsidRPr="00FC3FC3">
          <w:rPr>
            <w:rStyle w:val="affff6"/>
            <w:noProof/>
          </w:rPr>
          <w:t>RGERD</w:t>
        </w:r>
        <w:r w:rsidRPr="00FC3FC3">
          <w:rPr>
            <w:rStyle w:val="affff6"/>
            <w:rFonts w:hint="eastAsia"/>
            <w:noProof/>
          </w:rPr>
          <w:t>诊断</w:t>
        </w:r>
        <w:r w:rsidRPr="00FC3FC3">
          <w:rPr>
            <w:noProof/>
          </w:rPr>
          <w:tab/>
        </w:r>
        <w:r w:rsidRPr="00FC3FC3">
          <w:rPr>
            <w:noProof/>
          </w:rPr>
          <w:fldChar w:fldCharType="begin"/>
        </w:r>
        <w:r w:rsidRPr="00FC3FC3">
          <w:rPr>
            <w:noProof/>
          </w:rPr>
          <w:instrText xml:space="preserve"> PAGEREF _Toc212219754 \h </w:instrText>
        </w:r>
        <w:r w:rsidRPr="00FC3FC3">
          <w:rPr>
            <w:noProof/>
          </w:rPr>
        </w:r>
        <w:r w:rsidRPr="00FC3FC3">
          <w:rPr>
            <w:noProof/>
          </w:rPr>
          <w:fldChar w:fldCharType="separate"/>
        </w:r>
        <w:r w:rsidR="00063DF8">
          <w:rPr>
            <w:noProof/>
          </w:rPr>
          <w:t>1</w:t>
        </w:r>
        <w:r w:rsidRPr="00FC3FC3">
          <w:rPr>
            <w:noProof/>
          </w:rPr>
          <w:fldChar w:fldCharType="end"/>
        </w:r>
      </w:hyperlink>
    </w:p>
    <w:p w:rsidR="00FC3FC3" w:rsidRPr="00FC3FC3" w:rsidRDefault="00FC3FC3">
      <w:pPr>
        <w:pStyle w:val="23"/>
        <w:rPr>
          <w:rFonts w:asciiTheme="minorHAnsi" w:eastAsiaTheme="minorEastAsia" w:hAnsiTheme="minorHAnsi" w:cstheme="minorBidi"/>
          <w:noProof/>
          <w:szCs w:val="22"/>
        </w:rPr>
      </w:pPr>
      <w:hyperlink w:anchor="_Toc212219755" w:history="1">
        <w:r w:rsidRPr="00FC3FC3">
          <w:rPr>
            <w:rStyle w:val="affff6"/>
            <w:noProof/>
            <w14:scene3d>
              <w14:camera w14:prst="orthographicFront"/>
              <w14:lightRig w14:rig="threePt" w14:dir="t">
                <w14:rot w14:lat="0" w14:lon="0" w14:rev="0"/>
              </w14:lightRig>
            </w14:scene3d>
          </w:rPr>
          <w:t>5.2</w:t>
        </w:r>
        <w:r>
          <w:rPr>
            <w:rStyle w:val="affff6"/>
            <w:noProof/>
            <w14:scene3d>
              <w14:camera w14:prst="orthographicFront"/>
              <w14:lightRig w14:rig="threePt" w14:dir="t">
                <w14:rot w14:lat="0" w14:lon="0" w14:rev="0"/>
              </w14:lightRig>
            </w14:scene3d>
          </w:rPr>
          <w:t xml:space="preserve"> </w:t>
        </w:r>
        <w:r w:rsidRPr="00FC3FC3">
          <w:rPr>
            <w:rStyle w:val="affff6"/>
            <w:rFonts w:hint="eastAsia"/>
            <w:noProof/>
          </w:rPr>
          <w:t xml:space="preserve"> 中医“火热”诊断</w:t>
        </w:r>
        <w:r w:rsidRPr="00FC3FC3">
          <w:rPr>
            <w:noProof/>
          </w:rPr>
          <w:tab/>
        </w:r>
        <w:r w:rsidRPr="00FC3FC3">
          <w:rPr>
            <w:noProof/>
          </w:rPr>
          <w:fldChar w:fldCharType="begin"/>
        </w:r>
        <w:r w:rsidRPr="00FC3FC3">
          <w:rPr>
            <w:noProof/>
          </w:rPr>
          <w:instrText xml:space="preserve"> PAGEREF _Toc212219755 \h </w:instrText>
        </w:r>
        <w:r w:rsidRPr="00FC3FC3">
          <w:rPr>
            <w:noProof/>
          </w:rPr>
        </w:r>
        <w:r w:rsidRPr="00FC3FC3">
          <w:rPr>
            <w:noProof/>
          </w:rPr>
          <w:fldChar w:fldCharType="separate"/>
        </w:r>
        <w:r w:rsidR="00063DF8">
          <w:rPr>
            <w:noProof/>
          </w:rPr>
          <w:t>2</w:t>
        </w:r>
        <w:r w:rsidRPr="00FC3FC3">
          <w:rPr>
            <w:noProof/>
          </w:rPr>
          <w:fldChar w:fldCharType="end"/>
        </w:r>
      </w:hyperlink>
    </w:p>
    <w:p w:rsidR="00FC3FC3" w:rsidRPr="00FC3FC3" w:rsidRDefault="00FC3FC3">
      <w:pPr>
        <w:pStyle w:val="23"/>
        <w:rPr>
          <w:rFonts w:asciiTheme="minorHAnsi" w:eastAsiaTheme="minorEastAsia" w:hAnsiTheme="minorHAnsi" w:cstheme="minorBidi"/>
          <w:noProof/>
          <w:szCs w:val="22"/>
        </w:rPr>
      </w:pPr>
      <w:hyperlink w:anchor="_Toc212219756" w:history="1">
        <w:r w:rsidRPr="00FC3FC3">
          <w:rPr>
            <w:rStyle w:val="affff6"/>
            <w:noProof/>
            <w14:scene3d>
              <w14:camera w14:prst="orthographicFront"/>
              <w14:lightRig w14:rig="threePt" w14:dir="t">
                <w14:rot w14:lat="0" w14:lon="0" w14:rev="0"/>
              </w14:lightRig>
            </w14:scene3d>
          </w:rPr>
          <w:t>5.3</w:t>
        </w:r>
        <w:r>
          <w:rPr>
            <w:rStyle w:val="affff6"/>
            <w:noProof/>
            <w14:scene3d>
              <w14:camera w14:prst="orthographicFront"/>
              <w14:lightRig w14:rig="threePt" w14:dir="t">
                <w14:rot w14:lat="0" w14:lon="0" w14:rev="0"/>
              </w14:lightRig>
            </w14:scene3d>
          </w:rPr>
          <w:t xml:space="preserve"> </w:t>
        </w:r>
        <w:r w:rsidRPr="00FC3FC3">
          <w:rPr>
            <w:rStyle w:val="affff6"/>
            <w:rFonts w:hint="eastAsia"/>
            <w:noProof/>
          </w:rPr>
          <w:t xml:space="preserve"> 辨证分型</w:t>
        </w:r>
        <w:r w:rsidRPr="00FC3FC3">
          <w:rPr>
            <w:noProof/>
          </w:rPr>
          <w:tab/>
        </w:r>
        <w:r w:rsidRPr="00FC3FC3">
          <w:rPr>
            <w:noProof/>
          </w:rPr>
          <w:fldChar w:fldCharType="begin"/>
        </w:r>
        <w:r w:rsidRPr="00FC3FC3">
          <w:rPr>
            <w:noProof/>
          </w:rPr>
          <w:instrText xml:space="preserve"> PAGEREF _Toc212219756 \h </w:instrText>
        </w:r>
        <w:r w:rsidRPr="00FC3FC3">
          <w:rPr>
            <w:noProof/>
          </w:rPr>
        </w:r>
        <w:r w:rsidRPr="00FC3FC3">
          <w:rPr>
            <w:noProof/>
          </w:rPr>
          <w:fldChar w:fldCharType="separate"/>
        </w:r>
        <w:r w:rsidR="00063DF8">
          <w:rPr>
            <w:noProof/>
          </w:rPr>
          <w:t>2</w:t>
        </w:r>
        <w:r w:rsidRPr="00FC3FC3">
          <w:rPr>
            <w:noProof/>
          </w:rPr>
          <w:fldChar w:fldCharType="end"/>
        </w:r>
      </w:hyperlink>
    </w:p>
    <w:p w:rsidR="00FC3FC3" w:rsidRPr="00FC3FC3" w:rsidRDefault="00FC3FC3">
      <w:pPr>
        <w:pStyle w:val="10"/>
        <w:tabs>
          <w:tab w:val="right" w:leader="dot" w:pos="9344"/>
        </w:tabs>
        <w:rPr>
          <w:rFonts w:asciiTheme="minorHAnsi" w:eastAsiaTheme="minorEastAsia" w:hAnsiTheme="minorHAnsi" w:cstheme="minorBidi"/>
          <w:noProof/>
          <w:szCs w:val="22"/>
        </w:rPr>
      </w:pPr>
      <w:hyperlink w:anchor="_Toc212219757" w:history="1">
        <w:r w:rsidRPr="00FC3FC3">
          <w:rPr>
            <w:rStyle w:val="affff6"/>
            <w:noProof/>
          </w:rPr>
          <w:t>6</w:t>
        </w:r>
        <w:r>
          <w:rPr>
            <w:rStyle w:val="affff6"/>
            <w:noProof/>
          </w:rPr>
          <w:t xml:space="preserve"> </w:t>
        </w:r>
        <w:r w:rsidRPr="00FC3FC3">
          <w:rPr>
            <w:rStyle w:val="affff6"/>
            <w:rFonts w:hint="eastAsia"/>
            <w:noProof/>
          </w:rPr>
          <w:t xml:space="preserve"> 治疗</w:t>
        </w:r>
        <w:r w:rsidRPr="00FC3FC3">
          <w:rPr>
            <w:noProof/>
          </w:rPr>
          <w:tab/>
        </w:r>
        <w:r w:rsidRPr="00FC3FC3">
          <w:rPr>
            <w:noProof/>
          </w:rPr>
          <w:fldChar w:fldCharType="begin"/>
        </w:r>
        <w:r w:rsidRPr="00FC3FC3">
          <w:rPr>
            <w:noProof/>
          </w:rPr>
          <w:instrText xml:space="preserve"> PAGEREF _Toc212219757 \h </w:instrText>
        </w:r>
        <w:r w:rsidRPr="00FC3FC3">
          <w:rPr>
            <w:noProof/>
          </w:rPr>
        </w:r>
        <w:r w:rsidRPr="00FC3FC3">
          <w:rPr>
            <w:noProof/>
          </w:rPr>
          <w:fldChar w:fldCharType="separate"/>
        </w:r>
        <w:r w:rsidR="00063DF8">
          <w:rPr>
            <w:noProof/>
          </w:rPr>
          <w:t>2</w:t>
        </w:r>
        <w:r w:rsidRPr="00FC3FC3">
          <w:rPr>
            <w:noProof/>
          </w:rPr>
          <w:fldChar w:fldCharType="end"/>
        </w:r>
      </w:hyperlink>
    </w:p>
    <w:p w:rsidR="00FC3FC3" w:rsidRPr="00FC3FC3" w:rsidRDefault="00FC3FC3">
      <w:pPr>
        <w:pStyle w:val="23"/>
        <w:rPr>
          <w:rFonts w:asciiTheme="minorHAnsi" w:eastAsiaTheme="minorEastAsia" w:hAnsiTheme="minorHAnsi" w:cstheme="minorBidi"/>
          <w:noProof/>
          <w:szCs w:val="22"/>
        </w:rPr>
      </w:pPr>
      <w:hyperlink w:anchor="_Toc212219758" w:history="1">
        <w:r w:rsidRPr="00FC3FC3">
          <w:rPr>
            <w:rStyle w:val="affff6"/>
            <w:noProof/>
            <w14:scene3d>
              <w14:camera w14:prst="orthographicFront"/>
              <w14:lightRig w14:rig="threePt" w14:dir="t">
                <w14:rot w14:lat="0" w14:lon="0" w14:rev="0"/>
              </w14:lightRig>
            </w14:scene3d>
          </w:rPr>
          <w:t>6.1</w:t>
        </w:r>
        <w:r>
          <w:rPr>
            <w:rStyle w:val="affff6"/>
            <w:noProof/>
            <w14:scene3d>
              <w14:camera w14:prst="orthographicFront"/>
              <w14:lightRig w14:rig="threePt" w14:dir="t">
                <w14:rot w14:lat="0" w14:lon="0" w14:rev="0"/>
              </w14:lightRig>
            </w14:scene3d>
          </w:rPr>
          <w:t xml:space="preserve"> </w:t>
        </w:r>
        <w:r w:rsidRPr="00FC3FC3">
          <w:rPr>
            <w:rStyle w:val="affff6"/>
            <w:rFonts w:hint="eastAsia"/>
            <w:noProof/>
          </w:rPr>
          <w:t xml:space="preserve"> 阴火证</w:t>
        </w:r>
        <w:r w:rsidRPr="00FC3FC3">
          <w:rPr>
            <w:noProof/>
          </w:rPr>
          <w:tab/>
        </w:r>
        <w:r w:rsidRPr="00FC3FC3">
          <w:rPr>
            <w:noProof/>
          </w:rPr>
          <w:fldChar w:fldCharType="begin"/>
        </w:r>
        <w:r w:rsidRPr="00FC3FC3">
          <w:rPr>
            <w:noProof/>
          </w:rPr>
          <w:instrText xml:space="preserve"> PAGEREF _Toc212219758 \h </w:instrText>
        </w:r>
        <w:r w:rsidRPr="00FC3FC3">
          <w:rPr>
            <w:noProof/>
          </w:rPr>
        </w:r>
        <w:r w:rsidRPr="00FC3FC3">
          <w:rPr>
            <w:noProof/>
          </w:rPr>
          <w:fldChar w:fldCharType="separate"/>
        </w:r>
        <w:r w:rsidR="00063DF8">
          <w:rPr>
            <w:noProof/>
          </w:rPr>
          <w:t>2</w:t>
        </w:r>
        <w:r w:rsidRPr="00FC3FC3">
          <w:rPr>
            <w:noProof/>
          </w:rPr>
          <w:fldChar w:fldCharType="end"/>
        </w:r>
      </w:hyperlink>
    </w:p>
    <w:p w:rsidR="00FC3FC3" w:rsidRPr="00FC3FC3" w:rsidRDefault="00FC3FC3">
      <w:pPr>
        <w:pStyle w:val="23"/>
        <w:rPr>
          <w:rFonts w:asciiTheme="minorHAnsi" w:eastAsiaTheme="minorEastAsia" w:hAnsiTheme="minorHAnsi" w:cstheme="minorBidi"/>
          <w:noProof/>
          <w:szCs w:val="22"/>
        </w:rPr>
      </w:pPr>
      <w:hyperlink w:anchor="_Toc212219759" w:history="1">
        <w:r w:rsidRPr="00FC3FC3">
          <w:rPr>
            <w:rStyle w:val="affff6"/>
            <w:noProof/>
            <w14:scene3d>
              <w14:camera w14:prst="orthographicFront"/>
              <w14:lightRig w14:rig="threePt" w14:dir="t">
                <w14:rot w14:lat="0" w14:lon="0" w14:rev="0"/>
              </w14:lightRig>
            </w14:scene3d>
          </w:rPr>
          <w:t>6.2</w:t>
        </w:r>
        <w:r>
          <w:rPr>
            <w:rStyle w:val="affff6"/>
            <w:noProof/>
            <w14:scene3d>
              <w14:camera w14:prst="orthographicFront"/>
              <w14:lightRig w14:rig="threePt" w14:dir="t">
                <w14:rot w14:lat="0" w14:lon="0" w14:rev="0"/>
              </w14:lightRig>
            </w14:scene3d>
          </w:rPr>
          <w:t xml:space="preserve"> </w:t>
        </w:r>
        <w:r w:rsidRPr="00FC3FC3">
          <w:rPr>
            <w:rStyle w:val="affff6"/>
            <w:rFonts w:hint="eastAsia"/>
            <w:noProof/>
          </w:rPr>
          <w:t xml:space="preserve"> 相火证</w:t>
        </w:r>
        <w:r w:rsidRPr="00FC3FC3">
          <w:rPr>
            <w:noProof/>
          </w:rPr>
          <w:tab/>
        </w:r>
        <w:r w:rsidRPr="00FC3FC3">
          <w:rPr>
            <w:noProof/>
          </w:rPr>
          <w:fldChar w:fldCharType="begin"/>
        </w:r>
        <w:r w:rsidRPr="00FC3FC3">
          <w:rPr>
            <w:noProof/>
          </w:rPr>
          <w:instrText xml:space="preserve"> PAGEREF _Toc212219759 \h </w:instrText>
        </w:r>
        <w:r w:rsidRPr="00FC3FC3">
          <w:rPr>
            <w:noProof/>
          </w:rPr>
        </w:r>
        <w:r w:rsidRPr="00FC3FC3">
          <w:rPr>
            <w:noProof/>
          </w:rPr>
          <w:fldChar w:fldCharType="separate"/>
        </w:r>
        <w:r w:rsidR="00063DF8">
          <w:rPr>
            <w:noProof/>
          </w:rPr>
          <w:t>2</w:t>
        </w:r>
        <w:r w:rsidRPr="00FC3FC3">
          <w:rPr>
            <w:noProof/>
          </w:rPr>
          <w:fldChar w:fldCharType="end"/>
        </w:r>
      </w:hyperlink>
    </w:p>
    <w:p w:rsidR="00FC3FC3" w:rsidRPr="00FC3FC3" w:rsidRDefault="00FC3FC3">
      <w:pPr>
        <w:pStyle w:val="23"/>
        <w:rPr>
          <w:rFonts w:asciiTheme="minorHAnsi" w:eastAsiaTheme="minorEastAsia" w:hAnsiTheme="minorHAnsi" w:cstheme="minorBidi"/>
          <w:noProof/>
          <w:szCs w:val="22"/>
        </w:rPr>
      </w:pPr>
      <w:hyperlink w:anchor="_Toc212219760" w:history="1">
        <w:r w:rsidRPr="00FC3FC3">
          <w:rPr>
            <w:rStyle w:val="affff6"/>
            <w:noProof/>
            <w14:scene3d>
              <w14:camera w14:prst="orthographicFront"/>
              <w14:lightRig w14:rig="threePt" w14:dir="t">
                <w14:rot w14:lat="0" w14:lon="0" w14:rev="0"/>
              </w14:lightRig>
            </w14:scene3d>
          </w:rPr>
          <w:t>6.3</w:t>
        </w:r>
        <w:r>
          <w:rPr>
            <w:rStyle w:val="affff6"/>
            <w:noProof/>
            <w14:scene3d>
              <w14:camera w14:prst="orthographicFront"/>
              <w14:lightRig w14:rig="threePt" w14:dir="t">
                <w14:rot w14:lat="0" w14:lon="0" w14:rev="0"/>
              </w14:lightRig>
            </w14:scene3d>
          </w:rPr>
          <w:t xml:space="preserve"> </w:t>
        </w:r>
        <w:r w:rsidRPr="00FC3FC3">
          <w:rPr>
            <w:rStyle w:val="affff6"/>
            <w:rFonts w:hint="eastAsia"/>
            <w:noProof/>
          </w:rPr>
          <w:t xml:space="preserve"> 相火阴火相兼证</w:t>
        </w:r>
        <w:r w:rsidRPr="00FC3FC3">
          <w:rPr>
            <w:noProof/>
          </w:rPr>
          <w:tab/>
        </w:r>
        <w:r w:rsidRPr="00FC3FC3">
          <w:rPr>
            <w:noProof/>
          </w:rPr>
          <w:fldChar w:fldCharType="begin"/>
        </w:r>
        <w:r w:rsidRPr="00FC3FC3">
          <w:rPr>
            <w:noProof/>
          </w:rPr>
          <w:instrText xml:space="preserve"> PAGEREF _Toc212219760 \h </w:instrText>
        </w:r>
        <w:r w:rsidRPr="00FC3FC3">
          <w:rPr>
            <w:noProof/>
          </w:rPr>
        </w:r>
        <w:r w:rsidRPr="00FC3FC3">
          <w:rPr>
            <w:noProof/>
          </w:rPr>
          <w:fldChar w:fldCharType="separate"/>
        </w:r>
        <w:r w:rsidR="00063DF8">
          <w:rPr>
            <w:noProof/>
          </w:rPr>
          <w:t>3</w:t>
        </w:r>
        <w:r w:rsidRPr="00FC3FC3">
          <w:rPr>
            <w:noProof/>
          </w:rPr>
          <w:fldChar w:fldCharType="end"/>
        </w:r>
      </w:hyperlink>
    </w:p>
    <w:p w:rsidR="00FC3FC3" w:rsidRPr="00FC3FC3" w:rsidRDefault="00FC3FC3">
      <w:pPr>
        <w:pStyle w:val="10"/>
        <w:tabs>
          <w:tab w:val="right" w:leader="dot" w:pos="9344"/>
        </w:tabs>
        <w:rPr>
          <w:rFonts w:asciiTheme="minorHAnsi" w:eastAsiaTheme="minorEastAsia" w:hAnsiTheme="minorHAnsi" w:cstheme="minorBidi"/>
          <w:noProof/>
          <w:szCs w:val="22"/>
        </w:rPr>
      </w:pPr>
      <w:hyperlink w:anchor="_Toc212219761" w:history="1">
        <w:r w:rsidRPr="00FC3FC3">
          <w:rPr>
            <w:rStyle w:val="affff6"/>
            <w:noProof/>
          </w:rPr>
          <w:t>7</w:t>
        </w:r>
        <w:r>
          <w:rPr>
            <w:rStyle w:val="affff6"/>
            <w:noProof/>
          </w:rPr>
          <w:t xml:space="preserve"> </w:t>
        </w:r>
        <w:r w:rsidRPr="00FC3FC3">
          <w:rPr>
            <w:rStyle w:val="affff6"/>
            <w:rFonts w:hint="eastAsia"/>
            <w:noProof/>
          </w:rPr>
          <w:t xml:space="preserve"> 注意事项</w:t>
        </w:r>
        <w:r w:rsidRPr="00FC3FC3">
          <w:rPr>
            <w:noProof/>
          </w:rPr>
          <w:tab/>
        </w:r>
        <w:r w:rsidRPr="00FC3FC3">
          <w:rPr>
            <w:noProof/>
          </w:rPr>
          <w:fldChar w:fldCharType="begin"/>
        </w:r>
        <w:r w:rsidRPr="00FC3FC3">
          <w:rPr>
            <w:noProof/>
          </w:rPr>
          <w:instrText xml:space="preserve"> PAGEREF _Toc212219761 \h </w:instrText>
        </w:r>
        <w:r w:rsidRPr="00FC3FC3">
          <w:rPr>
            <w:noProof/>
          </w:rPr>
        </w:r>
        <w:r w:rsidRPr="00FC3FC3">
          <w:rPr>
            <w:noProof/>
          </w:rPr>
          <w:fldChar w:fldCharType="separate"/>
        </w:r>
        <w:r w:rsidR="00063DF8">
          <w:rPr>
            <w:noProof/>
          </w:rPr>
          <w:t>3</w:t>
        </w:r>
        <w:r w:rsidRPr="00FC3FC3">
          <w:rPr>
            <w:noProof/>
          </w:rPr>
          <w:fldChar w:fldCharType="end"/>
        </w:r>
      </w:hyperlink>
    </w:p>
    <w:p w:rsidR="00FC3FC3" w:rsidRPr="00FC3FC3" w:rsidRDefault="00FC3FC3">
      <w:pPr>
        <w:pStyle w:val="10"/>
        <w:tabs>
          <w:tab w:val="right" w:leader="dot" w:pos="9344"/>
        </w:tabs>
        <w:rPr>
          <w:rFonts w:asciiTheme="minorHAnsi" w:eastAsiaTheme="minorEastAsia" w:hAnsiTheme="minorHAnsi" w:cstheme="minorBidi"/>
          <w:noProof/>
          <w:szCs w:val="22"/>
        </w:rPr>
      </w:pPr>
      <w:hyperlink w:anchor="_Toc212219762" w:history="1">
        <w:r w:rsidRPr="00FC3FC3">
          <w:rPr>
            <w:rStyle w:val="affff6"/>
            <w:rFonts w:hint="eastAsia"/>
            <w:noProof/>
          </w:rPr>
          <w:t>附录</w:t>
        </w:r>
        <w:r>
          <w:rPr>
            <w:rStyle w:val="affff6"/>
            <w:rFonts w:hint="eastAsia"/>
            <w:noProof/>
          </w:rPr>
          <w:t>A</w:t>
        </w:r>
        <w:r w:rsidRPr="00FC3FC3">
          <w:rPr>
            <w:rStyle w:val="affff6"/>
            <w:rFonts w:hint="eastAsia"/>
            <w:noProof/>
          </w:rPr>
          <w:t>（资料性）</w:t>
        </w:r>
        <w:r>
          <w:rPr>
            <w:rStyle w:val="affff6"/>
            <w:noProof/>
          </w:rPr>
          <w:t xml:space="preserve"> </w:t>
        </w:r>
        <w:r w:rsidRPr="00FC3FC3">
          <w:rPr>
            <w:rStyle w:val="affff6"/>
            <w:noProof/>
          </w:rPr>
          <w:t xml:space="preserve">  </w:t>
        </w:r>
        <w:r w:rsidRPr="00FC3FC3">
          <w:rPr>
            <w:rStyle w:val="affff6"/>
            <w:rFonts w:hint="eastAsia"/>
            <w:noProof/>
          </w:rPr>
          <w:t>反流性食管炎洛杉矶分级</w:t>
        </w:r>
        <w:r w:rsidRPr="00FC3FC3">
          <w:rPr>
            <w:noProof/>
          </w:rPr>
          <w:tab/>
        </w:r>
        <w:r w:rsidRPr="00FC3FC3">
          <w:rPr>
            <w:noProof/>
          </w:rPr>
          <w:fldChar w:fldCharType="begin"/>
        </w:r>
        <w:r w:rsidRPr="00FC3FC3">
          <w:rPr>
            <w:noProof/>
          </w:rPr>
          <w:instrText xml:space="preserve"> PAGEREF _Toc212219762 \h </w:instrText>
        </w:r>
        <w:r w:rsidRPr="00FC3FC3">
          <w:rPr>
            <w:noProof/>
          </w:rPr>
        </w:r>
        <w:r w:rsidRPr="00FC3FC3">
          <w:rPr>
            <w:noProof/>
          </w:rPr>
          <w:fldChar w:fldCharType="separate"/>
        </w:r>
        <w:r w:rsidR="00063DF8">
          <w:rPr>
            <w:noProof/>
          </w:rPr>
          <w:t>4</w:t>
        </w:r>
        <w:r w:rsidRPr="00FC3FC3">
          <w:rPr>
            <w:noProof/>
          </w:rPr>
          <w:fldChar w:fldCharType="end"/>
        </w:r>
      </w:hyperlink>
    </w:p>
    <w:p w:rsidR="00FC3FC3" w:rsidRPr="00FC3FC3" w:rsidRDefault="00FC3FC3">
      <w:pPr>
        <w:pStyle w:val="10"/>
        <w:tabs>
          <w:tab w:val="right" w:leader="dot" w:pos="9344"/>
        </w:tabs>
        <w:rPr>
          <w:rFonts w:asciiTheme="minorHAnsi" w:eastAsiaTheme="minorEastAsia" w:hAnsiTheme="minorHAnsi" w:cstheme="minorBidi"/>
          <w:noProof/>
          <w:szCs w:val="22"/>
        </w:rPr>
      </w:pPr>
      <w:hyperlink w:anchor="_Toc212219763" w:history="1">
        <w:r w:rsidRPr="00FC3FC3">
          <w:rPr>
            <w:rStyle w:val="affff6"/>
            <w:rFonts w:hint="eastAsia"/>
            <w:noProof/>
          </w:rPr>
          <w:t>参考文献</w:t>
        </w:r>
        <w:r w:rsidRPr="00FC3FC3">
          <w:rPr>
            <w:noProof/>
          </w:rPr>
          <w:tab/>
        </w:r>
        <w:r w:rsidRPr="00FC3FC3">
          <w:rPr>
            <w:noProof/>
          </w:rPr>
          <w:fldChar w:fldCharType="begin"/>
        </w:r>
        <w:r w:rsidRPr="00FC3FC3">
          <w:rPr>
            <w:noProof/>
          </w:rPr>
          <w:instrText xml:space="preserve"> PAGEREF _Toc212219763 \h </w:instrText>
        </w:r>
        <w:r w:rsidRPr="00FC3FC3">
          <w:rPr>
            <w:noProof/>
          </w:rPr>
        </w:r>
        <w:r w:rsidRPr="00FC3FC3">
          <w:rPr>
            <w:noProof/>
          </w:rPr>
          <w:fldChar w:fldCharType="separate"/>
        </w:r>
        <w:r w:rsidR="00063DF8">
          <w:rPr>
            <w:noProof/>
          </w:rPr>
          <w:t>5</w:t>
        </w:r>
        <w:r w:rsidRPr="00FC3FC3">
          <w:rPr>
            <w:noProof/>
          </w:rPr>
          <w:fldChar w:fldCharType="end"/>
        </w:r>
      </w:hyperlink>
    </w:p>
    <w:p w:rsidR="00FC3FC3" w:rsidRPr="00FC3FC3" w:rsidRDefault="00FC3FC3" w:rsidP="00FC3FC3">
      <w:pPr>
        <w:pStyle w:val="affffff4"/>
        <w:spacing w:after="360"/>
        <w:sectPr w:rsidR="00FC3FC3" w:rsidRPr="00FC3FC3" w:rsidSect="00063DF8">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FC3FC3">
        <w:fldChar w:fldCharType="end"/>
      </w:r>
      <w:bookmarkStart w:id="21" w:name="_GoBack"/>
      <w:bookmarkEnd w:id="21"/>
    </w:p>
    <w:p w:rsidR="0042391D" w:rsidRDefault="008046AC">
      <w:pPr>
        <w:pStyle w:val="a6"/>
        <w:spacing w:before="560" w:after="360"/>
      </w:pPr>
      <w:bookmarkStart w:id="22" w:name="BookMark2"/>
      <w:bookmarkStart w:id="23" w:name="_Toc212219748"/>
      <w:bookmarkEnd w:id="20"/>
      <w:r>
        <w:rPr>
          <w:rFonts w:hint="eastAsia"/>
          <w:spacing w:val="320"/>
        </w:rPr>
        <w:lastRenderedPageBreak/>
        <w:t>前</w:t>
      </w:r>
      <w:r>
        <w:rPr>
          <w:rFonts w:hint="eastAsia"/>
        </w:rPr>
        <w:t>言</w:t>
      </w:r>
      <w:bookmarkEnd w:id="23"/>
    </w:p>
    <w:p w:rsidR="0042391D" w:rsidRDefault="008046AC">
      <w:pPr>
        <w:pStyle w:val="afffff"/>
        <w:ind w:firstLine="420"/>
      </w:pPr>
      <w:r>
        <w:rPr>
          <w:rFonts w:hint="eastAsia"/>
        </w:rPr>
        <w:t>本文件参照GB/T 1.1—2020《标准化工作导则  第1部分：标准化文件的结构和起草规则》的规定起草。</w:t>
      </w:r>
    </w:p>
    <w:p w:rsidR="0042391D" w:rsidRDefault="008046AC">
      <w:pPr>
        <w:pStyle w:val="afffff"/>
        <w:ind w:firstLine="420"/>
      </w:pPr>
      <w:r>
        <w:rPr>
          <w:rFonts w:hint="eastAsia"/>
        </w:rPr>
        <w:t>请注意本文件的某些内容可能涉及专利。本文件的发布机构不承担识别专利的责任。</w:t>
      </w:r>
    </w:p>
    <w:p w:rsidR="0042391D" w:rsidRDefault="008046AC">
      <w:pPr>
        <w:pStyle w:val="afffff"/>
        <w:ind w:firstLine="420"/>
      </w:pPr>
      <w:r>
        <w:rPr>
          <w:rFonts w:hint="eastAsia"/>
        </w:rPr>
        <w:t>本文件由广西中医药大学第一附属医院提出并宣贯。</w:t>
      </w:r>
    </w:p>
    <w:p w:rsidR="0042391D" w:rsidRDefault="008046AC">
      <w:pPr>
        <w:pStyle w:val="afffff"/>
        <w:ind w:firstLine="420"/>
      </w:pPr>
      <w:r>
        <w:rPr>
          <w:rFonts w:hint="eastAsia"/>
        </w:rPr>
        <w:t>本文件由广西标准化协会归口。</w:t>
      </w:r>
    </w:p>
    <w:p w:rsidR="0042391D" w:rsidRPr="00D76899" w:rsidRDefault="008046AC">
      <w:pPr>
        <w:pStyle w:val="afffff"/>
        <w:ind w:firstLine="420"/>
      </w:pPr>
      <w:r w:rsidRPr="00D76899">
        <w:rPr>
          <w:rFonts w:hint="eastAsia"/>
        </w:rPr>
        <w:t>本文件起草单位：</w:t>
      </w:r>
      <w:r w:rsidR="009C29CD" w:rsidRPr="009C29CD">
        <w:rPr>
          <w:rFonts w:hint="eastAsia"/>
        </w:rPr>
        <w:t>广西中医药大学第一附属医院、河池市宜州区中医医院、灵山县中医医院、陕西中医药大学附属医院、贵州中医药大学第一附属医院</w:t>
      </w:r>
      <w:r w:rsidRPr="00D76899">
        <w:rPr>
          <w:rFonts w:hint="eastAsia"/>
        </w:rPr>
        <w:t>、广西国际壮医医院。</w:t>
      </w:r>
    </w:p>
    <w:p w:rsidR="0042391D" w:rsidRDefault="008046AC">
      <w:pPr>
        <w:pStyle w:val="afffff"/>
        <w:ind w:firstLine="420"/>
      </w:pPr>
      <w:r>
        <w:rPr>
          <w:rFonts w:hint="eastAsia"/>
        </w:rPr>
        <w:t>本文件主要起草人：</w:t>
      </w:r>
      <w:r w:rsidR="00134904" w:rsidRPr="00134904">
        <w:rPr>
          <w:rFonts w:hint="eastAsia"/>
        </w:rPr>
        <w:t>刘礼剑、韦金秀、陈广文、杨成宁、李建锋、刘莉、王道刚、黎丽群、谢胜、赵唯含、周素芳、刘伟锋</w:t>
      </w:r>
      <w:r w:rsidR="00E91815">
        <w:rPr>
          <w:rFonts w:hint="eastAsia"/>
        </w:rPr>
        <w:t>、</w:t>
      </w:r>
      <w:r w:rsidR="00E91815" w:rsidRPr="00E91815">
        <w:rPr>
          <w:rFonts w:hint="eastAsia"/>
        </w:rPr>
        <w:t>刘华汉</w:t>
      </w:r>
      <w:r w:rsidR="00E91815">
        <w:rPr>
          <w:rFonts w:hint="eastAsia"/>
        </w:rPr>
        <w:t>、</w:t>
      </w:r>
      <w:r w:rsidR="00E91815" w:rsidRPr="00E91815">
        <w:rPr>
          <w:rFonts w:hint="eastAsia"/>
        </w:rPr>
        <w:t>欧阳波</w:t>
      </w:r>
      <w:r w:rsidR="00134904" w:rsidRPr="00134904">
        <w:rPr>
          <w:rFonts w:hint="eastAsia"/>
        </w:rPr>
        <w:t>。</w:t>
      </w:r>
    </w:p>
    <w:p w:rsidR="000D58E7" w:rsidRPr="000D58E7" w:rsidRDefault="000D58E7">
      <w:pPr>
        <w:pStyle w:val="afffff"/>
        <w:ind w:firstLine="420"/>
      </w:pPr>
    </w:p>
    <w:p w:rsidR="0042391D" w:rsidRPr="00134904" w:rsidRDefault="0042391D">
      <w:pPr>
        <w:pStyle w:val="afffff"/>
        <w:ind w:firstLine="420"/>
        <w:sectPr w:rsidR="0042391D" w:rsidRPr="00134904" w:rsidSect="00063DF8">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42391D" w:rsidRDefault="0042391D">
      <w:pPr>
        <w:spacing w:line="20" w:lineRule="exact"/>
        <w:jc w:val="center"/>
        <w:rPr>
          <w:rFonts w:ascii="黑体" w:eastAsia="黑体" w:hAnsi="黑体"/>
          <w:sz w:val="32"/>
          <w:szCs w:val="32"/>
        </w:rPr>
      </w:pPr>
      <w:bookmarkStart w:id="24" w:name="BookMark4"/>
      <w:bookmarkEnd w:id="22"/>
    </w:p>
    <w:p w:rsidR="0042391D" w:rsidRDefault="0042391D">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B645C0C96F734AC1A6C4BD1C3F9257FB"/>
        </w:placeholder>
      </w:sdtPr>
      <w:sdtEndPr/>
      <w:sdtContent>
        <w:p w:rsidR="0042391D" w:rsidRDefault="008046AC">
          <w:pPr>
            <w:pStyle w:val="afffffffff2"/>
            <w:spacing w:beforeLines="100" w:before="240" w:afterLines="1" w:after="2"/>
          </w:pPr>
          <w:r>
            <w:rPr>
              <w:rFonts w:hint="eastAsia"/>
            </w:rPr>
            <w:t>从</w:t>
          </w:r>
          <w:r>
            <w:t>"火热"诊疗难治性胃食管反流病</w:t>
          </w:r>
        </w:p>
        <w:p w:rsidR="0042391D" w:rsidRDefault="008046AC">
          <w:pPr>
            <w:pStyle w:val="afffffffff2"/>
            <w:spacing w:beforeLines="1" w:before="2" w:after="680"/>
          </w:pPr>
          <w:r>
            <w:rPr>
              <w:rFonts w:hint="eastAsia"/>
            </w:rPr>
            <w:t>技术规范</w:t>
          </w:r>
        </w:p>
      </w:sdtContent>
    </w:sdt>
    <w:p w:rsidR="0042391D" w:rsidRDefault="008046AC">
      <w:pPr>
        <w:pStyle w:val="affc"/>
        <w:spacing w:before="240" w:after="240"/>
      </w:pPr>
      <w:bookmarkStart w:id="26" w:name="_Toc17233333"/>
      <w:bookmarkStart w:id="27" w:name="_Toc24884211"/>
      <w:bookmarkStart w:id="28" w:name="_Toc17233325"/>
      <w:bookmarkStart w:id="29" w:name="_Toc26718930"/>
      <w:bookmarkStart w:id="30" w:name="_Toc26986771"/>
      <w:bookmarkStart w:id="31" w:name="_Toc26986530"/>
      <w:bookmarkStart w:id="32" w:name="_Toc26648465"/>
      <w:bookmarkStart w:id="33" w:name="_Toc24884218"/>
      <w:bookmarkStart w:id="34" w:name="_Toc97192964"/>
      <w:bookmarkStart w:id="35" w:name="_Toc212219749"/>
      <w:bookmarkEnd w:id="25"/>
      <w:r>
        <w:rPr>
          <w:rFonts w:hint="eastAsia"/>
        </w:rPr>
        <w:t>范围</w:t>
      </w:r>
      <w:bookmarkEnd w:id="26"/>
      <w:bookmarkEnd w:id="27"/>
      <w:bookmarkEnd w:id="28"/>
      <w:bookmarkEnd w:id="29"/>
      <w:bookmarkEnd w:id="30"/>
      <w:bookmarkEnd w:id="31"/>
      <w:bookmarkEnd w:id="32"/>
      <w:bookmarkEnd w:id="33"/>
      <w:bookmarkEnd w:id="34"/>
      <w:bookmarkEnd w:id="35"/>
    </w:p>
    <w:p w:rsidR="0042391D" w:rsidRDefault="008046AC">
      <w:pPr>
        <w:pStyle w:val="afffff"/>
        <w:ind w:firstLine="420"/>
      </w:pPr>
      <w:bookmarkStart w:id="36" w:name="_Toc26648466"/>
      <w:bookmarkStart w:id="37" w:name="_Toc17233326"/>
      <w:bookmarkStart w:id="38" w:name="_Toc24884212"/>
      <w:bookmarkStart w:id="39" w:name="_Toc17233334"/>
      <w:bookmarkStart w:id="40" w:name="_Toc24884219"/>
      <w:r>
        <w:rPr>
          <w:rFonts w:hint="eastAsia"/>
        </w:rPr>
        <w:t>本文件界定了从“火热”诊疗难治性胃食管反流病涉及的术语和定义，规定了诊断、治疗和注意事项的要求。</w:t>
      </w:r>
    </w:p>
    <w:p w:rsidR="0042391D" w:rsidRDefault="008046AC">
      <w:pPr>
        <w:pStyle w:val="afffff"/>
        <w:ind w:firstLine="420"/>
      </w:pPr>
      <w:r>
        <w:rPr>
          <w:rFonts w:hint="eastAsia"/>
        </w:rPr>
        <w:t>本文件适用于从“火热”诊疗难治性胃食管反流病诊疗。</w:t>
      </w:r>
    </w:p>
    <w:p w:rsidR="0042391D" w:rsidRDefault="008046AC">
      <w:pPr>
        <w:pStyle w:val="affc"/>
        <w:spacing w:before="240" w:after="240"/>
      </w:pPr>
      <w:bookmarkStart w:id="41" w:name="_Toc26718931"/>
      <w:bookmarkStart w:id="42" w:name="_Toc26986531"/>
      <w:bookmarkStart w:id="43" w:name="_Toc26986772"/>
      <w:bookmarkStart w:id="44" w:name="_Toc97192965"/>
      <w:bookmarkStart w:id="45" w:name="_Toc212219750"/>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61F5652E19524161A74EAB4957DFA7A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2391D" w:rsidRDefault="008046AC">
          <w:pPr>
            <w:pStyle w:val="afffff"/>
            <w:ind w:firstLine="420"/>
          </w:pPr>
          <w:r>
            <w:rPr>
              <w:rFonts w:hint="eastAsia"/>
            </w:rPr>
            <w:t>本文件没有规范性引用文件。</w:t>
          </w:r>
        </w:p>
      </w:sdtContent>
    </w:sdt>
    <w:p w:rsidR="0042391D" w:rsidRDefault="008046AC">
      <w:pPr>
        <w:pStyle w:val="affc"/>
        <w:spacing w:before="240" w:after="240"/>
      </w:pPr>
      <w:bookmarkStart w:id="46" w:name="_Toc97192966"/>
      <w:bookmarkStart w:id="47" w:name="_Toc212219751"/>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F11F41F3770C45F8A3EB2714E863241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2391D" w:rsidRDefault="008046AC">
          <w:pPr>
            <w:pStyle w:val="afffff"/>
            <w:ind w:firstLine="420"/>
          </w:pPr>
          <w:r>
            <w:t>下列术语和定义适用于本文件。</w:t>
          </w:r>
        </w:p>
      </w:sdtContent>
    </w:sdt>
    <w:p w:rsidR="0042391D" w:rsidRDefault="008046AC">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胃食管反流病  </w:t>
      </w:r>
      <w:proofErr w:type="spellStart"/>
      <w:r>
        <w:rPr>
          <w:rFonts w:ascii="黑体" w:eastAsia="黑体" w:hAnsi="黑体" w:hint="eastAsia"/>
        </w:rPr>
        <w:t>gastroesophageal</w:t>
      </w:r>
      <w:proofErr w:type="spellEnd"/>
      <w:r>
        <w:rPr>
          <w:rFonts w:ascii="黑体" w:eastAsia="黑体" w:hAnsi="黑体" w:hint="eastAsia"/>
        </w:rPr>
        <w:t xml:space="preserve"> reflux disease</w:t>
      </w:r>
    </w:p>
    <w:p w:rsidR="0042391D" w:rsidRDefault="008046AC">
      <w:pPr>
        <w:pStyle w:val="afffff"/>
        <w:ind w:firstLine="420"/>
      </w:pPr>
      <w:r>
        <w:rPr>
          <w:rFonts w:hint="eastAsia"/>
        </w:rPr>
        <w:t>胃及十二指肠内容物反流入食管引起的症状和(或)并发症。</w:t>
      </w:r>
    </w:p>
    <w:p w:rsidR="0042391D" w:rsidRDefault="008046AC">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难治性胃食管反流病  refractory </w:t>
      </w:r>
      <w:proofErr w:type="spellStart"/>
      <w:r>
        <w:rPr>
          <w:rFonts w:ascii="黑体" w:eastAsia="黑体" w:hAnsi="黑体" w:hint="eastAsia"/>
        </w:rPr>
        <w:t>gastroesophageal</w:t>
      </w:r>
      <w:proofErr w:type="spellEnd"/>
      <w:r>
        <w:rPr>
          <w:rFonts w:ascii="黑体" w:eastAsia="黑体" w:hAnsi="黑体" w:hint="eastAsia"/>
        </w:rPr>
        <w:t xml:space="preserve"> reflux disease</w:t>
      </w:r>
    </w:p>
    <w:p w:rsidR="0042391D" w:rsidRDefault="008046AC">
      <w:pPr>
        <w:pStyle w:val="afffff"/>
        <w:ind w:firstLine="420"/>
      </w:pPr>
      <w:r>
        <w:rPr>
          <w:rFonts w:hint="eastAsia"/>
        </w:rPr>
        <w:t>在使用质子泵抑制剂（PPI）每日两次治疗8～12周后，仍然存在症状（如胸骨后烧灼感和/或反流）至少每周3次，或者内镜检查显示食管炎未改善的胃食管反流病（GERD）。</w:t>
      </w:r>
    </w:p>
    <w:p w:rsidR="0042391D" w:rsidRDefault="008046AC">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火热  fire-heat</w:t>
      </w:r>
    </w:p>
    <w:p w:rsidR="0042391D" w:rsidRDefault="008046AC" w:rsidP="007A2A4A">
      <w:pPr>
        <w:pStyle w:val="afffff"/>
        <w:ind w:firstLine="420"/>
      </w:pPr>
      <w:r>
        <w:rPr>
          <w:rFonts w:hint="eastAsia"/>
        </w:rPr>
        <w:t>病理之火，分为阴火、相火、相火阴火相兼。</w:t>
      </w:r>
    </w:p>
    <w:p w:rsidR="0042391D" w:rsidRDefault="008046AC">
      <w:pPr>
        <w:pStyle w:val="affc"/>
        <w:spacing w:before="240" w:after="240"/>
      </w:pPr>
      <w:bookmarkStart w:id="49" w:name="_Toc212219752"/>
      <w:r>
        <w:rPr>
          <w:rFonts w:hint="eastAsia"/>
        </w:rPr>
        <w:t>缩略语</w:t>
      </w:r>
      <w:bookmarkEnd w:id="49"/>
    </w:p>
    <w:p w:rsidR="0042391D" w:rsidRDefault="008046AC">
      <w:pPr>
        <w:pStyle w:val="afffff"/>
        <w:ind w:firstLine="420"/>
      </w:pPr>
      <w:r>
        <w:rPr>
          <w:rFonts w:hint="eastAsia"/>
        </w:rPr>
        <w:t>下列缩略语适用于本文件。</w:t>
      </w:r>
    </w:p>
    <w:p w:rsidR="0042391D" w:rsidRDefault="008046AC">
      <w:pPr>
        <w:pStyle w:val="afffff"/>
        <w:ind w:firstLine="420"/>
      </w:pPr>
      <w:r>
        <w:rPr>
          <w:rFonts w:hint="eastAsia"/>
        </w:rPr>
        <w:t>AET：酸暴露时间（Acid Exposure Time）</w:t>
      </w:r>
    </w:p>
    <w:p w:rsidR="0042391D" w:rsidRDefault="008046AC">
      <w:pPr>
        <w:pStyle w:val="afffff"/>
        <w:ind w:firstLine="420"/>
      </w:pPr>
      <w:r>
        <w:rPr>
          <w:rFonts w:hint="eastAsia"/>
        </w:rPr>
        <w:t>GERD：胃食管反流病（</w:t>
      </w:r>
      <w:proofErr w:type="spellStart"/>
      <w:r>
        <w:rPr>
          <w:rFonts w:hint="eastAsia"/>
        </w:rPr>
        <w:t>Gastroesophageal</w:t>
      </w:r>
      <w:proofErr w:type="spellEnd"/>
      <w:r>
        <w:rPr>
          <w:rFonts w:hint="eastAsia"/>
        </w:rPr>
        <w:t xml:space="preserve"> Reflux Disease）</w:t>
      </w:r>
    </w:p>
    <w:p w:rsidR="0042391D" w:rsidRDefault="008046AC">
      <w:pPr>
        <w:pStyle w:val="afffff"/>
        <w:ind w:firstLine="420"/>
      </w:pPr>
      <w:r>
        <w:rPr>
          <w:rFonts w:hint="eastAsia"/>
        </w:rPr>
        <w:t xml:space="preserve">RGERD：难治性胃食管反流病（Refractory </w:t>
      </w:r>
      <w:proofErr w:type="spellStart"/>
      <w:r>
        <w:rPr>
          <w:rFonts w:hint="eastAsia"/>
        </w:rPr>
        <w:t>Gastroesophageal</w:t>
      </w:r>
      <w:proofErr w:type="spellEnd"/>
      <w:r>
        <w:rPr>
          <w:rFonts w:hint="eastAsia"/>
        </w:rPr>
        <w:t xml:space="preserve"> Reflux Disease）</w:t>
      </w:r>
    </w:p>
    <w:p w:rsidR="0042391D" w:rsidRDefault="008046AC">
      <w:pPr>
        <w:pStyle w:val="afffff"/>
        <w:ind w:firstLine="420"/>
      </w:pPr>
      <w:r>
        <w:rPr>
          <w:rFonts w:hint="eastAsia"/>
        </w:rPr>
        <w:t>PPI：质子泵抑制剂（Proton Pump Inhibitor）</w:t>
      </w:r>
    </w:p>
    <w:p w:rsidR="0042391D" w:rsidRDefault="008046AC">
      <w:pPr>
        <w:pStyle w:val="affc"/>
        <w:spacing w:before="240" w:after="240"/>
      </w:pPr>
      <w:bookmarkStart w:id="50" w:name="_Toc212219753"/>
      <w:r>
        <w:rPr>
          <w:rFonts w:hint="eastAsia"/>
        </w:rPr>
        <w:t>诊断</w:t>
      </w:r>
      <w:bookmarkEnd w:id="50"/>
    </w:p>
    <w:p w:rsidR="0042391D" w:rsidRDefault="008046AC" w:rsidP="0095129E">
      <w:pPr>
        <w:pStyle w:val="affd"/>
        <w:spacing w:before="120" w:after="120"/>
      </w:pPr>
      <w:bookmarkStart w:id="51" w:name="_Toc212219754"/>
      <w:r>
        <w:rPr>
          <w:rFonts w:hint="eastAsia"/>
        </w:rPr>
        <w:t>西医</w:t>
      </w:r>
      <w:r w:rsidR="00E87CD2">
        <w:rPr>
          <w:rFonts w:hint="eastAsia"/>
        </w:rPr>
        <w:t>R</w:t>
      </w:r>
      <w:r w:rsidR="0095129E" w:rsidRPr="0095129E">
        <w:t>GERD</w:t>
      </w:r>
      <w:r>
        <w:rPr>
          <w:rFonts w:hint="eastAsia"/>
        </w:rPr>
        <w:t>诊断</w:t>
      </w:r>
      <w:bookmarkEnd w:id="51"/>
    </w:p>
    <w:p w:rsidR="0042391D" w:rsidRDefault="008046AC">
      <w:pPr>
        <w:pStyle w:val="affffffffb"/>
      </w:pPr>
      <w:r>
        <w:rPr>
          <w:rFonts w:hint="eastAsia"/>
        </w:rPr>
        <w:t>符合以下条件之一可诊断为GERD：</w:t>
      </w:r>
    </w:p>
    <w:p w:rsidR="0042391D" w:rsidRDefault="008046AC">
      <w:pPr>
        <w:pStyle w:val="af2"/>
      </w:pPr>
      <w:r>
        <w:rPr>
          <w:rFonts w:hint="eastAsia"/>
        </w:rPr>
        <w:t>患者存在烧心，反流典型症状；</w:t>
      </w:r>
    </w:p>
    <w:p w:rsidR="0042391D" w:rsidRDefault="008046AC">
      <w:pPr>
        <w:pStyle w:val="af2"/>
      </w:pPr>
      <w:r>
        <w:rPr>
          <w:rFonts w:hint="eastAsia"/>
        </w:rPr>
        <w:t>上消化道内窥镜检查发现食管炎的LA分级为A、B、C和D级，或活检证实为巴雷特食管，或消化性食管狭窄，反流性食管炎分级参见附录A；</w:t>
      </w:r>
    </w:p>
    <w:p w:rsidR="0042391D" w:rsidRDefault="008046AC">
      <w:pPr>
        <w:pStyle w:val="af2"/>
      </w:pPr>
      <w:r>
        <w:rPr>
          <w:rFonts w:hint="eastAsia"/>
        </w:rPr>
        <w:t>若患者在内镜检查中食管粘膜正常，在pH监测中AET＞6.0％持续≥2</w:t>
      </w:r>
      <w:r>
        <w:rPr>
          <w:rFonts w:hint="eastAsia"/>
          <w:vertAlign w:val="superscript"/>
        </w:rPr>
        <w:t xml:space="preserve"> </w:t>
      </w:r>
      <w:r>
        <w:rPr>
          <w:rFonts w:hint="eastAsia"/>
        </w:rPr>
        <w:t>d；或在pH阻抗监测中总AET＞6.0％可诊断。总反流发作次数＞80次/d、食管基线阻抗＜1</w:t>
      </w:r>
      <w:r>
        <w:rPr>
          <w:rFonts w:hint="eastAsia"/>
          <w:vertAlign w:val="subscript"/>
        </w:rPr>
        <w:t xml:space="preserve"> </w:t>
      </w:r>
      <w:r>
        <w:rPr>
          <w:rFonts w:hint="eastAsia"/>
        </w:rPr>
        <w:t>500</w:t>
      </w:r>
      <w:r>
        <w:rPr>
          <w:rFonts w:hint="eastAsia"/>
          <w:vertAlign w:val="subscript"/>
        </w:rPr>
        <w:t xml:space="preserve"> </w:t>
      </w:r>
      <w:r>
        <w:rPr>
          <w:rFonts w:hint="eastAsia"/>
        </w:rPr>
        <w:t>Ω也可辅助支持诊断</w:t>
      </w:r>
    </w:p>
    <w:p w:rsidR="0042391D" w:rsidRDefault="008046AC">
      <w:pPr>
        <w:pStyle w:val="af2"/>
      </w:pPr>
      <w:r>
        <w:rPr>
          <w:rFonts w:hint="eastAsia"/>
        </w:rPr>
        <w:t>采用PPI试验性治疗1～2周症状明显改善。</w:t>
      </w:r>
    </w:p>
    <w:p w:rsidR="0042391D" w:rsidRDefault="008046AC">
      <w:pPr>
        <w:pStyle w:val="affffffffb"/>
      </w:pPr>
      <w:r>
        <w:rPr>
          <w:rFonts w:hint="eastAsia"/>
        </w:rPr>
        <w:lastRenderedPageBreak/>
        <w:t>在PPI每日两次治疗8～12周后，仍然存在症状（如胸骨后烧灼感和/或反流）至少每周3次，或者内镜检查显示食管炎未改善的GERD患者，诊断为RGERD。</w:t>
      </w:r>
    </w:p>
    <w:p w:rsidR="0042391D" w:rsidRDefault="008046AC" w:rsidP="00A73E94">
      <w:pPr>
        <w:pStyle w:val="affd"/>
        <w:spacing w:before="120" w:after="120"/>
      </w:pPr>
      <w:bookmarkStart w:id="52" w:name="_Toc212219755"/>
      <w:r>
        <w:rPr>
          <w:rFonts w:hint="eastAsia"/>
        </w:rPr>
        <w:t>中医</w:t>
      </w:r>
      <w:r w:rsidR="00A73E94" w:rsidRPr="00A73E94">
        <w:rPr>
          <w:rFonts w:hint="eastAsia"/>
        </w:rPr>
        <w:t>“火热”</w:t>
      </w:r>
      <w:r>
        <w:rPr>
          <w:rFonts w:hint="eastAsia"/>
        </w:rPr>
        <w:t>诊断</w:t>
      </w:r>
      <w:bookmarkEnd w:id="52"/>
    </w:p>
    <w:p w:rsidR="0042391D" w:rsidRDefault="008046AC">
      <w:pPr>
        <w:pStyle w:val="affe"/>
        <w:spacing w:before="120" w:after="120"/>
      </w:pPr>
      <w:r>
        <w:rPr>
          <w:rFonts w:hint="eastAsia"/>
        </w:rPr>
        <w:t>中医病名</w:t>
      </w:r>
    </w:p>
    <w:p w:rsidR="0042391D" w:rsidRDefault="008046AC">
      <w:pPr>
        <w:pStyle w:val="afffff"/>
        <w:ind w:firstLine="420"/>
      </w:pPr>
      <w:r>
        <w:rPr>
          <w:rFonts w:hint="eastAsia"/>
        </w:rPr>
        <w:t>GERD归属于中医“吐酸病”或“食管瘅”。</w:t>
      </w:r>
    </w:p>
    <w:p w:rsidR="0042391D" w:rsidRDefault="008046AC">
      <w:pPr>
        <w:pStyle w:val="affe"/>
        <w:spacing w:before="120" w:after="120"/>
      </w:pPr>
      <w:r>
        <w:rPr>
          <w:rFonts w:hint="eastAsia"/>
        </w:rPr>
        <w:t>中医病机</w:t>
      </w:r>
    </w:p>
    <w:p w:rsidR="0042391D" w:rsidRDefault="008046AC" w:rsidP="00B773F5">
      <w:pPr>
        <w:pStyle w:val="affffffffa"/>
      </w:pPr>
      <w:r>
        <w:rPr>
          <w:rFonts w:hint="eastAsia"/>
        </w:rPr>
        <w:t>“火热”是难治性胃食管反流病的基本病机。</w:t>
      </w:r>
    </w:p>
    <w:p w:rsidR="0042391D" w:rsidRDefault="008046AC" w:rsidP="00B773F5">
      <w:pPr>
        <w:pStyle w:val="affffffffa"/>
      </w:pPr>
      <w:r>
        <w:rPr>
          <w:rFonts w:hint="eastAsia"/>
        </w:rPr>
        <w:t>GERD主症为反酸、烧心。</w:t>
      </w:r>
      <w:proofErr w:type="gramStart"/>
      <w:r>
        <w:rPr>
          <w:rFonts w:hint="eastAsia"/>
        </w:rPr>
        <w:t>反即上</w:t>
      </w:r>
      <w:proofErr w:type="gramEnd"/>
      <w:r>
        <w:rPr>
          <w:rFonts w:hint="eastAsia"/>
        </w:rPr>
        <w:t>反、炎上，“烧，热也”。故“反酸”“烧心”之症，从中医藏象而论归属于火热之</w:t>
      </w:r>
      <w:proofErr w:type="gramStart"/>
      <w:r>
        <w:rPr>
          <w:rFonts w:hint="eastAsia"/>
        </w:rPr>
        <w:t>象</w:t>
      </w:r>
      <w:proofErr w:type="gramEnd"/>
      <w:r>
        <w:rPr>
          <w:rFonts w:hint="eastAsia"/>
        </w:rPr>
        <w:t>。《素问·至真要大论》病机十九条言：“诸呕吐酸，暴注下迫，皆属于热”“诸逆冲上，皆属于火”。明确指出“吐酸”与火热相关。但火热之邪亦有虚火、实火、相火、阴火之分。</w:t>
      </w:r>
    </w:p>
    <w:p w:rsidR="0042391D" w:rsidRDefault="008046AC" w:rsidP="00B773F5">
      <w:pPr>
        <w:pStyle w:val="affffffffa"/>
      </w:pPr>
      <w:r>
        <w:rPr>
          <w:rFonts w:hint="eastAsia"/>
        </w:rPr>
        <w:t>RGERD病情反复，经久而不愈，是为久病，而久病必虚，理从虚火论治，或虚火之本兼有实火之标。阴火、相火均属虚火范畴。</w:t>
      </w:r>
    </w:p>
    <w:p w:rsidR="0042391D" w:rsidRDefault="008046AC">
      <w:pPr>
        <w:pStyle w:val="affd"/>
        <w:spacing w:before="120" w:after="120"/>
      </w:pPr>
      <w:bookmarkStart w:id="53" w:name="_Toc212219756"/>
      <w:r>
        <w:rPr>
          <w:rFonts w:hint="eastAsia"/>
        </w:rPr>
        <w:t>辨证分型</w:t>
      </w:r>
      <w:bookmarkEnd w:id="53"/>
    </w:p>
    <w:p w:rsidR="0042391D" w:rsidRDefault="008046AC">
      <w:pPr>
        <w:pStyle w:val="affe"/>
        <w:spacing w:before="120" w:after="120"/>
      </w:pPr>
      <w:r>
        <w:rPr>
          <w:rFonts w:hint="eastAsia"/>
        </w:rPr>
        <w:t>阴火证</w:t>
      </w:r>
    </w:p>
    <w:p w:rsidR="0042391D" w:rsidRDefault="008046AC">
      <w:pPr>
        <w:pStyle w:val="affffffffa"/>
      </w:pPr>
      <w:r>
        <w:rPr>
          <w:rFonts w:hint="eastAsia"/>
        </w:rPr>
        <w:t>主症：反酸或泛吐清水；嗳气或反流；腰背酸累或痛疼。</w:t>
      </w:r>
    </w:p>
    <w:p w:rsidR="0042391D" w:rsidRDefault="008046AC">
      <w:pPr>
        <w:pStyle w:val="affffffffa"/>
      </w:pPr>
      <w:r>
        <w:rPr>
          <w:rFonts w:hint="eastAsia"/>
        </w:rPr>
        <w:t>次症：胃脘隐痛；胃痞胀满；食欲不振；神疲乏力；大便</w:t>
      </w:r>
      <w:proofErr w:type="gramStart"/>
      <w:r>
        <w:rPr>
          <w:rFonts w:hint="eastAsia"/>
        </w:rPr>
        <w:t>溏</w:t>
      </w:r>
      <w:proofErr w:type="gramEnd"/>
      <w:r>
        <w:rPr>
          <w:rFonts w:hint="eastAsia"/>
        </w:rPr>
        <w:t>烂。</w:t>
      </w:r>
    </w:p>
    <w:p w:rsidR="0042391D" w:rsidRDefault="008046AC">
      <w:pPr>
        <w:pStyle w:val="affffffffa"/>
      </w:pPr>
      <w:r>
        <w:rPr>
          <w:rFonts w:hint="eastAsia"/>
        </w:rPr>
        <w:t>舌脉：舌淡，苔白腻；脉细弱。</w:t>
      </w:r>
    </w:p>
    <w:p w:rsidR="0042391D" w:rsidRDefault="008046AC">
      <w:pPr>
        <w:pStyle w:val="affe"/>
        <w:spacing w:before="120" w:after="120"/>
        <w:rPr>
          <w:sz w:val="22"/>
          <w:szCs w:val="28"/>
        </w:rPr>
      </w:pPr>
      <w:r>
        <w:rPr>
          <w:rFonts w:hint="eastAsia"/>
        </w:rPr>
        <w:t>相火证</w:t>
      </w:r>
    </w:p>
    <w:p w:rsidR="0042391D" w:rsidRDefault="008046AC">
      <w:pPr>
        <w:pStyle w:val="affffffffa"/>
      </w:pPr>
      <w:r>
        <w:rPr>
          <w:rFonts w:hint="eastAsia"/>
        </w:rPr>
        <w:t>主症：口苦咽干；烧心；颈项酸累或僵硬。</w:t>
      </w:r>
    </w:p>
    <w:p w:rsidR="0042391D" w:rsidRDefault="008046AC">
      <w:pPr>
        <w:pStyle w:val="affffffffa"/>
      </w:pPr>
      <w:r>
        <w:rPr>
          <w:rFonts w:hint="eastAsia"/>
        </w:rPr>
        <w:t>次症：</w:t>
      </w:r>
      <w:proofErr w:type="gramStart"/>
      <w:r>
        <w:rPr>
          <w:rFonts w:hint="eastAsia"/>
        </w:rPr>
        <w:t>胁</w:t>
      </w:r>
      <w:proofErr w:type="gramEnd"/>
      <w:r>
        <w:rPr>
          <w:rFonts w:hint="eastAsia"/>
        </w:rPr>
        <w:t>肋胀痛；心烦多梦；反酸；五心烦热；盗汗；大便干结。</w:t>
      </w:r>
    </w:p>
    <w:p w:rsidR="0042391D" w:rsidRDefault="008046AC">
      <w:pPr>
        <w:pStyle w:val="affffffffa"/>
      </w:pPr>
      <w:r>
        <w:rPr>
          <w:rFonts w:hint="eastAsia"/>
        </w:rPr>
        <w:t>舌脉：舌红，苔黄腻；脉弦滑。</w:t>
      </w:r>
    </w:p>
    <w:p w:rsidR="0042391D" w:rsidRDefault="008046AC">
      <w:pPr>
        <w:pStyle w:val="affe"/>
        <w:spacing w:before="120" w:after="120"/>
      </w:pPr>
      <w:r>
        <w:rPr>
          <w:rFonts w:hint="eastAsia"/>
        </w:rPr>
        <w:t>相火阴火相兼证</w:t>
      </w:r>
    </w:p>
    <w:p w:rsidR="0042391D" w:rsidRDefault="008046AC">
      <w:pPr>
        <w:pStyle w:val="affffffffa"/>
      </w:pPr>
      <w:r>
        <w:rPr>
          <w:rFonts w:hint="eastAsia"/>
        </w:rPr>
        <w:t>主症：反酸；烧心；呃逆频频；腹胀。</w:t>
      </w:r>
    </w:p>
    <w:p w:rsidR="0042391D" w:rsidRDefault="008046AC">
      <w:pPr>
        <w:pStyle w:val="affffffffa"/>
      </w:pPr>
      <w:r>
        <w:rPr>
          <w:rFonts w:hint="eastAsia"/>
        </w:rPr>
        <w:t>次症：纳差；心烦失眠；颈项僵硬，肩背酸累；烦躁易怒；大便稀。</w:t>
      </w:r>
    </w:p>
    <w:p w:rsidR="0042391D" w:rsidRDefault="008046AC">
      <w:pPr>
        <w:pStyle w:val="affffffffa"/>
      </w:pPr>
      <w:r>
        <w:rPr>
          <w:rFonts w:hint="eastAsia"/>
        </w:rPr>
        <w:t>舌脉：舌质淡红；舌苔白或薄白；脉弦。</w:t>
      </w:r>
    </w:p>
    <w:p w:rsidR="0042391D" w:rsidRDefault="008046AC">
      <w:pPr>
        <w:pStyle w:val="affc"/>
        <w:spacing w:before="240" w:after="240"/>
      </w:pPr>
      <w:bookmarkStart w:id="54" w:name="_Toc212219757"/>
      <w:r>
        <w:rPr>
          <w:rFonts w:hint="eastAsia"/>
        </w:rPr>
        <w:t>治疗</w:t>
      </w:r>
      <w:bookmarkEnd w:id="54"/>
    </w:p>
    <w:p w:rsidR="0042391D" w:rsidRDefault="008046AC">
      <w:pPr>
        <w:pStyle w:val="affd"/>
        <w:spacing w:before="120" w:after="120"/>
      </w:pPr>
      <w:bookmarkStart w:id="55" w:name="_Toc212219758"/>
      <w:r>
        <w:rPr>
          <w:rFonts w:hint="eastAsia"/>
        </w:rPr>
        <w:t>阴火证</w:t>
      </w:r>
      <w:bookmarkEnd w:id="55"/>
    </w:p>
    <w:p w:rsidR="0042391D" w:rsidRDefault="008046AC">
      <w:pPr>
        <w:pStyle w:val="affffffffb"/>
      </w:pPr>
      <w:r>
        <w:rPr>
          <w:rFonts w:hint="eastAsia"/>
        </w:rPr>
        <w:t>治法：健脾益气降阴火。</w:t>
      </w:r>
    </w:p>
    <w:p w:rsidR="0042391D" w:rsidRDefault="008046AC">
      <w:pPr>
        <w:pStyle w:val="affffffffb"/>
      </w:pPr>
      <w:r>
        <w:rPr>
          <w:rFonts w:hint="eastAsia"/>
        </w:rPr>
        <w:t>推荐方剂：调中化湿汤加减。</w:t>
      </w:r>
    </w:p>
    <w:p w:rsidR="0042391D" w:rsidRDefault="008046AC">
      <w:pPr>
        <w:pStyle w:val="affffffffb"/>
      </w:pPr>
      <w:r>
        <w:rPr>
          <w:rFonts w:hint="eastAsia"/>
        </w:rPr>
        <w:t>药物组成：党参15</w:t>
      </w:r>
      <w:r>
        <w:t> </w:t>
      </w:r>
      <w:r>
        <w:rPr>
          <w:rFonts w:hint="eastAsia"/>
        </w:rPr>
        <w:t>g、黄芪30</w:t>
      </w:r>
      <w:r>
        <w:t> </w:t>
      </w:r>
      <w:r>
        <w:rPr>
          <w:rFonts w:hint="eastAsia"/>
        </w:rPr>
        <w:t>g、苍术15</w:t>
      </w:r>
      <w:r>
        <w:t> </w:t>
      </w:r>
      <w:r>
        <w:rPr>
          <w:rFonts w:hint="eastAsia"/>
        </w:rPr>
        <w:t>g、炙甘草15</w:t>
      </w:r>
      <w:r>
        <w:t> </w:t>
      </w:r>
      <w:r>
        <w:rPr>
          <w:rFonts w:hint="eastAsia"/>
        </w:rPr>
        <w:t>g、陈皮15</w:t>
      </w:r>
      <w:r>
        <w:t> </w:t>
      </w:r>
      <w:r>
        <w:rPr>
          <w:rFonts w:hint="eastAsia"/>
        </w:rPr>
        <w:t>g、升麻10</w:t>
      </w:r>
      <w:r>
        <w:t> </w:t>
      </w:r>
      <w:r>
        <w:rPr>
          <w:rFonts w:hint="eastAsia"/>
        </w:rPr>
        <w:t>g、柴胡10</w:t>
      </w:r>
      <w:r>
        <w:t> </w:t>
      </w:r>
      <w:r>
        <w:rPr>
          <w:rFonts w:hint="eastAsia"/>
        </w:rPr>
        <w:t>g、木香15</w:t>
      </w:r>
      <w:r>
        <w:t> </w:t>
      </w:r>
      <w:r>
        <w:rPr>
          <w:rFonts w:hint="eastAsia"/>
        </w:rPr>
        <w:t>g、木瓜20</w:t>
      </w:r>
      <w:r>
        <w:t> </w:t>
      </w:r>
      <w:r>
        <w:rPr>
          <w:rFonts w:hint="eastAsia"/>
        </w:rPr>
        <w:t>g、白豆蔻10</w:t>
      </w:r>
      <w:r>
        <w:t> </w:t>
      </w:r>
      <w:r>
        <w:rPr>
          <w:rFonts w:hint="eastAsia"/>
        </w:rPr>
        <w:t>g、茯苓30</w:t>
      </w:r>
      <w:r>
        <w:t> </w:t>
      </w:r>
      <w:r>
        <w:rPr>
          <w:rFonts w:hint="eastAsia"/>
        </w:rPr>
        <w:t>g、</w:t>
      </w:r>
      <w:proofErr w:type="gramStart"/>
      <w:r>
        <w:rPr>
          <w:rFonts w:hint="eastAsia"/>
        </w:rPr>
        <w:t>茯</w:t>
      </w:r>
      <w:proofErr w:type="gramEnd"/>
      <w:r>
        <w:rPr>
          <w:rFonts w:hint="eastAsia"/>
        </w:rPr>
        <w:t>神30</w:t>
      </w:r>
      <w:r>
        <w:t> </w:t>
      </w:r>
      <w:r>
        <w:rPr>
          <w:rFonts w:hint="eastAsia"/>
        </w:rPr>
        <w:t>g、姜半夏15</w:t>
      </w:r>
      <w:r>
        <w:t> </w:t>
      </w:r>
      <w:r>
        <w:rPr>
          <w:rFonts w:hint="eastAsia"/>
        </w:rPr>
        <w:t>g、吴茱萸8</w:t>
      </w:r>
      <w:r>
        <w:t> </w:t>
      </w:r>
      <w:r>
        <w:rPr>
          <w:rFonts w:hint="eastAsia"/>
        </w:rPr>
        <w:t>g、黄连3</w:t>
      </w:r>
      <w:r>
        <w:t> </w:t>
      </w:r>
      <w:r>
        <w:rPr>
          <w:rFonts w:hint="eastAsia"/>
        </w:rPr>
        <w:t>g。</w:t>
      </w:r>
    </w:p>
    <w:p w:rsidR="0042391D" w:rsidRDefault="008046AC">
      <w:pPr>
        <w:pStyle w:val="affffffffb"/>
      </w:pPr>
      <w:proofErr w:type="gramStart"/>
      <w:r>
        <w:rPr>
          <w:rFonts w:hint="eastAsia"/>
        </w:rPr>
        <w:t>煎服法</w:t>
      </w:r>
      <w:proofErr w:type="gramEnd"/>
      <w:r>
        <w:rPr>
          <w:rFonts w:hint="eastAsia"/>
        </w:rPr>
        <w:t>：清水煎服，每日1剂，分2～3次饭后温服，每次150</w:t>
      </w:r>
      <w:r>
        <w:t> </w:t>
      </w:r>
      <w:r>
        <w:rPr>
          <w:rFonts w:hint="eastAsia"/>
        </w:rPr>
        <w:t>mL～200</w:t>
      </w:r>
      <w:r>
        <w:t> </w:t>
      </w:r>
      <w:r>
        <w:rPr>
          <w:rFonts w:hint="eastAsia"/>
        </w:rPr>
        <w:t>mL。</w:t>
      </w:r>
    </w:p>
    <w:p w:rsidR="0042391D" w:rsidRDefault="008046AC">
      <w:pPr>
        <w:pStyle w:val="affffffffb"/>
      </w:pPr>
      <w:r>
        <w:rPr>
          <w:rFonts w:hint="eastAsia"/>
        </w:rPr>
        <w:t>疗程：2周为1个疗程，服用1～4个疗程或视患者病情增减疗程。</w:t>
      </w:r>
    </w:p>
    <w:p w:rsidR="0042391D" w:rsidRDefault="008046AC">
      <w:pPr>
        <w:pStyle w:val="affd"/>
        <w:spacing w:before="120" w:after="120"/>
      </w:pPr>
      <w:bookmarkStart w:id="56" w:name="_Toc212219759"/>
      <w:r>
        <w:rPr>
          <w:rFonts w:hint="eastAsia"/>
        </w:rPr>
        <w:t>相火证</w:t>
      </w:r>
      <w:bookmarkEnd w:id="56"/>
    </w:p>
    <w:p w:rsidR="0042391D" w:rsidRDefault="008046AC">
      <w:pPr>
        <w:pStyle w:val="affffffffb"/>
      </w:pPr>
      <w:r>
        <w:rPr>
          <w:rFonts w:hint="eastAsia"/>
        </w:rPr>
        <w:t>治法：滋补精血、</w:t>
      </w:r>
      <w:proofErr w:type="gramStart"/>
      <w:r>
        <w:rPr>
          <w:rFonts w:hint="eastAsia"/>
        </w:rPr>
        <w:t>潜降相火</w:t>
      </w:r>
      <w:proofErr w:type="gramEnd"/>
      <w:r>
        <w:rPr>
          <w:rFonts w:hint="eastAsia"/>
        </w:rPr>
        <w:t>。</w:t>
      </w:r>
    </w:p>
    <w:p w:rsidR="0042391D" w:rsidRDefault="008046AC">
      <w:pPr>
        <w:pStyle w:val="affffffffb"/>
      </w:pPr>
      <w:r>
        <w:rPr>
          <w:rFonts w:hint="eastAsia"/>
        </w:rPr>
        <w:t>推荐方剂：小柴胡汤合当归芍药散加减。</w:t>
      </w:r>
    </w:p>
    <w:p w:rsidR="0042391D" w:rsidRDefault="008046AC">
      <w:pPr>
        <w:pStyle w:val="affffffffb"/>
      </w:pPr>
      <w:r>
        <w:rPr>
          <w:rFonts w:hint="eastAsia"/>
        </w:rPr>
        <w:t>药物组成：柴胡15</w:t>
      </w:r>
      <w:r>
        <w:t> </w:t>
      </w:r>
      <w:r>
        <w:rPr>
          <w:rFonts w:hint="eastAsia"/>
        </w:rPr>
        <w:t>g，姜半夏15</w:t>
      </w:r>
      <w:r>
        <w:t> </w:t>
      </w:r>
      <w:r>
        <w:rPr>
          <w:rFonts w:hint="eastAsia"/>
        </w:rPr>
        <w:t>g，酒黄芩10</w:t>
      </w:r>
      <w:r>
        <w:t> </w:t>
      </w:r>
      <w:r>
        <w:rPr>
          <w:rFonts w:hint="eastAsia"/>
        </w:rPr>
        <w:t>g，生姜15</w:t>
      </w:r>
      <w:r>
        <w:t> </w:t>
      </w:r>
      <w:r>
        <w:rPr>
          <w:rFonts w:hint="eastAsia"/>
        </w:rPr>
        <w:t>g，红枣10</w:t>
      </w:r>
      <w:r>
        <w:t> </w:t>
      </w:r>
      <w:r>
        <w:rPr>
          <w:rFonts w:hint="eastAsia"/>
        </w:rPr>
        <w:t>g，炙甘草10</w:t>
      </w:r>
      <w:r>
        <w:t> </w:t>
      </w:r>
      <w:r>
        <w:rPr>
          <w:rFonts w:hint="eastAsia"/>
        </w:rPr>
        <w:t>g，党参10</w:t>
      </w:r>
      <w:r>
        <w:t> </w:t>
      </w:r>
      <w:r>
        <w:rPr>
          <w:rFonts w:hint="eastAsia"/>
        </w:rPr>
        <w:t>g，当归15</w:t>
      </w:r>
      <w:r>
        <w:t> </w:t>
      </w:r>
      <w:r>
        <w:rPr>
          <w:rFonts w:hint="eastAsia"/>
        </w:rPr>
        <w:t>g，泽泻30</w:t>
      </w:r>
      <w:r>
        <w:t> </w:t>
      </w:r>
      <w:r>
        <w:rPr>
          <w:rFonts w:hint="eastAsia"/>
        </w:rPr>
        <w:t>g，茯苓20</w:t>
      </w:r>
      <w:r>
        <w:t> </w:t>
      </w:r>
      <w:r>
        <w:rPr>
          <w:rFonts w:hint="eastAsia"/>
        </w:rPr>
        <w:t>g，白芍40</w:t>
      </w:r>
      <w:r>
        <w:t> </w:t>
      </w:r>
      <w:r>
        <w:rPr>
          <w:rFonts w:hint="eastAsia"/>
        </w:rPr>
        <w:t>g，川芎15</w:t>
      </w:r>
      <w:r>
        <w:t> </w:t>
      </w:r>
      <w:r>
        <w:rPr>
          <w:rFonts w:hint="eastAsia"/>
        </w:rPr>
        <w:t>g，白术20</w:t>
      </w:r>
      <w:r>
        <w:t> </w:t>
      </w:r>
      <w:r>
        <w:rPr>
          <w:rFonts w:hint="eastAsia"/>
        </w:rPr>
        <w:t>g，郁金15</w:t>
      </w:r>
      <w:r>
        <w:t> </w:t>
      </w:r>
      <w:r>
        <w:rPr>
          <w:rFonts w:hint="eastAsia"/>
        </w:rPr>
        <w:t>g。</w:t>
      </w:r>
    </w:p>
    <w:p w:rsidR="0042391D" w:rsidRDefault="008046AC">
      <w:pPr>
        <w:pStyle w:val="affffffffb"/>
      </w:pPr>
      <w:proofErr w:type="gramStart"/>
      <w:r>
        <w:rPr>
          <w:rFonts w:hint="eastAsia"/>
        </w:rPr>
        <w:t>煎服法</w:t>
      </w:r>
      <w:proofErr w:type="gramEnd"/>
      <w:r>
        <w:rPr>
          <w:rFonts w:hint="eastAsia"/>
        </w:rPr>
        <w:t>：清水煎服，每日1剂，分2～3次饭后温服，每次150</w:t>
      </w:r>
      <w:r>
        <w:t> </w:t>
      </w:r>
      <w:r>
        <w:rPr>
          <w:rFonts w:hint="eastAsia"/>
        </w:rPr>
        <w:t>mL～200</w:t>
      </w:r>
      <w:r>
        <w:t> </w:t>
      </w:r>
      <w:r>
        <w:rPr>
          <w:rFonts w:hint="eastAsia"/>
        </w:rPr>
        <w:t>mL。</w:t>
      </w:r>
    </w:p>
    <w:p w:rsidR="0042391D" w:rsidRDefault="008046AC">
      <w:pPr>
        <w:pStyle w:val="affffffffb"/>
      </w:pPr>
      <w:r>
        <w:rPr>
          <w:rFonts w:hint="eastAsia"/>
        </w:rPr>
        <w:t>疗程：2周为1个疗程，服用1～4个疗程或视患者病情增减疗程。</w:t>
      </w:r>
    </w:p>
    <w:p w:rsidR="0042391D" w:rsidRDefault="008046AC">
      <w:pPr>
        <w:pStyle w:val="affd"/>
        <w:spacing w:before="120" w:after="120"/>
      </w:pPr>
      <w:bookmarkStart w:id="57" w:name="_Toc212219760"/>
      <w:r>
        <w:rPr>
          <w:rFonts w:hint="eastAsia"/>
        </w:rPr>
        <w:lastRenderedPageBreak/>
        <w:t>相火阴火相兼证</w:t>
      </w:r>
      <w:bookmarkEnd w:id="57"/>
    </w:p>
    <w:p w:rsidR="0042391D" w:rsidRDefault="008046AC">
      <w:pPr>
        <w:pStyle w:val="affffffffb"/>
      </w:pPr>
      <w:r>
        <w:rPr>
          <w:rFonts w:hint="eastAsia"/>
        </w:rPr>
        <w:t>治法：补气滋阴降火。</w:t>
      </w:r>
    </w:p>
    <w:p w:rsidR="0042391D" w:rsidRDefault="008046AC">
      <w:pPr>
        <w:pStyle w:val="affffffffb"/>
      </w:pPr>
      <w:r>
        <w:rPr>
          <w:rFonts w:hint="eastAsia"/>
        </w:rPr>
        <w:t>推荐方剂：</w:t>
      </w:r>
      <w:proofErr w:type="gramStart"/>
      <w:r>
        <w:rPr>
          <w:rFonts w:hint="eastAsia"/>
        </w:rPr>
        <w:t>芪石升陷归元饮</w:t>
      </w:r>
      <w:proofErr w:type="gramEnd"/>
      <w:r>
        <w:rPr>
          <w:rFonts w:hint="eastAsia"/>
        </w:rPr>
        <w:t>加减。</w:t>
      </w:r>
    </w:p>
    <w:p w:rsidR="0042391D" w:rsidRDefault="008046AC">
      <w:pPr>
        <w:pStyle w:val="affffffffb"/>
      </w:pPr>
      <w:r>
        <w:rPr>
          <w:rFonts w:hint="eastAsia"/>
        </w:rPr>
        <w:t>药物组成：黄芪30</w:t>
      </w:r>
      <w:r>
        <w:t> </w:t>
      </w:r>
      <w:r>
        <w:rPr>
          <w:rFonts w:hint="eastAsia"/>
        </w:rPr>
        <w:t>g、知母15</w:t>
      </w:r>
      <w:r>
        <w:t> </w:t>
      </w:r>
      <w:r>
        <w:rPr>
          <w:rFonts w:hint="eastAsia"/>
        </w:rPr>
        <w:t>g、桔梗10</w:t>
      </w:r>
      <w:r>
        <w:t> </w:t>
      </w:r>
      <w:r>
        <w:rPr>
          <w:rFonts w:hint="eastAsia"/>
        </w:rPr>
        <w:t>g、柴胡10</w:t>
      </w:r>
      <w:r>
        <w:t> </w:t>
      </w:r>
      <w:r>
        <w:rPr>
          <w:rFonts w:hint="eastAsia"/>
        </w:rPr>
        <w:t>g、升麻10</w:t>
      </w:r>
      <w:r>
        <w:t> </w:t>
      </w:r>
      <w:r>
        <w:rPr>
          <w:rFonts w:hint="eastAsia"/>
        </w:rPr>
        <w:t>g、山药40</w:t>
      </w:r>
      <w:r>
        <w:t> </w:t>
      </w:r>
      <w:r>
        <w:rPr>
          <w:rFonts w:hint="eastAsia"/>
        </w:rPr>
        <w:t>g、党参15</w:t>
      </w:r>
      <w:r>
        <w:t> </w:t>
      </w:r>
      <w:r>
        <w:rPr>
          <w:rFonts w:hint="eastAsia"/>
        </w:rPr>
        <w:t>g、</w:t>
      </w:r>
      <w:proofErr w:type="gramStart"/>
      <w:r>
        <w:rPr>
          <w:rFonts w:hint="eastAsia"/>
        </w:rPr>
        <w:t>生代赭石</w:t>
      </w:r>
      <w:proofErr w:type="gramEnd"/>
      <w:r>
        <w:rPr>
          <w:rFonts w:hint="eastAsia"/>
        </w:rPr>
        <w:t>20</w:t>
      </w:r>
      <w:r>
        <w:t> </w:t>
      </w:r>
      <w:r>
        <w:rPr>
          <w:rFonts w:hint="eastAsia"/>
        </w:rPr>
        <w:t>g、鸡内金10</w:t>
      </w:r>
      <w:r>
        <w:t> </w:t>
      </w:r>
      <w:r>
        <w:rPr>
          <w:rFonts w:hint="eastAsia"/>
        </w:rPr>
        <w:t>g、生麦芽20</w:t>
      </w:r>
      <w:r>
        <w:t> </w:t>
      </w:r>
      <w:r>
        <w:rPr>
          <w:rFonts w:hint="eastAsia"/>
        </w:rPr>
        <w:t>g、肉苁蓉20</w:t>
      </w:r>
      <w:r>
        <w:t> </w:t>
      </w:r>
      <w:r>
        <w:rPr>
          <w:rFonts w:hint="eastAsia"/>
        </w:rPr>
        <w:t>g、熟地黄50</w:t>
      </w:r>
      <w:r>
        <w:t> </w:t>
      </w:r>
      <w:r>
        <w:rPr>
          <w:rFonts w:hint="eastAsia"/>
        </w:rPr>
        <w:t>g、天冬20</w:t>
      </w:r>
      <w:r>
        <w:t> </w:t>
      </w:r>
      <w:r>
        <w:rPr>
          <w:rFonts w:hint="eastAsia"/>
        </w:rPr>
        <w:t>g、麦冬20</w:t>
      </w:r>
      <w:r>
        <w:t> </w:t>
      </w:r>
      <w:r>
        <w:rPr>
          <w:rFonts w:hint="eastAsia"/>
        </w:rPr>
        <w:t>g、茯苓15</w:t>
      </w:r>
      <w:r>
        <w:t> </w:t>
      </w:r>
      <w:r>
        <w:rPr>
          <w:rFonts w:hint="eastAsia"/>
        </w:rPr>
        <w:t>g、五味子5</w:t>
      </w:r>
      <w:r>
        <w:t> </w:t>
      </w:r>
      <w:r>
        <w:rPr>
          <w:rFonts w:hint="eastAsia"/>
        </w:rPr>
        <w:t>g。</w:t>
      </w:r>
    </w:p>
    <w:p w:rsidR="0042391D" w:rsidRDefault="008046AC">
      <w:pPr>
        <w:pStyle w:val="affffffffb"/>
      </w:pPr>
      <w:proofErr w:type="gramStart"/>
      <w:r>
        <w:rPr>
          <w:rFonts w:hint="eastAsia"/>
        </w:rPr>
        <w:t>煎服法</w:t>
      </w:r>
      <w:proofErr w:type="gramEnd"/>
      <w:r>
        <w:rPr>
          <w:rFonts w:hint="eastAsia"/>
        </w:rPr>
        <w:t>：清水煎服，每日1剂，分2～3次饭后温服，每次150</w:t>
      </w:r>
      <w:r>
        <w:t> </w:t>
      </w:r>
      <w:r>
        <w:rPr>
          <w:rFonts w:hint="eastAsia"/>
        </w:rPr>
        <w:t>mL～200</w:t>
      </w:r>
      <w:r>
        <w:t> </w:t>
      </w:r>
      <w:r>
        <w:rPr>
          <w:rFonts w:hint="eastAsia"/>
        </w:rPr>
        <w:t>mL。</w:t>
      </w:r>
    </w:p>
    <w:p w:rsidR="0042391D" w:rsidRDefault="008046AC">
      <w:pPr>
        <w:pStyle w:val="affffffffb"/>
      </w:pPr>
      <w:r>
        <w:rPr>
          <w:rFonts w:hint="eastAsia"/>
        </w:rPr>
        <w:t>疗程：2周为1个疗程，服用1～4个疗程或视患者病情增减疗程。</w:t>
      </w:r>
    </w:p>
    <w:p w:rsidR="0042391D" w:rsidRDefault="008046AC">
      <w:pPr>
        <w:pStyle w:val="affc"/>
        <w:spacing w:before="240" w:after="240"/>
      </w:pPr>
      <w:bookmarkStart w:id="58" w:name="_Toc212219761"/>
      <w:r>
        <w:rPr>
          <w:rFonts w:hint="eastAsia"/>
        </w:rPr>
        <w:t>注意事项</w:t>
      </w:r>
      <w:bookmarkEnd w:id="58"/>
    </w:p>
    <w:p w:rsidR="0042391D" w:rsidRDefault="008046AC">
      <w:pPr>
        <w:pStyle w:val="affffffff8"/>
        <w:rPr>
          <w:rFonts w:ascii="黑体" w:eastAsia="黑体"/>
        </w:rPr>
      </w:pPr>
      <w:r>
        <w:rPr>
          <w:rFonts w:hint="eastAsia"/>
        </w:rPr>
        <w:t>注</w:t>
      </w:r>
      <w:bookmarkStart w:id="59" w:name="OLE_LINK3"/>
      <w:bookmarkStart w:id="60" w:name="OLE_LINK4"/>
      <w:r>
        <w:rPr>
          <w:rFonts w:hint="eastAsia"/>
        </w:rPr>
        <w:t>意患者对推荐的方药有无过敏史。</w:t>
      </w:r>
    </w:p>
    <w:p w:rsidR="0042391D" w:rsidRDefault="008046AC">
      <w:pPr>
        <w:pStyle w:val="affffffff8"/>
      </w:pPr>
      <w:r>
        <w:rPr>
          <w:rFonts w:hint="eastAsia"/>
        </w:rPr>
        <w:t>孕妇、产妇、哺乳期妇女、儿童慎用。</w:t>
      </w:r>
    </w:p>
    <w:p w:rsidR="0042391D" w:rsidRDefault="008046AC" w:rsidP="00D76899">
      <w:pPr>
        <w:pStyle w:val="affffffff8"/>
      </w:pPr>
      <w:r>
        <w:rPr>
          <w:rFonts w:hint="eastAsia"/>
        </w:rPr>
        <w:t>服用药物时间较长的患者，在使用过程中注意监测肝肾功能。</w:t>
      </w:r>
    </w:p>
    <w:bookmarkEnd w:id="59"/>
    <w:bookmarkEnd w:id="60"/>
    <w:p w:rsidR="0042391D" w:rsidRDefault="0042391D">
      <w:pPr>
        <w:pStyle w:val="afffff"/>
        <w:ind w:firstLine="420"/>
      </w:pPr>
    </w:p>
    <w:p w:rsidR="0042391D" w:rsidRDefault="0042391D">
      <w:pPr>
        <w:pStyle w:val="afffff"/>
        <w:ind w:firstLine="420"/>
        <w:sectPr w:rsidR="0042391D" w:rsidSect="00063DF8">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p>
    <w:p w:rsidR="0042391D" w:rsidRDefault="0042391D">
      <w:pPr>
        <w:pStyle w:val="af8"/>
      </w:pPr>
      <w:bookmarkStart w:id="61" w:name="BookMark5"/>
      <w:bookmarkEnd w:id="24"/>
    </w:p>
    <w:p w:rsidR="0042391D" w:rsidRDefault="0042391D">
      <w:pPr>
        <w:pStyle w:val="afe"/>
      </w:pPr>
    </w:p>
    <w:p w:rsidR="0042391D" w:rsidRDefault="008046AC">
      <w:pPr>
        <w:pStyle w:val="aff3"/>
        <w:spacing w:after="120"/>
      </w:pPr>
      <w:r>
        <w:br/>
      </w:r>
      <w:bookmarkStart w:id="62" w:name="_Toc212219762"/>
      <w:r>
        <w:rPr>
          <w:rFonts w:hint="eastAsia"/>
        </w:rPr>
        <w:t>（资料性）</w:t>
      </w:r>
      <w:r>
        <w:br/>
      </w:r>
      <w:r>
        <w:rPr>
          <w:rFonts w:hint="eastAsia"/>
        </w:rPr>
        <w:t xml:space="preserve"> 反流性食管炎洛杉矶分级</w:t>
      </w:r>
      <w:bookmarkEnd w:id="62"/>
    </w:p>
    <w:p w:rsidR="0042391D" w:rsidRDefault="008046AC">
      <w:pPr>
        <w:pStyle w:val="afffff"/>
        <w:ind w:firstLine="420"/>
      </w:pPr>
      <w:r>
        <w:rPr>
          <w:rFonts w:hint="eastAsia"/>
        </w:rPr>
        <w:t>反流性食管炎的洛杉矶分级如下：</w:t>
      </w:r>
    </w:p>
    <w:p w:rsidR="0042391D" w:rsidRDefault="008046AC">
      <w:pPr>
        <w:pStyle w:val="af2"/>
      </w:pPr>
      <w:r>
        <w:rPr>
          <w:rFonts w:hint="eastAsia"/>
        </w:rPr>
        <w:t>A级：≥1个食管黏膜破损，长度＜75％周径；</w:t>
      </w:r>
    </w:p>
    <w:p w:rsidR="0042391D" w:rsidRDefault="008046AC">
      <w:pPr>
        <w:pStyle w:val="af2"/>
      </w:pPr>
      <w:r>
        <w:rPr>
          <w:rFonts w:hint="eastAsia"/>
        </w:rPr>
        <w:t>B级：≥1个食管黏膜破损，长度≥5</w:t>
      </w:r>
      <w:r>
        <w:rPr>
          <w:rFonts w:hint="eastAsia"/>
          <w:vertAlign w:val="superscript"/>
        </w:rPr>
        <w:t xml:space="preserve"> </w:t>
      </w:r>
      <w:r>
        <w:rPr>
          <w:rFonts w:hint="eastAsia"/>
        </w:rPr>
        <w:t>mm，病变之间无融合；</w:t>
      </w:r>
    </w:p>
    <w:p w:rsidR="0042391D" w:rsidRDefault="008046AC">
      <w:pPr>
        <w:pStyle w:val="af2"/>
      </w:pPr>
      <w:r>
        <w:rPr>
          <w:rFonts w:hint="eastAsia"/>
        </w:rPr>
        <w:t>C级：≥1个食管黏膜破损，</w:t>
      </w:r>
      <w:proofErr w:type="gramStart"/>
      <w:r>
        <w:rPr>
          <w:rFonts w:hint="eastAsia"/>
        </w:rPr>
        <w:t>病变间</w:t>
      </w:r>
      <w:proofErr w:type="gramEnd"/>
      <w:r>
        <w:rPr>
          <w:rFonts w:hint="eastAsia"/>
        </w:rPr>
        <w:t>有融合，＜75％周径；</w:t>
      </w:r>
    </w:p>
    <w:p w:rsidR="0042391D" w:rsidRDefault="008046AC">
      <w:pPr>
        <w:pStyle w:val="af2"/>
      </w:pPr>
      <w:r>
        <w:rPr>
          <w:rFonts w:hint="eastAsia"/>
        </w:rPr>
        <w:t>D级：≥1个食管黏膜破损，</w:t>
      </w:r>
      <w:proofErr w:type="gramStart"/>
      <w:r>
        <w:rPr>
          <w:rFonts w:hint="eastAsia"/>
        </w:rPr>
        <w:t>病变间</w:t>
      </w:r>
      <w:proofErr w:type="gramEnd"/>
      <w:r>
        <w:rPr>
          <w:rFonts w:hint="eastAsia"/>
        </w:rPr>
        <w:t>有融合，≥75％周径。</w:t>
      </w:r>
    </w:p>
    <w:p w:rsidR="0042391D" w:rsidRDefault="0042391D">
      <w:pPr>
        <w:pStyle w:val="afffff"/>
        <w:ind w:firstLineChars="0" w:firstLine="0"/>
      </w:pPr>
    </w:p>
    <w:p w:rsidR="0042391D" w:rsidRDefault="0042391D">
      <w:pPr>
        <w:pStyle w:val="afffff"/>
        <w:ind w:firstLineChars="0" w:firstLine="0"/>
        <w:sectPr w:rsidR="0042391D" w:rsidSect="00063DF8">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pPr>
      <w:bookmarkStart w:id="63" w:name="BookMark6"/>
      <w:bookmarkEnd w:id="61"/>
    </w:p>
    <w:p w:rsidR="0042391D" w:rsidRDefault="008046AC">
      <w:pPr>
        <w:pStyle w:val="afffff6"/>
        <w:spacing w:after="120"/>
      </w:pPr>
      <w:bookmarkStart w:id="64" w:name="_Toc212219763"/>
      <w:r>
        <w:rPr>
          <w:rFonts w:hint="eastAsia"/>
          <w:spacing w:val="105"/>
        </w:rPr>
        <w:lastRenderedPageBreak/>
        <w:t>参考文</w:t>
      </w:r>
      <w:r>
        <w:rPr>
          <w:rFonts w:hint="eastAsia"/>
        </w:rPr>
        <w:t>献</w:t>
      </w:r>
      <w:bookmarkEnd w:id="64"/>
    </w:p>
    <w:p w:rsidR="0042391D" w:rsidRDefault="008046AC">
      <w:pPr>
        <w:pStyle w:val="afffff"/>
        <w:ind w:firstLine="420"/>
      </w:pPr>
      <w:r>
        <w:t>[1</w:t>
      </w:r>
      <w:proofErr w:type="gramStart"/>
      <w:r>
        <w:t>]</w:t>
      </w:r>
      <w:r>
        <w:rPr>
          <w:rFonts w:hint="eastAsia"/>
        </w:rPr>
        <w:t xml:space="preserve">  </w:t>
      </w:r>
      <w:r>
        <w:t>Katz</w:t>
      </w:r>
      <w:proofErr w:type="gramEnd"/>
      <w:r>
        <w:t xml:space="preserve">, PO, Dunbar, KB, </w:t>
      </w:r>
      <w:proofErr w:type="spellStart"/>
      <w:r>
        <w:t>Schnoll-Sussman</w:t>
      </w:r>
      <w:proofErr w:type="spellEnd"/>
      <w:r>
        <w:t xml:space="preserve">, FH, et al. ACG Clinical Guideline for the Diagnosis and Management of </w:t>
      </w:r>
      <w:proofErr w:type="spellStart"/>
      <w:r>
        <w:t>Gastroesophageal</w:t>
      </w:r>
      <w:proofErr w:type="spellEnd"/>
      <w:r>
        <w:t xml:space="preserve"> Reflux Disease. </w:t>
      </w:r>
      <w:proofErr w:type="gramStart"/>
      <w:r>
        <w:t>AM J GASTROENTEROL.</w:t>
      </w:r>
      <w:proofErr w:type="gramEnd"/>
      <w:r>
        <w:t xml:space="preserve"> 2022; 117 (1): 27-56.</w:t>
      </w:r>
    </w:p>
    <w:p w:rsidR="0042391D" w:rsidRDefault="008046AC">
      <w:pPr>
        <w:pStyle w:val="afffff"/>
        <w:ind w:firstLine="420"/>
      </w:pPr>
      <w:r>
        <w:rPr>
          <w:rFonts w:hint="eastAsia"/>
        </w:rPr>
        <w:t>[2]  胡晓萍,罗伟生,刘礼剑,等.基于相</w:t>
      </w:r>
      <w:proofErr w:type="gramStart"/>
      <w:r>
        <w:rPr>
          <w:rFonts w:hint="eastAsia"/>
        </w:rPr>
        <w:t>火理论</w:t>
      </w:r>
      <w:proofErr w:type="gramEnd"/>
      <w:r>
        <w:rPr>
          <w:rFonts w:hint="eastAsia"/>
        </w:rPr>
        <w:t>探讨胃食管反流病的发病及治疗[J].江苏中医药,2018,50(07):</w:t>
      </w:r>
      <w:proofErr w:type="gramStart"/>
      <w:r>
        <w:rPr>
          <w:rFonts w:hint="eastAsia"/>
        </w:rPr>
        <w:t>11-14.</w:t>
      </w:r>
      <w:proofErr w:type="gramEnd"/>
    </w:p>
    <w:p w:rsidR="0042391D" w:rsidRDefault="008046AC">
      <w:pPr>
        <w:pStyle w:val="afffff"/>
        <w:ind w:firstLine="420"/>
      </w:pPr>
      <w:r>
        <w:rPr>
          <w:rFonts w:hint="eastAsia"/>
        </w:rPr>
        <w:t>[3]  张紫嫣,孙志广,严晶,等.从少阳相火异常角度治疗胃食管反流病刍议[J].四川中医,2018,36(05):</w:t>
      </w:r>
      <w:proofErr w:type="gramStart"/>
      <w:r>
        <w:rPr>
          <w:rFonts w:hint="eastAsia"/>
        </w:rPr>
        <w:t>29-31.</w:t>
      </w:r>
      <w:proofErr w:type="gramEnd"/>
    </w:p>
    <w:p w:rsidR="0042391D" w:rsidRDefault="008046AC">
      <w:pPr>
        <w:pStyle w:val="afffff"/>
        <w:ind w:firstLine="420"/>
      </w:pPr>
      <w:r>
        <w:rPr>
          <w:rFonts w:hint="eastAsia"/>
        </w:rPr>
        <w:t>[4]  王佳丽,李晓红,裴文婧,等.《胃食管反流病现代诊断的更新：里昂共识2.0》解读[J].协和医学杂志,2025,16(01):</w:t>
      </w:r>
      <w:proofErr w:type="gramStart"/>
      <w:r>
        <w:rPr>
          <w:rFonts w:hint="eastAsia"/>
        </w:rPr>
        <w:t>125-132.</w:t>
      </w:r>
      <w:proofErr w:type="gramEnd"/>
    </w:p>
    <w:p w:rsidR="0042391D" w:rsidRDefault="008046AC">
      <w:pPr>
        <w:pStyle w:val="afffff"/>
        <w:ind w:firstLine="420"/>
      </w:pPr>
      <w:r>
        <w:rPr>
          <w:rFonts w:hint="eastAsia"/>
        </w:rPr>
        <w:t>[5]  中华医学会消化病学分会．2020年中国胃食管反流病专家共识[J]．中华消化杂志，2020，40(10)：649－663．</w:t>
      </w:r>
    </w:p>
    <w:p w:rsidR="0042391D" w:rsidRDefault="008046AC">
      <w:pPr>
        <w:pStyle w:val="afffff"/>
        <w:ind w:firstLine="420"/>
      </w:pPr>
      <w:r>
        <w:rPr>
          <w:rFonts w:hint="eastAsia"/>
        </w:rPr>
        <w:t>[6]  李军祥,陈誩,李岩.胃食管反流病中西医结合诊疗共识意见 (2017 年)[J].中国中西医结合消化杂志, 2018,26(3):</w:t>
      </w:r>
      <w:proofErr w:type="gramStart"/>
      <w:r>
        <w:rPr>
          <w:rFonts w:hint="eastAsia"/>
        </w:rPr>
        <w:t>221-226,232.</w:t>
      </w:r>
      <w:proofErr w:type="gramEnd"/>
    </w:p>
    <w:p w:rsidR="0042391D" w:rsidRDefault="008046AC">
      <w:pPr>
        <w:pStyle w:val="afffff"/>
        <w:ind w:firstLine="420"/>
      </w:pPr>
      <w:r>
        <w:rPr>
          <w:rFonts w:hint="eastAsia"/>
        </w:rPr>
        <w:t>[7]  刘礼剑,谢胜,黄晓燕,等.从虚火论治胃食管反流病[J].江西中医药,2019,50(06):</w:t>
      </w:r>
      <w:proofErr w:type="gramStart"/>
      <w:r>
        <w:rPr>
          <w:rFonts w:hint="eastAsia"/>
        </w:rPr>
        <w:t>18-20.</w:t>
      </w:r>
      <w:proofErr w:type="gramEnd"/>
    </w:p>
    <w:p w:rsidR="0042391D" w:rsidRDefault="008046AC">
      <w:pPr>
        <w:pStyle w:val="afffff"/>
        <w:ind w:firstLineChars="0" w:firstLine="0"/>
        <w:jc w:val="center"/>
      </w:pPr>
      <w:bookmarkStart w:id="65" w:name="BookMark8"/>
      <w:bookmarkEnd w:id="63"/>
      <w:r>
        <w:rPr>
          <w:rFonts w:hint="eastAsia"/>
          <w:noProof/>
        </w:rPr>
        <w:drawing>
          <wp:inline distT="0" distB="0" distL="0" distR="0" wp14:anchorId="3E231B58" wp14:editId="63DCD1FD">
            <wp:extent cx="1485900" cy="317500"/>
            <wp:effectExtent l="0" t="0" r="0" b="6350"/>
            <wp:docPr id="1793477616" name="图片 1"/>
            <wp:cNvGraphicFramePr/>
            <a:graphic xmlns:a="http://schemas.openxmlformats.org/drawingml/2006/main">
              <a:graphicData uri="http://schemas.openxmlformats.org/drawingml/2006/picture">
                <pic:pic xmlns:pic="http://schemas.openxmlformats.org/drawingml/2006/picture">
                  <pic:nvPicPr>
                    <pic:cNvPr id="1793477616" name="图片 1"/>
                    <pic:cNvPicPr/>
                  </pic:nvPicPr>
                  <pic:blipFill>
                    <a:blip r:embed="rId3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5"/>
    </w:p>
    <w:sectPr w:rsidR="0042391D" w:rsidSect="00063DF8">
      <w:headerReference w:type="even" r:id="rId35"/>
      <w:headerReference w:type="default" r:id="rId36"/>
      <w:footerReference w:type="even" r:id="rId37"/>
      <w:footerReference w:type="default" r:id="rId38"/>
      <w:pgSz w:w="11906" w:h="16838"/>
      <w:pgMar w:top="1928" w:right="1134" w:bottom="1134" w:left="1134" w:header="1418" w:footer="1134" w:gutter="284"/>
      <w:cols w:space="425"/>
      <w:formProt w:val="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A598D05" w15:done="0"/>
  <w15:commentEx w15:paraId="2BF79A67" w15:done="0"/>
  <w15:commentEx w15:paraId="58B5011C" w15:done="0"/>
  <w15:commentEx w15:paraId="71C14B95" w15:done="0"/>
  <w15:commentEx w15:paraId="252F935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F28" w:rsidRDefault="002A2F28">
      <w:pPr>
        <w:spacing w:line="240" w:lineRule="auto"/>
      </w:pPr>
      <w:r>
        <w:separator/>
      </w:r>
    </w:p>
  </w:endnote>
  <w:endnote w:type="continuationSeparator" w:id="0">
    <w:p w:rsidR="002A2F28" w:rsidRDefault="002A2F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1D" w:rsidRDefault="008046AC">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Pr="00063DF8" w:rsidRDefault="00063DF8" w:rsidP="00063DF8">
    <w:pPr>
      <w:pStyle w:val="affffb"/>
    </w:pPr>
    <w:r>
      <w:fldChar w:fldCharType="begin"/>
    </w:r>
    <w:r>
      <w:instrText xml:space="preserve"> PAGE   \* MERGEFORMAT \* MERGEFORMAT </w:instrText>
    </w:r>
    <w:r>
      <w:fldChar w:fldCharType="separate"/>
    </w:r>
    <w:r>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Default="00063DF8" w:rsidP="00063DF8">
    <w:pPr>
      <w:pStyle w:val="affffc"/>
    </w:pPr>
    <w:r>
      <w:fldChar w:fldCharType="begin"/>
    </w:r>
    <w:r>
      <w:instrText>PAGE   \* MERGEFORMAT</w:instrText>
    </w:r>
    <w:r>
      <w:fldChar w:fldCharType="separate"/>
    </w:r>
    <w:r w:rsidRPr="00063DF8">
      <w:rPr>
        <w:noProof/>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Pr="00063DF8" w:rsidRDefault="00063DF8" w:rsidP="00063DF8">
    <w:pPr>
      <w:pStyle w:val="affffb"/>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Default="00063DF8" w:rsidP="00063DF8">
    <w:pPr>
      <w:pStyle w:val="affffc"/>
    </w:pPr>
    <w:r>
      <w:fldChar w:fldCharType="begin"/>
    </w:r>
    <w:r>
      <w:instrText>PAGE   \* MERGEFORMAT</w:instrText>
    </w:r>
    <w:r>
      <w:fldChar w:fldCharType="separate"/>
    </w:r>
    <w:r w:rsidRPr="00063DF8">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FC3" w:rsidRDefault="00FC3FC3">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1D" w:rsidRDefault="0042391D">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Pr="00063DF8" w:rsidRDefault="00063DF8" w:rsidP="00063DF8">
    <w:pPr>
      <w:pStyle w:val="affffb"/>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1D" w:rsidRDefault="008046AC" w:rsidP="00063DF8">
    <w:pPr>
      <w:pStyle w:val="affffc"/>
    </w:pPr>
    <w:r>
      <w:fldChar w:fldCharType="begin"/>
    </w:r>
    <w:r>
      <w:instrText>PAGE   \* MERGEFORMAT</w:instrText>
    </w:r>
    <w:r>
      <w:fldChar w:fldCharType="separate"/>
    </w:r>
    <w:r w:rsidR="00063DF8" w:rsidRPr="00063DF8">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Pr="00063DF8" w:rsidRDefault="00063DF8" w:rsidP="00063DF8">
    <w:pPr>
      <w:pStyle w:val="affffb"/>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Default="00063DF8" w:rsidP="00063DF8">
    <w:pPr>
      <w:pStyle w:val="affffc"/>
    </w:pPr>
    <w:r>
      <w:fldChar w:fldCharType="begin"/>
    </w:r>
    <w:r>
      <w:instrText>PAGE   \* MERGEFORMAT</w:instrText>
    </w:r>
    <w:r>
      <w:fldChar w:fldCharType="separate"/>
    </w:r>
    <w:r w:rsidRPr="00063DF8">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Pr="00063DF8" w:rsidRDefault="00063DF8" w:rsidP="00063DF8">
    <w:pPr>
      <w:pStyle w:val="affffb"/>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Default="00063DF8" w:rsidP="00063DF8">
    <w:pPr>
      <w:pStyle w:val="affffc"/>
    </w:pPr>
    <w:r>
      <w:fldChar w:fldCharType="begin"/>
    </w:r>
    <w:r>
      <w:instrText>PAGE   \* MERGEFORMAT</w:instrText>
    </w:r>
    <w:r>
      <w:fldChar w:fldCharType="separate"/>
    </w:r>
    <w:r w:rsidRPr="00063DF8">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F28" w:rsidRDefault="002A2F28">
      <w:pPr>
        <w:spacing w:line="240" w:lineRule="auto"/>
      </w:pPr>
      <w:r>
        <w:separator/>
      </w:r>
    </w:p>
  </w:footnote>
  <w:footnote w:type="continuationSeparator" w:id="0">
    <w:p w:rsidR="002A2F28" w:rsidRDefault="002A2F2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FC3" w:rsidRDefault="00FC3FC3">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Pr="00063DF8" w:rsidRDefault="00063DF8" w:rsidP="00063DF8">
    <w:pPr>
      <w:pStyle w:val="afffff5"/>
    </w:pPr>
    <w:r>
      <w:fldChar w:fldCharType="begin"/>
    </w:r>
    <w:r>
      <w:instrText xml:space="preserve"> STYLEREF  标准文件_文件编号 \* MERGEFORMAT </w:instrText>
    </w:r>
    <w:r>
      <w:fldChar w:fldCharType="separate"/>
    </w:r>
    <w:r>
      <w:rPr>
        <w:noProof/>
      </w:rPr>
      <w:t>T/XXX XXXX</w:t>
    </w:r>
    <w:r>
      <w:rPr>
        <w:noProof/>
      </w:rPr>
      <w:t>—</w:t>
    </w:r>
    <w:r>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Default="00063DF8" w:rsidP="00063DF8">
    <w:pPr>
      <w:pStyle w:val="afffff4"/>
    </w:pPr>
    <w:r>
      <w:fldChar w:fldCharType="begin"/>
    </w:r>
    <w:r>
      <w:instrText xml:space="preserve"> STYLEREF  标准文件_文件编号  \* MERGEFORMAT </w:instrText>
    </w:r>
    <w:r>
      <w:fldChar w:fldCharType="separate"/>
    </w:r>
    <w:r>
      <w:rPr>
        <w:noProof/>
      </w:rPr>
      <w:t>T/XXX XXXX</w:t>
    </w:r>
    <w:r>
      <w:rPr>
        <w:noProof/>
      </w:rPr>
      <w:t>—</w:t>
    </w:r>
    <w:r>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Pr="00063DF8" w:rsidRDefault="00063DF8" w:rsidP="00063DF8">
    <w:pPr>
      <w:pStyle w:val="afffff5"/>
    </w:pPr>
    <w:r>
      <w:fldChar w:fldCharType="begin"/>
    </w:r>
    <w:r>
      <w:instrText xml:space="preserve"> STYLEREF  标准文件_文件编号 \* MERGEFORMAT </w:instrText>
    </w:r>
    <w:r>
      <w:fldChar w:fldCharType="separate"/>
    </w:r>
    <w:r>
      <w:rPr>
        <w:noProof/>
      </w:rPr>
      <w:t>T/XXX XXXX</w:t>
    </w:r>
    <w:r>
      <w:rPr>
        <w:noProof/>
      </w:rPr>
      <w:t>—</w:t>
    </w:r>
    <w:r>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Default="00063DF8" w:rsidP="00063DF8">
    <w:pPr>
      <w:pStyle w:val="afffff4"/>
    </w:pPr>
    <w:r>
      <w:fldChar w:fldCharType="begin"/>
    </w:r>
    <w:r>
      <w:instrText xml:space="preserve"> STYLEREF  标准文件_文件编号  \* MERGEFORMAT </w:instrText>
    </w:r>
    <w:r>
      <w:fldChar w:fldCharType="separate"/>
    </w:r>
    <w:r>
      <w:rPr>
        <w:noProof/>
      </w:rPr>
      <w:t>T/XXX XXXX</w:t>
    </w:r>
    <w:r>
      <w:rPr>
        <w:noProof/>
      </w:rPr>
      <w:t>—</w:t>
    </w:r>
    <w:r>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1D" w:rsidRDefault="008046AC">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1D" w:rsidRDefault="0042391D">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1D" w:rsidRPr="00063DF8" w:rsidRDefault="00063DF8" w:rsidP="00063DF8">
    <w:pPr>
      <w:pStyle w:val="afffff5"/>
    </w:pPr>
    <w:r>
      <w:fldChar w:fldCharType="begin"/>
    </w:r>
    <w:r>
      <w:instrText xml:space="preserve"> STYLEREF  标准文件_文件编号 \* MERGEFORMAT </w:instrText>
    </w:r>
    <w:r>
      <w:fldChar w:fldCharType="separate"/>
    </w:r>
    <w:r>
      <w:rPr>
        <w:noProof/>
      </w:rPr>
      <w:t>T/XXX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1D" w:rsidRDefault="008046AC" w:rsidP="00063DF8">
    <w:pPr>
      <w:pStyle w:val="afffff4"/>
    </w:pPr>
    <w:r>
      <w:fldChar w:fldCharType="begin"/>
    </w:r>
    <w:r>
      <w:instrText xml:space="preserve"> STYLEREF  标准文件_文件编号  \* MERGEFORMAT </w:instrText>
    </w:r>
    <w:r>
      <w:fldChar w:fldCharType="separate"/>
    </w:r>
    <w:r w:rsidR="00063DF8">
      <w:rPr>
        <w:noProof/>
      </w:rPr>
      <w:t>T/XXX XXXX</w:t>
    </w:r>
    <w:r w:rsidR="00063DF8">
      <w:rPr>
        <w:noProof/>
      </w:rPr>
      <w:t>—</w:t>
    </w:r>
    <w:r w:rsidR="00063DF8">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Pr="00063DF8" w:rsidRDefault="00063DF8" w:rsidP="00063DF8">
    <w:pPr>
      <w:pStyle w:val="afffff5"/>
    </w:pPr>
    <w:r>
      <w:fldChar w:fldCharType="begin"/>
    </w:r>
    <w:r>
      <w:instrText xml:space="preserve"> STYLEREF  标准文件_文件编号 \* MERGEFORMAT </w:instrText>
    </w:r>
    <w:r>
      <w:fldChar w:fldCharType="separate"/>
    </w:r>
    <w:r>
      <w:rPr>
        <w:noProof/>
      </w:rPr>
      <w:t>T/XXX XXXX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Default="00063DF8" w:rsidP="00063DF8">
    <w:pPr>
      <w:pStyle w:val="afffff4"/>
    </w:pPr>
    <w:r>
      <w:fldChar w:fldCharType="begin"/>
    </w:r>
    <w:r>
      <w:instrText xml:space="preserve"> STYLEREF  标准文件_文件编号  \* MERGEFORMAT </w:instrText>
    </w:r>
    <w:r>
      <w:fldChar w:fldCharType="separate"/>
    </w:r>
    <w:r>
      <w:rPr>
        <w:noProof/>
      </w:rPr>
      <w:t>T/XXX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Pr="00063DF8" w:rsidRDefault="00063DF8" w:rsidP="00063DF8">
    <w:pPr>
      <w:pStyle w:val="afffff5"/>
    </w:pPr>
    <w:r>
      <w:fldChar w:fldCharType="begin"/>
    </w:r>
    <w:r>
      <w:instrText xml:space="preserve"> STYLEREF  标准文件_文件编号 \* MERGEFORMAT </w:instrText>
    </w:r>
    <w:r>
      <w:fldChar w:fldCharType="separate"/>
    </w:r>
    <w:r>
      <w:rPr>
        <w:noProof/>
      </w:rPr>
      <w:t>T/XXX XXXX</w:t>
    </w:r>
    <w:r>
      <w:rPr>
        <w:noProof/>
      </w:rPr>
      <w:t>—</w:t>
    </w:r>
    <w:r>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DF8" w:rsidRDefault="00063DF8" w:rsidP="00063DF8">
    <w:pPr>
      <w:pStyle w:val="afffff4"/>
    </w:pPr>
    <w:r>
      <w:fldChar w:fldCharType="begin"/>
    </w:r>
    <w:r>
      <w:instrText xml:space="preserve"> STYLEREF  标准文件_文件编号  \* MERGEFORMAT </w:instrText>
    </w:r>
    <w:r>
      <w:fldChar w:fldCharType="separate"/>
    </w:r>
    <w:r>
      <w:rPr>
        <w:noProof/>
      </w:rPr>
      <w:t>T/XXX XXXX</w:t>
    </w:r>
    <w:r>
      <w:rPr>
        <w:noProof/>
      </w:rPr>
      <w:t>—</w:t>
    </w:r>
    <w:r>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s">
    <w15:presenceInfo w15:providerId="WPS Office" w15:userId="40360568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vdJr4T+FjJYRRopvMpQX3TQru5U=" w:salt="C68O45LfGhB2YpaXmi7nQ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22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DF8"/>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3CE"/>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8E7"/>
    <w:rsid w:val="000D753B"/>
    <w:rsid w:val="000E4C9E"/>
    <w:rsid w:val="000E6FD7"/>
    <w:rsid w:val="000E7144"/>
    <w:rsid w:val="000F06E1"/>
    <w:rsid w:val="000F0E3C"/>
    <w:rsid w:val="000F1225"/>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4904"/>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36ED"/>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9A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F9F"/>
    <w:rsid w:val="001E1B6A"/>
    <w:rsid w:val="001E2484"/>
    <w:rsid w:val="001E3CC4"/>
    <w:rsid w:val="001E4882"/>
    <w:rsid w:val="001E73AB"/>
    <w:rsid w:val="001F092D"/>
    <w:rsid w:val="001F143A"/>
    <w:rsid w:val="001F1605"/>
    <w:rsid w:val="001F2508"/>
    <w:rsid w:val="001F4113"/>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BBD"/>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F75"/>
    <w:rsid w:val="00266EEB"/>
    <w:rsid w:val="00267EF4"/>
    <w:rsid w:val="00270CB8"/>
    <w:rsid w:val="00272B08"/>
    <w:rsid w:val="00281BB8"/>
    <w:rsid w:val="00281E9E"/>
    <w:rsid w:val="00282405"/>
    <w:rsid w:val="00283831"/>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F28"/>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0D4E"/>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0A27"/>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22A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91D"/>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27B"/>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549B"/>
    <w:rsid w:val="004B715A"/>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2E0E"/>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BA0"/>
    <w:rsid w:val="00561475"/>
    <w:rsid w:val="00562308"/>
    <w:rsid w:val="0056487B"/>
    <w:rsid w:val="00564FB9"/>
    <w:rsid w:val="005671AD"/>
    <w:rsid w:val="00573D9E"/>
    <w:rsid w:val="005776C7"/>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07"/>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5A43"/>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D89"/>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9C4"/>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447B"/>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34E6"/>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04B5"/>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A4A"/>
    <w:rsid w:val="007A2E12"/>
    <w:rsid w:val="007A3475"/>
    <w:rsid w:val="007A41C8"/>
    <w:rsid w:val="007A54CE"/>
    <w:rsid w:val="007A5D3A"/>
    <w:rsid w:val="007A6FD9"/>
    <w:rsid w:val="007A7FFA"/>
    <w:rsid w:val="007B04EB"/>
    <w:rsid w:val="007B0D4F"/>
    <w:rsid w:val="007B5A3D"/>
    <w:rsid w:val="007B5B95"/>
    <w:rsid w:val="007B6032"/>
    <w:rsid w:val="007B68EA"/>
    <w:rsid w:val="007B6E4F"/>
    <w:rsid w:val="007B7453"/>
    <w:rsid w:val="007C2D89"/>
    <w:rsid w:val="007C4593"/>
    <w:rsid w:val="007C5309"/>
    <w:rsid w:val="007C5A82"/>
    <w:rsid w:val="007C6069"/>
    <w:rsid w:val="007D06C4"/>
    <w:rsid w:val="007D1352"/>
    <w:rsid w:val="007D2508"/>
    <w:rsid w:val="007D346A"/>
    <w:rsid w:val="007D6518"/>
    <w:rsid w:val="007D76BD"/>
    <w:rsid w:val="007E0BF1"/>
    <w:rsid w:val="007E424F"/>
    <w:rsid w:val="007F0ED8"/>
    <w:rsid w:val="007F0F63"/>
    <w:rsid w:val="007F75CE"/>
    <w:rsid w:val="008013A4"/>
    <w:rsid w:val="008027CE"/>
    <w:rsid w:val="00802F42"/>
    <w:rsid w:val="00804383"/>
    <w:rsid w:val="008046AC"/>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EE0"/>
    <w:rsid w:val="00883F93"/>
    <w:rsid w:val="00884DB3"/>
    <w:rsid w:val="00885A9D"/>
    <w:rsid w:val="008864F6"/>
    <w:rsid w:val="0089049D"/>
    <w:rsid w:val="008928C9"/>
    <w:rsid w:val="008930CB"/>
    <w:rsid w:val="008938DC"/>
    <w:rsid w:val="00893FD1"/>
    <w:rsid w:val="00894836"/>
    <w:rsid w:val="00895172"/>
    <w:rsid w:val="00895680"/>
    <w:rsid w:val="00895B86"/>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3DB"/>
    <w:rsid w:val="008C475E"/>
    <w:rsid w:val="008C619A"/>
    <w:rsid w:val="008C6FA1"/>
    <w:rsid w:val="008D0CE8"/>
    <w:rsid w:val="008D2D1D"/>
    <w:rsid w:val="008D453D"/>
    <w:rsid w:val="008D53AD"/>
    <w:rsid w:val="008D562B"/>
    <w:rsid w:val="008D5733"/>
    <w:rsid w:val="008D622B"/>
    <w:rsid w:val="008D666C"/>
    <w:rsid w:val="008D71F7"/>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093"/>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129E"/>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DED"/>
    <w:rsid w:val="009A42C1"/>
    <w:rsid w:val="009A5429"/>
    <w:rsid w:val="009A72AD"/>
    <w:rsid w:val="009B09E0"/>
    <w:rsid w:val="009B0BC5"/>
    <w:rsid w:val="009B1247"/>
    <w:rsid w:val="009B6029"/>
    <w:rsid w:val="009B6971"/>
    <w:rsid w:val="009C27F1"/>
    <w:rsid w:val="009C29CD"/>
    <w:rsid w:val="009C3152"/>
    <w:rsid w:val="009C3257"/>
    <w:rsid w:val="009C429A"/>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37245"/>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E94"/>
    <w:rsid w:val="00A77CCB"/>
    <w:rsid w:val="00A83D8D"/>
    <w:rsid w:val="00A8446B"/>
    <w:rsid w:val="00A8473F"/>
    <w:rsid w:val="00A862D6"/>
    <w:rsid w:val="00A8715E"/>
    <w:rsid w:val="00A91952"/>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930"/>
    <w:rsid w:val="00AE2A69"/>
    <w:rsid w:val="00AE37E5"/>
    <w:rsid w:val="00AE5EB4"/>
    <w:rsid w:val="00AF0C18"/>
    <w:rsid w:val="00AF47C5"/>
    <w:rsid w:val="00AF4FF4"/>
    <w:rsid w:val="00AF5398"/>
    <w:rsid w:val="00B049AF"/>
    <w:rsid w:val="00B07242"/>
    <w:rsid w:val="00B10534"/>
    <w:rsid w:val="00B113DB"/>
    <w:rsid w:val="00B11D8A"/>
    <w:rsid w:val="00B12981"/>
    <w:rsid w:val="00B147DD"/>
    <w:rsid w:val="00B156FD"/>
    <w:rsid w:val="00B21F61"/>
    <w:rsid w:val="00B261F1"/>
    <w:rsid w:val="00B265BC"/>
    <w:rsid w:val="00B31FB1"/>
    <w:rsid w:val="00B336AF"/>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3390"/>
    <w:rsid w:val="00B65149"/>
    <w:rsid w:val="00B66567"/>
    <w:rsid w:val="00B66F52"/>
    <w:rsid w:val="00B66FE5"/>
    <w:rsid w:val="00B72880"/>
    <w:rsid w:val="00B758BF"/>
    <w:rsid w:val="00B773F5"/>
    <w:rsid w:val="00B77EC8"/>
    <w:rsid w:val="00B827A6"/>
    <w:rsid w:val="00B831CE"/>
    <w:rsid w:val="00B86677"/>
    <w:rsid w:val="00B87131"/>
    <w:rsid w:val="00B939B1"/>
    <w:rsid w:val="00B96D40"/>
    <w:rsid w:val="00B97386"/>
    <w:rsid w:val="00B97BC4"/>
    <w:rsid w:val="00BA263B"/>
    <w:rsid w:val="00BA42B2"/>
    <w:rsid w:val="00BA58D4"/>
    <w:rsid w:val="00BA5B9E"/>
    <w:rsid w:val="00BA7C9A"/>
    <w:rsid w:val="00BA7FF3"/>
    <w:rsid w:val="00BB291E"/>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639"/>
    <w:rsid w:val="00C13EE9"/>
    <w:rsid w:val="00C171D4"/>
    <w:rsid w:val="00C21540"/>
    <w:rsid w:val="00C21906"/>
    <w:rsid w:val="00C21BFA"/>
    <w:rsid w:val="00C22A9C"/>
    <w:rsid w:val="00C24C8D"/>
    <w:rsid w:val="00C25FE2"/>
    <w:rsid w:val="00C26B53"/>
    <w:rsid w:val="00C279B2"/>
    <w:rsid w:val="00C33E50"/>
    <w:rsid w:val="00C34C20"/>
    <w:rsid w:val="00C35A3E"/>
    <w:rsid w:val="00C42130"/>
    <w:rsid w:val="00C423A4"/>
    <w:rsid w:val="00C423E3"/>
    <w:rsid w:val="00C44BF5"/>
    <w:rsid w:val="00C47930"/>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5B3F"/>
    <w:rsid w:val="00C963CE"/>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104"/>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449F"/>
    <w:rsid w:val="00D4514F"/>
    <w:rsid w:val="00D451E2"/>
    <w:rsid w:val="00D45E89"/>
    <w:rsid w:val="00D45E8D"/>
    <w:rsid w:val="00D466AE"/>
    <w:rsid w:val="00D4734F"/>
    <w:rsid w:val="00D51BF3"/>
    <w:rsid w:val="00D66846"/>
    <w:rsid w:val="00D675FB"/>
    <w:rsid w:val="00D71F25"/>
    <w:rsid w:val="00D72A9C"/>
    <w:rsid w:val="00D76899"/>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0F87"/>
    <w:rsid w:val="00E2104C"/>
    <w:rsid w:val="00E210B5"/>
    <w:rsid w:val="00E2552F"/>
    <w:rsid w:val="00E3137A"/>
    <w:rsid w:val="00E32CCF"/>
    <w:rsid w:val="00E34A98"/>
    <w:rsid w:val="00E35D1E"/>
    <w:rsid w:val="00E364F9"/>
    <w:rsid w:val="00E365FA"/>
    <w:rsid w:val="00E36789"/>
    <w:rsid w:val="00E40478"/>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77BF2"/>
    <w:rsid w:val="00E822E8"/>
    <w:rsid w:val="00E82554"/>
    <w:rsid w:val="00E82606"/>
    <w:rsid w:val="00E831C1"/>
    <w:rsid w:val="00E846C8"/>
    <w:rsid w:val="00E84957"/>
    <w:rsid w:val="00E84A55"/>
    <w:rsid w:val="00E85BFF"/>
    <w:rsid w:val="00E87CD2"/>
    <w:rsid w:val="00E90391"/>
    <w:rsid w:val="00E906C2"/>
    <w:rsid w:val="00E9150F"/>
    <w:rsid w:val="00E91815"/>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276F"/>
    <w:rsid w:val="00F1409D"/>
    <w:rsid w:val="00F14214"/>
    <w:rsid w:val="00F157A9"/>
    <w:rsid w:val="00F16F00"/>
    <w:rsid w:val="00F25BB6"/>
    <w:rsid w:val="00F26B7E"/>
    <w:rsid w:val="00F27A3B"/>
    <w:rsid w:val="00F32780"/>
    <w:rsid w:val="00F33817"/>
    <w:rsid w:val="00F34105"/>
    <w:rsid w:val="00F420D5"/>
    <w:rsid w:val="00F451EA"/>
    <w:rsid w:val="00F45447"/>
    <w:rsid w:val="00F456C6"/>
    <w:rsid w:val="00F4577B"/>
    <w:rsid w:val="00F46496"/>
    <w:rsid w:val="00F474D0"/>
    <w:rsid w:val="00F50179"/>
    <w:rsid w:val="00F5116A"/>
    <w:rsid w:val="00F515EE"/>
    <w:rsid w:val="00F54472"/>
    <w:rsid w:val="00F56511"/>
    <w:rsid w:val="00F6194E"/>
    <w:rsid w:val="00F623AC"/>
    <w:rsid w:val="00F6412A"/>
    <w:rsid w:val="00F65893"/>
    <w:rsid w:val="00F66A4A"/>
    <w:rsid w:val="00F66DAC"/>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5451"/>
    <w:rsid w:val="00FA662D"/>
    <w:rsid w:val="00FA73B1"/>
    <w:rsid w:val="00FB0CB9"/>
    <w:rsid w:val="00FB231D"/>
    <w:rsid w:val="00FB45F1"/>
    <w:rsid w:val="00FB4A72"/>
    <w:rsid w:val="00FB54E8"/>
    <w:rsid w:val="00FB7054"/>
    <w:rsid w:val="00FC17B7"/>
    <w:rsid w:val="00FC2CB7"/>
    <w:rsid w:val="00FC3FC3"/>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5160ABD"/>
    <w:rsid w:val="19780745"/>
    <w:rsid w:val="50E50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3">
    <w:name w:val="发布"/>
    <w:basedOn w:val="afff6"/>
    <w:rPr>
      <w:rFonts w:ascii="黑体" w:eastAsia="黑体"/>
      <w:spacing w:val="85"/>
      <w:w w:val="100"/>
      <w:position w:val="3"/>
      <w:sz w:val="28"/>
      <w:szCs w:val="28"/>
    </w:rPr>
  </w:style>
  <w:style w:type="character" w:styleId="afffffffffff4">
    <w:name w:val="annotation reference"/>
    <w:basedOn w:val="afff6"/>
    <w:uiPriority w:val="99"/>
    <w:semiHidden/>
    <w:unhideWhenUsed/>
    <w:rPr>
      <w:sz w:val="21"/>
      <w:szCs w:val="21"/>
    </w:rPr>
  </w:style>
  <w:style w:type="paragraph" w:styleId="afffffffffff5">
    <w:name w:val="annotation subject"/>
    <w:basedOn w:val="afffa"/>
    <w:next w:val="afffa"/>
    <w:link w:val="Char8"/>
    <w:uiPriority w:val="99"/>
    <w:semiHidden/>
    <w:unhideWhenUsed/>
    <w:rsid w:val="0095129E"/>
    <w:rPr>
      <w:b/>
      <w:bCs/>
    </w:rPr>
  </w:style>
  <w:style w:type="character" w:customStyle="1" w:styleId="Char">
    <w:name w:val="批注文字 Char"/>
    <w:basedOn w:val="afff6"/>
    <w:link w:val="afffa"/>
    <w:uiPriority w:val="99"/>
    <w:semiHidden/>
    <w:rsid w:val="0095129E"/>
    <w:rPr>
      <w:kern w:val="2"/>
      <w:sz w:val="21"/>
      <w:szCs w:val="21"/>
    </w:rPr>
  </w:style>
  <w:style w:type="character" w:customStyle="1" w:styleId="Char8">
    <w:name w:val="批注主题 Char"/>
    <w:basedOn w:val="Char"/>
    <w:link w:val="afffffffffff5"/>
    <w:uiPriority w:val="99"/>
    <w:semiHidden/>
    <w:rsid w:val="0095129E"/>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3">
    <w:name w:val="发布"/>
    <w:basedOn w:val="afff6"/>
    <w:rPr>
      <w:rFonts w:ascii="黑体" w:eastAsia="黑体"/>
      <w:spacing w:val="85"/>
      <w:w w:val="100"/>
      <w:position w:val="3"/>
      <w:sz w:val="28"/>
      <w:szCs w:val="28"/>
    </w:rPr>
  </w:style>
  <w:style w:type="character" w:styleId="afffffffffff4">
    <w:name w:val="annotation reference"/>
    <w:basedOn w:val="afff6"/>
    <w:uiPriority w:val="99"/>
    <w:semiHidden/>
    <w:unhideWhenUsed/>
    <w:rPr>
      <w:sz w:val="21"/>
      <w:szCs w:val="21"/>
    </w:rPr>
  </w:style>
  <w:style w:type="paragraph" w:styleId="afffffffffff5">
    <w:name w:val="annotation subject"/>
    <w:basedOn w:val="afffa"/>
    <w:next w:val="afffa"/>
    <w:link w:val="Char8"/>
    <w:uiPriority w:val="99"/>
    <w:semiHidden/>
    <w:unhideWhenUsed/>
    <w:rsid w:val="0095129E"/>
    <w:rPr>
      <w:b/>
      <w:bCs/>
    </w:rPr>
  </w:style>
  <w:style w:type="character" w:customStyle="1" w:styleId="Char">
    <w:name w:val="批注文字 Char"/>
    <w:basedOn w:val="afff6"/>
    <w:link w:val="afffa"/>
    <w:uiPriority w:val="99"/>
    <w:semiHidden/>
    <w:rsid w:val="0095129E"/>
    <w:rPr>
      <w:kern w:val="2"/>
      <w:sz w:val="21"/>
      <w:szCs w:val="21"/>
    </w:rPr>
  </w:style>
  <w:style w:type="character" w:customStyle="1" w:styleId="Char8">
    <w:name w:val="批注主题 Char"/>
    <w:basedOn w:val="Char"/>
    <w:link w:val="afffffffffff5"/>
    <w:uiPriority w:val="99"/>
    <w:semiHidden/>
    <w:rsid w:val="0095129E"/>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image" Target="media/image3.jpeg"/><Relationship Id="rId42"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footer" Target="footer1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2.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645C0C96F734AC1A6C4BD1C3F9257FB"/>
        <w:category>
          <w:name w:val="常规"/>
          <w:gallery w:val="placeholder"/>
        </w:category>
        <w:types>
          <w:type w:val="bbPlcHdr"/>
        </w:types>
        <w:behaviors>
          <w:behavior w:val="content"/>
        </w:behaviors>
        <w:guid w:val="{E2ECC971-B886-4954-83F5-ACEC12D6308D}"/>
      </w:docPartPr>
      <w:docPartBody>
        <w:p w:rsidR="00F8205C" w:rsidRDefault="001722B1">
          <w:pPr>
            <w:pStyle w:val="B645C0C96F734AC1A6C4BD1C3F9257FB"/>
          </w:pPr>
          <w:r>
            <w:rPr>
              <w:rStyle w:val="a3"/>
              <w:rFonts w:hint="eastAsia"/>
            </w:rPr>
            <w:t>单击或点击此处输入文字。</w:t>
          </w:r>
        </w:p>
      </w:docPartBody>
    </w:docPart>
    <w:docPart>
      <w:docPartPr>
        <w:name w:val="61F5652E19524161A74EAB4957DFA7AE"/>
        <w:category>
          <w:name w:val="常规"/>
          <w:gallery w:val="placeholder"/>
        </w:category>
        <w:types>
          <w:type w:val="bbPlcHdr"/>
        </w:types>
        <w:behaviors>
          <w:behavior w:val="content"/>
        </w:behaviors>
        <w:guid w:val="{08A3C88F-58B5-457F-B2AE-EA7AF1CFB405}"/>
      </w:docPartPr>
      <w:docPartBody>
        <w:p w:rsidR="00F8205C" w:rsidRDefault="001722B1">
          <w:pPr>
            <w:pStyle w:val="61F5652E19524161A74EAB4957DFA7AE"/>
          </w:pPr>
          <w:r>
            <w:rPr>
              <w:rStyle w:val="a3"/>
              <w:rFonts w:hint="eastAsia"/>
            </w:rPr>
            <w:t>选择一项。</w:t>
          </w:r>
        </w:p>
      </w:docPartBody>
    </w:docPart>
    <w:docPart>
      <w:docPartPr>
        <w:name w:val="F11F41F3770C45F8A3EB2714E863241F"/>
        <w:category>
          <w:name w:val="常规"/>
          <w:gallery w:val="placeholder"/>
        </w:category>
        <w:types>
          <w:type w:val="bbPlcHdr"/>
        </w:types>
        <w:behaviors>
          <w:behavior w:val="content"/>
        </w:behaviors>
        <w:guid w:val="{518CDF1C-8E0C-44A9-88F7-3CB17C9534D5}"/>
      </w:docPartPr>
      <w:docPartBody>
        <w:p w:rsidR="00F8205C" w:rsidRDefault="001722B1">
          <w:pPr>
            <w:pStyle w:val="F11F41F3770C45F8A3EB2714E863241F"/>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C52" w:rsidRDefault="00AC4C52">
      <w:pPr>
        <w:spacing w:line="240" w:lineRule="auto"/>
      </w:pPr>
      <w:r>
        <w:separator/>
      </w:r>
    </w:p>
  </w:endnote>
  <w:endnote w:type="continuationSeparator" w:id="0">
    <w:p w:rsidR="00AC4C52" w:rsidRDefault="00AC4C5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C52" w:rsidRDefault="00AC4C52">
      <w:pPr>
        <w:spacing w:after="0"/>
      </w:pPr>
      <w:r>
        <w:separator/>
      </w:r>
    </w:p>
  </w:footnote>
  <w:footnote w:type="continuationSeparator" w:id="0">
    <w:p w:rsidR="00AC4C52" w:rsidRDefault="00AC4C5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EFE"/>
    <w:rsid w:val="000E03AC"/>
    <w:rsid w:val="001636ED"/>
    <w:rsid w:val="001722B1"/>
    <w:rsid w:val="00336E3D"/>
    <w:rsid w:val="00496D9B"/>
    <w:rsid w:val="00524EFE"/>
    <w:rsid w:val="00546707"/>
    <w:rsid w:val="006F5E64"/>
    <w:rsid w:val="00772418"/>
    <w:rsid w:val="00785897"/>
    <w:rsid w:val="00856E14"/>
    <w:rsid w:val="009A7F0B"/>
    <w:rsid w:val="00AC4C52"/>
    <w:rsid w:val="00C27902"/>
    <w:rsid w:val="00F1276F"/>
    <w:rsid w:val="00F8205C"/>
    <w:rsid w:val="00FB7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645C0C96F734AC1A6C4BD1C3F9257FB">
    <w:name w:val="B645C0C96F734AC1A6C4BD1C3F9257FB"/>
    <w:qFormat/>
    <w:pPr>
      <w:widowControl w:val="0"/>
      <w:spacing w:after="160" w:line="278" w:lineRule="auto"/>
    </w:pPr>
    <w:rPr>
      <w:kern w:val="2"/>
      <w:sz w:val="22"/>
      <w:szCs w:val="24"/>
      <w14:ligatures w14:val="standardContextual"/>
    </w:rPr>
  </w:style>
  <w:style w:type="paragraph" w:customStyle="1" w:styleId="61F5652E19524161A74EAB4957DFA7AE">
    <w:name w:val="61F5652E19524161A74EAB4957DFA7AE"/>
    <w:pPr>
      <w:widowControl w:val="0"/>
      <w:spacing w:after="160" w:line="278" w:lineRule="auto"/>
    </w:pPr>
    <w:rPr>
      <w:kern w:val="2"/>
      <w:sz w:val="22"/>
      <w:szCs w:val="24"/>
      <w14:ligatures w14:val="standardContextual"/>
    </w:rPr>
  </w:style>
  <w:style w:type="paragraph" w:customStyle="1" w:styleId="F11F41F3770C45F8A3EB2714E863241F">
    <w:name w:val="F11F41F3770C45F8A3EB2714E863241F"/>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645C0C96F734AC1A6C4BD1C3F9257FB">
    <w:name w:val="B645C0C96F734AC1A6C4BD1C3F9257FB"/>
    <w:qFormat/>
    <w:pPr>
      <w:widowControl w:val="0"/>
      <w:spacing w:after="160" w:line="278" w:lineRule="auto"/>
    </w:pPr>
    <w:rPr>
      <w:kern w:val="2"/>
      <w:sz w:val="22"/>
      <w:szCs w:val="24"/>
      <w14:ligatures w14:val="standardContextual"/>
    </w:rPr>
  </w:style>
  <w:style w:type="paragraph" w:customStyle="1" w:styleId="61F5652E19524161A74EAB4957DFA7AE">
    <w:name w:val="61F5652E19524161A74EAB4957DFA7AE"/>
    <w:pPr>
      <w:widowControl w:val="0"/>
      <w:spacing w:after="160" w:line="278" w:lineRule="auto"/>
    </w:pPr>
    <w:rPr>
      <w:kern w:val="2"/>
      <w:sz w:val="22"/>
      <w:szCs w:val="24"/>
      <w14:ligatures w14:val="standardContextual"/>
    </w:rPr>
  </w:style>
  <w:style w:type="paragraph" w:customStyle="1" w:styleId="F11F41F3770C45F8A3EB2714E863241F">
    <w:name w:val="F11F41F3770C45F8A3EB2714E863241F"/>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172944-11CD-4EF2-A8CE-68B5CE264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78</TotalTime>
  <Pages>9</Pages>
  <Words>736</Words>
  <Characters>4198</Characters>
  <Application>Microsoft Office Word</Application>
  <DocSecurity>0</DocSecurity>
  <Lines>34</Lines>
  <Paragraphs>9</Paragraphs>
  <ScaleCrop>false</ScaleCrop>
  <Company>PCMI</Company>
  <LinksUpToDate>false</LinksUpToDate>
  <CharactersWithSpaces>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韦映梅</dc:creator>
  <dc:description>&lt;config cover="true" show_menu="true" version="1.0.0" doctype="SDKXY"&gt;_x000d_
&lt;/config&gt;</dc:description>
  <cp:lastModifiedBy>PC</cp:lastModifiedBy>
  <cp:revision>25</cp:revision>
  <cp:lastPrinted>2025-10-24T09:36:00Z</cp:lastPrinted>
  <dcterms:created xsi:type="dcterms:W3CDTF">2025-09-24T15:29:00Z</dcterms:created>
  <dcterms:modified xsi:type="dcterms:W3CDTF">2025-10-24T09:36:00Z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eyJoZGlkIjoiYjYwOGM3MzYxYWU3NGUyZGU5NTM0NDI5ZGZiNDhjMDYiLCJ1c2VySWQiOiI0MTI3MDU5MDYifQ==</vt:lpwstr>
  </property>
  <property fmtid="{D5CDD505-2E9C-101B-9397-08002B2CF9AE}" pid="15" name="KSOProductBuildVer">
    <vt:lpwstr>2052-12.1.0.22529</vt:lpwstr>
  </property>
  <property fmtid="{D5CDD505-2E9C-101B-9397-08002B2CF9AE}" pid="16" name="ICV">
    <vt:lpwstr>38649091BD734D0D94E59E13DC2D9265_13</vt:lpwstr>
  </property>
  <property fmtid="{D5CDD505-2E9C-101B-9397-08002B2CF9AE}" pid="17" name="DoublePage">
    <vt:lpwstr>true</vt:lpwstr>
  </property>
</Properties>
</file>