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8DAA0">
      <w:pPr>
        <w:jc w:val="center"/>
        <w:rPr>
          <w:rFonts w:hint="eastAsia" w:ascii="微软雅黑" w:eastAsia="微软雅黑" w:cs="仿宋_GB2312"/>
          <w:b w:val="0"/>
          <w:bCs/>
          <w:color w:val="000000"/>
          <w:sz w:val="36"/>
          <w:szCs w:val="32"/>
        </w:rPr>
      </w:pPr>
      <w:r>
        <w:rPr>
          <w:rFonts w:hint="eastAsia" w:ascii="微软雅黑" w:eastAsia="微软雅黑" w:cs="仿宋_GB2312"/>
          <w:b w:val="0"/>
          <w:bCs/>
          <w:color w:val="000000"/>
          <w:sz w:val="36"/>
          <w:szCs w:val="32"/>
        </w:rPr>
        <w:t>团体标准《</w:t>
      </w:r>
      <w:r>
        <w:rPr>
          <w:rFonts w:hint="eastAsia" w:ascii="微软雅黑" w:eastAsia="微软雅黑" w:cs="仿宋_GB2312"/>
          <w:b w:val="0"/>
          <w:bCs/>
          <w:color w:val="000000"/>
          <w:sz w:val="36"/>
          <w:szCs w:val="32"/>
          <w:lang w:eastAsia="zh-CN"/>
        </w:rPr>
        <w:t>可逆性认知衰弱多学科干预规范</w:t>
      </w:r>
      <w:r>
        <w:rPr>
          <w:rFonts w:hint="eastAsia" w:ascii="微软雅黑" w:eastAsia="微软雅黑" w:cs="仿宋_GB2312"/>
          <w:b w:val="0"/>
          <w:bCs/>
          <w:color w:val="000000"/>
          <w:sz w:val="36"/>
          <w:szCs w:val="32"/>
        </w:rPr>
        <w:t>》</w:t>
      </w:r>
    </w:p>
    <w:p w14:paraId="3849E0FA">
      <w:pPr>
        <w:jc w:val="center"/>
        <w:rPr>
          <w:rFonts w:ascii="微软雅黑" w:eastAsia="微软雅黑" w:cs="仿宋_GB2312"/>
          <w:b w:val="0"/>
          <w:bCs/>
          <w:color w:val="000000"/>
          <w:sz w:val="36"/>
          <w:szCs w:val="32"/>
        </w:rPr>
      </w:pPr>
      <w:r>
        <w:rPr>
          <w:rFonts w:hint="eastAsia" w:ascii="微软雅黑" w:eastAsia="微软雅黑" w:cs="仿宋_GB2312"/>
          <w:b w:val="0"/>
          <w:bCs/>
          <w:color w:val="000000"/>
          <w:sz w:val="36"/>
          <w:szCs w:val="32"/>
        </w:rPr>
        <w:t>（</w:t>
      </w:r>
      <w:r>
        <w:rPr>
          <w:rFonts w:hint="eastAsia" w:ascii="微软雅黑" w:eastAsia="微软雅黑" w:cs="仿宋_GB2312"/>
          <w:b w:val="0"/>
          <w:bCs/>
          <w:color w:val="000000"/>
          <w:sz w:val="36"/>
          <w:szCs w:val="32"/>
          <w:lang w:val="en-US" w:eastAsia="zh-CN"/>
        </w:rPr>
        <w:t>征求意见</w:t>
      </w:r>
      <w:r>
        <w:rPr>
          <w:rFonts w:hint="eastAsia" w:ascii="微软雅黑" w:eastAsia="微软雅黑" w:cs="仿宋_GB2312"/>
          <w:b w:val="0"/>
          <w:bCs/>
          <w:color w:val="000000"/>
          <w:sz w:val="36"/>
          <w:szCs w:val="32"/>
        </w:rPr>
        <w:t>稿）编制说明</w:t>
      </w:r>
    </w:p>
    <w:p w14:paraId="01B1F6BF">
      <w:pPr>
        <w:jc w:val="center"/>
        <w:rPr>
          <w:rFonts w:ascii="微软雅黑" w:eastAsia="微软雅黑" w:cs="仿宋_GB2312"/>
          <w:bCs/>
          <w:color w:val="000000"/>
          <w:sz w:val="18"/>
          <w:szCs w:val="18"/>
        </w:rPr>
      </w:pPr>
    </w:p>
    <w:p w14:paraId="3DA60CA7">
      <w:pPr>
        <w:spacing w:line="520" w:lineRule="exact"/>
        <w:ind w:firstLine="640" w:firstLineChars="200"/>
        <w:rPr>
          <w:rFonts w:ascii="黑体" w:eastAsia="黑体" w:cs="仿宋_GB2312"/>
          <w:bCs/>
          <w:sz w:val="32"/>
          <w:szCs w:val="32"/>
        </w:rPr>
      </w:pPr>
      <w:r>
        <w:rPr>
          <w:rFonts w:hint="eastAsia" w:ascii="黑体" w:eastAsia="黑体" w:cs="仿宋_GB2312"/>
          <w:sz w:val="32"/>
          <w:szCs w:val="32"/>
        </w:rPr>
        <w:t>一、任务来源、起草单位、主要起草人</w:t>
      </w:r>
    </w:p>
    <w:p w14:paraId="7AF89231">
      <w:pPr>
        <w:spacing w:line="520" w:lineRule="exact"/>
        <w:ind w:firstLine="560" w:firstLineChars="200"/>
        <w:rPr>
          <w:rFonts w:ascii="仿宋_GB2312" w:eastAsia="仿宋_GB2312"/>
          <w:sz w:val="28"/>
          <w:szCs w:val="28"/>
        </w:rPr>
      </w:pPr>
      <w:r>
        <w:rPr>
          <w:rFonts w:hint="eastAsia" w:ascii="仿宋_GB2312" w:eastAsia="仿宋_GB2312"/>
          <w:sz w:val="28"/>
          <w:szCs w:val="28"/>
        </w:rPr>
        <w:t>根据《广西标准化协会关于下达2025年第二十六批团体标准制修订项目计划的通知》（桂标协〔2025〕226号），由广西壮族自治区江滨医院</w:t>
      </w:r>
      <w:r>
        <w:rPr>
          <w:rFonts w:hint="eastAsia" w:ascii="仿宋_GB2312" w:eastAsia="仿宋_GB2312"/>
          <w:sz w:val="28"/>
          <w:szCs w:val="28"/>
          <w:lang w:eastAsia="zh-CN"/>
        </w:rPr>
        <w:t>（</w:t>
      </w:r>
      <w:r>
        <w:rPr>
          <w:rFonts w:hint="eastAsia" w:ascii="仿宋_GB2312" w:eastAsia="仿宋_GB2312"/>
          <w:sz w:val="28"/>
          <w:szCs w:val="28"/>
          <w:lang w:val="en-US" w:eastAsia="zh-CN"/>
        </w:rPr>
        <w:t>广西老年疾病临床医学研究中心）</w:t>
      </w:r>
      <w:r>
        <w:rPr>
          <w:rFonts w:hint="eastAsia" w:ascii="仿宋_GB2312" w:eastAsia="仿宋_GB2312"/>
          <w:sz w:val="28"/>
          <w:szCs w:val="28"/>
        </w:rPr>
        <w:t>提出，广西壮族自治区江滨医院、钦州市第一人民医院、柳州市工人医院、广西壮族自治区南溪山医院等单位共同起草的团体标准《</w:t>
      </w:r>
      <w:r>
        <w:rPr>
          <w:rFonts w:hint="eastAsia" w:ascii="仿宋_GB2312" w:eastAsia="仿宋_GB2312"/>
          <w:sz w:val="28"/>
          <w:szCs w:val="28"/>
          <w:lang w:eastAsia="zh-CN"/>
        </w:rPr>
        <w:t>可逆性认知衰弱多学科干预</w:t>
      </w:r>
      <w:r>
        <w:rPr>
          <w:rFonts w:hint="eastAsia" w:ascii="仿宋_GB2312" w:eastAsia="仿宋_GB2312"/>
          <w:sz w:val="28"/>
          <w:szCs w:val="28"/>
        </w:rPr>
        <w:t>规范》（项目编号：2025-</w:t>
      </w:r>
      <w:r>
        <w:rPr>
          <w:rFonts w:hint="eastAsia" w:ascii="仿宋_GB2312" w:eastAsia="仿宋_GB2312"/>
          <w:sz w:val="28"/>
          <w:szCs w:val="28"/>
          <w:lang w:val="en-US" w:eastAsia="zh-CN"/>
        </w:rPr>
        <w:t>2603</w:t>
      </w:r>
      <w:r>
        <w:rPr>
          <w:rFonts w:hint="eastAsia" w:ascii="仿宋_GB2312" w:eastAsia="仿宋_GB2312"/>
          <w:sz w:val="28"/>
          <w:szCs w:val="28"/>
        </w:rPr>
        <w:t>），已获立项。</w:t>
      </w:r>
    </w:p>
    <w:p w14:paraId="25869A75">
      <w:pPr>
        <w:spacing w:line="520" w:lineRule="exact"/>
        <w:ind w:firstLine="560" w:firstLineChars="200"/>
        <w:rPr>
          <w:rFonts w:hint="eastAsia" w:eastAsia="仿宋_GB2312"/>
          <w:color w:val="0000FF"/>
          <w:lang w:val="en-US" w:eastAsia="zh-CN"/>
        </w:rPr>
      </w:pPr>
      <w:r>
        <w:rPr>
          <w:rFonts w:hint="eastAsia" w:ascii="仿宋_GB2312" w:eastAsia="仿宋_GB2312"/>
          <w:sz w:val="28"/>
          <w:szCs w:val="28"/>
        </w:rPr>
        <w:t>为高质量编制团体标准《</w:t>
      </w:r>
      <w:r>
        <w:rPr>
          <w:rFonts w:hint="eastAsia" w:ascii="仿宋_GB2312" w:eastAsia="仿宋_GB2312"/>
          <w:sz w:val="28"/>
          <w:szCs w:val="28"/>
          <w:lang w:eastAsia="zh-CN"/>
        </w:rPr>
        <w:t>可逆性认知衰弱多学科干预规范</w:t>
      </w:r>
      <w:r>
        <w:rPr>
          <w:rFonts w:hint="eastAsia" w:ascii="仿宋_GB2312" w:eastAsia="仿宋_GB2312"/>
          <w:sz w:val="28"/>
          <w:szCs w:val="28"/>
        </w:rPr>
        <w:t>》，由起草单位成立标准编制工作组并进行如下分工：</w:t>
      </w:r>
    </w:p>
    <w:tbl>
      <w:tblPr>
        <w:tblStyle w:val="16"/>
        <w:tblW w:w="8924"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9"/>
        <w:gridCol w:w="1759"/>
        <w:gridCol w:w="1420"/>
        <w:gridCol w:w="2271"/>
        <w:gridCol w:w="2625"/>
      </w:tblGrid>
      <w:tr w14:paraId="65EBD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Align w:val="center"/>
          </w:tcPr>
          <w:p w14:paraId="0FD94664">
            <w:pPr>
              <w:widowControl w:val="0"/>
              <w:tabs>
                <w:tab w:val="center" w:pos="4153"/>
                <w:tab w:val="right" w:pos="8306"/>
              </w:tabs>
              <w:snapToGrid w:val="0"/>
              <w:spacing w:line="240" w:lineRule="auto"/>
              <w:jc w:val="center"/>
              <w:rPr>
                <w:rFonts w:hint="eastAsia" w:ascii="仿宋_GB2312" w:hAnsi="仿宋_GB2312" w:eastAsia="仿宋_GB2312" w:cs="仿宋_GB2312"/>
                <w:b/>
                <w:bCs/>
                <w:kern w:val="2"/>
                <w:sz w:val="24"/>
                <w:szCs w:val="24"/>
                <w:lang w:val="en-US" w:eastAsia="zh-CN" w:bidi="ar-SA"/>
              </w:rPr>
            </w:pPr>
            <w:r>
              <w:rPr>
                <w:rFonts w:hint="eastAsia" w:ascii="仿宋_GB2312" w:hAnsi="仿宋_GB2312" w:eastAsia="仿宋_GB2312" w:cs="仿宋_GB2312"/>
                <w:b/>
                <w:bCs/>
                <w:kern w:val="2"/>
                <w:sz w:val="24"/>
                <w:szCs w:val="24"/>
                <w:lang w:val="en-US" w:eastAsia="zh-CN" w:bidi="ar-SA"/>
              </w:rPr>
              <w:t>姓名</w:t>
            </w:r>
          </w:p>
        </w:tc>
        <w:tc>
          <w:tcPr>
            <w:tcW w:w="1759" w:type="dxa"/>
            <w:vAlign w:val="center"/>
          </w:tcPr>
          <w:p w14:paraId="7C28B283">
            <w:pPr>
              <w:widowControl w:val="0"/>
              <w:tabs>
                <w:tab w:val="center" w:pos="4153"/>
                <w:tab w:val="right" w:pos="8306"/>
              </w:tabs>
              <w:snapToGrid w:val="0"/>
              <w:spacing w:line="240" w:lineRule="auto"/>
              <w:jc w:val="center"/>
              <w:rPr>
                <w:rFonts w:hint="eastAsia" w:ascii="仿宋_GB2312" w:hAnsi="仿宋_GB2312" w:eastAsia="仿宋_GB2312" w:cs="仿宋_GB2312"/>
                <w:b/>
                <w:bCs/>
                <w:kern w:val="2"/>
                <w:sz w:val="24"/>
                <w:szCs w:val="24"/>
                <w:lang w:val="en-US" w:eastAsia="zh-CN" w:bidi="ar-SA"/>
              </w:rPr>
            </w:pPr>
            <w:r>
              <w:rPr>
                <w:rFonts w:hint="eastAsia" w:ascii="仿宋_GB2312" w:hAnsi="仿宋_GB2312" w:eastAsia="仿宋_GB2312" w:cs="仿宋_GB2312"/>
                <w:b/>
                <w:bCs/>
                <w:kern w:val="2"/>
                <w:sz w:val="24"/>
                <w:szCs w:val="24"/>
                <w:lang w:val="en-US" w:eastAsia="zh-CN" w:bidi="ar-SA"/>
              </w:rPr>
              <w:t>职称/职务</w:t>
            </w:r>
          </w:p>
        </w:tc>
        <w:tc>
          <w:tcPr>
            <w:tcW w:w="1420" w:type="dxa"/>
            <w:vAlign w:val="center"/>
          </w:tcPr>
          <w:p w14:paraId="3DE385BA">
            <w:pPr>
              <w:widowControl w:val="0"/>
              <w:tabs>
                <w:tab w:val="center" w:pos="4153"/>
                <w:tab w:val="right" w:pos="8306"/>
              </w:tabs>
              <w:snapToGrid w:val="0"/>
              <w:spacing w:line="240" w:lineRule="auto"/>
              <w:jc w:val="center"/>
              <w:rPr>
                <w:rFonts w:hint="eastAsia" w:ascii="仿宋_GB2312" w:hAnsi="仿宋_GB2312" w:eastAsia="仿宋_GB2312" w:cs="仿宋_GB2312"/>
                <w:b/>
                <w:bCs/>
                <w:kern w:val="2"/>
                <w:sz w:val="24"/>
                <w:szCs w:val="24"/>
                <w:lang w:val="en-US" w:eastAsia="zh-CN" w:bidi="ar-SA"/>
              </w:rPr>
            </w:pPr>
            <w:r>
              <w:rPr>
                <w:rFonts w:hint="eastAsia" w:ascii="仿宋_GB2312" w:hAnsi="仿宋_GB2312" w:eastAsia="仿宋_GB2312" w:cs="仿宋_GB2312"/>
                <w:b/>
                <w:bCs/>
                <w:kern w:val="2"/>
                <w:sz w:val="24"/>
                <w:szCs w:val="24"/>
                <w:lang w:val="en-US" w:eastAsia="zh-CN" w:bidi="ar-SA"/>
              </w:rPr>
              <w:t>专业</w:t>
            </w:r>
          </w:p>
        </w:tc>
        <w:tc>
          <w:tcPr>
            <w:tcW w:w="2271" w:type="dxa"/>
            <w:vAlign w:val="center"/>
          </w:tcPr>
          <w:p w14:paraId="5660C8C4">
            <w:pPr>
              <w:widowControl w:val="0"/>
              <w:tabs>
                <w:tab w:val="center" w:pos="4153"/>
                <w:tab w:val="right" w:pos="8306"/>
              </w:tabs>
              <w:snapToGrid w:val="0"/>
              <w:spacing w:line="240" w:lineRule="auto"/>
              <w:jc w:val="center"/>
              <w:rPr>
                <w:rFonts w:hint="eastAsia" w:ascii="仿宋_GB2312" w:hAnsi="仿宋_GB2312" w:eastAsia="仿宋_GB2312" w:cs="仿宋_GB2312"/>
                <w:b/>
                <w:bCs/>
                <w:kern w:val="2"/>
                <w:sz w:val="24"/>
                <w:szCs w:val="24"/>
                <w:lang w:val="en-US" w:eastAsia="zh-CN" w:bidi="ar-SA"/>
              </w:rPr>
            </w:pPr>
            <w:r>
              <w:rPr>
                <w:rFonts w:hint="eastAsia" w:ascii="仿宋_GB2312" w:hAnsi="仿宋_GB2312" w:eastAsia="仿宋_GB2312" w:cs="仿宋_GB2312"/>
                <w:b/>
                <w:bCs/>
                <w:kern w:val="2"/>
                <w:sz w:val="24"/>
                <w:szCs w:val="24"/>
                <w:lang w:val="en-US" w:eastAsia="zh-CN" w:bidi="ar-SA"/>
              </w:rPr>
              <w:t>工作单位</w:t>
            </w:r>
          </w:p>
        </w:tc>
        <w:tc>
          <w:tcPr>
            <w:tcW w:w="2625" w:type="dxa"/>
            <w:vAlign w:val="center"/>
          </w:tcPr>
          <w:p w14:paraId="72B42D60">
            <w:pPr>
              <w:widowControl w:val="0"/>
              <w:tabs>
                <w:tab w:val="center" w:pos="4153"/>
                <w:tab w:val="right" w:pos="8306"/>
              </w:tabs>
              <w:snapToGrid w:val="0"/>
              <w:spacing w:line="240" w:lineRule="auto"/>
              <w:jc w:val="center"/>
              <w:rPr>
                <w:rFonts w:hint="eastAsia" w:ascii="仿宋_GB2312" w:hAnsi="仿宋_GB2312" w:eastAsia="仿宋_GB2312" w:cs="仿宋_GB2312"/>
                <w:b/>
                <w:bCs/>
                <w:kern w:val="2"/>
                <w:sz w:val="24"/>
                <w:szCs w:val="24"/>
                <w:lang w:val="en-US" w:eastAsia="zh-CN" w:bidi="ar-SA"/>
              </w:rPr>
            </w:pPr>
            <w:r>
              <w:rPr>
                <w:rFonts w:hint="eastAsia" w:ascii="仿宋_GB2312" w:hAnsi="仿宋_GB2312" w:eastAsia="仿宋_GB2312" w:cs="仿宋_GB2312"/>
                <w:b/>
                <w:bCs/>
                <w:kern w:val="2"/>
                <w:sz w:val="24"/>
                <w:szCs w:val="24"/>
                <w:lang w:val="en-US" w:eastAsia="zh-CN" w:bidi="ar-SA"/>
              </w:rPr>
              <w:t>职责分工</w:t>
            </w:r>
          </w:p>
        </w:tc>
      </w:tr>
      <w:tr w14:paraId="47FC6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Align w:val="center"/>
          </w:tcPr>
          <w:p w14:paraId="1E990EA3">
            <w:pPr>
              <w:jc w:val="center"/>
              <w:rPr>
                <w:rFonts w:hint="eastAsia" w:ascii="仿宋_GB2312" w:hAnsi="仿宋_GB2312" w:eastAsia="仿宋_GB2312" w:cs="仿宋_GB2312"/>
                <w:sz w:val="21"/>
                <w:szCs w:val="21"/>
                <w:lang w:val="en-US" w:eastAsia="zh-CN" w:bidi="ar"/>
              </w:rPr>
            </w:pPr>
            <w:r>
              <w:rPr>
                <w:rFonts w:hint="eastAsia" w:ascii="仿宋_GB2312" w:hAnsi="仿宋_GB2312" w:eastAsia="仿宋_GB2312" w:cs="仿宋_GB2312"/>
                <w:sz w:val="21"/>
                <w:szCs w:val="21"/>
                <w:lang w:val="en-US" w:eastAsia="zh-CN" w:bidi="ar"/>
              </w:rPr>
              <w:t>张为</w:t>
            </w:r>
          </w:p>
        </w:tc>
        <w:tc>
          <w:tcPr>
            <w:tcW w:w="1759" w:type="dxa"/>
            <w:vAlign w:val="center"/>
          </w:tcPr>
          <w:p w14:paraId="5E8C3F52">
            <w:pPr>
              <w:jc w:val="center"/>
              <w:rPr>
                <w:rFonts w:hint="default" w:ascii="仿宋_GB2312" w:hAnsi="仿宋_GB2312" w:eastAsia="仿宋_GB2312" w:cs="仿宋_GB2312"/>
                <w:sz w:val="21"/>
                <w:szCs w:val="21"/>
                <w:lang w:val="en-US" w:eastAsia="zh-CN" w:bidi="ar"/>
              </w:rPr>
            </w:pPr>
            <w:r>
              <w:rPr>
                <w:rFonts w:hint="eastAsia" w:ascii="仿宋_GB2312" w:hAnsi="仿宋_GB2312" w:eastAsia="仿宋_GB2312" w:cs="仿宋_GB2312"/>
                <w:sz w:val="21"/>
                <w:szCs w:val="21"/>
                <w:lang w:val="en-US" w:eastAsia="zh-CN" w:bidi="ar"/>
              </w:rPr>
              <w:t>科主任/主任医师</w:t>
            </w:r>
          </w:p>
        </w:tc>
        <w:tc>
          <w:tcPr>
            <w:tcW w:w="1420" w:type="dxa"/>
            <w:vAlign w:val="center"/>
          </w:tcPr>
          <w:p w14:paraId="476A8939">
            <w:pPr>
              <w:jc w:val="center"/>
              <w:rPr>
                <w:rFonts w:hint="eastAsia" w:ascii="仿宋_GB2312" w:hAnsi="仿宋_GB2312" w:eastAsia="仿宋_GB2312" w:cs="仿宋_GB2312"/>
                <w:sz w:val="21"/>
                <w:szCs w:val="21"/>
                <w:lang w:val="en-US" w:eastAsia="zh-CN" w:bidi="ar"/>
              </w:rPr>
            </w:pPr>
            <w:r>
              <w:rPr>
                <w:rFonts w:hint="eastAsia" w:ascii="仿宋_GB2312" w:hAnsi="仿宋_GB2312" w:eastAsia="仿宋_GB2312" w:cs="仿宋_GB2312"/>
                <w:sz w:val="21"/>
                <w:szCs w:val="21"/>
                <w:lang w:val="en-US" w:eastAsia="zh-CN" w:bidi="ar"/>
              </w:rPr>
              <w:t>神经病学</w:t>
            </w:r>
          </w:p>
          <w:p w14:paraId="158966A6">
            <w:pPr>
              <w:pStyle w:val="2"/>
              <w:rPr>
                <w:rFonts w:hint="default"/>
                <w:sz w:val="21"/>
                <w:szCs w:val="21"/>
                <w:lang w:val="en-US" w:eastAsia="zh-CN"/>
              </w:rPr>
            </w:pPr>
            <w:r>
              <w:rPr>
                <w:rFonts w:hint="eastAsia" w:ascii="仿宋_GB2312" w:hAnsi="仿宋_GB2312" w:eastAsia="仿宋_GB2312" w:cs="仿宋_GB2312"/>
                <w:sz w:val="21"/>
                <w:szCs w:val="21"/>
                <w:lang w:val="en-US" w:eastAsia="zh-CN" w:bidi="ar"/>
              </w:rPr>
              <w:t>老年医学</w:t>
            </w:r>
          </w:p>
        </w:tc>
        <w:tc>
          <w:tcPr>
            <w:tcW w:w="2271" w:type="dxa"/>
            <w:vAlign w:val="center"/>
          </w:tcPr>
          <w:p w14:paraId="1559D696">
            <w:pPr>
              <w:jc w:val="center"/>
              <w:rPr>
                <w:rFonts w:hint="eastAsia" w:ascii="仿宋_GB2312" w:hAnsi="仿宋_GB2312" w:eastAsia="仿宋_GB2312" w:cs="仿宋_GB2312"/>
                <w:sz w:val="21"/>
                <w:szCs w:val="21"/>
                <w:lang w:val="en-US" w:eastAsia="zh-CN" w:bidi="ar"/>
              </w:rPr>
            </w:pPr>
            <w:r>
              <w:rPr>
                <w:rFonts w:hint="eastAsia" w:ascii="仿宋_GB2312" w:hAnsi="仿宋_GB2312" w:eastAsia="仿宋_GB2312" w:cs="仿宋_GB2312"/>
                <w:sz w:val="21"/>
                <w:szCs w:val="21"/>
                <w:lang w:val="en-US" w:eastAsia="zh-CN" w:bidi="ar"/>
              </w:rPr>
              <w:t>广西壮族自治区江滨医院</w:t>
            </w:r>
          </w:p>
        </w:tc>
        <w:tc>
          <w:tcPr>
            <w:tcW w:w="2625" w:type="dxa"/>
            <w:vAlign w:val="center"/>
          </w:tcPr>
          <w:p w14:paraId="1EB93519">
            <w:pPr>
              <w:jc w:val="center"/>
              <w:rPr>
                <w:rFonts w:hint="eastAsia" w:ascii="仿宋_GB2312" w:eastAsia="仿宋_GB2312"/>
                <w:sz w:val="21"/>
                <w:szCs w:val="21"/>
                <w:lang w:val="en-US" w:eastAsia="zh-CN"/>
              </w:rPr>
            </w:pPr>
            <w:r>
              <w:rPr>
                <w:rFonts w:hint="eastAsia" w:ascii="仿宋_GB2312" w:hAnsi="仿宋_GB2312" w:eastAsia="仿宋_GB2312" w:cs="仿宋_GB2312"/>
                <w:sz w:val="21"/>
                <w:szCs w:val="21"/>
                <w:lang w:bidi="ar"/>
              </w:rPr>
              <w:t>统筹主持标准编制工作</w:t>
            </w:r>
          </w:p>
        </w:tc>
      </w:tr>
      <w:tr w14:paraId="4E44F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Align w:val="center"/>
          </w:tcPr>
          <w:p w14:paraId="0F31107E">
            <w:pPr>
              <w:jc w:val="center"/>
              <w:rPr>
                <w:rFonts w:hint="eastAsia" w:ascii="仿宋_GB2312" w:hAnsi="仿宋_GB2312" w:eastAsia="仿宋_GB2312" w:cs="仿宋_GB2312"/>
                <w:sz w:val="21"/>
                <w:szCs w:val="21"/>
                <w:lang w:val="en-US" w:eastAsia="zh-CN" w:bidi="ar"/>
              </w:rPr>
            </w:pPr>
            <w:r>
              <w:rPr>
                <w:rFonts w:hint="eastAsia" w:ascii="仿宋_GB2312" w:hAnsi="仿宋_GB2312" w:eastAsia="仿宋_GB2312" w:cs="仿宋_GB2312"/>
                <w:sz w:val="21"/>
                <w:szCs w:val="21"/>
                <w:lang w:val="en-US" w:eastAsia="zh-CN" w:bidi="ar"/>
              </w:rPr>
              <w:t>林卫</w:t>
            </w:r>
          </w:p>
        </w:tc>
        <w:tc>
          <w:tcPr>
            <w:tcW w:w="1759" w:type="dxa"/>
            <w:vAlign w:val="center"/>
          </w:tcPr>
          <w:p w14:paraId="2A787427">
            <w:pPr>
              <w:jc w:val="center"/>
              <w:rPr>
                <w:rFonts w:hint="default" w:ascii="仿宋_GB2312" w:hAnsi="仿宋_GB2312" w:eastAsia="仿宋_GB2312" w:cs="仿宋_GB2312"/>
                <w:sz w:val="21"/>
                <w:szCs w:val="21"/>
                <w:lang w:val="en-US" w:eastAsia="zh-CN" w:bidi="ar"/>
              </w:rPr>
            </w:pPr>
            <w:r>
              <w:rPr>
                <w:rFonts w:hint="eastAsia" w:ascii="仿宋_GB2312" w:hAnsi="仿宋_GB2312" w:eastAsia="仿宋_GB2312" w:cs="仿宋_GB2312"/>
                <w:sz w:val="21"/>
                <w:szCs w:val="21"/>
                <w:lang w:val="en-US" w:eastAsia="zh-CN" w:bidi="ar"/>
              </w:rPr>
              <w:t>科主任/主任医师</w:t>
            </w:r>
          </w:p>
        </w:tc>
        <w:tc>
          <w:tcPr>
            <w:tcW w:w="1420" w:type="dxa"/>
            <w:vAlign w:val="center"/>
          </w:tcPr>
          <w:p w14:paraId="2DCF28DC">
            <w:pPr>
              <w:jc w:val="center"/>
              <w:rPr>
                <w:rFonts w:hint="default" w:ascii="仿宋_GB2312" w:hAnsi="仿宋_GB2312" w:eastAsia="仿宋_GB2312" w:cs="仿宋_GB2312"/>
                <w:sz w:val="21"/>
                <w:szCs w:val="21"/>
                <w:lang w:val="en-US" w:eastAsia="zh-CN" w:bidi="ar"/>
              </w:rPr>
            </w:pPr>
            <w:r>
              <w:rPr>
                <w:rFonts w:hint="eastAsia" w:ascii="仿宋_GB2312" w:hAnsi="仿宋_GB2312" w:eastAsia="仿宋_GB2312" w:cs="仿宋_GB2312"/>
                <w:sz w:val="21"/>
                <w:szCs w:val="21"/>
                <w:lang w:val="en-US" w:eastAsia="zh-CN" w:bidi="ar"/>
              </w:rPr>
              <w:t>老年康复</w:t>
            </w:r>
          </w:p>
        </w:tc>
        <w:tc>
          <w:tcPr>
            <w:tcW w:w="2271" w:type="dxa"/>
            <w:vAlign w:val="center"/>
          </w:tcPr>
          <w:p w14:paraId="1A8FD82F">
            <w:pPr>
              <w:jc w:val="center"/>
              <w:rPr>
                <w:rFonts w:hint="eastAsia" w:ascii="仿宋_GB2312" w:hAnsi="仿宋_GB2312" w:eastAsia="仿宋_GB2312" w:cs="仿宋_GB2312"/>
                <w:sz w:val="21"/>
                <w:szCs w:val="21"/>
                <w:lang w:val="en-US" w:eastAsia="zh-CN" w:bidi="ar"/>
              </w:rPr>
            </w:pPr>
            <w:r>
              <w:rPr>
                <w:rFonts w:hint="eastAsia" w:ascii="仿宋_GB2312" w:hAnsi="仿宋_GB2312" w:eastAsia="仿宋_GB2312" w:cs="仿宋_GB2312"/>
                <w:sz w:val="21"/>
                <w:szCs w:val="21"/>
                <w:lang w:val="en-US" w:eastAsia="zh-CN" w:bidi="ar"/>
              </w:rPr>
              <w:t>广西壮族自治区江滨医院</w:t>
            </w:r>
          </w:p>
        </w:tc>
        <w:tc>
          <w:tcPr>
            <w:tcW w:w="2625" w:type="dxa"/>
            <w:vAlign w:val="center"/>
          </w:tcPr>
          <w:p w14:paraId="7865688A">
            <w:pPr>
              <w:jc w:val="center"/>
              <w:rPr>
                <w:rFonts w:hint="eastAsia" w:ascii="仿宋_GB2312" w:eastAsia="仿宋_GB2312"/>
                <w:sz w:val="21"/>
                <w:szCs w:val="21"/>
                <w:lang w:val="en-US" w:eastAsia="zh-CN"/>
              </w:rPr>
            </w:pPr>
            <w:r>
              <w:rPr>
                <w:rFonts w:hint="eastAsia" w:ascii="仿宋_GB2312" w:hAnsi="仿宋_GB2312" w:eastAsia="仿宋_GB2312" w:cs="仿宋_GB2312"/>
                <w:sz w:val="21"/>
                <w:szCs w:val="21"/>
                <w:lang w:bidi="ar"/>
              </w:rPr>
              <w:t>参与标准文本及编制说明编写，质量控制</w:t>
            </w:r>
          </w:p>
        </w:tc>
      </w:tr>
      <w:tr w14:paraId="78A12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Align w:val="center"/>
          </w:tcPr>
          <w:p w14:paraId="45863385">
            <w:pPr>
              <w:jc w:val="center"/>
              <w:rPr>
                <w:rFonts w:hint="eastAsia" w:ascii="仿宋_GB2312" w:hAnsi="仿宋_GB2312" w:eastAsia="仿宋_GB2312" w:cs="仿宋_GB2312"/>
                <w:sz w:val="21"/>
                <w:szCs w:val="21"/>
                <w:lang w:val="en-US" w:eastAsia="zh-CN" w:bidi="ar"/>
              </w:rPr>
            </w:pPr>
            <w:r>
              <w:rPr>
                <w:rFonts w:hint="eastAsia" w:ascii="仿宋_GB2312" w:hAnsi="仿宋_GB2312" w:eastAsia="仿宋_GB2312" w:cs="仿宋_GB2312"/>
                <w:sz w:val="21"/>
                <w:szCs w:val="21"/>
                <w:lang w:val="en-US" w:eastAsia="zh-CN" w:bidi="ar"/>
              </w:rPr>
              <w:t>吕渊</w:t>
            </w:r>
          </w:p>
        </w:tc>
        <w:tc>
          <w:tcPr>
            <w:tcW w:w="1759" w:type="dxa"/>
            <w:vAlign w:val="center"/>
          </w:tcPr>
          <w:p w14:paraId="7BAB419C">
            <w:pPr>
              <w:jc w:val="center"/>
              <w:rPr>
                <w:rFonts w:hint="default" w:ascii="仿宋_GB2312" w:hAnsi="仿宋_GB2312" w:eastAsia="仿宋_GB2312" w:cs="仿宋_GB2312"/>
                <w:sz w:val="21"/>
                <w:szCs w:val="21"/>
                <w:lang w:val="en-US" w:eastAsia="zh-CN" w:bidi="ar"/>
              </w:rPr>
            </w:pPr>
            <w:r>
              <w:rPr>
                <w:rFonts w:hint="eastAsia" w:ascii="仿宋_GB2312" w:hAnsi="仿宋_GB2312" w:eastAsia="仿宋_GB2312" w:cs="仿宋_GB2312"/>
                <w:sz w:val="21"/>
                <w:szCs w:val="21"/>
                <w:lang w:val="en-US" w:eastAsia="zh-CN" w:bidi="ar"/>
              </w:rPr>
              <w:t>副院长/主任医师</w:t>
            </w:r>
          </w:p>
        </w:tc>
        <w:tc>
          <w:tcPr>
            <w:tcW w:w="1420" w:type="dxa"/>
            <w:vAlign w:val="center"/>
          </w:tcPr>
          <w:p w14:paraId="3C196695">
            <w:pPr>
              <w:jc w:val="center"/>
              <w:rPr>
                <w:rFonts w:hint="eastAsia" w:ascii="仿宋_GB2312" w:hAnsi="仿宋_GB2312" w:eastAsia="仿宋_GB2312" w:cs="仿宋_GB2312"/>
                <w:sz w:val="21"/>
                <w:szCs w:val="21"/>
                <w:lang w:val="en-US" w:eastAsia="zh-CN" w:bidi="ar"/>
              </w:rPr>
            </w:pPr>
            <w:r>
              <w:rPr>
                <w:rFonts w:hint="eastAsia" w:ascii="仿宋_GB2312" w:hAnsi="仿宋_GB2312" w:eastAsia="仿宋_GB2312" w:cs="仿宋_GB2312"/>
                <w:sz w:val="21"/>
                <w:szCs w:val="21"/>
                <w:lang w:val="en-US" w:eastAsia="zh-CN" w:bidi="ar"/>
              </w:rPr>
              <w:t>神经病学</w:t>
            </w:r>
          </w:p>
          <w:p w14:paraId="714BCB60">
            <w:pPr>
              <w:pStyle w:val="2"/>
              <w:rPr>
                <w:rFonts w:hint="default"/>
                <w:sz w:val="21"/>
                <w:szCs w:val="21"/>
                <w:lang w:val="en-US" w:eastAsia="zh-CN"/>
              </w:rPr>
            </w:pPr>
            <w:r>
              <w:rPr>
                <w:rFonts w:hint="eastAsia" w:ascii="仿宋_GB2312" w:hAnsi="仿宋_GB2312" w:eastAsia="仿宋_GB2312" w:cs="仿宋_GB2312"/>
                <w:sz w:val="21"/>
                <w:szCs w:val="21"/>
                <w:lang w:val="en-US" w:eastAsia="zh-CN" w:bidi="ar"/>
              </w:rPr>
              <w:t>老年医学</w:t>
            </w:r>
          </w:p>
        </w:tc>
        <w:tc>
          <w:tcPr>
            <w:tcW w:w="2271" w:type="dxa"/>
            <w:vAlign w:val="center"/>
          </w:tcPr>
          <w:p w14:paraId="30B6D328">
            <w:pPr>
              <w:jc w:val="center"/>
              <w:rPr>
                <w:rFonts w:hint="default" w:ascii="仿宋_GB2312" w:hAnsi="仿宋_GB2312" w:eastAsia="仿宋_GB2312" w:cs="仿宋_GB2312"/>
                <w:sz w:val="21"/>
                <w:szCs w:val="21"/>
                <w:lang w:val="en-US" w:eastAsia="zh-CN" w:bidi="ar"/>
              </w:rPr>
            </w:pPr>
            <w:r>
              <w:rPr>
                <w:rFonts w:hint="eastAsia" w:ascii="仿宋_GB2312" w:hAnsi="仿宋_GB2312" w:eastAsia="仿宋_GB2312" w:cs="仿宋_GB2312"/>
                <w:sz w:val="21"/>
                <w:szCs w:val="21"/>
                <w:lang w:val="en-US" w:eastAsia="zh-CN" w:bidi="ar"/>
              </w:rPr>
              <w:t>广西壮族自治区江滨医院</w:t>
            </w:r>
          </w:p>
        </w:tc>
        <w:tc>
          <w:tcPr>
            <w:tcW w:w="2625" w:type="dxa"/>
            <w:vAlign w:val="center"/>
          </w:tcPr>
          <w:p w14:paraId="3F130F5E">
            <w:pPr>
              <w:jc w:val="center"/>
              <w:rPr>
                <w:rFonts w:hint="eastAsia" w:ascii="仿宋_GB2312" w:eastAsia="仿宋_GB2312"/>
                <w:sz w:val="21"/>
                <w:szCs w:val="21"/>
                <w:lang w:val="en-US" w:eastAsia="zh-CN"/>
              </w:rPr>
            </w:pPr>
            <w:r>
              <w:rPr>
                <w:rFonts w:hint="eastAsia" w:ascii="仿宋_GB2312" w:hAnsi="仿宋_GB2312" w:eastAsia="仿宋_GB2312" w:cs="仿宋_GB2312"/>
                <w:sz w:val="21"/>
                <w:szCs w:val="21"/>
                <w:lang w:bidi="ar"/>
              </w:rPr>
              <w:t>参与标准文本及编制说明编写，质量控制</w:t>
            </w:r>
          </w:p>
        </w:tc>
      </w:tr>
      <w:tr w14:paraId="418E0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Align w:val="center"/>
          </w:tcPr>
          <w:p w14:paraId="4B60BD5A">
            <w:pPr>
              <w:jc w:val="center"/>
              <w:rPr>
                <w:rFonts w:hint="eastAsia" w:ascii="仿宋_GB2312" w:hAnsi="仿宋_GB2312" w:eastAsia="仿宋_GB2312" w:cs="仿宋_GB2312"/>
                <w:sz w:val="21"/>
                <w:szCs w:val="21"/>
                <w:lang w:val="en-US" w:eastAsia="zh-CN" w:bidi="ar"/>
              </w:rPr>
            </w:pPr>
            <w:r>
              <w:rPr>
                <w:rFonts w:hint="eastAsia" w:ascii="仿宋_GB2312" w:hAnsi="仿宋_GB2312" w:eastAsia="仿宋_GB2312" w:cs="仿宋_GB2312"/>
                <w:sz w:val="21"/>
                <w:szCs w:val="21"/>
                <w:lang w:val="en-US" w:eastAsia="zh-CN" w:bidi="ar"/>
              </w:rPr>
              <w:t>梁朝莹</w:t>
            </w:r>
          </w:p>
        </w:tc>
        <w:tc>
          <w:tcPr>
            <w:tcW w:w="1759" w:type="dxa"/>
            <w:vAlign w:val="center"/>
          </w:tcPr>
          <w:p w14:paraId="556490BB">
            <w:pPr>
              <w:jc w:val="center"/>
              <w:rPr>
                <w:rFonts w:hint="default" w:ascii="仿宋_GB2312" w:hAnsi="仿宋_GB2312" w:eastAsia="仿宋_GB2312" w:cs="仿宋_GB2312"/>
                <w:sz w:val="21"/>
                <w:szCs w:val="21"/>
                <w:lang w:val="en-US" w:eastAsia="zh-CN" w:bidi="ar"/>
              </w:rPr>
            </w:pPr>
            <w:r>
              <w:rPr>
                <w:rFonts w:hint="eastAsia" w:ascii="仿宋_GB2312" w:hAnsi="仿宋_GB2312" w:eastAsia="仿宋_GB2312" w:cs="仿宋_GB2312"/>
                <w:sz w:val="21"/>
                <w:szCs w:val="21"/>
                <w:lang w:val="en-US" w:eastAsia="zh-CN" w:bidi="ar"/>
              </w:rPr>
              <w:t>科主任/主任医师</w:t>
            </w:r>
          </w:p>
        </w:tc>
        <w:tc>
          <w:tcPr>
            <w:tcW w:w="1420" w:type="dxa"/>
            <w:vAlign w:val="center"/>
          </w:tcPr>
          <w:p w14:paraId="178AE1BC">
            <w:pPr>
              <w:jc w:val="center"/>
              <w:rPr>
                <w:rFonts w:hint="default" w:ascii="仿宋_GB2312" w:hAnsi="仿宋_GB2312" w:eastAsia="仿宋_GB2312" w:cs="仿宋_GB2312"/>
                <w:sz w:val="21"/>
                <w:szCs w:val="21"/>
                <w:lang w:val="en-US" w:eastAsia="zh-CN" w:bidi="ar"/>
              </w:rPr>
            </w:pPr>
            <w:r>
              <w:rPr>
                <w:rFonts w:hint="eastAsia" w:ascii="仿宋_GB2312" w:hAnsi="仿宋_GB2312" w:eastAsia="仿宋_GB2312" w:cs="仿宋_GB2312"/>
                <w:sz w:val="21"/>
                <w:szCs w:val="21"/>
                <w:lang w:val="en-US" w:eastAsia="zh-CN" w:bidi="ar"/>
              </w:rPr>
              <w:t>老年医学</w:t>
            </w:r>
          </w:p>
        </w:tc>
        <w:tc>
          <w:tcPr>
            <w:tcW w:w="2271" w:type="dxa"/>
            <w:vAlign w:val="center"/>
          </w:tcPr>
          <w:p w14:paraId="0C626329">
            <w:pPr>
              <w:jc w:val="center"/>
              <w:rPr>
                <w:rFonts w:hint="default" w:ascii="仿宋_GB2312" w:hAnsi="仿宋_GB2312" w:eastAsia="仿宋_GB2312" w:cs="仿宋_GB2312"/>
                <w:sz w:val="21"/>
                <w:szCs w:val="21"/>
                <w:lang w:val="en-US" w:eastAsia="zh-CN" w:bidi="ar"/>
              </w:rPr>
            </w:pPr>
            <w:r>
              <w:rPr>
                <w:rFonts w:hint="eastAsia" w:ascii="仿宋_GB2312" w:hAnsi="仿宋_GB2312" w:eastAsia="仿宋_GB2312" w:cs="仿宋_GB2312"/>
                <w:sz w:val="21"/>
                <w:szCs w:val="21"/>
                <w:lang w:val="en-US" w:eastAsia="zh-CN" w:bidi="ar"/>
              </w:rPr>
              <w:t>钦州市第一人民医院</w:t>
            </w:r>
          </w:p>
        </w:tc>
        <w:tc>
          <w:tcPr>
            <w:tcW w:w="2625" w:type="dxa"/>
            <w:vAlign w:val="center"/>
          </w:tcPr>
          <w:p w14:paraId="337CDD8C">
            <w:pPr>
              <w:jc w:val="center"/>
              <w:rPr>
                <w:rFonts w:hint="eastAsia" w:ascii="仿宋_GB2312" w:eastAsia="仿宋_GB2312"/>
                <w:sz w:val="21"/>
                <w:szCs w:val="21"/>
                <w:lang w:val="en-US" w:eastAsia="zh-CN"/>
              </w:rPr>
            </w:pPr>
            <w:r>
              <w:rPr>
                <w:rFonts w:hint="eastAsia" w:ascii="仿宋_GB2312" w:hAnsi="仿宋_GB2312" w:eastAsia="仿宋_GB2312" w:cs="仿宋_GB2312"/>
                <w:sz w:val="21"/>
                <w:szCs w:val="21"/>
                <w:lang w:bidi="ar"/>
              </w:rPr>
              <w:t>参与标准编制工作，组织人员进行标准发布后的宣贯培训</w:t>
            </w:r>
          </w:p>
        </w:tc>
      </w:tr>
      <w:tr w14:paraId="6747A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Align w:val="center"/>
          </w:tcPr>
          <w:p w14:paraId="25A0927A">
            <w:pPr>
              <w:jc w:val="center"/>
              <w:rPr>
                <w:rFonts w:hint="eastAsia" w:ascii="仿宋_GB2312" w:hAnsi="仿宋_GB2312" w:eastAsia="仿宋_GB2312" w:cs="仿宋_GB2312"/>
                <w:sz w:val="21"/>
                <w:szCs w:val="21"/>
                <w:lang w:val="en-US" w:eastAsia="zh-CN" w:bidi="ar"/>
              </w:rPr>
            </w:pPr>
            <w:r>
              <w:rPr>
                <w:rFonts w:hint="eastAsia" w:ascii="仿宋_GB2312" w:hAnsi="仿宋_GB2312" w:eastAsia="仿宋_GB2312" w:cs="仿宋_GB2312"/>
                <w:sz w:val="21"/>
                <w:szCs w:val="21"/>
                <w:lang w:val="en-US" w:eastAsia="zh-CN" w:bidi="ar"/>
              </w:rPr>
              <w:t>吴钢</w:t>
            </w:r>
          </w:p>
        </w:tc>
        <w:tc>
          <w:tcPr>
            <w:tcW w:w="1759" w:type="dxa"/>
            <w:vAlign w:val="center"/>
          </w:tcPr>
          <w:p w14:paraId="33073443">
            <w:pPr>
              <w:jc w:val="center"/>
              <w:rPr>
                <w:rFonts w:hint="default" w:ascii="仿宋_GB2312" w:hAnsi="仿宋_GB2312" w:eastAsia="仿宋_GB2312" w:cs="仿宋_GB2312"/>
                <w:sz w:val="21"/>
                <w:szCs w:val="21"/>
                <w:lang w:val="en-US" w:eastAsia="zh-CN" w:bidi="ar"/>
              </w:rPr>
            </w:pPr>
            <w:r>
              <w:rPr>
                <w:rFonts w:hint="eastAsia" w:ascii="仿宋_GB2312" w:hAnsi="仿宋_GB2312" w:eastAsia="仿宋_GB2312" w:cs="仿宋_GB2312"/>
                <w:sz w:val="21"/>
                <w:szCs w:val="21"/>
                <w:lang w:val="en-US" w:eastAsia="zh-CN" w:bidi="ar"/>
              </w:rPr>
              <w:t>科主任/主任医师</w:t>
            </w:r>
          </w:p>
        </w:tc>
        <w:tc>
          <w:tcPr>
            <w:tcW w:w="1420" w:type="dxa"/>
            <w:vAlign w:val="center"/>
          </w:tcPr>
          <w:p w14:paraId="38A59CF3">
            <w:pPr>
              <w:jc w:val="center"/>
              <w:rPr>
                <w:rFonts w:hint="default" w:ascii="仿宋_GB2312" w:hAnsi="仿宋_GB2312" w:eastAsia="仿宋_GB2312" w:cs="仿宋_GB2312"/>
                <w:sz w:val="21"/>
                <w:szCs w:val="21"/>
                <w:lang w:val="en-US" w:eastAsia="zh-CN" w:bidi="ar"/>
              </w:rPr>
            </w:pPr>
            <w:r>
              <w:rPr>
                <w:rFonts w:hint="eastAsia" w:ascii="仿宋_GB2312" w:hAnsi="仿宋_GB2312" w:eastAsia="仿宋_GB2312" w:cs="仿宋_GB2312"/>
                <w:sz w:val="21"/>
                <w:szCs w:val="21"/>
                <w:lang w:val="en-US" w:eastAsia="zh-CN" w:bidi="ar"/>
              </w:rPr>
              <w:t>老年医学</w:t>
            </w:r>
          </w:p>
        </w:tc>
        <w:tc>
          <w:tcPr>
            <w:tcW w:w="2271" w:type="dxa"/>
            <w:vAlign w:val="center"/>
          </w:tcPr>
          <w:p w14:paraId="6B469B5F">
            <w:pPr>
              <w:jc w:val="center"/>
              <w:rPr>
                <w:rFonts w:hint="default" w:ascii="仿宋_GB2312" w:hAnsi="仿宋_GB2312" w:eastAsia="仿宋_GB2312" w:cs="仿宋_GB2312"/>
                <w:sz w:val="21"/>
                <w:szCs w:val="21"/>
                <w:lang w:val="en-US" w:eastAsia="zh-CN" w:bidi="ar"/>
              </w:rPr>
            </w:pPr>
            <w:r>
              <w:rPr>
                <w:rFonts w:hint="eastAsia" w:ascii="仿宋_GB2312" w:hAnsi="仿宋_GB2312" w:eastAsia="仿宋_GB2312" w:cs="仿宋_GB2312"/>
                <w:sz w:val="21"/>
                <w:szCs w:val="21"/>
                <w:lang w:val="en-US" w:eastAsia="zh-CN" w:bidi="ar"/>
              </w:rPr>
              <w:t>柳州工人医院</w:t>
            </w:r>
          </w:p>
        </w:tc>
        <w:tc>
          <w:tcPr>
            <w:tcW w:w="2625" w:type="dxa"/>
            <w:vAlign w:val="center"/>
          </w:tcPr>
          <w:p w14:paraId="0EE9960C">
            <w:pPr>
              <w:jc w:val="center"/>
              <w:rPr>
                <w:rFonts w:hint="eastAsia" w:ascii="仿宋_GB2312" w:eastAsia="仿宋_GB2312"/>
                <w:sz w:val="21"/>
                <w:szCs w:val="21"/>
                <w:lang w:val="en-US" w:eastAsia="zh-CN"/>
              </w:rPr>
            </w:pPr>
            <w:r>
              <w:rPr>
                <w:rFonts w:hint="eastAsia" w:ascii="仿宋_GB2312" w:hAnsi="仿宋_GB2312" w:eastAsia="仿宋_GB2312" w:cs="仿宋_GB2312"/>
                <w:sz w:val="21"/>
                <w:szCs w:val="21"/>
                <w:lang w:bidi="ar"/>
              </w:rPr>
              <w:t>参与标准文本及编制说明编写，质量控制</w:t>
            </w:r>
          </w:p>
        </w:tc>
      </w:tr>
      <w:tr w14:paraId="603FB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Align w:val="center"/>
          </w:tcPr>
          <w:p w14:paraId="0A66BB5C">
            <w:pPr>
              <w:jc w:val="center"/>
              <w:rPr>
                <w:rFonts w:hint="eastAsia" w:ascii="仿宋_GB2312" w:hAnsi="仿宋_GB2312" w:eastAsia="仿宋_GB2312" w:cs="仿宋_GB2312"/>
                <w:sz w:val="21"/>
                <w:szCs w:val="21"/>
                <w:lang w:val="en-US" w:eastAsia="zh-CN" w:bidi="ar"/>
              </w:rPr>
            </w:pPr>
            <w:r>
              <w:rPr>
                <w:rFonts w:hint="eastAsia" w:ascii="仿宋_GB2312" w:hAnsi="仿宋_GB2312" w:eastAsia="仿宋_GB2312" w:cs="仿宋_GB2312"/>
                <w:sz w:val="21"/>
                <w:szCs w:val="21"/>
                <w:lang w:val="en-US" w:eastAsia="zh-CN" w:bidi="ar"/>
              </w:rPr>
              <w:t>李贵宇</w:t>
            </w:r>
          </w:p>
        </w:tc>
        <w:tc>
          <w:tcPr>
            <w:tcW w:w="1759" w:type="dxa"/>
            <w:vAlign w:val="center"/>
          </w:tcPr>
          <w:p w14:paraId="6BAEF0BA">
            <w:pPr>
              <w:jc w:val="center"/>
              <w:rPr>
                <w:rFonts w:hint="default" w:ascii="仿宋_GB2312" w:hAnsi="仿宋_GB2312" w:eastAsia="仿宋_GB2312" w:cs="仿宋_GB2312"/>
                <w:sz w:val="21"/>
                <w:szCs w:val="21"/>
                <w:lang w:val="en-US" w:eastAsia="zh-CN" w:bidi="ar"/>
              </w:rPr>
            </w:pPr>
            <w:r>
              <w:rPr>
                <w:rFonts w:hint="eastAsia" w:ascii="仿宋_GB2312" w:hAnsi="仿宋_GB2312" w:eastAsia="仿宋_GB2312" w:cs="仿宋_GB2312"/>
                <w:sz w:val="21"/>
                <w:szCs w:val="21"/>
                <w:lang w:val="en-US" w:eastAsia="zh-CN" w:bidi="ar"/>
              </w:rPr>
              <w:t>科主任/主任医师</w:t>
            </w:r>
          </w:p>
        </w:tc>
        <w:tc>
          <w:tcPr>
            <w:tcW w:w="1420" w:type="dxa"/>
            <w:vAlign w:val="center"/>
          </w:tcPr>
          <w:p w14:paraId="712F180D">
            <w:pPr>
              <w:jc w:val="center"/>
              <w:rPr>
                <w:rFonts w:hint="default" w:ascii="仿宋_GB2312" w:hAnsi="仿宋_GB2312" w:eastAsia="仿宋_GB2312" w:cs="仿宋_GB2312"/>
                <w:sz w:val="21"/>
                <w:szCs w:val="21"/>
                <w:lang w:val="en-US" w:eastAsia="zh-CN" w:bidi="ar"/>
              </w:rPr>
            </w:pPr>
            <w:r>
              <w:rPr>
                <w:rFonts w:hint="eastAsia" w:ascii="仿宋_GB2312" w:hAnsi="仿宋_GB2312" w:eastAsia="仿宋_GB2312" w:cs="仿宋_GB2312"/>
                <w:sz w:val="21"/>
                <w:szCs w:val="21"/>
                <w:lang w:val="en-US" w:eastAsia="zh-CN" w:bidi="ar"/>
              </w:rPr>
              <w:t>老年医学</w:t>
            </w:r>
          </w:p>
        </w:tc>
        <w:tc>
          <w:tcPr>
            <w:tcW w:w="2271" w:type="dxa"/>
            <w:vAlign w:val="center"/>
          </w:tcPr>
          <w:p w14:paraId="27817DA0">
            <w:pPr>
              <w:jc w:val="center"/>
              <w:rPr>
                <w:rFonts w:hint="default" w:ascii="仿宋_GB2312" w:hAnsi="仿宋_GB2312" w:eastAsia="仿宋_GB2312" w:cs="仿宋_GB2312"/>
                <w:sz w:val="21"/>
                <w:szCs w:val="21"/>
                <w:lang w:val="en-US" w:eastAsia="zh-CN" w:bidi="ar"/>
              </w:rPr>
            </w:pPr>
            <w:r>
              <w:rPr>
                <w:rFonts w:hint="eastAsia" w:ascii="仿宋_GB2312" w:hAnsi="仿宋_GB2312" w:eastAsia="仿宋_GB2312" w:cs="仿宋_GB2312"/>
                <w:sz w:val="21"/>
                <w:szCs w:val="21"/>
                <w:lang w:val="en-US" w:eastAsia="zh-CN" w:bidi="ar"/>
              </w:rPr>
              <w:t>广西壮族自治区南溪山医院</w:t>
            </w:r>
          </w:p>
        </w:tc>
        <w:tc>
          <w:tcPr>
            <w:tcW w:w="2625" w:type="dxa"/>
            <w:vAlign w:val="center"/>
          </w:tcPr>
          <w:p w14:paraId="382A38BD">
            <w:pPr>
              <w:jc w:val="center"/>
              <w:rPr>
                <w:rFonts w:hint="eastAsia" w:ascii="仿宋_GB2312" w:eastAsia="仿宋_GB2312"/>
                <w:sz w:val="21"/>
                <w:szCs w:val="21"/>
                <w:lang w:val="en-US" w:eastAsia="zh-CN"/>
              </w:rPr>
            </w:pPr>
            <w:r>
              <w:rPr>
                <w:rFonts w:hint="eastAsia" w:ascii="仿宋_GB2312" w:hAnsi="仿宋_GB2312" w:eastAsia="仿宋_GB2312" w:cs="仿宋_GB2312"/>
                <w:sz w:val="21"/>
                <w:szCs w:val="21"/>
                <w:lang w:bidi="ar"/>
              </w:rPr>
              <w:t>组织开展标准征求意见会；不断对标准提出修正意见</w:t>
            </w:r>
          </w:p>
        </w:tc>
      </w:tr>
      <w:tr w14:paraId="61D05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Align w:val="center"/>
          </w:tcPr>
          <w:p w14:paraId="2C55ADA1">
            <w:pPr>
              <w:jc w:val="center"/>
              <w:rPr>
                <w:rFonts w:hint="default" w:ascii="仿宋_GB2312" w:hAnsi="仿宋_GB2312" w:eastAsia="仿宋_GB2312" w:cs="仿宋_GB2312"/>
                <w:sz w:val="24"/>
                <w:lang w:val="en-US" w:eastAsia="zh-CN" w:bidi="ar"/>
              </w:rPr>
            </w:pPr>
            <w:r>
              <w:rPr>
                <w:rFonts w:hint="eastAsia" w:ascii="仿宋_GB2312" w:hAnsi="仿宋_GB2312" w:eastAsia="仿宋_GB2312" w:cs="仿宋_GB2312"/>
                <w:sz w:val="24"/>
                <w:lang w:val="en-US" w:eastAsia="zh-CN" w:bidi="ar"/>
              </w:rPr>
              <w:t>陈维芊</w:t>
            </w:r>
          </w:p>
        </w:tc>
        <w:tc>
          <w:tcPr>
            <w:tcW w:w="1759" w:type="dxa"/>
            <w:vAlign w:val="center"/>
          </w:tcPr>
          <w:p w14:paraId="0B7DF61A">
            <w:pPr>
              <w:jc w:val="center"/>
              <w:rPr>
                <w:rFonts w:hint="default" w:ascii="仿宋_GB2312" w:hAnsi="仿宋_GB2312" w:eastAsia="仿宋_GB2312" w:cs="仿宋_GB2312"/>
                <w:sz w:val="24"/>
                <w:lang w:val="en-US" w:eastAsia="zh-CN" w:bidi="ar"/>
              </w:rPr>
            </w:pPr>
            <w:r>
              <w:rPr>
                <w:rFonts w:hint="eastAsia" w:ascii="仿宋_GB2312" w:hAnsi="仿宋_GB2312" w:eastAsia="仿宋_GB2312" w:cs="仿宋_GB2312"/>
                <w:sz w:val="24"/>
                <w:lang w:val="en-US" w:eastAsia="zh-CN" w:bidi="ar"/>
              </w:rPr>
              <w:t>主任医师</w:t>
            </w:r>
          </w:p>
        </w:tc>
        <w:tc>
          <w:tcPr>
            <w:tcW w:w="1420" w:type="dxa"/>
            <w:vAlign w:val="center"/>
          </w:tcPr>
          <w:p w14:paraId="4E62FD8F">
            <w:pPr>
              <w:jc w:val="center"/>
              <w:rPr>
                <w:rFonts w:hint="default" w:ascii="仿宋_GB2312" w:hAnsi="仿宋_GB2312" w:eastAsia="仿宋_GB2312" w:cs="仿宋_GB2312"/>
                <w:sz w:val="24"/>
                <w:lang w:val="en-US" w:eastAsia="zh-CN" w:bidi="ar"/>
              </w:rPr>
            </w:pPr>
            <w:r>
              <w:rPr>
                <w:rFonts w:hint="eastAsia" w:ascii="仿宋_GB2312" w:hAnsi="仿宋_GB2312" w:eastAsia="仿宋_GB2312" w:cs="仿宋_GB2312"/>
                <w:sz w:val="24"/>
                <w:lang w:val="en-US" w:eastAsia="zh-CN" w:bidi="ar"/>
              </w:rPr>
              <w:t>老年医学</w:t>
            </w:r>
          </w:p>
        </w:tc>
        <w:tc>
          <w:tcPr>
            <w:tcW w:w="2271" w:type="dxa"/>
            <w:vAlign w:val="center"/>
          </w:tcPr>
          <w:p w14:paraId="7EE8C2D2">
            <w:pPr>
              <w:jc w:val="center"/>
              <w:rPr>
                <w:rFonts w:hint="default" w:ascii="仿宋_GB2312" w:hAnsi="仿宋_GB2312" w:eastAsia="仿宋_GB2312" w:cs="仿宋_GB2312"/>
                <w:sz w:val="24"/>
                <w:lang w:val="en-US" w:eastAsia="zh-CN" w:bidi="ar"/>
              </w:rPr>
            </w:pPr>
            <w:r>
              <w:rPr>
                <w:rFonts w:hint="eastAsia" w:ascii="仿宋_GB2312" w:hAnsi="仿宋_GB2312" w:eastAsia="仿宋_GB2312" w:cs="仿宋_GB2312"/>
                <w:sz w:val="24"/>
                <w:lang w:val="en-US" w:eastAsia="zh-CN" w:bidi="ar"/>
              </w:rPr>
              <w:t>柳州市工人医院</w:t>
            </w:r>
          </w:p>
        </w:tc>
        <w:tc>
          <w:tcPr>
            <w:tcW w:w="2625" w:type="dxa"/>
            <w:vAlign w:val="center"/>
          </w:tcPr>
          <w:p w14:paraId="651B6C64">
            <w:pPr>
              <w:jc w:val="center"/>
              <w:rPr>
                <w:rFonts w:hint="eastAsia" w:ascii="仿宋_GB2312" w:hAnsi="仿宋_GB2312" w:eastAsia="仿宋_GB2312" w:cs="仿宋_GB2312"/>
                <w:sz w:val="24"/>
                <w:lang w:bidi="ar"/>
              </w:rPr>
            </w:pPr>
            <w:r>
              <w:rPr>
                <w:rFonts w:hint="eastAsia" w:ascii="仿宋_GB2312" w:hAnsi="仿宋_GB2312" w:eastAsia="仿宋_GB2312" w:cs="仿宋_GB2312"/>
                <w:sz w:val="21"/>
                <w:szCs w:val="21"/>
                <w:lang w:bidi="ar"/>
              </w:rPr>
              <w:t>组织开展标准征求意见会；不断对标准提出修正意见</w:t>
            </w:r>
          </w:p>
        </w:tc>
      </w:tr>
      <w:tr w14:paraId="0CF37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Align w:val="center"/>
          </w:tcPr>
          <w:p w14:paraId="06E87B97">
            <w:pPr>
              <w:jc w:val="center"/>
              <w:rPr>
                <w:rFonts w:hint="default" w:ascii="仿宋_GB2312" w:hAnsi="仿宋_GB2312" w:eastAsia="仿宋_GB2312" w:cs="仿宋_GB2312"/>
                <w:sz w:val="24"/>
                <w:lang w:val="en-US" w:eastAsia="zh-CN" w:bidi="ar"/>
              </w:rPr>
            </w:pPr>
            <w:r>
              <w:rPr>
                <w:rFonts w:hint="eastAsia" w:ascii="仿宋_GB2312" w:hAnsi="仿宋_GB2312" w:eastAsia="仿宋_GB2312" w:cs="仿宋_GB2312"/>
                <w:sz w:val="24"/>
                <w:lang w:val="en-US" w:eastAsia="zh-CN" w:bidi="ar"/>
              </w:rPr>
              <w:t>杨华丹</w:t>
            </w:r>
          </w:p>
        </w:tc>
        <w:tc>
          <w:tcPr>
            <w:tcW w:w="1759" w:type="dxa"/>
            <w:vAlign w:val="center"/>
          </w:tcPr>
          <w:p w14:paraId="5BC91A8A">
            <w:pPr>
              <w:jc w:val="center"/>
              <w:rPr>
                <w:rFonts w:hint="default" w:ascii="仿宋_GB2312" w:hAnsi="仿宋_GB2312" w:eastAsia="仿宋_GB2312" w:cs="仿宋_GB2312"/>
                <w:sz w:val="24"/>
                <w:lang w:val="en-US" w:eastAsia="zh-CN" w:bidi="ar"/>
              </w:rPr>
            </w:pPr>
            <w:r>
              <w:rPr>
                <w:rFonts w:hint="eastAsia" w:ascii="仿宋_GB2312" w:hAnsi="仿宋_GB2312" w:eastAsia="仿宋_GB2312" w:cs="仿宋_GB2312"/>
                <w:sz w:val="24"/>
                <w:lang w:val="en-US" w:eastAsia="zh-CN" w:bidi="ar"/>
              </w:rPr>
              <w:t>副主任医师</w:t>
            </w:r>
          </w:p>
        </w:tc>
        <w:tc>
          <w:tcPr>
            <w:tcW w:w="1420" w:type="dxa"/>
            <w:vAlign w:val="center"/>
          </w:tcPr>
          <w:p w14:paraId="291D036C">
            <w:pPr>
              <w:jc w:val="center"/>
              <w:rPr>
                <w:rFonts w:hint="default" w:ascii="仿宋_GB2312" w:hAnsi="仿宋_GB2312" w:eastAsia="仿宋_GB2312" w:cs="仿宋_GB2312"/>
                <w:sz w:val="24"/>
                <w:lang w:val="en-US" w:eastAsia="zh-CN" w:bidi="ar"/>
              </w:rPr>
            </w:pPr>
            <w:r>
              <w:rPr>
                <w:rFonts w:hint="eastAsia" w:ascii="仿宋_GB2312" w:hAnsi="仿宋_GB2312" w:eastAsia="仿宋_GB2312" w:cs="仿宋_GB2312"/>
                <w:sz w:val="24"/>
                <w:lang w:val="en-US" w:eastAsia="zh-CN" w:bidi="ar"/>
              </w:rPr>
              <w:t>老年医学</w:t>
            </w:r>
          </w:p>
        </w:tc>
        <w:tc>
          <w:tcPr>
            <w:tcW w:w="2271" w:type="dxa"/>
            <w:vAlign w:val="center"/>
          </w:tcPr>
          <w:p w14:paraId="2B238383">
            <w:pPr>
              <w:jc w:val="center"/>
              <w:rPr>
                <w:rFonts w:hint="default" w:ascii="仿宋_GB2312" w:hAnsi="仿宋_GB2312" w:eastAsia="仿宋_GB2312" w:cs="仿宋_GB2312"/>
                <w:sz w:val="24"/>
                <w:lang w:val="en-US" w:eastAsia="zh-CN" w:bidi="ar"/>
              </w:rPr>
            </w:pPr>
            <w:r>
              <w:rPr>
                <w:rFonts w:hint="eastAsia" w:ascii="仿宋_GB2312" w:hAnsi="仿宋_GB2312" w:eastAsia="仿宋_GB2312" w:cs="仿宋_GB2312"/>
                <w:sz w:val="24"/>
                <w:lang w:val="en-US" w:eastAsia="zh-CN" w:bidi="ar"/>
              </w:rPr>
              <w:t>广西壮族自治区江滨医院</w:t>
            </w:r>
          </w:p>
        </w:tc>
        <w:tc>
          <w:tcPr>
            <w:tcW w:w="2625" w:type="dxa"/>
            <w:vAlign w:val="center"/>
          </w:tcPr>
          <w:p w14:paraId="03D0054B">
            <w:pPr>
              <w:jc w:val="both"/>
              <w:rPr>
                <w:rFonts w:hint="eastAsia" w:ascii="仿宋_GB2312" w:hAnsi="仿宋_GB2312" w:eastAsia="仿宋_GB2312" w:cs="仿宋_GB2312"/>
                <w:sz w:val="24"/>
                <w:lang w:val="en-US" w:eastAsia="zh-CN" w:bidi="ar"/>
              </w:rPr>
            </w:pPr>
            <w:r>
              <w:rPr>
                <w:rFonts w:hint="eastAsia" w:ascii="仿宋_GB2312" w:hAnsi="仿宋_GB2312" w:eastAsia="仿宋_GB2312" w:cs="仿宋_GB2312"/>
                <w:sz w:val="21"/>
                <w:szCs w:val="21"/>
                <w:lang w:bidi="ar"/>
              </w:rPr>
              <w:t>组织开展标准征求意见会；不断对标准提出修正意见</w:t>
            </w:r>
          </w:p>
        </w:tc>
      </w:tr>
      <w:tr w14:paraId="70684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849" w:type="dxa"/>
            <w:vAlign w:val="center"/>
          </w:tcPr>
          <w:p w14:paraId="6E60504B">
            <w:pPr>
              <w:jc w:val="center"/>
              <w:rPr>
                <w:rFonts w:hint="default" w:ascii="仿宋_GB2312" w:hAnsi="仿宋_GB2312" w:eastAsia="仿宋_GB2312" w:cs="仿宋_GB2312"/>
                <w:sz w:val="24"/>
                <w:lang w:val="en-US" w:eastAsia="zh-CN" w:bidi="ar"/>
              </w:rPr>
            </w:pPr>
            <w:r>
              <w:rPr>
                <w:rFonts w:hint="eastAsia" w:ascii="仿宋_GB2312" w:hAnsi="仿宋_GB2312" w:eastAsia="仿宋_GB2312" w:cs="仿宋_GB2312"/>
                <w:sz w:val="24"/>
                <w:lang w:val="en-US" w:eastAsia="zh-CN" w:bidi="ar"/>
              </w:rPr>
              <w:t>黄翠艳</w:t>
            </w:r>
          </w:p>
        </w:tc>
        <w:tc>
          <w:tcPr>
            <w:tcW w:w="1759" w:type="dxa"/>
            <w:vAlign w:val="center"/>
          </w:tcPr>
          <w:p w14:paraId="2C3F4801">
            <w:pPr>
              <w:jc w:val="center"/>
              <w:rPr>
                <w:rFonts w:hint="default" w:ascii="仿宋_GB2312" w:hAnsi="仿宋_GB2312" w:eastAsia="仿宋_GB2312" w:cs="仿宋_GB2312"/>
                <w:sz w:val="24"/>
                <w:lang w:val="en-US" w:eastAsia="zh-CN" w:bidi="ar"/>
              </w:rPr>
            </w:pPr>
            <w:r>
              <w:rPr>
                <w:rFonts w:hint="eastAsia" w:ascii="仿宋_GB2312" w:hAnsi="仿宋_GB2312" w:eastAsia="仿宋_GB2312" w:cs="仿宋_GB2312"/>
                <w:sz w:val="24"/>
                <w:lang w:val="en-US" w:eastAsia="zh-CN" w:bidi="ar"/>
              </w:rPr>
              <w:t>副主任医师</w:t>
            </w:r>
          </w:p>
        </w:tc>
        <w:tc>
          <w:tcPr>
            <w:tcW w:w="1420" w:type="dxa"/>
            <w:vAlign w:val="center"/>
          </w:tcPr>
          <w:p w14:paraId="5DD950BF">
            <w:pPr>
              <w:jc w:val="center"/>
              <w:rPr>
                <w:rFonts w:hint="default" w:ascii="仿宋_GB2312" w:hAnsi="仿宋_GB2312" w:eastAsia="仿宋_GB2312" w:cs="仿宋_GB2312"/>
                <w:sz w:val="24"/>
                <w:lang w:val="en-US" w:eastAsia="zh-CN" w:bidi="ar"/>
              </w:rPr>
            </w:pPr>
            <w:r>
              <w:rPr>
                <w:rFonts w:hint="eastAsia" w:ascii="仿宋_GB2312" w:hAnsi="仿宋_GB2312" w:eastAsia="仿宋_GB2312" w:cs="仿宋_GB2312"/>
                <w:sz w:val="24"/>
                <w:lang w:val="en-US" w:eastAsia="zh-CN" w:bidi="ar"/>
              </w:rPr>
              <w:t>老年医学</w:t>
            </w:r>
          </w:p>
        </w:tc>
        <w:tc>
          <w:tcPr>
            <w:tcW w:w="2271" w:type="dxa"/>
            <w:vAlign w:val="center"/>
          </w:tcPr>
          <w:p w14:paraId="2094D478">
            <w:pPr>
              <w:jc w:val="center"/>
              <w:rPr>
                <w:rFonts w:hint="default" w:ascii="仿宋_GB2312" w:hAnsi="仿宋_GB2312" w:eastAsia="仿宋_GB2312" w:cs="仿宋_GB2312"/>
                <w:sz w:val="24"/>
                <w:lang w:val="en-US" w:eastAsia="zh-CN" w:bidi="ar"/>
              </w:rPr>
            </w:pPr>
            <w:r>
              <w:rPr>
                <w:rFonts w:hint="eastAsia" w:ascii="仿宋_GB2312" w:hAnsi="仿宋_GB2312" w:eastAsia="仿宋_GB2312" w:cs="仿宋_GB2312"/>
                <w:sz w:val="24"/>
                <w:lang w:val="en-US" w:eastAsia="zh-CN" w:bidi="ar"/>
              </w:rPr>
              <w:t>钦州市第一人民医院</w:t>
            </w:r>
          </w:p>
        </w:tc>
        <w:tc>
          <w:tcPr>
            <w:tcW w:w="2625" w:type="dxa"/>
            <w:vAlign w:val="center"/>
          </w:tcPr>
          <w:p w14:paraId="5ACFAA80">
            <w:pPr>
              <w:jc w:val="center"/>
              <w:rPr>
                <w:rFonts w:hint="eastAsia" w:ascii="仿宋_GB2312" w:hAnsi="仿宋_GB2312" w:eastAsia="仿宋_GB2312" w:cs="仿宋_GB2312"/>
                <w:sz w:val="24"/>
                <w:lang w:bidi="ar"/>
              </w:rPr>
            </w:pPr>
            <w:r>
              <w:rPr>
                <w:rFonts w:hint="eastAsia" w:ascii="仿宋_GB2312" w:hAnsi="仿宋_GB2312" w:eastAsia="仿宋_GB2312" w:cs="仿宋_GB2312"/>
                <w:sz w:val="21"/>
                <w:szCs w:val="21"/>
                <w:lang w:bidi="ar"/>
              </w:rPr>
              <w:t>组织开展标准征求意见会；不断对标准提出修正意见</w:t>
            </w:r>
          </w:p>
        </w:tc>
      </w:tr>
      <w:tr w14:paraId="07005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849" w:type="dxa"/>
            <w:vAlign w:val="center"/>
          </w:tcPr>
          <w:p w14:paraId="6897A2AB">
            <w:pPr>
              <w:jc w:val="center"/>
              <w:rPr>
                <w:rFonts w:hint="default" w:ascii="仿宋_GB2312" w:hAnsi="仿宋_GB2312" w:eastAsia="仿宋_GB2312" w:cs="仿宋_GB2312"/>
                <w:sz w:val="24"/>
                <w:lang w:val="en-US" w:eastAsia="zh-CN" w:bidi="ar"/>
              </w:rPr>
            </w:pPr>
            <w:r>
              <w:rPr>
                <w:rFonts w:hint="eastAsia" w:ascii="仿宋_GB2312" w:hAnsi="仿宋_GB2312" w:eastAsia="仿宋_GB2312" w:cs="仿宋_GB2312"/>
                <w:sz w:val="24"/>
                <w:lang w:val="en-US" w:eastAsia="zh-CN" w:bidi="ar"/>
              </w:rPr>
              <w:t>韦志慧</w:t>
            </w:r>
          </w:p>
        </w:tc>
        <w:tc>
          <w:tcPr>
            <w:tcW w:w="1759" w:type="dxa"/>
            <w:vAlign w:val="center"/>
          </w:tcPr>
          <w:p w14:paraId="1AB22033">
            <w:pPr>
              <w:jc w:val="center"/>
              <w:rPr>
                <w:rFonts w:hint="default" w:ascii="仿宋_GB2312" w:hAnsi="仿宋_GB2312" w:eastAsia="仿宋_GB2312" w:cs="仿宋_GB2312"/>
                <w:sz w:val="24"/>
                <w:lang w:val="en-US" w:eastAsia="zh-CN" w:bidi="ar"/>
              </w:rPr>
            </w:pPr>
            <w:r>
              <w:rPr>
                <w:rFonts w:hint="eastAsia" w:ascii="仿宋_GB2312" w:hAnsi="仿宋_GB2312" w:eastAsia="仿宋_GB2312" w:cs="仿宋_GB2312"/>
                <w:sz w:val="24"/>
                <w:lang w:val="en-US" w:eastAsia="zh-CN" w:bidi="ar"/>
              </w:rPr>
              <w:t>副主任护师</w:t>
            </w:r>
          </w:p>
        </w:tc>
        <w:tc>
          <w:tcPr>
            <w:tcW w:w="1420" w:type="dxa"/>
            <w:vAlign w:val="center"/>
          </w:tcPr>
          <w:p w14:paraId="1771EC9E">
            <w:pPr>
              <w:jc w:val="center"/>
              <w:rPr>
                <w:rFonts w:hint="default" w:ascii="仿宋_GB2312" w:hAnsi="仿宋_GB2312" w:eastAsia="仿宋_GB2312" w:cs="仿宋_GB2312"/>
                <w:sz w:val="24"/>
                <w:lang w:val="en-US" w:eastAsia="zh-CN" w:bidi="ar"/>
              </w:rPr>
            </w:pPr>
            <w:r>
              <w:rPr>
                <w:rFonts w:hint="eastAsia" w:ascii="仿宋_GB2312" w:hAnsi="仿宋_GB2312" w:eastAsia="仿宋_GB2312" w:cs="仿宋_GB2312"/>
                <w:sz w:val="24"/>
                <w:lang w:val="en-US" w:eastAsia="zh-CN" w:bidi="ar"/>
              </w:rPr>
              <w:t>老年护理学</w:t>
            </w:r>
          </w:p>
        </w:tc>
        <w:tc>
          <w:tcPr>
            <w:tcW w:w="2271" w:type="dxa"/>
            <w:vAlign w:val="center"/>
          </w:tcPr>
          <w:p w14:paraId="51D53698">
            <w:pPr>
              <w:jc w:val="center"/>
              <w:rPr>
                <w:rFonts w:hint="default" w:ascii="仿宋_GB2312" w:hAnsi="仿宋_GB2312" w:eastAsia="仿宋_GB2312" w:cs="仿宋_GB2312"/>
                <w:sz w:val="24"/>
                <w:lang w:val="en-US" w:eastAsia="zh-CN" w:bidi="ar"/>
              </w:rPr>
            </w:pPr>
            <w:r>
              <w:rPr>
                <w:rFonts w:hint="eastAsia" w:ascii="仿宋_GB2312" w:hAnsi="仿宋_GB2312" w:eastAsia="仿宋_GB2312" w:cs="仿宋_GB2312"/>
                <w:sz w:val="24"/>
                <w:lang w:val="en-US" w:eastAsia="zh-CN" w:bidi="ar"/>
              </w:rPr>
              <w:t>广西壮族自治区江滨医院</w:t>
            </w:r>
          </w:p>
        </w:tc>
        <w:tc>
          <w:tcPr>
            <w:tcW w:w="2625" w:type="dxa"/>
            <w:vAlign w:val="center"/>
          </w:tcPr>
          <w:p w14:paraId="64025229">
            <w:pPr>
              <w:jc w:val="center"/>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组织开展标准征求意见会；不断对标准提出修正意见</w:t>
            </w:r>
          </w:p>
        </w:tc>
      </w:tr>
    </w:tbl>
    <w:p w14:paraId="37CBB3D4">
      <w:pPr>
        <w:pStyle w:val="23"/>
        <w:rPr>
          <w:rFonts w:hint="eastAsia"/>
          <w:lang w:eastAsia="zh-CN"/>
        </w:rPr>
      </w:pPr>
    </w:p>
    <w:p w14:paraId="5495D506">
      <w:pPr>
        <w:spacing w:line="520" w:lineRule="exact"/>
        <w:ind w:firstLine="640" w:firstLineChars="200"/>
        <w:rPr>
          <w:rFonts w:ascii="黑体" w:eastAsia="黑体" w:cs="仿宋_GB2312"/>
          <w:sz w:val="32"/>
          <w:szCs w:val="32"/>
        </w:rPr>
      </w:pPr>
      <w:r>
        <w:rPr>
          <w:rFonts w:hint="eastAsia" w:ascii="黑体" w:eastAsia="黑体" w:cs="仿宋_GB2312"/>
          <w:sz w:val="32"/>
          <w:szCs w:val="32"/>
        </w:rPr>
        <w:t>二、制定标准的必要性和意义</w:t>
      </w:r>
    </w:p>
    <w:p w14:paraId="740C37E3">
      <w:pPr>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健康是促进人的全面发展的必然要求，是经济社会发展的基础条件，党和国家历来高度重视人民健康。健康教育是预防疾病进展、管理慢性疾病、促进全民健康的方式之一。《“健康中国2030”规划纲要》和《关于开展全民健康素养提升三年行动（2024-2027年）的通知》均明确提出，要推动健康教育普及工作，提高全民健康素养水平，推动健康中国建设。2022年，国家卫生健康委印发《关于全面加强老年健康服务工作的通知》指出了：提高老年医疗多病共治能力。加强国家老年医学中心和国家老年区域医疗中心设置与管理，鼓励建设省级老年区域医疗中心。加强综合性医院老年医学科建设，到2025年，二级及以上综合性医院设立老年医学科的比例达到60%以上。医疗机构要积极开展老年综合评估、老年综合征诊治和多学科诊疗，对住院老年患者积极开展跌倒、肺栓塞、误吸和坠床等高风险筛查，提高多病共治能力。2024年，国家医保局发布《综合诊查类医疗服务价格项目立项指南（试行）》，该指南不仅强调多学科合作、智能化应用和健康管理等方面，还特别关注如何减轻老年人的经济负担，避免过度医疗，使其能够在更合适的环境下得到高效且持续的医疗照护，提升老年人的整体健康水平和生活质量。如老年人群体由于多种慢性病并存，需要进行多科室、多环节的筛查。同年，国家卫生健康委印发《关于提升老年医学医疗服务能力的通知》，提出鼓励老年医学科创新服务模式，主动吸纳内科、肿瘤、中医、康复、精神心理、护理、药学、营养等团队组建多学科团队，开展具有老年医学科专科特色的多学科联合诊疗服务，推动老年医疗服务从单病种模式向多病共治模式转变。</w:t>
      </w:r>
    </w:p>
    <w:p w14:paraId="3DF3EA9B">
      <w:pPr>
        <w:spacing w:line="52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人口老龄化是我国今后相当长一个时期的基本国情，健康服务需求是老年人最急迫、最突出的需求，促进健康老龄化是积极应对人口老龄化的长久之计。提升医疗卫生服务体系的适老化水平，建立完善老年健康服务体系，推进老年健康预防关口前移，持续扩大优质老年健康服务的覆盖面，向内在能力不同的老年人提供精准健康服务，促进“以疾病为中心”向“以健康为中心”转变，是促进健康老龄化的必然要求。国际上通常把60岁以上的人口占总人口比例达到10%，或者65岁以上人口占总人口的比重达到7%作为国家或地区进入老龄化社会的标准。国家卫健委发布《2023年度国家老龄事业发展公报》显示至2023年10月末，中国60周岁及以上人口占21.1%，我国已经进入老龄化社会。随着人口老龄化，老年健康问题日益复杂，传统单学科模式已无法满足需求，推动多学科干预的政策逐渐兴起。老年患者具有年老体衰、多病共存、治疗困难、合并用药多等特点。我国超过50%的老年患者同时具有3种或以上的慢性疾病。传统的医疗服务管理模式难以满足老年共病患者的需求。</w:t>
      </w:r>
    </w:p>
    <w:p w14:paraId="7924CEF2">
      <w:pPr>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认知衰弱是在排除阿尔茨海默病（Alzheimer disease,AD)及其它失智症的情况下，同时出现认知损害（临床痴呆评定量表≤0.5）和躯体衰弱的一种异质性临床综合征。认知衰弱分为潜在可逆性认知衰弱（轻度认知功能障碍+躯体衰弱）和可逆性认知衰弱（主观认知功能下降+衰弱或躯体前衰弱）。随着我国进入深度老龄化，以阿尔茨海默病为代表痴呆患者迅速增加，一旦到了痴呆阶段，现有的干预方法都无法阻止疾病的进展，痴呆防控的窗口应该提前到轻度认知功能障碍（Mild cognitive impairment ,MCI)阶段甚至是痴呆临床前阶段。大量研究提示，认知衰弱作为痴呆的临床前阶段，是理想的痴呆干预时机，通过对可逆行认知衰弱进行干预可从源头减少痴呆的发病风险，这对提高老年人生活质量，减轻家庭及社会负担具有重大的意义。</w:t>
      </w:r>
    </w:p>
    <w:p w14:paraId="4D1FEF35">
      <w:pPr>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认知衰弱是一种新型老年综合征，其发病机制涉及生物-心理-社会层面，其干预方法包括老年共病的处理、营养干预、多模态运动干预、认知训练、双重任务训练、物理治疗、多学科团队合作，体现了老年医学的核心理念及技术。2023年发布了认知衰弱康复中国专家共识。但是对于临床实践中该如何落地，如何整合多学科团队的力量来干预可逆性认知衰弱，目前国内还缺乏相应的流程规范。</w:t>
      </w:r>
    </w:p>
    <w:p w14:paraId="2BC4434E">
      <w:pPr>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多学科团队最早于20世纪90年代出现于美国，对老年患者实施个体化的综合医疗、康复和护理服务。目前，发达国家针对老年患者的多学科整合团队（GIT）治疗模式在欧美国家得到普及，其中，多学科团队是这一模式的重要组成。最有效的干预是多元化与个体化干预措施结合，而措施的有效执行需要护理、康复、药学、陪护等多学科共同合作，才能更好地解决问题。我国现行的多学科团队合作模式的门诊多数设立在三级医院。随着分级诊疗制度的推进，越来越多的老年患者在社区就诊，为了使老年共病患者的健康问题得到更好的解决，使其获得更高质量的医疗服务，改善其生命质量，越来越多的医疗机构组建了以全科医生为主导的多学科团队，并成立了多学科门诊，以满足老年患者的需求。截至2024年6月，我国建成老年友善医疗机构的综合性医院8627个、基层医疗卫生机构19494个。预计到2025年，我国要在60%以上二级及以上综合医院建设老年医学科，建成老年友善医疗卫生机构约2.1万个。</w:t>
      </w:r>
    </w:p>
    <w:p w14:paraId="68077081">
      <w:pPr>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老年多学科干预是一种综合性的医疗模式，旨在通过多学科专家的协作，为老年患者提供全面的健康管理和疾病干预。老年多学科干预的流程强调了团队协作的重要性，通过多学科专家的共同参与，为老年患者提供全面、个性化的健康管理和疾病干预。这种模式不仅能够提高治疗效果，还能减少资源浪费，降低患者的医疗负担，同时提升患者的生存质量。目前全区各级医疗机构都有大量老年共病患者，即使不是在老年科住院，有许多亚急性期或慢性期的患者在专科住院，非常需要采用老年多学科诊疗这种模式，这种模式在广西基层没有有效开展，不是我们所说的老年疾病多学科诊疗模式。因此需求还是非常大的，估计绝大多数科室都有这个需求。</w:t>
      </w:r>
    </w:p>
    <w:p w14:paraId="32D264E7">
      <w:pPr>
        <w:spacing w:line="520" w:lineRule="exact"/>
        <w:ind w:firstLine="560" w:firstLineChars="200"/>
        <w:rPr>
          <w:rFonts w:ascii="仿宋_GB2312" w:eastAsia="仿宋_GB2312"/>
          <w:sz w:val="28"/>
          <w:szCs w:val="28"/>
        </w:rPr>
      </w:pPr>
      <w:r>
        <w:rPr>
          <w:rFonts w:hint="eastAsia" w:ascii="仿宋_GB2312" w:eastAsia="仿宋_GB2312"/>
          <w:sz w:val="28"/>
          <w:szCs w:val="28"/>
        </w:rPr>
        <w:t>通过制定团体标准《</w:t>
      </w:r>
      <w:r>
        <w:rPr>
          <w:rFonts w:hint="eastAsia" w:ascii="仿宋_GB2312" w:eastAsia="仿宋_GB2312"/>
          <w:sz w:val="28"/>
          <w:szCs w:val="28"/>
          <w:lang w:eastAsia="zh-CN"/>
        </w:rPr>
        <w:t>可逆性认知衰弱多学科干预</w:t>
      </w:r>
      <w:r>
        <w:rPr>
          <w:rFonts w:hint="eastAsia" w:ascii="仿宋_GB2312" w:eastAsia="仿宋_GB2312"/>
          <w:sz w:val="28"/>
          <w:szCs w:val="28"/>
        </w:rPr>
        <w:t>规范》，统一规范老年疾病多学科干流程，确保多学科干预效果和质量，推进提高治疗效果，为老年医疗机构未来在干预可逆行认知衰弱方面提供可借鉴的方法，进而促进健康老龄化。</w:t>
      </w:r>
    </w:p>
    <w:p w14:paraId="3E8AE2E3">
      <w:pPr>
        <w:autoSpaceDE w:val="0"/>
        <w:autoSpaceDN w:val="0"/>
        <w:adjustRightInd w:val="0"/>
        <w:spacing w:line="520" w:lineRule="exact"/>
        <w:ind w:firstLine="640" w:firstLineChars="200"/>
        <w:jc w:val="left"/>
        <w:rPr>
          <w:rFonts w:ascii="黑体" w:eastAsia="黑体" w:cs="仿宋_GB2312"/>
          <w:sz w:val="32"/>
          <w:szCs w:val="32"/>
        </w:rPr>
      </w:pPr>
      <w:r>
        <w:rPr>
          <w:rFonts w:hint="eastAsia" w:ascii="黑体" w:eastAsia="黑体" w:cs="仿宋_GB2312"/>
          <w:sz w:val="32"/>
          <w:szCs w:val="32"/>
        </w:rPr>
        <w:t>三、主要起草过程</w:t>
      </w:r>
    </w:p>
    <w:p w14:paraId="2F2453D7">
      <w:pPr>
        <w:spacing w:line="520" w:lineRule="exact"/>
        <w:ind w:firstLine="562" w:firstLineChars="200"/>
        <w:rPr>
          <w:rFonts w:ascii="仿宋_GB2312" w:eastAsia="仿宋_GB2312"/>
          <w:sz w:val="28"/>
          <w:szCs w:val="28"/>
        </w:rPr>
      </w:pPr>
      <w:r>
        <w:rPr>
          <w:rFonts w:hint="eastAsia" w:ascii="仿宋_GB2312" w:eastAsia="仿宋_GB2312" w:cs="仿宋_GB2312"/>
          <w:b/>
          <w:sz w:val="28"/>
          <w:szCs w:val="28"/>
        </w:rPr>
        <w:t>（一）成立标准编制工作组</w:t>
      </w:r>
    </w:p>
    <w:p w14:paraId="7D731110">
      <w:pPr>
        <w:spacing w:line="520" w:lineRule="exact"/>
        <w:ind w:firstLine="560" w:firstLineChars="200"/>
        <w:jc w:val="left"/>
        <w:rPr>
          <w:rFonts w:ascii="仿宋_GB2312" w:eastAsia="仿宋_GB2312"/>
          <w:sz w:val="28"/>
          <w:szCs w:val="28"/>
        </w:rPr>
      </w:pPr>
      <w:r>
        <w:rPr>
          <w:rFonts w:hint="eastAsia" w:ascii="仿宋_GB2312" w:hAnsi="宋体" w:eastAsia="仿宋_GB2312"/>
          <w:sz w:val="28"/>
          <w:szCs w:val="28"/>
        </w:rPr>
        <w:t>团体标准</w:t>
      </w:r>
      <w:r>
        <w:rPr>
          <w:rFonts w:hint="eastAsia" w:ascii="仿宋_GB2312" w:eastAsia="仿宋_GB2312"/>
          <w:sz w:val="28"/>
          <w:szCs w:val="28"/>
        </w:rPr>
        <w:t>《</w:t>
      </w:r>
      <w:r>
        <w:rPr>
          <w:rFonts w:hint="eastAsia" w:ascii="仿宋_GB2312" w:eastAsia="仿宋_GB2312"/>
          <w:sz w:val="28"/>
          <w:szCs w:val="28"/>
          <w:lang w:eastAsia="zh-CN"/>
        </w:rPr>
        <w:t>可逆性认知衰弱多学科干预规范</w:t>
      </w:r>
      <w:r>
        <w:rPr>
          <w:rFonts w:hint="eastAsia" w:ascii="仿宋_GB2312" w:eastAsia="仿宋_GB2312"/>
          <w:sz w:val="28"/>
          <w:szCs w:val="28"/>
        </w:rPr>
        <w:t>》项目任务下达后，</w:t>
      </w:r>
      <w:r>
        <w:rPr>
          <w:rFonts w:hint="eastAsia" w:ascii="仿宋_GB2312" w:eastAsia="仿宋_GB2312"/>
          <w:sz w:val="28"/>
          <w:szCs w:val="28"/>
          <w:lang w:val="en-US" w:eastAsia="zh-CN"/>
        </w:rPr>
        <w:t>广西</w:t>
      </w:r>
      <w:r>
        <w:rPr>
          <w:rFonts w:hint="eastAsia" w:ascii="仿宋_GB2312" w:eastAsia="仿宋_GB2312"/>
          <w:sz w:val="28"/>
          <w:szCs w:val="28"/>
          <w:lang w:eastAsia="zh-CN"/>
        </w:rPr>
        <w:t>西壮族自治区江滨医院、钦州市第一人民医院、柳州市工人医院、广西壮族自治区南溪山医院等单位</w:t>
      </w:r>
      <w:r>
        <w:rPr>
          <w:rFonts w:hint="eastAsia" w:ascii="仿宋_GB2312" w:eastAsia="仿宋_GB2312"/>
          <w:sz w:val="28"/>
          <w:szCs w:val="28"/>
        </w:rPr>
        <w:t>成立了标准编制工作组，制定了起草编写方案与进度安排，明确任务职责，确定工作技术路线，开展标准研制工作。具体标准编制工作由起草单位相关人员配合完成。</w:t>
      </w:r>
    </w:p>
    <w:p w14:paraId="05850743">
      <w:pPr>
        <w:spacing w:line="520" w:lineRule="exact"/>
        <w:ind w:firstLine="560" w:firstLineChars="200"/>
        <w:rPr>
          <w:rFonts w:ascii="仿宋_GB2312" w:eastAsia="仿宋_GB2312" w:cs="仿宋_GB2312"/>
          <w:sz w:val="28"/>
          <w:szCs w:val="28"/>
        </w:rPr>
      </w:pPr>
      <w:r>
        <w:rPr>
          <w:rFonts w:hint="eastAsia" w:ascii="仿宋_GB2312" w:eastAsia="仿宋_GB2312"/>
          <w:sz w:val="28"/>
          <w:szCs w:val="28"/>
        </w:rPr>
        <w:t>为了明确标准编制的任务职责，确定工作技术路线，开展标准研制工作。标准编制工作组下设二个组，分别是资料收集组、草案编写组。资料收集组负责有关</w:t>
      </w:r>
      <w:r>
        <w:rPr>
          <w:rFonts w:hint="eastAsia" w:ascii="仿宋_GB2312" w:eastAsia="仿宋_GB2312"/>
          <w:sz w:val="28"/>
          <w:szCs w:val="28"/>
          <w:lang w:eastAsia="zh-CN"/>
        </w:rPr>
        <w:t>可逆性认知衰弱多学科干预</w:t>
      </w:r>
      <w:r>
        <w:rPr>
          <w:rFonts w:hint="eastAsia" w:ascii="仿宋_GB2312" w:eastAsia="仿宋_GB2312"/>
          <w:sz w:val="28"/>
          <w:szCs w:val="28"/>
        </w:rPr>
        <w:t>方面的文献资料的查询、收集和整理工作，查阅前期对</w:t>
      </w:r>
      <w:r>
        <w:rPr>
          <w:rFonts w:hint="eastAsia" w:ascii="仿宋_GB2312" w:eastAsia="仿宋_GB2312"/>
          <w:sz w:val="28"/>
          <w:szCs w:val="28"/>
          <w:lang w:eastAsia="zh-CN"/>
        </w:rPr>
        <w:t>可逆性认知衰弱多学科干预</w:t>
      </w:r>
      <w:r>
        <w:rPr>
          <w:rFonts w:hint="eastAsia" w:ascii="仿宋_GB2312" w:eastAsia="仿宋_GB2312"/>
          <w:sz w:val="28"/>
          <w:szCs w:val="28"/>
        </w:rPr>
        <w:t>方面的有关研究情况和目前</w:t>
      </w:r>
      <w:r>
        <w:rPr>
          <w:rFonts w:hint="eastAsia" w:ascii="仿宋_GB2312" w:eastAsia="仿宋_GB2312"/>
          <w:sz w:val="28"/>
          <w:szCs w:val="28"/>
          <w:lang w:val="en-US" w:eastAsia="zh-CN"/>
        </w:rPr>
        <w:t>学术界有关该</w:t>
      </w:r>
      <w:r>
        <w:rPr>
          <w:rFonts w:hint="eastAsia" w:ascii="仿宋_GB2312" w:eastAsia="仿宋_GB2312"/>
          <w:sz w:val="28"/>
          <w:szCs w:val="28"/>
        </w:rPr>
        <w:t>病的研究进展；草案编写组负责起草标准草案及后续征求意见稿和标准编制说明、送审稿及编制说明等编写工作，包括后期召开征求意见会、网上征求意见，以及标准的不断修改和完善。</w:t>
      </w:r>
    </w:p>
    <w:p w14:paraId="4F73A71E">
      <w:pPr>
        <w:spacing w:line="520" w:lineRule="exact"/>
        <w:ind w:firstLine="562" w:firstLineChars="200"/>
        <w:rPr>
          <w:rFonts w:ascii="仿宋_GB2312" w:eastAsia="仿宋_GB2312" w:cs="仿宋_GB2312"/>
          <w:b/>
          <w:sz w:val="28"/>
          <w:szCs w:val="28"/>
        </w:rPr>
      </w:pPr>
      <w:r>
        <w:rPr>
          <w:rFonts w:hint="eastAsia" w:ascii="仿宋_GB2312" w:eastAsia="仿宋_GB2312" w:cs="仿宋_GB2312"/>
          <w:b/>
          <w:sz w:val="28"/>
          <w:szCs w:val="28"/>
        </w:rPr>
        <w:t>（二）收集整理文献资料</w:t>
      </w:r>
    </w:p>
    <w:p w14:paraId="107A02F5">
      <w:pPr>
        <w:spacing w:line="520" w:lineRule="exact"/>
        <w:ind w:firstLine="560" w:firstLineChars="200"/>
        <w:rPr>
          <w:rFonts w:ascii="仿宋_GB2312" w:eastAsia="仿宋_GB2312"/>
          <w:sz w:val="28"/>
          <w:szCs w:val="28"/>
        </w:rPr>
      </w:pPr>
      <w:r>
        <w:rPr>
          <w:rFonts w:hint="eastAsia" w:ascii="仿宋_GB2312" w:eastAsia="仿宋_GB2312"/>
          <w:sz w:val="28"/>
          <w:szCs w:val="28"/>
        </w:rPr>
        <w:t>标准编制工作组收集了有关</w:t>
      </w:r>
      <w:r>
        <w:rPr>
          <w:rFonts w:hint="eastAsia" w:ascii="仿宋_GB2312" w:eastAsia="仿宋_GB2312"/>
          <w:sz w:val="28"/>
          <w:szCs w:val="28"/>
          <w:lang w:eastAsia="zh-CN"/>
        </w:rPr>
        <w:t>可逆性认知衰弱多学科干预</w:t>
      </w:r>
      <w:r>
        <w:rPr>
          <w:rFonts w:hint="eastAsia" w:ascii="仿宋_GB2312" w:eastAsia="仿宋_GB2312"/>
          <w:sz w:val="28"/>
          <w:szCs w:val="28"/>
        </w:rPr>
        <w:t>的相关文献资料。主要有：</w:t>
      </w:r>
    </w:p>
    <w:p w14:paraId="162B3593">
      <w:pPr>
        <w:spacing w:line="520" w:lineRule="exact"/>
        <w:ind w:firstLine="560" w:firstLineChars="200"/>
        <w:rPr>
          <w:rFonts w:hint="eastAsia" w:ascii="仿宋_GB2312" w:eastAsia="仿宋_GB2312" w:cs="仿宋_GB2312"/>
          <w:bCs/>
          <w:sz w:val="28"/>
          <w:szCs w:val="28"/>
        </w:rPr>
      </w:pPr>
      <w:r>
        <w:rPr>
          <w:rFonts w:hint="eastAsia" w:ascii="仿宋_GB2312" w:eastAsia="仿宋_GB2312" w:cs="仿宋_GB2312"/>
          <w:bCs/>
          <w:sz w:val="28"/>
          <w:szCs w:val="28"/>
        </w:rPr>
        <w:t>DB4101/T 115-2024  老年医学多学科诊疗管理规范</w:t>
      </w:r>
    </w:p>
    <w:p w14:paraId="189D407A">
      <w:pPr>
        <w:spacing w:line="520" w:lineRule="exact"/>
        <w:ind w:firstLine="560" w:firstLineChars="200"/>
        <w:rPr>
          <w:rFonts w:hint="eastAsia" w:ascii="仿宋_GB2312" w:eastAsia="仿宋_GB2312" w:cs="仿宋_GB2312"/>
          <w:bCs/>
          <w:sz w:val="28"/>
          <w:szCs w:val="28"/>
        </w:rPr>
      </w:pPr>
      <w:r>
        <w:rPr>
          <w:rFonts w:hint="eastAsia" w:ascii="仿宋_GB2312" w:eastAsia="仿宋_GB2312" w:cs="仿宋_GB2312"/>
          <w:bCs/>
          <w:sz w:val="28"/>
          <w:szCs w:val="28"/>
        </w:rPr>
        <w:t>DB31/T 1339-2021  医院多学科诊疗管理规范</w:t>
      </w:r>
    </w:p>
    <w:p w14:paraId="7F6159FB">
      <w:pPr>
        <w:spacing w:line="520" w:lineRule="exact"/>
        <w:ind w:firstLine="560" w:firstLineChars="200"/>
        <w:rPr>
          <w:rFonts w:hint="eastAsia" w:ascii="仿宋_GB2312" w:eastAsia="仿宋_GB2312" w:cs="仿宋_GB2312"/>
          <w:bCs/>
          <w:sz w:val="28"/>
          <w:szCs w:val="28"/>
        </w:rPr>
      </w:pPr>
      <w:r>
        <w:rPr>
          <w:rFonts w:hint="eastAsia" w:ascii="仿宋_GB2312" w:eastAsia="仿宋_GB2312" w:cs="仿宋_GB2312"/>
          <w:bCs/>
          <w:sz w:val="28"/>
          <w:szCs w:val="28"/>
        </w:rPr>
        <w:t>DB14/T 2992</w:t>
      </w:r>
      <w:r>
        <w:rPr>
          <w:rFonts w:hint="eastAsia" w:ascii="仿宋_GB2312" w:eastAsia="仿宋_GB2312" w:cs="仿宋_GB2312"/>
          <w:bCs/>
          <w:sz w:val="28"/>
          <w:szCs w:val="28"/>
          <w:lang w:val="en-US" w:eastAsia="zh-CN"/>
        </w:rPr>
        <w:t>-</w:t>
      </w:r>
      <w:r>
        <w:rPr>
          <w:rFonts w:hint="eastAsia" w:ascii="仿宋_GB2312" w:eastAsia="仿宋_GB2312" w:cs="仿宋_GB2312"/>
          <w:bCs/>
          <w:sz w:val="28"/>
          <w:szCs w:val="28"/>
        </w:rPr>
        <w:t>2024  医院肿瘤多学科诊疗工作规范</w:t>
      </w:r>
    </w:p>
    <w:p w14:paraId="5C57676D">
      <w:pPr>
        <w:spacing w:line="520" w:lineRule="exact"/>
        <w:ind w:firstLine="560" w:firstLineChars="200"/>
        <w:rPr>
          <w:rFonts w:hint="eastAsia" w:ascii="仿宋_GB2312" w:eastAsia="仿宋_GB2312" w:cs="仿宋_GB2312"/>
          <w:bCs/>
          <w:sz w:val="28"/>
          <w:szCs w:val="28"/>
        </w:rPr>
      </w:pPr>
      <w:r>
        <w:rPr>
          <w:rFonts w:hint="eastAsia" w:ascii="仿宋_GB2312" w:eastAsia="仿宋_GB2312" w:cs="仿宋_GB2312"/>
          <w:bCs/>
          <w:sz w:val="28"/>
          <w:szCs w:val="28"/>
        </w:rPr>
        <w:t>T</w:t>
      </w:r>
      <w:r>
        <w:rPr>
          <w:rFonts w:hint="eastAsia" w:ascii="仿宋_GB2312" w:eastAsia="仿宋_GB2312" w:cs="仿宋_GB2312"/>
          <w:bCs/>
          <w:sz w:val="28"/>
          <w:szCs w:val="28"/>
          <w:lang w:val="en-US" w:eastAsia="zh-CN"/>
        </w:rPr>
        <w:t>/</w:t>
      </w:r>
      <w:r>
        <w:rPr>
          <w:rFonts w:hint="eastAsia" w:ascii="仿宋_GB2312" w:eastAsia="仿宋_GB2312" w:cs="仿宋_GB2312"/>
          <w:bCs/>
          <w:sz w:val="28"/>
          <w:szCs w:val="28"/>
        </w:rPr>
        <w:t>CI 071－2022 认知衰弱分型、快速筛查和临床诊断规范</w:t>
      </w:r>
    </w:p>
    <w:p w14:paraId="4BC3BDE5">
      <w:pPr>
        <w:spacing w:line="520" w:lineRule="exact"/>
        <w:ind w:firstLine="560" w:firstLineChars="200"/>
        <w:rPr>
          <w:rFonts w:hint="eastAsia" w:ascii="仿宋_GB2312" w:eastAsia="仿宋_GB2312" w:cs="仿宋_GB2312"/>
          <w:bCs/>
          <w:sz w:val="28"/>
          <w:szCs w:val="28"/>
        </w:rPr>
      </w:pPr>
      <w:r>
        <w:rPr>
          <w:rFonts w:hint="eastAsia" w:ascii="仿宋_GB2312" w:eastAsia="仿宋_GB2312" w:cs="仿宋_GB2312"/>
          <w:bCs/>
          <w:sz w:val="28"/>
          <w:szCs w:val="28"/>
        </w:rPr>
        <w:t>T/CRACM 0002</w:t>
      </w:r>
      <w:r>
        <w:rPr>
          <w:rFonts w:hint="eastAsia" w:ascii="仿宋_GB2312" w:eastAsia="仿宋_GB2312" w:cs="仿宋_GB2312"/>
          <w:bCs/>
          <w:sz w:val="28"/>
          <w:szCs w:val="28"/>
          <w:lang w:val="en-US" w:eastAsia="zh-CN"/>
        </w:rPr>
        <w:t>-</w:t>
      </w:r>
      <w:r>
        <w:rPr>
          <w:rFonts w:hint="eastAsia" w:ascii="仿宋_GB2312" w:eastAsia="仿宋_GB2312" w:cs="仿宋_GB2312"/>
          <w:bCs/>
          <w:sz w:val="28"/>
          <w:szCs w:val="28"/>
        </w:rPr>
        <w:t>2025</w:t>
      </w:r>
      <w:r>
        <w:rPr>
          <w:rFonts w:hint="eastAsia" w:ascii="仿宋_GB2312" w:eastAsia="仿宋_GB2312" w:cs="仿宋_GB2312"/>
          <w:bCs/>
          <w:sz w:val="28"/>
          <w:szCs w:val="28"/>
          <w:lang w:val="en-US" w:eastAsia="zh-CN"/>
        </w:rPr>
        <w:t xml:space="preserve">  </w:t>
      </w:r>
      <w:r>
        <w:rPr>
          <w:rFonts w:hint="eastAsia" w:ascii="仿宋_GB2312" w:eastAsia="仿宋_GB2312" w:cs="仿宋_GB2312"/>
          <w:bCs/>
          <w:sz w:val="28"/>
          <w:szCs w:val="28"/>
        </w:rPr>
        <w:t>中西医结合远程多学科诊疗工作程序与实施规范</w:t>
      </w:r>
    </w:p>
    <w:p w14:paraId="2377D822">
      <w:pPr>
        <w:spacing w:line="520" w:lineRule="exact"/>
        <w:ind w:firstLine="560" w:firstLineChars="200"/>
        <w:rPr>
          <w:rFonts w:hint="eastAsia" w:ascii="仿宋_GB2312" w:eastAsia="仿宋_GB2312" w:cs="仿宋_GB2312"/>
          <w:bCs/>
          <w:sz w:val="28"/>
          <w:szCs w:val="28"/>
        </w:rPr>
      </w:pPr>
      <w:r>
        <w:rPr>
          <w:rFonts w:hint="eastAsia" w:ascii="仿宋_GB2312" w:eastAsia="仿宋_GB2312" w:cs="仿宋_GB2312"/>
          <w:bCs/>
          <w:sz w:val="28"/>
          <w:szCs w:val="28"/>
        </w:rPr>
        <w:t>T/ZCHSP 007</w:t>
      </w:r>
      <w:r>
        <w:rPr>
          <w:rFonts w:hint="eastAsia" w:ascii="仿宋_GB2312" w:eastAsia="仿宋_GB2312" w:cs="仿宋_GB2312"/>
          <w:bCs/>
          <w:sz w:val="28"/>
          <w:szCs w:val="28"/>
          <w:lang w:val="en-US" w:eastAsia="zh-CN"/>
        </w:rPr>
        <w:t>-</w:t>
      </w:r>
      <w:r>
        <w:rPr>
          <w:rFonts w:hint="eastAsia" w:ascii="仿宋_GB2312" w:eastAsia="仿宋_GB2312" w:cs="仿宋_GB2312"/>
          <w:bCs/>
          <w:sz w:val="28"/>
          <w:szCs w:val="28"/>
        </w:rPr>
        <w:t>2024</w:t>
      </w:r>
      <w:r>
        <w:rPr>
          <w:rFonts w:hint="eastAsia" w:ascii="仿宋_GB2312" w:eastAsia="仿宋_GB2312" w:cs="仿宋_GB2312"/>
          <w:bCs/>
          <w:sz w:val="28"/>
          <w:szCs w:val="28"/>
          <w:lang w:val="en-US" w:eastAsia="zh-CN"/>
        </w:rPr>
        <w:t xml:space="preserve">  </w:t>
      </w:r>
      <w:r>
        <w:rPr>
          <w:rFonts w:hint="eastAsia" w:ascii="仿宋_GB2312" w:eastAsia="仿宋_GB2312" w:cs="仿宋_GB2312"/>
          <w:bCs/>
          <w:sz w:val="28"/>
          <w:szCs w:val="28"/>
        </w:rPr>
        <w:t>多学科诊疗门诊操作规范</w:t>
      </w:r>
    </w:p>
    <w:p w14:paraId="254A003A">
      <w:pPr>
        <w:spacing w:line="520" w:lineRule="exact"/>
        <w:ind w:firstLine="560" w:firstLineChars="200"/>
        <w:rPr>
          <w:rFonts w:hint="eastAsia" w:ascii="仿宋_GB2312" w:eastAsia="仿宋_GB2312" w:cs="仿宋_GB2312"/>
          <w:bCs/>
          <w:sz w:val="28"/>
          <w:szCs w:val="28"/>
        </w:rPr>
      </w:pPr>
      <w:r>
        <w:rPr>
          <w:rFonts w:hint="eastAsia" w:ascii="仿宋_GB2312" w:eastAsia="仿宋_GB2312" w:cs="仿宋_GB2312"/>
          <w:bCs/>
          <w:sz w:val="28"/>
          <w:szCs w:val="28"/>
        </w:rPr>
        <w:t>T/YNANT 12</w:t>
      </w:r>
      <w:r>
        <w:rPr>
          <w:rFonts w:hint="eastAsia" w:ascii="仿宋_GB2312" w:eastAsia="仿宋_GB2312" w:cs="仿宋_GB2312"/>
          <w:bCs/>
          <w:sz w:val="28"/>
          <w:szCs w:val="28"/>
          <w:lang w:val="en-US" w:eastAsia="zh-CN"/>
        </w:rPr>
        <w:t>-</w:t>
      </w:r>
      <w:r>
        <w:rPr>
          <w:rFonts w:hint="eastAsia" w:ascii="仿宋_GB2312" w:eastAsia="仿宋_GB2312" w:cs="仿宋_GB2312"/>
          <w:bCs/>
          <w:sz w:val="28"/>
          <w:szCs w:val="28"/>
        </w:rPr>
        <w:t>2024</w:t>
      </w:r>
      <w:r>
        <w:rPr>
          <w:rFonts w:hint="eastAsia" w:ascii="仿宋_GB2312" w:eastAsia="仿宋_GB2312" w:cs="仿宋_GB2312"/>
          <w:bCs/>
          <w:sz w:val="28"/>
          <w:szCs w:val="28"/>
          <w:lang w:val="en-US" w:eastAsia="zh-CN"/>
        </w:rPr>
        <w:t xml:space="preserve">  </w:t>
      </w:r>
      <w:r>
        <w:rPr>
          <w:rFonts w:hint="eastAsia" w:ascii="仿宋_GB2312" w:eastAsia="仿宋_GB2312" w:cs="仿宋_GB2312"/>
          <w:bCs/>
          <w:sz w:val="28"/>
          <w:szCs w:val="28"/>
        </w:rPr>
        <w:t>老年综合征与多学科疑难疾病诊疗平台操作指南</w:t>
      </w:r>
    </w:p>
    <w:p w14:paraId="3660FE56">
      <w:pPr>
        <w:spacing w:line="520" w:lineRule="exact"/>
        <w:ind w:firstLine="562" w:firstLineChars="200"/>
        <w:rPr>
          <w:rFonts w:ascii="仿宋_GB2312" w:eastAsia="仿宋_GB2312" w:cs="仿宋_GB2312"/>
          <w:b/>
          <w:sz w:val="28"/>
          <w:szCs w:val="28"/>
        </w:rPr>
      </w:pPr>
      <w:r>
        <w:rPr>
          <w:rFonts w:hint="eastAsia" w:ascii="仿宋_GB2312" w:eastAsia="仿宋_GB2312" w:cs="仿宋_GB2312"/>
          <w:b/>
          <w:sz w:val="28"/>
          <w:szCs w:val="28"/>
        </w:rPr>
        <w:t>（三）研讨确定标准特色、创新点及主体内容</w:t>
      </w:r>
    </w:p>
    <w:p w14:paraId="3143A6A6">
      <w:pPr>
        <w:pStyle w:val="31"/>
        <w:spacing w:line="520" w:lineRule="exact"/>
        <w:ind w:firstLine="560"/>
        <w:rPr>
          <w:rFonts w:ascii="仿宋_GB2312" w:eastAsia="仿宋_GB2312"/>
          <w:sz w:val="28"/>
          <w:szCs w:val="28"/>
        </w:rPr>
      </w:pPr>
      <w:r>
        <w:rPr>
          <w:rFonts w:hint="eastAsia" w:ascii="仿宋_GB2312" w:eastAsia="仿宋_GB2312"/>
          <w:sz w:val="28"/>
          <w:szCs w:val="28"/>
        </w:rPr>
        <w:t>1.主要特色和创新点</w:t>
      </w:r>
    </w:p>
    <w:p w14:paraId="0525F1C4">
      <w:pPr>
        <w:pStyle w:val="31"/>
        <w:spacing w:line="520" w:lineRule="exact"/>
        <w:ind w:firstLine="560"/>
        <w:rPr>
          <w:rFonts w:hint="default" w:ascii="仿宋_GB2312" w:eastAsia="仿宋_GB2312"/>
          <w:sz w:val="28"/>
          <w:szCs w:val="28"/>
          <w:lang w:val="en-US" w:eastAsia="zh-CN"/>
        </w:rPr>
      </w:pPr>
      <w:r>
        <w:rPr>
          <w:rFonts w:hint="eastAsia" w:ascii="仿宋_GB2312" w:eastAsia="仿宋_GB2312"/>
          <w:sz w:val="28"/>
          <w:szCs w:val="28"/>
          <w:lang w:val="en-US" w:eastAsia="zh-CN"/>
        </w:rPr>
        <w:t>1.</w:t>
      </w:r>
      <w:r>
        <w:rPr>
          <w:rFonts w:hint="eastAsia" w:ascii="仿宋_GB2312" w:eastAsia="仿宋_GB2312"/>
          <w:sz w:val="28"/>
          <w:szCs w:val="28"/>
        </w:rPr>
        <w:t>多学科协作：涉及老年病学、神经病学、心理学、营养学、康复医学</w:t>
      </w:r>
      <w:r>
        <w:rPr>
          <w:rFonts w:hint="eastAsia" w:ascii="PingFang SC" w:hAnsi="PingFang SC" w:eastAsia="PingFang SC" w:cs="PingFang SC"/>
          <w:sz w:val="28"/>
          <w:szCs w:val="28"/>
        </w:rPr>
        <w:t>、</w:t>
      </w:r>
      <w:r>
        <w:rPr>
          <w:rFonts w:hint="eastAsia" w:ascii="仿宋_GB2312" w:eastAsia="仿宋_GB2312"/>
          <w:sz w:val="28"/>
          <w:szCs w:val="28"/>
          <w:lang w:val="en-US" w:eastAsia="zh-CN"/>
        </w:rPr>
        <w:t>临床药学</w:t>
      </w:r>
      <w:r>
        <w:rPr>
          <w:rFonts w:hint="eastAsia" w:ascii="仿宋_GB2312" w:eastAsia="仿宋_GB2312"/>
          <w:sz w:val="28"/>
          <w:szCs w:val="28"/>
        </w:rPr>
        <w:t>等多个学科。各学科从不同角度对可逆性认知衰弱进行评估和干预，如</w:t>
      </w:r>
      <w:r>
        <w:rPr>
          <w:rFonts w:hint="eastAsia" w:ascii="仿宋_GB2312" w:eastAsia="仿宋_GB2312"/>
          <w:sz w:val="28"/>
          <w:szCs w:val="28"/>
          <w:lang w:val="en-US" w:eastAsia="zh-CN"/>
        </w:rPr>
        <w:t>老年科</w:t>
      </w:r>
      <w:r>
        <w:rPr>
          <w:rFonts w:hint="eastAsia" w:ascii="仿宋_GB2312" w:eastAsia="仿宋_GB2312"/>
          <w:sz w:val="28"/>
          <w:szCs w:val="28"/>
        </w:rPr>
        <w:t>医生负责</w:t>
      </w:r>
      <w:r>
        <w:rPr>
          <w:rFonts w:hint="eastAsia" w:ascii="仿宋_GB2312" w:eastAsia="仿宋_GB2312"/>
          <w:sz w:val="28"/>
          <w:szCs w:val="28"/>
          <w:lang w:val="en-US" w:eastAsia="zh-CN"/>
        </w:rPr>
        <w:t>筛查</w:t>
      </w:r>
      <w:r>
        <w:rPr>
          <w:rFonts w:hint="eastAsia" w:ascii="PingFang SC" w:hAnsi="PingFang SC" w:eastAsia="PingFang SC" w:cs="PingFang SC"/>
          <w:sz w:val="28"/>
          <w:szCs w:val="28"/>
          <w:lang w:val="en-US" w:eastAsia="zh-CN"/>
        </w:rPr>
        <w:t>、</w:t>
      </w:r>
      <w:r>
        <w:rPr>
          <w:rFonts w:hint="eastAsia" w:ascii="仿宋_GB2312" w:eastAsia="仿宋_GB2312"/>
          <w:sz w:val="28"/>
          <w:szCs w:val="28"/>
          <w:lang w:val="en-US" w:eastAsia="zh-CN"/>
        </w:rPr>
        <w:t>评估</w:t>
      </w:r>
      <w:r>
        <w:rPr>
          <w:rFonts w:hint="eastAsia" w:ascii="PingFang SC" w:hAnsi="PingFang SC" w:eastAsia="PingFang SC" w:cs="PingFang SC"/>
          <w:sz w:val="28"/>
          <w:szCs w:val="28"/>
          <w:lang w:val="en-US" w:eastAsia="zh-CN"/>
        </w:rPr>
        <w:t>、</w:t>
      </w:r>
      <w:r>
        <w:rPr>
          <w:rFonts w:hint="eastAsia" w:ascii="仿宋_GB2312" w:eastAsia="仿宋_GB2312"/>
          <w:sz w:val="28"/>
          <w:szCs w:val="28"/>
          <w:lang w:val="en-US" w:eastAsia="zh-CN"/>
        </w:rPr>
        <w:t>诊断，与临床药师合作优化</w:t>
      </w:r>
      <w:r>
        <w:rPr>
          <w:rFonts w:hint="eastAsia" w:ascii="仿宋_GB2312" w:eastAsia="仿宋_GB2312"/>
          <w:sz w:val="28"/>
          <w:szCs w:val="28"/>
        </w:rPr>
        <w:t>药物治疗，营养师提供营养支持方案，康复治疗师制定运动和认知训练计划</w:t>
      </w:r>
      <w:r>
        <w:rPr>
          <w:rFonts w:hint="eastAsia" w:ascii="仿宋_GB2312" w:eastAsia="仿宋_GB2312"/>
          <w:sz w:val="28"/>
          <w:szCs w:val="28"/>
          <w:lang w:eastAsia="zh-CN"/>
        </w:rPr>
        <w:t>，</w:t>
      </w:r>
      <w:r>
        <w:rPr>
          <w:rFonts w:hint="eastAsia" w:ascii="仿宋_GB2312" w:eastAsia="仿宋_GB2312"/>
          <w:sz w:val="28"/>
          <w:szCs w:val="28"/>
          <w:lang w:val="en-US" w:eastAsia="zh-CN"/>
        </w:rPr>
        <w:t>相关老年医学亚专科负责共病及基础疾病的处理。</w:t>
      </w:r>
    </w:p>
    <w:p w14:paraId="08211C73">
      <w:pPr>
        <w:pStyle w:val="31"/>
        <w:spacing w:line="520" w:lineRule="exact"/>
        <w:ind w:firstLine="56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早期干预理念：强调对可逆性认知衰弱的早期识别和干预，因为可逆性认知衰弱处于认知衰弱的早期阶段，此时进行干预能够有效预防或延缓认知功能下降，具有重要的临床意义。</w:t>
      </w:r>
    </w:p>
    <w:p w14:paraId="503E2FBC">
      <w:pPr>
        <w:pStyle w:val="31"/>
        <w:spacing w:line="520" w:lineRule="exact"/>
        <w:ind w:firstLine="56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个性化干预：根据患者的具体情况，如</w:t>
      </w:r>
      <w:r>
        <w:rPr>
          <w:rFonts w:hint="eastAsia" w:ascii="仿宋_GB2312" w:eastAsia="仿宋_GB2312"/>
          <w:sz w:val="28"/>
          <w:szCs w:val="28"/>
          <w:lang w:val="en-US" w:eastAsia="zh-CN"/>
        </w:rPr>
        <w:t>躯体</w:t>
      </w:r>
      <w:r>
        <w:rPr>
          <w:rFonts w:hint="eastAsia" w:ascii="仿宋_GB2312" w:eastAsia="仿宋_GB2312"/>
          <w:sz w:val="28"/>
          <w:szCs w:val="28"/>
        </w:rPr>
        <w:t>衰弱程度、认知功能损害情况、基础疾病等，制定个性化的干预方案，确保干预措施的有效性和安全性。</w:t>
      </w:r>
    </w:p>
    <w:p w14:paraId="02F86DEC">
      <w:pPr>
        <w:pStyle w:val="31"/>
        <w:spacing w:line="520" w:lineRule="exact"/>
        <w:ind w:firstLine="56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创新建立安全、有效、易推广的综合干预技术，针对老年人不同衰弱阶段，科学制定运动、营养、中西医结合等多元化干预组合，形成个体化衰弱综合干预方案。</w:t>
      </w:r>
    </w:p>
    <w:p w14:paraId="6D27944B">
      <w:pPr>
        <w:pStyle w:val="31"/>
        <w:spacing w:line="520" w:lineRule="exact"/>
        <w:ind w:firstLine="560"/>
        <w:rPr>
          <w:rFonts w:hint="eastAsia" w:ascii="仿宋_GB2312" w:eastAsia="仿宋_GB2312"/>
          <w:sz w:val="28"/>
          <w:szCs w:val="28"/>
          <w:lang w:val="en-US" w:eastAsia="zh-CN"/>
        </w:rPr>
      </w:pPr>
      <w:r>
        <w:rPr>
          <w:rFonts w:hint="eastAsia" w:ascii="仿宋_GB2312" w:eastAsia="仿宋_GB2312"/>
          <w:sz w:val="28"/>
          <w:szCs w:val="28"/>
          <w:lang w:val="en-US" w:eastAsia="zh-CN"/>
        </w:rPr>
        <w:t>5.干预措施：1）</w:t>
      </w:r>
      <w:r>
        <w:rPr>
          <w:rFonts w:hint="eastAsia" w:ascii="仿宋_GB2312" w:eastAsia="仿宋_GB2312"/>
          <w:sz w:val="28"/>
          <w:szCs w:val="28"/>
        </w:rPr>
        <w:t>运动干预：常见推荐的运动干预包括抗阻训练、太极拳、八段锦等。综合运动训练有助于身体功能和心理健康的改善。</w:t>
      </w:r>
      <w:r>
        <w:rPr>
          <w:rFonts w:hint="eastAsia" w:ascii="仿宋_GB2312" w:eastAsia="仿宋_GB2312"/>
          <w:sz w:val="28"/>
          <w:szCs w:val="28"/>
          <w:lang w:val="en-US" w:eastAsia="zh-CN"/>
        </w:rPr>
        <w:t>2</w:t>
      </w:r>
      <w:r>
        <w:rPr>
          <w:rFonts w:hint="eastAsia" w:ascii="仿宋_GB2312" w:eastAsia="仿宋_GB2312"/>
          <w:sz w:val="28"/>
          <w:szCs w:val="28"/>
          <w:lang w:eastAsia="zh-CN"/>
        </w:rPr>
        <w:t>）</w:t>
      </w:r>
      <w:r>
        <w:rPr>
          <w:rFonts w:hint="eastAsia" w:ascii="仿宋_GB2312" w:eastAsia="仿宋_GB2312"/>
          <w:sz w:val="28"/>
          <w:szCs w:val="28"/>
        </w:rPr>
        <w:t>认知训练干预：借助认知设计的任务，针对注意、记忆、逻辑推理等认知域进行训练，可采用计算机化认知训练、记忆游戏等方式。</w:t>
      </w:r>
      <w:r>
        <w:rPr>
          <w:rFonts w:hint="eastAsia" w:ascii="仿宋_GB2312" w:eastAsia="仿宋_GB2312"/>
          <w:sz w:val="28"/>
          <w:szCs w:val="28"/>
          <w:lang w:val="en-US" w:eastAsia="zh-CN"/>
        </w:rPr>
        <w:t>3）</w:t>
      </w:r>
      <w:r>
        <w:rPr>
          <w:rFonts w:hint="eastAsia" w:ascii="仿宋_GB2312" w:eastAsia="仿宋_GB2312"/>
          <w:sz w:val="28"/>
          <w:szCs w:val="28"/>
        </w:rPr>
        <w:t>营养干预：增加优质蛋白质的摄入，遵循地中海饮食、健脑饮食等模式，可口服营养补充剂，改善老年患者营养及功能状况，延缓认知障碍。</w:t>
      </w:r>
      <w:r>
        <w:rPr>
          <w:rFonts w:hint="eastAsia" w:ascii="仿宋_GB2312" w:eastAsia="仿宋_GB2312"/>
          <w:sz w:val="28"/>
          <w:szCs w:val="28"/>
          <w:lang w:val="en-US" w:eastAsia="zh-CN"/>
        </w:rPr>
        <w:t>4）</w:t>
      </w:r>
      <w:r>
        <w:rPr>
          <w:rFonts w:hint="eastAsia" w:ascii="仿宋_GB2312" w:eastAsia="仿宋_GB2312"/>
          <w:sz w:val="28"/>
          <w:szCs w:val="28"/>
        </w:rPr>
        <w:t>心理与社会支持：提供心理支持与正念疗法，减轻患者的焦虑抑郁情绪，倡导老年人积极参与社会活动，强化家庭成员间的支持与理解。</w:t>
      </w:r>
      <w:r>
        <w:rPr>
          <w:rFonts w:hint="eastAsia" w:ascii="仿宋_GB2312" w:eastAsia="仿宋_GB2312"/>
          <w:sz w:val="28"/>
          <w:szCs w:val="28"/>
          <w:lang w:val="en-US" w:eastAsia="zh-CN"/>
        </w:rPr>
        <w:t>5）老年共病及基础疾病的干预，根据老年基础疾病情况，相关亚专科医师针对各自专科疾病给与最优的治疗方案。6）多重用药管理</w:t>
      </w:r>
      <w:r>
        <w:rPr>
          <w:rFonts w:hint="eastAsia" w:ascii="仿宋_GB2312" w:eastAsia="仿宋_GB2312"/>
          <w:sz w:val="28"/>
          <w:szCs w:val="28"/>
        </w:rPr>
        <w:t>：针对存在</w:t>
      </w:r>
      <w:r>
        <w:rPr>
          <w:rFonts w:hint="eastAsia" w:ascii="仿宋_GB2312" w:eastAsia="仿宋_GB2312"/>
          <w:sz w:val="28"/>
          <w:szCs w:val="28"/>
          <w:lang w:val="en-US" w:eastAsia="zh-CN"/>
        </w:rPr>
        <w:t>共病及多重用药等问题，老年科医师与临床药师共同商讨那些潜在可能影响衰弱及认知功能的药物，优化药物治疗方案。</w:t>
      </w:r>
    </w:p>
    <w:p w14:paraId="4E453BCD">
      <w:pPr>
        <w:pStyle w:val="31"/>
        <w:spacing w:line="520" w:lineRule="exact"/>
        <w:ind w:firstLine="560"/>
        <w:rPr>
          <w:rFonts w:ascii="仿宋_GB2312" w:eastAsia="仿宋_GB2312"/>
          <w:sz w:val="28"/>
          <w:szCs w:val="28"/>
        </w:rPr>
      </w:pPr>
      <w:r>
        <w:rPr>
          <w:rFonts w:hint="eastAsia" w:ascii="仿宋_GB2312" w:eastAsia="仿宋_GB2312"/>
          <w:sz w:val="28"/>
          <w:szCs w:val="28"/>
          <w:lang w:val="en-US" w:eastAsia="zh-CN"/>
        </w:rPr>
        <w:t>6.</w:t>
      </w:r>
      <w:r>
        <w:rPr>
          <w:rFonts w:hint="eastAsia" w:ascii="仿宋_GB2312" w:eastAsia="仿宋_GB2312"/>
          <w:sz w:val="28"/>
          <w:szCs w:val="28"/>
        </w:rPr>
        <w:t>定期对患者进行</w:t>
      </w:r>
      <w:r>
        <w:rPr>
          <w:rFonts w:hint="eastAsia" w:ascii="仿宋_GB2312" w:eastAsia="仿宋_GB2312"/>
          <w:sz w:val="28"/>
          <w:szCs w:val="28"/>
          <w:lang w:val="en-US" w:eastAsia="zh-CN"/>
        </w:rPr>
        <w:t>衰弱及认知功能（包括主观认知功能）的随访，</w:t>
      </w:r>
      <w:r>
        <w:rPr>
          <w:rFonts w:hint="eastAsia" w:ascii="仿宋_GB2312" w:eastAsia="仿宋_GB2312"/>
          <w:sz w:val="28"/>
          <w:szCs w:val="28"/>
        </w:rPr>
        <w:t>评估干预措施的效果，根据评估结果及时调整干预方案，确保干预的有效性和安全性。</w:t>
      </w:r>
    </w:p>
    <w:p w14:paraId="79CCFEC7">
      <w:pPr>
        <w:pStyle w:val="31"/>
        <w:spacing w:line="520" w:lineRule="exact"/>
        <w:ind w:firstLine="560"/>
        <w:rPr>
          <w:rFonts w:ascii="仿宋_GB2312" w:eastAsia="仿宋_GB2312"/>
          <w:sz w:val="28"/>
          <w:szCs w:val="28"/>
        </w:rPr>
      </w:pPr>
      <w:r>
        <w:rPr>
          <w:rFonts w:hint="eastAsia" w:ascii="仿宋_GB2312" w:eastAsia="仿宋_GB2312"/>
          <w:sz w:val="28"/>
          <w:szCs w:val="28"/>
        </w:rPr>
        <w:t>2.主体内容</w:t>
      </w:r>
    </w:p>
    <w:p w14:paraId="3946A23A">
      <w:pPr>
        <w:pStyle w:val="31"/>
        <w:spacing w:line="520" w:lineRule="exact"/>
        <w:ind w:firstLine="560"/>
        <w:rPr>
          <w:rFonts w:ascii="仿宋_GB2312" w:eastAsia="仿宋_GB2312"/>
          <w:sz w:val="28"/>
          <w:szCs w:val="28"/>
        </w:rPr>
      </w:pPr>
      <w:r>
        <w:rPr>
          <w:rFonts w:hint="eastAsia" w:ascii="仿宋_GB2312" w:eastAsia="仿宋_GB2312"/>
          <w:sz w:val="28"/>
          <w:szCs w:val="28"/>
        </w:rPr>
        <w:t>标准编制工作组在对收集的资料进行整理研究之后，标准编制工作组召开了标准编制会议，对标准的整体框架结构进行了研究，并对标准的关键性内容进行了初步探讨。经过研究，标准的主体内容为</w:t>
      </w:r>
      <w:r>
        <w:rPr>
          <w:rFonts w:hint="eastAsia" w:ascii="仿宋_GB2312" w:eastAsia="仿宋_GB2312"/>
          <w:sz w:val="28"/>
          <w:szCs w:val="28"/>
          <w:lang w:eastAsia="zh-CN"/>
        </w:rPr>
        <w:t>可逆性认知衰弱多学科干预</w:t>
      </w:r>
      <w:r>
        <w:rPr>
          <w:rFonts w:hint="eastAsia" w:ascii="仿宋_GB2312" w:eastAsia="仿宋_GB2312"/>
          <w:sz w:val="28"/>
          <w:szCs w:val="28"/>
        </w:rPr>
        <w:t>的基本要求、</w:t>
      </w:r>
      <w:r>
        <w:rPr>
          <w:rFonts w:hint="eastAsia" w:ascii="仿宋_GB2312" w:eastAsia="仿宋_GB2312"/>
          <w:sz w:val="28"/>
          <w:szCs w:val="28"/>
          <w:lang w:val="en-US" w:eastAsia="zh-CN"/>
        </w:rPr>
        <w:t>干预</w:t>
      </w:r>
      <w:r>
        <w:rPr>
          <w:rFonts w:hint="eastAsia" w:ascii="仿宋_GB2312" w:eastAsia="仿宋_GB2312"/>
          <w:sz w:val="28"/>
          <w:szCs w:val="28"/>
        </w:rPr>
        <w:t>流程及要求。</w:t>
      </w:r>
    </w:p>
    <w:p w14:paraId="0DE941F3">
      <w:pPr>
        <w:spacing w:line="520" w:lineRule="exact"/>
        <w:ind w:firstLine="562" w:firstLineChars="200"/>
        <w:rPr>
          <w:rFonts w:hint="default" w:ascii="仿宋_GB2312" w:eastAsia="仿宋_GB2312" w:cs="仿宋_GB2312"/>
          <w:b/>
          <w:sz w:val="28"/>
          <w:szCs w:val="28"/>
          <w:lang w:val="en-US" w:eastAsia="zh-CN"/>
        </w:rPr>
      </w:pPr>
      <w:r>
        <w:rPr>
          <w:rFonts w:hint="eastAsia" w:ascii="仿宋_GB2312" w:eastAsia="仿宋_GB2312" w:cs="仿宋_GB2312"/>
          <w:b/>
          <w:sz w:val="28"/>
          <w:szCs w:val="28"/>
        </w:rPr>
        <w:t>（四）调研及形成草案、征求意见稿</w:t>
      </w:r>
    </w:p>
    <w:p w14:paraId="16ABBAE8">
      <w:pPr>
        <w:spacing w:line="520" w:lineRule="exact"/>
        <w:ind w:firstLine="560" w:firstLineChars="200"/>
        <w:rPr>
          <w:rFonts w:ascii="仿宋_GB2312" w:eastAsia="仿宋_GB2312"/>
          <w:kern w:val="0"/>
          <w:sz w:val="28"/>
          <w:szCs w:val="28"/>
        </w:rPr>
      </w:pPr>
      <w:r>
        <w:rPr>
          <w:rFonts w:hint="eastAsia" w:ascii="仿宋_GB2312" w:eastAsia="仿宋_GB2312"/>
          <w:kern w:val="0"/>
          <w:sz w:val="28"/>
          <w:szCs w:val="28"/>
        </w:rPr>
        <w:t>2025</w:t>
      </w:r>
      <w:r>
        <w:rPr>
          <w:rFonts w:hint="eastAsia" w:ascii="仿宋_GB2312" w:eastAsia="仿宋_GB2312"/>
          <w:kern w:val="0"/>
          <w:sz w:val="28"/>
          <w:szCs w:val="28"/>
          <w:lang w:eastAsia="zh-CN"/>
        </w:rPr>
        <w:t>年</w:t>
      </w:r>
      <w:r>
        <w:rPr>
          <w:rFonts w:hint="eastAsia" w:ascii="仿宋_GB2312" w:eastAsia="仿宋_GB2312"/>
          <w:kern w:val="0"/>
          <w:sz w:val="28"/>
          <w:szCs w:val="28"/>
          <w:lang w:val="en-US" w:eastAsia="zh-CN"/>
        </w:rPr>
        <w:t>7</w:t>
      </w:r>
      <w:r>
        <w:rPr>
          <w:rFonts w:hint="eastAsia" w:ascii="仿宋_GB2312" w:eastAsia="仿宋_GB2312"/>
          <w:kern w:val="0"/>
          <w:sz w:val="28"/>
          <w:szCs w:val="28"/>
        </w:rPr>
        <w:t>月，标准编制工作组查阅了大量的国内文献资料，对</w:t>
      </w:r>
      <w:r>
        <w:rPr>
          <w:rFonts w:hint="eastAsia" w:ascii="仿宋_GB2312" w:eastAsia="仿宋_GB2312"/>
          <w:sz w:val="28"/>
          <w:szCs w:val="28"/>
          <w:lang w:eastAsia="zh-CN"/>
        </w:rPr>
        <w:t>可逆性认知衰弱多学科干预</w:t>
      </w:r>
      <w:r>
        <w:rPr>
          <w:rFonts w:hint="eastAsia" w:ascii="仿宋_GB2312" w:eastAsia="仿宋_GB2312"/>
          <w:kern w:val="0"/>
          <w:sz w:val="28"/>
          <w:szCs w:val="28"/>
        </w:rPr>
        <w:t>相关的文件进行系统总结。形成了标准的基本构架，对主要内容进行了讨论并对项目的工作进行了部署和安排。</w:t>
      </w:r>
    </w:p>
    <w:p w14:paraId="66E4013E">
      <w:pPr>
        <w:spacing w:line="520" w:lineRule="exact"/>
        <w:ind w:firstLine="560" w:firstLineChars="200"/>
        <w:rPr>
          <w:sz w:val="28"/>
          <w:szCs w:val="28"/>
        </w:rPr>
      </w:pPr>
      <w:r>
        <w:rPr>
          <w:rFonts w:hint="eastAsia" w:ascii="仿宋_GB2312" w:eastAsia="仿宋_GB2312"/>
          <w:kern w:val="0"/>
          <w:sz w:val="28"/>
          <w:szCs w:val="28"/>
        </w:rPr>
        <w:t>2025年</w:t>
      </w:r>
      <w:r>
        <w:rPr>
          <w:rFonts w:hint="eastAsia" w:ascii="仿宋_GB2312" w:eastAsia="仿宋_GB2312"/>
          <w:kern w:val="0"/>
          <w:sz w:val="28"/>
          <w:szCs w:val="28"/>
          <w:lang w:val="en-US" w:eastAsia="zh-CN"/>
        </w:rPr>
        <w:t>8</w:t>
      </w:r>
      <w:r>
        <w:rPr>
          <w:rFonts w:hint="eastAsia" w:ascii="仿宋_GB2312" w:eastAsia="仿宋_GB2312"/>
          <w:kern w:val="0"/>
          <w:sz w:val="28"/>
          <w:szCs w:val="28"/>
        </w:rPr>
        <w:t>月，团体标准《</w:t>
      </w:r>
      <w:r>
        <w:rPr>
          <w:rFonts w:hint="eastAsia" w:ascii="仿宋_GB2312" w:eastAsia="仿宋_GB2312"/>
          <w:kern w:val="0"/>
          <w:sz w:val="28"/>
          <w:szCs w:val="28"/>
          <w:lang w:eastAsia="zh-CN"/>
        </w:rPr>
        <w:t>可逆性认知衰弱多学科干预规范</w:t>
      </w:r>
      <w:r>
        <w:rPr>
          <w:rFonts w:hint="eastAsia" w:ascii="仿宋_GB2312" w:eastAsia="仿宋_GB2312"/>
          <w:kern w:val="0"/>
          <w:sz w:val="28"/>
          <w:szCs w:val="28"/>
        </w:rPr>
        <w:t>》</w:t>
      </w:r>
      <w:r>
        <w:rPr>
          <w:rFonts w:hint="eastAsia" w:ascii="仿宋_GB2312" w:hAnsi="宋体" w:eastAsia="仿宋_GB2312"/>
          <w:sz w:val="28"/>
          <w:szCs w:val="28"/>
        </w:rPr>
        <w:t>获批立项</w:t>
      </w:r>
      <w:r>
        <w:rPr>
          <w:rFonts w:hint="eastAsia" w:ascii="仿宋_GB2312" w:eastAsia="仿宋_GB2312"/>
          <w:kern w:val="0"/>
          <w:sz w:val="28"/>
          <w:szCs w:val="28"/>
        </w:rPr>
        <w:t>，在前期工作的基础之上，通过理清逻辑脉络，整合已有参考资料中有关</w:t>
      </w:r>
      <w:r>
        <w:rPr>
          <w:rFonts w:hint="eastAsia" w:ascii="仿宋_GB2312" w:eastAsia="仿宋_GB2312"/>
          <w:sz w:val="28"/>
          <w:szCs w:val="28"/>
          <w:lang w:eastAsia="zh-CN"/>
        </w:rPr>
        <w:t>可逆性认知衰弱多学科干预</w:t>
      </w:r>
      <w:r>
        <w:rPr>
          <w:rFonts w:hint="eastAsia" w:ascii="仿宋_GB2312" w:eastAsia="仿宋_GB2312"/>
          <w:kern w:val="0"/>
          <w:sz w:val="28"/>
          <w:szCs w:val="28"/>
        </w:rPr>
        <w:t>的要求，并在目前</w:t>
      </w:r>
      <w:r>
        <w:rPr>
          <w:rFonts w:hint="eastAsia" w:ascii="仿宋_GB2312" w:eastAsia="仿宋_GB2312"/>
          <w:sz w:val="28"/>
          <w:szCs w:val="28"/>
          <w:lang w:eastAsia="zh-CN"/>
        </w:rPr>
        <w:t>可逆性认知衰弱多学科干预</w:t>
      </w:r>
      <w:r>
        <w:rPr>
          <w:rFonts w:hint="eastAsia" w:ascii="仿宋_GB2312" w:eastAsia="仿宋_GB2312"/>
          <w:kern w:val="0"/>
          <w:sz w:val="28"/>
          <w:szCs w:val="28"/>
        </w:rPr>
        <w:t>的基础上，按照简化、统一等原则编制完成团体标准《</w:t>
      </w:r>
      <w:r>
        <w:rPr>
          <w:rFonts w:hint="eastAsia" w:ascii="仿宋_GB2312" w:eastAsia="仿宋_GB2312"/>
          <w:kern w:val="0"/>
          <w:sz w:val="28"/>
          <w:szCs w:val="28"/>
          <w:lang w:eastAsia="zh-CN"/>
        </w:rPr>
        <w:t>可逆性认知衰弱多学科干预规范</w:t>
      </w:r>
      <w:r>
        <w:rPr>
          <w:rFonts w:hint="eastAsia" w:ascii="仿宋_GB2312" w:eastAsia="仿宋_GB2312"/>
          <w:kern w:val="0"/>
          <w:sz w:val="28"/>
          <w:szCs w:val="28"/>
        </w:rPr>
        <w:t>》（草案）。</w:t>
      </w:r>
    </w:p>
    <w:p w14:paraId="2B0E0273">
      <w:pPr>
        <w:spacing w:line="52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2025年</w:t>
      </w:r>
      <w:r>
        <w:rPr>
          <w:rFonts w:hint="eastAsia" w:ascii="仿宋_GB2312" w:eastAsia="仿宋_GB2312"/>
          <w:kern w:val="0"/>
          <w:sz w:val="28"/>
          <w:szCs w:val="28"/>
          <w:lang w:val="en-US" w:eastAsia="zh-CN"/>
        </w:rPr>
        <w:t>9-10</w:t>
      </w:r>
      <w:r>
        <w:rPr>
          <w:rFonts w:hint="eastAsia" w:ascii="仿宋_GB2312" w:eastAsia="仿宋_GB2312"/>
          <w:kern w:val="0"/>
          <w:sz w:val="28"/>
          <w:szCs w:val="28"/>
        </w:rPr>
        <w:t>月，标准编制工作组深入</w:t>
      </w:r>
      <w:r>
        <w:rPr>
          <w:rFonts w:hint="eastAsia" w:ascii="仿宋_GB2312" w:eastAsia="仿宋_GB2312"/>
          <w:kern w:val="0"/>
          <w:sz w:val="28"/>
          <w:szCs w:val="28"/>
          <w:lang w:val="en-US" w:eastAsia="zh-CN"/>
        </w:rPr>
        <w:t>广</w:t>
      </w:r>
      <w:r>
        <w:rPr>
          <w:rFonts w:hint="eastAsia" w:ascii="仿宋_GB2312" w:eastAsia="仿宋_GB2312"/>
          <w:kern w:val="0"/>
          <w:sz w:val="28"/>
          <w:szCs w:val="28"/>
          <w:lang w:eastAsia="zh-CN"/>
        </w:rPr>
        <w:t>西壮族自治区江滨医院、钦州市第一人民医院、柳州市工人医院、广西壮族自治区南溪山医院</w:t>
      </w:r>
      <w:r>
        <w:rPr>
          <w:rFonts w:hint="eastAsia" w:ascii="仿宋_GB2312" w:eastAsia="仿宋_GB2312"/>
          <w:kern w:val="0"/>
          <w:sz w:val="28"/>
          <w:szCs w:val="28"/>
        </w:rPr>
        <w:t>等各</w:t>
      </w:r>
      <w:r>
        <w:rPr>
          <w:rFonts w:hint="eastAsia" w:ascii="仿宋_GB2312" w:eastAsia="仿宋_GB2312"/>
          <w:kern w:val="0"/>
          <w:sz w:val="28"/>
          <w:szCs w:val="28"/>
          <w:lang w:eastAsia="zh-CN"/>
        </w:rPr>
        <w:t>医院</w:t>
      </w:r>
      <w:r>
        <w:rPr>
          <w:rFonts w:hint="eastAsia" w:ascii="仿宋_GB2312" w:eastAsia="仿宋_GB2312"/>
          <w:kern w:val="0"/>
          <w:sz w:val="28"/>
          <w:szCs w:val="28"/>
        </w:rPr>
        <w:t>实施</w:t>
      </w:r>
      <w:r>
        <w:rPr>
          <w:rFonts w:hint="eastAsia" w:ascii="仿宋_GB2312" w:eastAsia="仿宋_GB2312"/>
          <w:kern w:val="0"/>
          <w:sz w:val="28"/>
          <w:szCs w:val="28"/>
          <w:lang w:eastAsia="zh-CN"/>
        </w:rPr>
        <w:t>可逆性认知衰弱多学科干预</w:t>
      </w:r>
      <w:r>
        <w:rPr>
          <w:rFonts w:hint="eastAsia" w:ascii="仿宋_GB2312" w:hAnsi="宋体" w:eastAsia="仿宋_GB2312"/>
          <w:sz w:val="28"/>
          <w:szCs w:val="28"/>
        </w:rPr>
        <w:t>的有代表性的医院</w:t>
      </w:r>
      <w:r>
        <w:rPr>
          <w:rFonts w:hint="eastAsia" w:ascii="仿宋_GB2312" w:eastAsia="仿宋_GB2312"/>
          <w:kern w:val="0"/>
          <w:sz w:val="28"/>
          <w:szCs w:val="28"/>
        </w:rPr>
        <w:t>进行实地调研，并组织起草单位等召开标准研讨会，收集反馈了大量意见，对标准草案进行了反复修改和研究讨论，掌握了</w:t>
      </w:r>
      <w:r>
        <w:rPr>
          <w:rFonts w:hint="eastAsia" w:ascii="仿宋_GB2312" w:eastAsia="仿宋_GB2312"/>
          <w:kern w:val="0"/>
          <w:sz w:val="28"/>
          <w:szCs w:val="28"/>
          <w:lang w:eastAsia="zh-CN"/>
        </w:rPr>
        <w:t>可逆性认知衰弱多学科干预</w:t>
      </w:r>
      <w:r>
        <w:rPr>
          <w:rFonts w:hint="eastAsia" w:ascii="仿宋_GB2312" w:eastAsia="仿宋_GB2312"/>
          <w:kern w:val="0"/>
          <w:sz w:val="28"/>
          <w:szCs w:val="28"/>
        </w:rPr>
        <w:t>的基本情况以及要求，最终形成了</w:t>
      </w:r>
      <w:bookmarkStart w:id="0" w:name="_Hlk120181503"/>
      <w:r>
        <w:rPr>
          <w:rFonts w:hint="eastAsia" w:ascii="仿宋_GB2312" w:eastAsia="仿宋_GB2312"/>
          <w:kern w:val="0"/>
          <w:sz w:val="28"/>
          <w:szCs w:val="28"/>
        </w:rPr>
        <w:t>团体标准《</w:t>
      </w:r>
      <w:r>
        <w:rPr>
          <w:rFonts w:hint="eastAsia" w:ascii="仿宋_GB2312" w:eastAsia="仿宋_GB2312"/>
          <w:kern w:val="0"/>
          <w:sz w:val="28"/>
          <w:szCs w:val="28"/>
          <w:lang w:eastAsia="zh-CN"/>
        </w:rPr>
        <w:t>可逆性认知衰弱多学科干预规范</w:t>
      </w:r>
      <w:r>
        <w:rPr>
          <w:rFonts w:hint="eastAsia" w:ascii="仿宋_GB2312" w:eastAsia="仿宋_GB2312"/>
          <w:kern w:val="0"/>
          <w:sz w:val="28"/>
          <w:szCs w:val="28"/>
        </w:rPr>
        <w:t>》（征求意见稿）及其编制说明。</w:t>
      </w:r>
      <w:bookmarkEnd w:id="0"/>
    </w:p>
    <w:p w14:paraId="58C3D290">
      <w:pPr>
        <w:autoSpaceDE w:val="0"/>
        <w:autoSpaceDN w:val="0"/>
        <w:adjustRightInd w:val="0"/>
        <w:spacing w:line="520" w:lineRule="exact"/>
        <w:ind w:firstLine="640" w:firstLineChars="200"/>
        <w:jc w:val="left"/>
        <w:rPr>
          <w:rFonts w:ascii="黑体" w:eastAsia="黑体" w:cs="仿宋_GB2312"/>
          <w:sz w:val="32"/>
          <w:szCs w:val="32"/>
        </w:rPr>
      </w:pPr>
      <w:r>
        <w:rPr>
          <w:rFonts w:hint="eastAsia" w:ascii="黑体" w:eastAsia="黑体" w:cs="仿宋_GB2312"/>
          <w:sz w:val="32"/>
          <w:szCs w:val="32"/>
        </w:rPr>
        <w:t>四、制定标准的原则和依据，与现行法律、法规的关系，与有关国家标准、行业标准的协调情况</w:t>
      </w:r>
    </w:p>
    <w:p w14:paraId="271D6467">
      <w:pPr>
        <w:widowControl/>
        <w:tabs>
          <w:tab w:val="center" w:pos="4201"/>
          <w:tab w:val="right" w:leader="dot" w:pos="9298"/>
        </w:tabs>
        <w:autoSpaceDE w:val="0"/>
        <w:autoSpaceDN w:val="0"/>
        <w:spacing w:line="520" w:lineRule="exact"/>
        <w:ind w:firstLine="562" w:firstLineChars="200"/>
        <w:outlineLvl w:val="1"/>
        <w:rPr>
          <w:rFonts w:ascii="仿宋_GB2312" w:eastAsia="仿宋_GB2312"/>
          <w:b/>
          <w:bCs/>
          <w:kern w:val="0"/>
          <w:sz w:val="28"/>
          <w:szCs w:val="28"/>
        </w:rPr>
      </w:pPr>
      <w:r>
        <w:rPr>
          <w:rFonts w:hint="eastAsia" w:ascii="仿宋_GB2312" w:eastAsia="仿宋_GB2312"/>
          <w:b/>
          <w:bCs/>
          <w:kern w:val="0"/>
          <w:sz w:val="28"/>
          <w:szCs w:val="28"/>
        </w:rPr>
        <w:t>（一）编制原则</w:t>
      </w:r>
    </w:p>
    <w:p w14:paraId="49B2D13B">
      <w:pPr>
        <w:spacing w:line="520" w:lineRule="exact"/>
        <w:ind w:firstLine="562" w:firstLineChars="200"/>
        <w:rPr>
          <w:rFonts w:ascii="仿宋_GB2312" w:eastAsia="仿宋_GB2312"/>
          <w:b/>
          <w:sz w:val="28"/>
          <w:szCs w:val="28"/>
        </w:rPr>
      </w:pPr>
      <w:r>
        <w:rPr>
          <w:rFonts w:hint="eastAsia" w:ascii="仿宋_GB2312" w:eastAsia="仿宋_GB2312"/>
          <w:b/>
          <w:sz w:val="28"/>
          <w:szCs w:val="28"/>
        </w:rPr>
        <w:t>1、实用性原则</w:t>
      </w:r>
    </w:p>
    <w:p w14:paraId="05B93C23">
      <w:pPr>
        <w:spacing w:line="520" w:lineRule="exact"/>
        <w:ind w:firstLine="560" w:firstLineChars="200"/>
        <w:rPr>
          <w:rFonts w:ascii="仿宋_GB2312" w:eastAsia="仿宋_GB2312" w:cs="仿宋"/>
          <w:sz w:val="28"/>
          <w:szCs w:val="28"/>
        </w:rPr>
      </w:pPr>
      <w:r>
        <w:rPr>
          <w:rFonts w:hint="eastAsia" w:ascii="仿宋_GB2312" w:eastAsia="仿宋_GB2312" w:cs="仿宋"/>
          <w:sz w:val="28"/>
          <w:szCs w:val="28"/>
        </w:rPr>
        <w:t>本标准是在充分收集国内外相关资料和文献、调研分析</w:t>
      </w:r>
      <w:r>
        <w:rPr>
          <w:rFonts w:hint="eastAsia" w:ascii="仿宋_GB2312" w:eastAsia="仿宋_GB2312"/>
          <w:kern w:val="0"/>
          <w:sz w:val="28"/>
          <w:szCs w:val="28"/>
          <w:lang w:eastAsia="zh-CN"/>
        </w:rPr>
        <w:t>可逆性认知衰弱多学科干预</w:t>
      </w:r>
      <w:r>
        <w:rPr>
          <w:rFonts w:hint="eastAsia" w:ascii="仿宋_GB2312" w:eastAsia="仿宋_GB2312" w:cs="仿宋"/>
          <w:sz w:val="28"/>
          <w:szCs w:val="28"/>
        </w:rPr>
        <w:t>现状，结合起草单位前期研究工作取得的研究成果及积累的实践经验，并借鉴国内</w:t>
      </w:r>
      <w:r>
        <w:rPr>
          <w:rFonts w:hint="eastAsia" w:ascii="仿宋_GB2312" w:eastAsia="仿宋_GB2312"/>
          <w:kern w:val="0"/>
          <w:sz w:val="28"/>
          <w:szCs w:val="28"/>
          <w:lang w:eastAsia="zh-CN"/>
        </w:rPr>
        <w:t>可逆性认知衰弱多学科干预</w:t>
      </w:r>
      <w:r>
        <w:rPr>
          <w:rFonts w:hint="eastAsia" w:ascii="仿宋_GB2312" w:eastAsia="仿宋_GB2312" w:cs="仿宋"/>
          <w:sz w:val="28"/>
          <w:szCs w:val="28"/>
        </w:rPr>
        <w:t>进行总结起草的，符合工作实际，利于</w:t>
      </w:r>
      <w:r>
        <w:rPr>
          <w:rFonts w:hint="eastAsia" w:ascii="仿宋_GB2312" w:eastAsia="仿宋_GB2312"/>
          <w:kern w:val="0"/>
          <w:sz w:val="28"/>
          <w:szCs w:val="28"/>
          <w:lang w:eastAsia="zh-CN"/>
        </w:rPr>
        <w:t>可逆性认知衰弱多学科干预</w:t>
      </w:r>
      <w:r>
        <w:rPr>
          <w:rFonts w:hint="eastAsia" w:ascii="仿宋_GB2312" w:eastAsia="仿宋_GB2312" w:cs="仿宋"/>
          <w:sz w:val="28"/>
          <w:szCs w:val="28"/>
        </w:rPr>
        <w:t>的实施与推广，具有可操作性和实用性。</w:t>
      </w:r>
    </w:p>
    <w:p w14:paraId="41534A43">
      <w:pPr>
        <w:spacing w:line="520" w:lineRule="exact"/>
        <w:ind w:firstLine="562" w:firstLineChars="200"/>
        <w:rPr>
          <w:rFonts w:ascii="仿宋_GB2312" w:eastAsia="仿宋_GB2312"/>
          <w:b/>
          <w:sz w:val="28"/>
          <w:szCs w:val="28"/>
        </w:rPr>
      </w:pPr>
      <w:r>
        <w:rPr>
          <w:rFonts w:hint="eastAsia" w:ascii="仿宋_GB2312" w:eastAsia="仿宋_GB2312"/>
          <w:b/>
          <w:sz w:val="28"/>
          <w:szCs w:val="28"/>
        </w:rPr>
        <w:t>2、协调性原则</w:t>
      </w:r>
    </w:p>
    <w:p w14:paraId="52512CCA">
      <w:pPr>
        <w:spacing w:line="520" w:lineRule="exact"/>
        <w:ind w:firstLine="560" w:firstLineChars="200"/>
        <w:rPr>
          <w:rFonts w:ascii="仿宋_GB2312" w:eastAsia="仿宋_GB2312"/>
          <w:sz w:val="28"/>
          <w:szCs w:val="28"/>
        </w:rPr>
      </w:pPr>
      <w:r>
        <w:rPr>
          <w:rFonts w:hint="eastAsia" w:ascii="仿宋_GB2312" w:eastAsia="仿宋_GB2312"/>
          <w:sz w:val="28"/>
          <w:szCs w:val="28"/>
        </w:rPr>
        <w:t>本文件编写过程中注意了与</w:t>
      </w:r>
      <w:r>
        <w:rPr>
          <w:rFonts w:hint="eastAsia" w:ascii="仿宋_GB2312" w:eastAsia="仿宋_GB2312"/>
          <w:kern w:val="0"/>
          <w:sz w:val="28"/>
          <w:szCs w:val="28"/>
          <w:lang w:eastAsia="zh-CN"/>
        </w:rPr>
        <w:t>可逆性认知衰弱多学科干预</w:t>
      </w:r>
      <w:r>
        <w:rPr>
          <w:rFonts w:hint="eastAsia" w:ascii="仿宋_GB2312" w:eastAsia="仿宋_GB2312"/>
          <w:sz w:val="28"/>
          <w:szCs w:val="28"/>
        </w:rPr>
        <w:t>相关法律法规的协调问题，在内容上与现行法律法规、标准协调一致。</w:t>
      </w:r>
    </w:p>
    <w:p w14:paraId="74DB7C34">
      <w:pPr>
        <w:spacing w:line="520" w:lineRule="exact"/>
        <w:ind w:firstLine="562" w:firstLineChars="200"/>
        <w:rPr>
          <w:rFonts w:ascii="仿宋_GB2312" w:eastAsia="仿宋_GB2312"/>
          <w:b/>
          <w:sz w:val="28"/>
          <w:szCs w:val="28"/>
        </w:rPr>
      </w:pPr>
      <w:r>
        <w:rPr>
          <w:rFonts w:hint="eastAsia" w:ascii="仿宋_GB2312" w:eastAsia="仿宋_GB2312"/>
          <w:b/>
          <w:sz w:val="28"/>
          <w:szCs w:val="28"/>
        </w:rPr>
        <w:t>3、规范性原则</w:t>
      </w:r>
    </w:p>
    <w:p w14:paraId="70BA34D5">
      <w:pPr>
        <w:spacing w:line="520" w:lineRule="exact"/>
        <w:ind w:firstLine="560" w:firstLineChars="200"/>
        <w:rPr>
          <w:rFonts w:ascii="仿宋_GB2312" w:eastAsia="仿宋_GB2312"/>
          <w:sz w:val="28"/>
          <w:szCs w:val="28"/>
        </w:rPr>
      </w:pPr>
      <w:r>
        <w:rPr>
          <w:rFonts w:hint="eastAsia" w:ascii="仿宋_GB2312" w:eastAsia="仿宋_GB2312"/>
          <w:sz w:val="28"/>
          <w:szCs w:val="28"/>
        </w:rPr>
        <w:t>本文件严格按照GB/T 1.1—2020《标准化工作导则  第1部分：标准化文件的结构和起草规则》编写本标准的内容，保证标准的编写质量。</w:t>
      </w:r>
    </w:p>
    <w:p w14:paraId="6E17638F">
      <w:pPr>
        <w:spacing w:line="520" w:lineRule="exact"/>
        <w:ind w:firstLine="562" w:firstLineChars="200"/>
        <w:rPr>
          <w:rFonts w:ascii="仿宋_GB2312" w:eastAsia="仿宋_GB2312"/>
          <w:b/>
          <w:sz w:val="28"/>
          <w:szCs w:val="28"/>
        </w:rPr>
      </w:pPr>
      <w:r>
        <w:rPr>
          <w:rFonts w:hint="eastAsia" w:ascii="仿宋_GB2312" w:eastAsia="仿宋_GB2312"/>
          <w:b/>
          <w:sz w:val="28"/>
          <w:szCs w:val="28"/>
        </w:rPr>
        <w:t>4、前瞻性原则</w:t>
      </w:r>
    </w:p>
    <w:p w14:paraId="5709C23C">
      <w:pPr>
        <w:spacing w:line="520" w:lineRule="exact"/>
        <w:ind w:firstLine="560" w:firstLineChars="200"/>
        <w:rPr>
          <w:rFonts w:ascii="仿宋_GB2312" w:eastAsia="仿宋_GB2312"/>
          <w:sz w:val="28"/>
          <w:szCs w:val="28"/>
        </w:rPr>
      </w:pPr>
      <w:r>
        <w:rPr>
          <w:rFonts w:hint="eastAsia" w:ascii="仿宋_GB2312" w:eastAsia="仿宋_GB2312"/>
          <w:sz w:val="28"/>
          <w:szCs w:val="28"/>
        </w:rPr>
        <w:t>本文件在兼顾当前区内</w:t>
      </w:r>
      <w:r>
        <w:rPr>
          <w:rFonts w:hint="eastAsia" w:ascii="仿宋_GB2312" w:eastAsia="仿宋_GB2312"/>
          <w:kern w:val="0"/>
          <w:sz w:val="28"/>
          <w:szCs w:val="28"/>
          <w:lang w:eastAsia="zh-CN"/>
        </w:rPr>
        <w:t>可逆性认知衰弱多学科干预</w:t>
      </w:r>
      <w:r>
        <w:rPr>
          <w:rFonts w:hint="eastAsia" w:ascii="仿宋_GB2312" w:eastAsia="仿宋_GB2312"/>
          <w:sz w:val="28"/>
          <w:szCs w:val="28"/>
        </w:rPr>
        <w:t>现实情况的同时，还考虑到了</w:t>
      </w:r>
      <w:r>
        <w:rPr>
          <w:rFonts w:hint="eastAsia" w:ascii="仿宋_GB2312" w:eastAsia="仿宋_GB2312"/>
          <w:kern w:val="0"/>
          <w:sz w:val="28"/>
          <w:szCs w:val="28"/>
          <w:lang w:eastAsia="zh-CN"/>
        </w:rPr>
        <w:t>可逆性认知衰弱多学科干预</w:t>
      </w:r>
      <w:r>
        <w:rPr>
          <w:rFonts w:hint="eastAsia" w:ascii="仿宋_GB2312" w:eastAsia="仿宋_GB2312"/>
          <w:sz w:val="28"/>
          <w:szCs w:val="28"/>
        </w:rPr>
        <w:t>的需要，在标准中体现了个别特色性、前瞻性和先进性条款，作为对</w:t>
      </w:r>
      <w:r>
        <w:rPr>
          <w:rFonts w:hint="eastAsia" w:ascii="仿宋_GB2312" w:eastAsia="仿宋_GB2312"/>
          <w:kern w:val="0"/>
          <w:sz w:val="28"/>
          <w:szCs w:val="28"/>
          <w:lang w:eastAsia="zh-CN"/>
        </w:rPr>
        <w:t>可逆性认知衰弱多学科干预</w:t>
      </w:r>
      <w:r>
        <w:rPr>
          <w:rFonts w:hint="eastAsia" w:ascii="仿宋_GB2312" w:eastAsia="仿宋_GB2312"/>
          <w:sz w:val="28"/>
          <w:szCs w:val="28"/>
        </w:rPr>
        <w:t>发展的指导。</w:t>
      </w:r>
    </w:p>
    <w:p w14:paraId="28036EA4">
      <w:pPr>
        <w:spacing w:line="520" w:lineRule="exact"/>
        <w:ind w:firstLine="562" w:firstLineChars="200"/>
        <w:rPr>
          <w:rFonts w:ascii="仿宋_GB2312" w:eastAsia="仿宋_GB2312"/>
          <w:b/>
          <w:bCs/>
          <w:sz w:val="28"/>
          <w:szCs w:val="28"/>
        </w:rPr>
      </w:pPr>
      <w:r>
        <w:rPr>
          <w:rFonts w:hint="eastAsia" w:ascii="仿宋_GB2312" w:eastAsia="仿宋_GB2312"/>
          <w:b/>
          <w:bCs/>
          <w:sz w:val="28"/>
          <w:szCs w:val="28"/>
        </w:rPr>
        <w:t>（二）编制依据</w:t>
      </w:r>
    </w:p>
    <w:p w14:paraId="2E4A3F7C">
      <w:pPr>
        <w:spacing w:line="520" w:lineRule="exact"/>
        <w:ind w:firstLine="560" w:firstLineChars="200"/>
        <w:rPr>
          <w:rFonts w:ascii="仿宋_GB2312" w:eastAsia="仿宋_GB2312"/>
          <w:sz w:val="28"/>
          <w:szCs w:val="28"/>
        </w:rPr>
      </w:pPr>
      <w:r>
        <w:rPr>
          <w:rFonts w:hint="eastAsia" w:ascii="仿宋_GB2312" w:eastAsia="仿宋_GB2312"/>
          <w:sz w:val="28"/>
          <w:szCs w:val="28"/>
        </w:rPr>
        <w:t>本标准严格按照GB/T 1.1—2020《标准化工作导则  第1部分：标准化文件的结构和起草规则》的规则起草，标准主要内容依据《中华人民共和国药品管理法》《药物临床试验质量管理规范》《药物Ⅰ期临床试验建设指导原则(试行)》</w:t>
      </w:r>
      <w:r>
        <w:rPr>
          <w:rFonts w:hint="eastAsia" w:ascii="仿宋_GB2312" w:eastAsia="仿宋_GB2312"/>
          <w:sz w:val="28"/>
          <w:szCs w:val="28"/>
          <w:lang w:eastAsia="zh-CN"/>
        </w:rPr>
        <w:t>及</w:t>
      </w:r>
      <w:r>
        <w:rPr>
          <w:rFonts w:hint="eastAsia" w:ascii="仿宋_GB2312" w:eastAsia="仿宋_GB2312"/>
          <w:sz w:val="28"/>
          <w:szCs w:val="28"/>
        </w:rPr>
        <w:t>起草单位在</w:t>
      </w:r>
      <w:r>
        <w:rPr>
          <w:rFonts w:hint="eastAsia" w:ascii="仿宋_GB2312" w:eastAsia="仿宋_GB2312"/>
          <w:kern w:val="0"/>
          <w:sz w:val="28"/>
          <w:szCs w:val="28"/>
          <w:lang w:eastAsia="zh-CN"/>
        </w:rPr>
        <w:t>可逆性认知衰弱多学科干预</w:t>
      </w:r>
      <w:r>
        <w:rPr>
          <w:rFonts w:hint="eastAsia" w:ascii="仿宋_GB2312" w:eastAsia="仿宋_GB2312"/>
          <w:sz w:val="28"/>
          <w:szCs w:val="28"/>
        </w:rPr>
        <w:t>研究应用过程中的实践经验确定。</w:t>
      </w:r>
    </w:p>
    <w:p w14:paraId="5D035386">
      <w:pPr>
        <w:spacing w:line="520" w:lineRule="exact"/>
        <w:ind w:firstLine="562" w:firstLineChars="200"/>
        <w:rPr>
          <w:rFonts w:ascii="仿宋_GB2312" w:eastAsia="仿宋_GB2312"/>
          <w:b/>
          <w:bCs/>
          <w:sz w:val="28"/>
          <w:szCs w:val="28"/>
        </w:rPr>
      </w:pPr>
      <w:r>
        <w:rPr>
          <w:rFonts w:hint="eastAsia" w:ascii="仿宋_GB2312" w:eastAsia="仿宋_GB2312"/>
          <w:b/>
          <w:bCs/>
          <w:sz w:val="28"/>
          <w:szCs w:val="28"/>
        </w:rPr>
        <w:t>（三）与现行法律、法规的关系，与有关国家标准、行业标准的协调情况</w:t>
      </w:r>
    </w:p>
    <w:p w14:paraId="3917549A">
      <w:pPr>
        <w:spacing w:line="520" w:lineRule="exact"/>
        <w:ind w:firstLine="560" w:firstLineChars="200"/>
        <w:rPr>
          <w:rFonts w:ascii="仿宋_GB2312" w:eastAsia="仿宋_GB2312"/>
          <w:sz w:val="28"/>
          <w:szCs w:val="28"/>
        </w:rPr>
      </w:pPr>
      <w:r>
        <w:rPr>
          <w:rFonts w:hint="eastAsia" w:ascii="仿宋_GB2312" w:eastAsia="仿宋_GB2312"/>
          <w:sz w:val="28"/>
          <w:szCs w:val="28"/>
        </w:rPr>
        <w:t>本标准与相关法律法规、强制性标准协调一致，无冲突。</w:t>
      </w:r>
    </w:p>
    <w:p w14:paraId="162F0F21">
      <w:pPr>
        <w:adjustRightInd w:val="0"/>
        <w:snapToGrid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经查阅，国内咱无“</w:t>
      </w:r>
      <w:r>
        <w:rPr>
          <w:rFonts w:hint="eastAsia" w:ascii="仿宋_GB2312" w:eastAsia="仿宋_GB2312"/>
          <w:sz w:val="28"/>
          <w:szCs w:val="28"/>
          <w:lang w:val="en-US" w:eastAsia="zh-CN"/>
        </w:rPr>
        <w:t>可逆性认知衰弱</w:t>
      </w:r>
      <w:r>
        <w:rPr>
          <w:rFonts w:hint="eastAsia" w:ascii="仿宋_GB2312" w:eastAsia="仿宋_GB2312"/>
          <w:sz w:val="28"/>
          <w:szCs w:val="28"/>
        </w:rPr>
        <w:t>多学科干预流程”标准；与“多学科干预”</w:t>
      </w:r>
      <w:r>
        <w:rPr>
          <w:rFonts w:hint="eastAsia" w:ascii="仿宋_GB2312" w:eastAsia="仿宋_GB2312"/>
          <w:sz w:val="28"/>
          <w:szCs w:val="28"/>
          <w:lang w:eastAsia="zh-CN"/>
        </w:rPr>
        <w:t>“</w:t>
      </w:r>
      <w:r>
        <w:rPr>
          <w:rFonts w:hint="eastAsia" w:ascii="仿宋_GB2312" w:eastAsia="仿宋_GB2312"/>
          <w:sz w:val="28"/>
          <w:szCs w:val="28"/>
          <w:lang w:val="en-US" w:eastAsia="zh-CN"/>
        </w:rPr>
        <w:t>可逆性认知衰弱</w:t>
      </w:r>
      <w:r>
        <w:rPr>
          <w:rFonts w:hint="eastAsia" w:ascii="仿宋_GB2312" w:eastAsia="仿宋_GB2312"/>
          <w:sz w:val="28"/>
          <w:szCs w:val="28"/>
          <w:lang w:eastAsia="zh-CN"/>
        </w:rPr>
        <w:t>”</w:t>
      </w:r>
      <w:r>
        <w:rPr>
          <w:rFonts w:hint="eastAsia" w:ascii="仿宋_GB2312" w:eastAsia="仿宋_GB2312"/>
          <w:sz w:val="28"/>
          <w:szCs w:val="28"/>
        </w:rPr>
        <w:t>有关的标准有：DB4101/T 115-2024  老年医学多学科诊疗管理规范、DB31/T 1339-2021  医院多学科诊疗管理规范、DB14/T 2992—2024  医院肿瘤多学科诊疗工作规范、T/CRACM 0002—2025</w:t>
      </w:r>
      <w:r>
        <w:rPr>
          <w:rFonts w:hint="eastAsia" w:ascii="仿宋_GB2312" w:eastAsia="仿宋_GB2312"/>
          <w:sz w:val="28"/>
          <w:szCs w:val="28"/>
        </w:rPr>
        <w:tab/>
      </w:r>
      <w:r>
        <w:rPr>
          <w:rFonts w:hint="eastAsia" w:ascii="仿宋_GB2312" w:eastAsia="仿宋_GB2312"/>
          <w:sz w:val="28"/>
          <w:szCs w:val="28"/>
        </w:rPr>
        <w:t>中西医结合远程多学科诊疗工作程序与实施规范、T/ZCHSP 007—2024多学科诊疗门诊操作规范、T/YNANT 12—2024</w:t>
      </w:r>
      <w:r>
        <w:rPr>
          <w:rFonts w:hint="eastAsia" w:ascii="仿宋_GB2312" w:eastAsia="仿宋_GB2312"/>
          <w:sz w:val="28"/>
          <w:szCs w:val="28"/>
        </w:rPr>
        <w:tab/>
      </w:r>
      <w:r>
        <w:rPr>
          <w:rFonts w:hint="eastAsia" w:ascii="仿宋_GB2312" w:eastAsia="仿宋_GB2312"/>
          <w:sz w:val="28"/>
          <w:szCs w:val="28"/>
        </w:rPr>
        <w:t>老年综合征与多学科疑难疾病诊疗平台操作指南、T/CI 071－2022 认知衰弱分型、快速筛查和临床诊断规范</w:t>
      </w:r>
      <w:r>
        <w:rPr>
          <w:rFonts w:hint="eastAsia" w:ascii="仿宋_GB2312" w:eastAsia="仿宋_GB2312"/>
          <w:sz w:val="28"/>
          <w:szCs w:val="28"/>
          <w:lang w:eastAsia="zh-CN"/>
        </w:rPr>
        <w:t>、</w:t>
      </w:r>
      <w:r>
        <w:rPr>
          <w:rFonts w:hint="eastAsia" w:ascii="仿宋_GB2312" w:eastAsia="仿宋_GB2312"/>
          <w:sz w:val="28"/>
          <w:szCs w:val="28"/>
        </w:rPr>
        <w:t>2023-1357多学科健康管理门诊服务规范（已立项广西地方标准）、2023-1358多学科诊疗服务规范（已立项广西地方标准）；分析如下：</w:t>
      </w:r>
    </w:p>
    <w:p w14:paraId="472A20B3">
      <w:pPr>
        <w:adjustRightInd w:val="0"/>
        <w:snapToGrid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上述标准大都为多学科诊疗工作相关内容，对于</w:t>
      </w:r>
      <w:r>
        <w:rPr>
          <w:rFonts w:hint="eastAsia" w:ascii="仿宋_GB2312" w:eastAsia="仿宋_GB2312"/>
          <w:sz w:val="28"/>
          <w:szCs w:val="28"/>
          <w:lang w:val="en-US" w:eastAsia="zh-CN"/>
        </w:rPr>
        <w:t>可逆性认知衰弱</w:t>
      </w:r>
      <w:r>
        <w:rPr>
          <w:rFonts w:hint="eastAsia" w:ascii="仿宋_GB2312" w:eastAsia="仿宋_GB2312"/>
          <w:sz w:val="28"/>
          <w:szCs w:val="28"/>
        </w:rPr>
        <w:t>多学科干预流程具体内容并未提及。其中，最相关的为《T/CI 071－2022 认知衰弱分型、快速筛查和临床诊断规范》以一系列评估量表为工具，给出了认知衰弱的分型、社区快速筛查和医院临床诊断的技术内容</w:t>
      </w:r>
      <w:r>
        <w:rPr>
          <w:rFonts w:hint="eastAsia" w:ascii="仿宋_GB2312" w:eastAsia="仿宋_GB2312"/>
          <w:sz w:val="28"/>
          <w:szCs w:val="28"/>
          <w:lang w:eastAsia="zh-CN"/>
        </w:rPr>
        <w:t>，</w:t>
      </w:r>
      <w:r>
        <w:rPr>
          <w:rFonts w:hint="eastAsia" w:ascii="仿宋_GB2312" w:eastAsia="仿宋_GB2312"/>
          <w:sz w:val="28"/>
          <w:szCs w:val="28"/>
        </w:rPr>
        <w:t>对患者进行认知衰弱分型、快速筛查和临床诊断。</w:t>
      </w:r>
    </w:p>
    <w:p w14:paraId="1C503AB9">
      <w:pPr>
        <w:adjustRightInd w:val="0"/>
        <w:snapToGrid w:val="0"/>
        <w:spacing w:line="520" w:lineRule="exact"/>
        <w:ind w:firstLine="560" w:firstLineChars="200"/>
      </w:pPr>
      <w:r>
        <w:rPr>
          <w:rFonts w:hint="eastAsia" w:ascii="仿宋_GB2312" w:eastAsia="仿宋_GB2312"/>
          <w:sz w:val="28"/>
          <w:szCs w:val="28"/>
        </w:rPr>
        <w:t>综上所述，本标准主要针对</w:t>
      </w:r>
      <w:r>
        <w:rPr>
          <w:rFonts w:hint="eastAsia" w:ascii="仿宋_GB2312" w:eastAsia="仿宋_GB2312"/>
          <w:sz w:val="28"/>
          <w:szCs w:val="28"/>
          <w:lang w:val="en-US" w:eastAsia="zh-CN"/>
        </w:rPr>
        <w:t>可逆性认知衰弱</w:t>
      </w:r>
      <w:r>
        <w:rPr>
          <w:rFonts w:hint="eastAsia" w:ascii="仿宋_GB2312" w:eastAsia="仿宋_GB2312"/>
          <w:sz w:val="28"/>
          <w:szCs w:val="28"/>
        </w:rPr>
        <w:t>干预流程提出要求，相较于《T/CI 071－2022 认知衰弱分型、快速筛查和临床诊断规范》，本标准针对</w:t>
      </w:r>
      <w:r>
        <w:rPr>
          <w:rFonts w:hint="eastAsia" w:ascii="仿宋_GB2312" w:eastAsia="仿宋_GB2312"/>
          <w:sz w:val="28"/>
          <w:szCs w:val="28"/>
          <w:lang w:val="en-US" w:eastAsia="zh-CN"/>
        </w:rPr>
        <w:t>可逆性认知衰弱的</w:t>
      </w:r>
      <w:r>
        <w:rPr>
          <w:rFonts w:hint="eastAsia" w:ascii="仿宋_GB2312" w:eastAsia="仿宋_GB2312"/>
          <w:sz w:val="28"/>
          <w:szCs w:val="28"/>
        </w:rPr>
        <w:t>多学科干预流程，更具针对性，与上述现行标准的侧重点和核心内容均存在差异，将有效指导</w:t>
      </w:r>
      <w:r>
        <w:rPr>
          <w:rFonts w:hint="eastAsia" w:ascii="仿宋_GB2312" w:eastAsia="仿宋_GB2312"/>
          <w:sz w:val="28"/>
          <w:szCs w:val="28"/>
          <w:lang w:val="en-US" w:eastAsia="zh-CN"/>
        </w:rPr>
        <w:t>可逆性认知</w:t>
      </w:r>
      <w:r>
        <w:rPr>
          <w:rFonts w:hint="eastAsia" w:ascii="仿宋_GB2312" w:eastAsia="仿宋_GB2312"/>
          <w:sz w:val="28"/>
          <w:szCs w:val="28"/>
        </w:rPr>
        <w:t>多学科干预流程。</w:t>
      </w:r>
    </w:p>
    <w:p w14:paraId="01EB6A88">
      <w:pPr>
        <w:spacing w:before="240" w:after="60" w:line="520" w:lineRule="exact"/>
        <w:ind w:firstLine="640" w:firstLineChars="200"/>
        <w:jc w:val="left"/>
        <w:outlineLvl w:val="0"/>
        <w:rPr>
          <w:rFonts w:ascii="黑体" w:eastAsia="黑体"/>
          <w:bCs/>
          <w:sz w:val="32"/>
          <w:szCs w:val="32"/>
        </w:rPr>
      </w:pPr>
      <w:r>
        <w:rPr>
          <w:rFonts w:hint="eastAsia" w:ascii="黑体" w:eastAsia="黑体"/>
          <w:bCs/>
          <w:sz w:val="32"/>
          <w:szCs w:val="32"/>
        </w:rPr>
        <w:t>五、主要条款的说明</w:t>
      </w:r>
    </w:p>
    <w:p w14:paraId="06912F65">
      <w:pPr>
        <w:pStyle w:val="31"/>
        <w:spacing w:line="520" w:lineRule="exact"/>
        <w:ind w:firstLine="562"/>
        <w:rPr>
          <w:rFonts w:hint="eastAsia" w:ascii="仿宋_GB2312" w:eastAsia="仿宋_GB2312" w:cs="仿宋"/>
          <w:sz w:val="28"/>
          <w:szCs w:val="28"/>
        </w:rPr>
      </w:pPr>
      <w:r>
        <w:rPr>
          <w:rFonts w:hint="eastAsia" w:ascii="仿宋_GB2312" w:eastAsia="仿宋_GB2312" w:cs="仿宋"/>
          <w:b/>
          <w:bCs/>
          <w:sz w:val="28"/>
          <w:szCs w:val="28"/>
        </w:rPr>
        <w:t>标准核心技术主要在于</w:t>
      </w:r>
      <w:r>
        <w:rPr>
          <w:rFonts w:hint="eastAsia" w:ascii="仿宋_GB2312" w:eastAsia="仿宋_GB2312" w:cs="仿宋"/>
          <w:b/>
          <w:bCs/>
          <w:sz w:val="28"/>
          <w:szCs w:val="28"/>
          <w:lang w:eastAsia="zh-CN"/>
        </w:rPr>
        <w:t>：</w:t>
      </w:r>
      <w:r>
        <w:rPr>
          <w:rFonts w:hint="eastAsia" w:ascii="仿宋_GB2312" w:eastAsia="仿宋_GB2312" w:cs="仿宋"/>
          <w:b/>
          <w:bCs/>
          <w:sz w:val="28"/>
          <w:szCs w:val="28"/>
          <w:lang w:val="en-US" w:eastAsia="zh-CN"/>
        </w:rPr>
        <w:t>一是</w:t>
      </w:r>
      <w:r>
        <w:rPr>
          <w:rFonts w:hint="eastAsia" w:ascii="仿宋_GB2312" w:eastAsia="仿宋_GB2312" w:cs="仿宋"/>
          <w:sz w:val="28"/>
          <w:szCs w:val="28"/>
        </w:rPr>
        <w:t>评估诊断</w:t>
      </w:r>
      <w:r>
        <w:rPr>
          <w:rFonts w:hint="eastAsia" w:ascii="仿宋_GB2312" w:eastAsia="仿宋_GB2312" w:cs="仿宋"/>
          <w:sz w:val="28"/>
          <w:szCs w:val="28"/>
          <w:lang w:eastAsia="zh-CN"/>
        </w:rPr>
        <w:t>：</w:t>
      </w:r>
      <w:r>
        <w:rPr>
          <w:rFonts w:hint="eastAsia" w:ascii="仿宋_GB2312" w:eastAsia="仿宋_GB2312" w:cs="仿宋"/>
          <w:sz w:val="28"/>
          <w:szCs w:val="28"/>
          <w:lang w:val="en-US" w:eastAsia="zh-CN"/>
        </w:rPr>
        <w:t>1.</w:t>
      </w:r>
      <w:r>
        <w:rPr>
          <w:rFonts w:hint="eastAsia" w:ascii="仿宋_GB2312" w:eastAsia="仿宋_GB2312" w:cs="仿宋"/>
          <w:sz w:val="28"/>
          <w:szCs w:val="28"/>
        </w:rPr>
        <w:t>身体衰弱评估：采用 Fried 衰弱量表、FRAIL 量表等评估工具，对患者的身体衰弱程度进行评估，包括非自主性体质量下降、自诉疲乏、握力下降、步行速度减慢和身体活动量减少等方面。</w:t>
      </w:r>
      <w:r>
        <w:rPr>
          <w:rFonts w:hint="eastAsia" w:ascii="仿宋_GB2312" w:eastAsia="仿宋_GB2312" w:cs="仿宋"/>
          <w:sz w:val="28"/>
          <w:szCs w:val="28"/>
          <w:lang w:val="en-US" w:eastAsia="zh-CN"/>
        </w:rPr>
        <w:t>2.</w:t>
      </w:r>
      <w:r>
        <w:rPr>
          <w:rFonts w:hint="eastAsia" w:ascii="仿宋_GB2312" w:eastAsia="仿宋_GB2312" w:cs="仿宋"/>
          <w:sz w:val="28"/>
          <w:szCs w:val="28"/>
        </w:rPr>
        <w:t>认知功能评估：使用简易精神状态检查表（MMSE）、蒙特利尔认知评估量表（MoCA）等，评估患者的认知功能，判断是否存在主观认知下降以及认知功能损害的程度和领域。</w:t>
      </w:r>
      <w:r>
        <w:rPr>
          <w:rFonts w:hint="eastAsia" w:ascii="仿宋_GB2312" w:eastAsia="仿宋_GB2312" w:cs="仿宋"/>
          <w:sz w:val="28"/>
          <w:szCs w:val="28"/>
          <w:lang w:val="en-US" w:eastAsia="zh-CN"/>
        </w:rPr>
        <w:t>3.</w:t>
      </w:r>
      <w:r>
        <w:rPr>
          <w:rFonts w:hint="eastAsia" w:ascii="仿宋_GB2312" w:eastAsia="仿宋_GB2312" w:cs="仿宋"/>
          <w:sz w:val="28"/>
          <w:szCs w:val="28"/>
        </w:rPr>
        <w:t>影像学评估：通过脑白质高信号、海马亚区体积等影像学指标，辅助诊断认知衰弱，了解大脑结构和功能的变化。</w:t>
      </w:r>
      <w:r>
        <w:rPr>
          <w:rFonts w:hint="eastAsia" w:ascii="仿宋_GB2312" w:eastAsia="仿宋_GB2312" w:cs="仿宋"/>
          <w:sz w:val="28"/>
          <w:szCs w:val="28"/>
          <w:lang w:val="en-US" w:eastAsia="zh-CN"/>
        </w:rPr>
        <w:t>4.</w:t>
      </w:r>
      <w:r>
        <w:rPr>
          <w:rFonts w:hint="eastAsia" w:ascii="仿宋_GB2312" w:eastAsia="仿宋_GB2312" w:cs="仿宋"/>
          <w:sz w:val="28"/>
          <w:szCs w:val="28"/>
        </w:rPr>
        <w:t>生物标志物评估：</w:t>
      </w:r>
      <w:r>
        <w:rPr>
          <w:rFonts w:hint="eastAsia" w:ascii="仿宋_GB2312" w:eastAsia="仿宋_GB2312" w:cs="仿宋"/>
          <w:sz w:val="28"/>
          <w:szCs w:val="28"/>
          <w:lang w:val="en-US" w:eastAsia="zh-CN"/>
        </w:rPr>
        <w:t>检测血清A</w:t>
      </w:r>
      <w:r>
        <w:rPr>
          <w:rFonts w:hint="default" w:ascii="仿宋_GB2312" w:eastAsia="仿宋_GB2312" w:cs="仿宋"/>
          <w:sz w:val="28"/>
          <w:szCs w:val="28"/>
          <w:lang w:val="en-US" w:eastAsia="zh-CN"/>
        </w:rPr>
        <w:t>β-</w:t>
      </w:r>
      <w:r>
        <w:rPr>
          <w:rFonts w:hint="eastAsia" w:ascii="仿宋_GB2312" w:eastAsia="仿宋_GB2312" w:cs="仿宋"/>
          <w:sz w:val="28"/>
          <w:szCs w:val="28"/>
          <w:lang w:val="en-US" w:eastAsia="zh-CN"/>
        </w:rPr>
        <w:t>42/</w:t>
      </w:r>
      <w:r>
        <w:rPr>
          <w:rFonts w:hint="default" w:ascii="仿宋_GB2312" w:eastAsia="仿宋_GB2312" w:cs="仿宋"/>
          <w:sz w:val="28"/>
          <w:szCs w:val="28"/>
          <w:lang w:val="en-US" w:eastAsia="zh-CN"/>
        </w:rPr>
        <w:t>4</w:t>
      </w:r>
      <w:r>
        <w:rPr>
          <w:rFonts w:hint="eastAsia" w:ascii="仿宋_GB2312" w:eastAsia="仿宋_GB2312" w:cs="仿宋"/>
          <w:sz w:val="28"/>
          <w:szCs w:val="28"/>
          <w:lang w:val="en-US" w:eastAsia="zh-CN"/>
        </w:rPr>
        <w:t>0</w:t>
      </w:r>
      <w:r>
        <w:rPr>
          <w:rFonts w:hint="eastAsia" w:ascii="Arial" w:hAnsi="Arial" w:eastAsia="仿宋_GB2312" w:cs="Arial"/>
          <w:sz w:val="28"/>
          <w:szCs w:val="28"/>
          <w:lang w:val="en-US" w:eastAsia="zh-CN"/>
        </w:rPr>
        <w:t>比率，血清</w:t>
      </w:r>
      <w:r>
        <w:rPr>
          <w:rFonts w:hint="default" w:ascii="仿宋_GB2312" w:eastAsia="仿宋_GB2312" w:cs="仿宋"/>
          <w:sz w:val="28"/>
          <w:szCs w:val="28"/>
          <w:lang w:val="en-US" w:eastAsia="zh-CN"/>
        </w:rPr>
        <w:t>p</w:t>
      </w:r>
      <w:r>
        <w:rPr>
          <w:rFonts w:hint="eastAsia" w:ascii="仿宋_GB2312" w:eastAsia="仿宋_GB2312" w:cs="仿宋"/>
          <w:sz w:val="28"/>
          <w:szCs w:val="28"/>
          <w:lang w:val="en-US" w:eastAsia="zh-CN"/>
        </w:rPr>
        <w:t>-</w:t>
      </w:r>
      <w:r>
        <w:rPr>
          <w:rFonts w:hint="default" w:ascii="仿宋_GB2312" w:eastAsia="仿宋_GB2312" w:cs="仿宋"/>
          <w:sz w:val="28"/>
          <w:szCs w:val="28"/>
          <w:lang w:val="en-US" w:eastAsia="zh-CN"/>
        </w:rPr>
        <w:t>tau217,p-tau181</w:t>
      </w:r>
      <w:r>
        <w:rPr>
          <w:rFonts w:hint="eastAsia" w:ascii="仿宋_GB2312" w:eastAsia="仿宋_GB2312" w:cs="仿宋"/>
          <w:sz w:val="28"/>
          <w:szCs w:val="28"/>
          <w:lang w:val="en-US" w:eastAsia="zh-CN"/>
        </w:rPr>
        <w:t>等阿尔茨海默病生物标志物</w:t>
      </w:r>
      <w:r>
        <w:rPr>
          <w:rFonts w:hint="eastAsia" w:ascii="仿宋_GB2312" w:eastAsia="仿宋_GB2312" w:cs="仿宋"/>
          <w:sz w:val="28"/>
          <w:szCs w:val="28"/>
        </w:rPr>
        <w:t>，为认知衰弱的</w:t>
      </w:r>
      <w:r>
        <w:rPr>
          <w:rFonts w:hint="eastAsia" w:ascii="仿宋_GB2312" w:eastAsia="仿宋_GB2312" w:cs="仿宋"/>
          <w:sz w:val="28"/>
          <w:szCs w:val="28"/>
          <w:lang w:val="en-US" w:eastAsia="zh-CN"/>
        </w:rPr>
        <w:t>鉴别诊断</w:t>
      </w:r>
      <w:r>
        <w:rPr>
          <w:rFonts w:hint="eastAsia" w:ascii="仿宋_GB2312" w:eastAsia="仿宋_GB2312" w:cs="仿宋"/>
          <w:sz w:val="28"/>
          <w:szCs w:val="28"/>
        </w:rPr>
        <w:t>提供依据。</w:t>
      </w:r>
      <w:r>
        <w:rPr>
          <w:rFonts w:hint="eastAsia" w:ascii="仿宋_GB2312" w:eastAsia="仿宋_GB2312" w:cs="仿宋"/>
          <w:b/>
          <w:bCs/>
          <w:sz w:val="28"/>
          <w:szCs w:val="28"/>
          <w:lang w:val="en-US" w:eastAsia="zh-CN"/>
        </w:rPr>
        <w:t>二是</w:t>
      </w:r>
      <w:r>
        <w:rPr>
          <w:rFonts w:hint="eastAsia" w:ascii="仿宋_GB2312" w:eastAsia="仿宋_GB2312" w:cs="仿宋"/>
          <w:sz w:val="28"/>
          <w:szCs w:val="28"/>
        </w:rPr>
        <w:t>干预措施</w:t>
      </w:r>
      <w:r>
        <w:rPr>
          <w:rFonts w:hint="eastAsia" w:ascii="仿宋_GB2312" w:eastAsia="仿宋_GB2312" w:cs="仿宋"/>
          <w:sz w:val="28"/>
          <w:szCs w:val="28"/>
          <w:lang w:eastAsia="zh-CN"/>
        </w:rPr>
        <w:t>：</w:t>
      </w:r>
      <w:r>
        <w:rPr>
          <w:rFonts w:hint="eastAsia" w:ascii="仿宋_GB2312" w:eastAsia="仿宋_GB2312" w:cs="仿宋"/>
          <w:sz w:val="28"/>
          <w:szCs w:val="28"/>
          <w:lang w:val="en-US" w:eastAsia="zh-CN"/>
        </w:rPr>
        <w:t>1.</w:t>
      </w:r>
      <w:r>
        <w:rPr>
          <w:rFonts w:hint="eastAsia" w:ascii="仿宋_GB2312" w:eastAsia="仿宋_GB2312" w:cs="仿宋"/>
          <w:sz w:val="28"/>
          <w:szCs w:val="28"/>
        </w:rPr>
        <w:t>运动干预：常见推荐的运动干预包括抗阻训练、太极拳、八段锦等。综合运动训练有助于身体功能和心理健康的改善。</w:t>
      </w:r>
      <w:r>
        <w:rPr>
          <w:rFonts w:hint="eastAsia" w:ascii="仿宋_GB2312" w:eastAsia="仿宋_GB2312" w:cs="仿宋"/>
          <w:sz w:val="28"/>
          <w:szCs w:val="28"/>
          <w:lang w:val="en-US" w:eastAsia="zh-CN"/>
        </w:rPr>
        <w:t>2.</w:t>
      </w:r>
      <w:r>
        <w:rPr>
          <w:rFonts w:hint="eastAsia" w:ascii="仿宋_GB2312" w:eastAsia="仿宋_GB2312" w:cs="仿宋"/>
          <w:sz w:val="28"/>
          <w:szCs w:val="28"/>
        </w:rPr>
        <w:t>认知训练干预：借助认知设计的任务，针对注意、记忆、逻辑推理等认知域进行训练，可采用计算机化认知训练、记忆游戏等方式。</w:t>
      </w:r>
      <w:r>
        <w:rPr>
          <w:rFonts w:hint="eastAsia" w:ascii="仿宋_GB2312" w:eastAsia="仿宋_GB2312" w:cs="仿宋"/>
          <w:sz w:val="28"/>
          <w:szCs w:val="28"/>
          <w:lang w:val="en-US" w:eastAsia="zh-CN"/>
        </w:rPr>
        <w:t>3.</w:t>
      </w:r>
      <w:r>
        <w:rPr>
          <w:rFonts w:hint="eastAsia" w:ascii="仿宋_GB2312" w:eastAsia="仿宋_GB2312" w:cs="仿宋"/>
          <w:sz w:val="28"/>
          <w:szCs w:val="28"/>
        </w:rPr>
        <w:t>营养干预：增加优质蛋白质的摄入，遵循地中海饮食、健脑饮食等模式，可口服营养补充剂，改善老年患者营养及功能状况，延缓认知障碍。</w:t>
      </w:r>
      <w:r>
        <w:rPr>
          <w:rFonts w:hint="eastAsia" w:ascii="仿宋_GB2312" w:eastAsia="仿宋_GB2312" w:cs="仿宋"/>
          <w:sz w:val="28"/>
          <w:szCs w:val="28"/>
          <w:lang w:val="en-US" w:eastAsia="zh-CN"/>
        </w:rPr>
        <w:t>4.</w:t>
      </w:r>
      <w:r>
        <w:rPr>
          <w:rFonts w:hint="eastAsia" w:ascii="仿宋_GB2312" w:eastAsia="仿宋_GB2312" w:cs="仿宋"/>
          <w:sz w:val="28"/>
          <w:szCs w:val="28"/>
        </w:rPr>
        <w:t>心理与社会支持：提供心理支持与正念疗法，减轻患者的焦虑抑郁情绪，倡导老年人积极参与社会活动，强化家庭成员间的支持与理解。</w:t>
      </w:r>
      <w:r>
        <w:rPr>
          <w:rFonts w:hint="eastAsia" w:ascii="仿宋_GB2312" w:eastAsia="仿宋_GB2312" w:cs="仿宋"/>
          <w:sz w:val="28"/>
          <w:szCs w:val="28"/>
          <w:lang w:val="en-US" w:eastAsia="zh-CN"/>
        </w:rPr>
        <w:t>5.</w:t>
      </w:r>
      <w:r>
        <w:rPr>
          <w:rFonts w:hint="eastAsia" w:ascii="仿宋_GB2312" w:eastAsia="仿宋_GB2312" w:cs="仿宋"/>
          <w:sz w:val="28"/>
          <w:szCs w:val="28"/>
        </w:rPr>
        <w:t>药物干预：针对存在的</w:t>
      </w:r>
      <w:r>
        <w:rPr>
          <w:rFonts w:hint="eastAsia" w:ascii="仿宋_GB2312" w:eastAsia="仿宋_GB2312" w:cs="仿宋"/>
          <w:sz w:val="28"/>
          <w:szCs w:val="28"/>
          <w:lang w:val="en-US" w:eastAsia="zh-CN"/>
        </w:rPr>
        <w:t>多病共存及多重用药问题</w:t>
      </w:r>
      <w:r>
        <w:rPr>
          <w:rFonts w:hint="eastAsia" w:ascii="仿宋_GB2312" w:eastAsia="仿宋_GB2312" w:cs="仿宋"/>
          <w:sz w:val="28"/>
          <w:szCs w:val="28"/>
        </w:rPr>
        <w:t>，如高血压、糖尿病、抑郁等，使用相应的药物进行治疗，</w:t>
      </w:r>
      <w:r>
        <w:rPr>
          <w:rFonts w:hint="eastAsia" w:ascii="仿宋_GB2312" w:eastAsia="仿宋_GB2312" w:cs="仿宋"/>
          <w:sz w:val="28"/>
          <w:szCs w:val="28"/>
          <w:lang w:val="en-US" w:eastAsia="zh-CN"/>
        </w:rPr>
        <w:t xml:space="preserve">与专科医生及临床药师制定最优的治疗方案，避免可能哪些潜在可能影响衰弱及认知功能的药物。6 </w:t>
      </w:r>
      <w:r>
        <w:rPr>
          <w:rFonts w:hint="eastAsia" w:ascii="仿宋_GB2312" w:eastAsia="仿宋_GB2312" w:cs="仿宋"/>
          <w:sz w:val="28"/>
          <w:szCs w:val="28"/>
        </w:rPr>
        <w:t>监测与随访：定期对患者进行认知功能复测和医学检查，评估干预措施的效果，根据评估结果及时调整干预方案，确保干预的有效性和安全性。</w:t>
      </w:r>
    </w:p>
    <w:p w14:paraId="531197B0">
      <w:pPr>
        <w:pStyle w:val="31"/>
        <w:numPr>
          <w:ilvl w:val="0"/>
          <w:numId w:val="0"/>
        </w:numPr>
        <w:spacing w:line="520" w:lineRule="exact"/>
        <w:ind w:firstLine="562" w:firstLineChars="200"/>
        <w:rPr>
          <w:rFonts w:hint="eastAsia" w:ascii="仿宋_GB2312" w:eastAsia="仿宋_GB2312" w:cs="仿宋"/>
          <w:sz w:val="28"/>
          <w:szCs w:val="28"/>
          <w:lang w:val="en-US" w:eastAsia="zh-CN"/>
        </w:rPr>
      </w:pPr>
      <w:r>
        <w:rPr>
          <w:rFonts w:hint="eastAsia" w:ascii="仿宋_GB2312" w:hAnsi="Calibri" w:eastAsia="仿宋_GB2312" w:cs="仿宋"/>
          <w:b/>
          <w:bCs/>
          <w:sz w:val="28"/>
          <w:szCs w:val="28"/>
          <w:lang w:val="en-US" w:eastAsia="zh-CN" w:bidi="ar-SA"/>
        </w:rPr>
        <w:t>（一）</w:t>
      </w:r>
      <w:r>
        <w:rPr>
          <w:rFonts w:hint="eastAsia" w:ascii="仿宋_GB2312" w:eastAsia="仿宋_GB2312" w:cs="仿宋"/>
          <w:b/>
          <w:bCs/>
          <w:sz w:val="28"/>
          <w:szCs w:val="28"/>
          <w:lang w:val="en-US" w:eastAsia="zh-CN"/>
        </w:rPr>
        <w:t>术语和定义</w:t>
      </w:r>
    </w:p>
    <w:p w14:paraId="50317980">
      <w:pPr>
        <w:pStyle w:val="31"/>
        <w:spacing w:line="520" w:lineRule="exact"/>
        <w:ind w:firstLine="562"/>
        <w:rPr>
          <w:rFonts w:hint="default" w:ascii="仿宋_GB2312" w:eastAsia="仿宋_GB2312" w:cs="仿宋"/>
          <w:sz w:val="28"/>
          <w:szCs w:val="28"/>
          <w:lang w:val="en-US" w:eastAsia="zh-CN"/>
        </w:rPr>
      </w:pPr>
      <w:r>
        <w:rPr>
          <w:rFonts w:hint="eastAsia" w:ascii="仿宋_GB2312" w:eastAsia="仿宋_GB2312" w:cs="仿宋"/>
          <w:sz w:val="28"/>
          <w:szCs w:val="28"/>
          <w:lang w:val="en-US" w:eastAsia="zh-CN"/>
        </w:rPr>
        <w:t>“可逆性认知衰弱”“可逆性认知衰弱多学科干预”主要在参考《T/CI 071－2022 认知衰弱分型、快速筛查和临床诊断规范》《轻度认知损害的神经心理评估专家共识（2025版）》的基础上结合起草单位实际临床经验界定。</w:t>
      </w:r>
    </w:p>
    <w:p w14:paraId="0F4C072C">
      <w:pPr>
        <w:pStyle w:val="31"/>
        <w:keepNext w:val="0"/>
        <w:keepLines w:val="0"/>
        <w:pageBreakBefore w:val="0"/>
        <w:widowControl/>
        <w:kinsoku/>
        <w:wordWrap/>
        <w:overflowPunct/>
        <w:topLinePunct w:val="0"/>
        <w:autoSpaceDE w:val="0"/>
        <w:autoSpaceDN w:val="0"/>
        <w:bidi w:val="0"/>
        <w:adjustRightInd/>
        <w:snapToGrid/>
        <w:spacing w:line="240" w:lineRule="auto"/>
        <w:ind w:firstLine="0" w:firstLineChars="0"/>
        <w:textAlignment w:val="auto"/>
      </w:pPr>
      <w:r>
        <w:drawing>
          <wp:inline distT="0" distB="0" distL="114300" distR="114300">
            <wp:extent cx="5679440" cy="597535"/>
            <wp:effectExtent l="0" t="0" r="5080" b="1206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5"/>
                    <a:stretch>
                      <a:fillRect/>
                    </a:stretch>
                  </pic:blipFill>
                  <pic:spPr>
                    <a:xfrm>
                      <a:off x="0" y="0"/>
                      <a:ext cx="5679440" cy="597535"/>
                    </a:xfrm>
                    <a:prstGeom prst="rect">
                      <a:avLst/>
                    </a:prstGeom>
                    <a:noFill/>
                    <a:ln>
                      <a:noFill/>
                    </a:ln>
                  </pic:spPr>
                </pic:pic>
              </a:graphicData>
            </a:graphic>
          </wp:inline>
        </w:drawing>
      </w:r>
    </w:p>
    <w:p w14:paraId="6AAFEB15">
      <w:pPr>
        <w:pStyle w:val="31"/>
        <w:keepNext w:val="0"/>
        <w:keepLines w:val="0"/>
        <w:pageBreakBefore w:val="0"/>
        <w:widowControl/>
        <w:kinsoku/>
        <w:wordWrap/>
        <w:overflowPunct/>
        <w:topLinePunct w:val="0"/>
        <w:autoSpaceDE w:val="0"/>
        <w:autoSpaceDN w:val="0"/>
        <w:bidi w:val="0"/>
        <w:adjustRightInd/>
        <w:snapToGrid/>
        <w:spacing w:line="240" w:lineRule="auto"/>
        <w:ind w:firstLine="0" w:firstLineChars="0"/>
        <w:textAlignment w:val="auto"/>
        <w:rPr>
          <w:rFonts w:hint="eastAsia" w:eastAsia="宋体"/>
          <w:lang w:val="en-US" w:eastAsia="zh-CN"/>
        </w:rPr>
      </w:pPr>
      <w:r>
        <w:rPr>
          <w:rFonts w:hint="eastAsia"/>
          <w:lang w:val="en-US" w:eastAsia="zh-CN"/>
        </w:rPr>
        <w:t>来源：《T/CI 071－2022 认知衰弱分型、快速筛查和临床诊断规范》</w:t>
      </w:r>
    </w:p>
    <w:p w14:paraId="3F8352D8">
      <w:pPr>
        <w:pStyle w:val="31"/>
        <w:numPr>
          <w:ilvl w:val="0"/>
          <w:numId w:val="0"/>
        </w:numPr>
        <w:spacing w:line="520" w:lineRule="exact"/>
        <w:ind w:firstLine="562" w:firstLineChars="200"/>
        <w:rPr>
          <w:rFonts w:ascii="仿宋_GB2312" w:eastAsia="仿宋_GB2312"/>
          <w:sz w:val="28"/>
          <w:szCs w:val="28"/>
        </w:rPr>
      </w:pPr>
      <w:r>
        <w:rPr>
          <w:rFonts w:hint="eastAsia" w:ascii="仿宋_GB2312" w:eastAsia="仿宋_GB2312" w:cs="仿宋"/>
          <w:b/>
          <w:sz w:val="28"/>
          <w:szCs w:val="28"/>
        </w:rPr>
        <w:t>（</w:t>
      </w:r>
      <w:r>
        <w:rPr>
          <w:rFonts w:hint="eastAsia" w:ascii="仿宋_GB2312" w:eastAsia="仿宋_GB2312" w:cs="仿宋"/>
          <w:b/>
          <w:sz w:val="28"/>
          <w:szCs w:val="28"/>
          <w:lang w:val="en-US" w:eastAsia="zh-CN"/>
        </w:rPr>
        <w:t>二</w:t>
      </w:r>
      <w:r>
        <w:rPr>
          <w:rFonts w:hint="eastAsia" w:ascii="仿宋_GB2312" w:eastAsia="仿宋_GB2312" w:cs="仿宋"/>
          <w:b/>
          <w:sz w:val="28"/>
          <w:szCs w:val="28"/>
        </w:rPr>
        <w:t>）基</w:t>
      </w:r>
      <w:r>
        <w:rPr>
          <w:rFonts w:hint="eastAsia" w:ascii="仿宋_GB2312" w:eastAsia="仿宋_GB2312" w:cs="仿宋"/>
          <w:b/>
          <w:bCs w:val="0"/>
          <w:sz w:val="28"/>
          <w:szCs w:val="28"/>
        </w:rPr>
        <w:t>本</w:t>
      </w:r>
      <w:r>
        <w:rPr>
          <w:rFonts w:hint="eastAsia" w:ascii="仿宋_GB2312" w:eastAsia="仿宋_GB2312" w:cs="仿宋"/>
          <w:b/>
          <w:bCs w:val="0"/>
          <w:sz w:val="28"/>
          <w:szCs w:val="28"/>
          <w:lang w:val="en-US" w:eastAsia="zh-CN"/>
        </w:rPr>
        <w:t>要求</w:t>
      </w:r>
    </w:p>
    <w:p w14:paraId="3C9B593F">
      <w:pPr>
        <w:pStyle w:val="31"/>
        <w:spacing w:line="520" w:lineRule="exact"/>
        <w:ind w:firstLine="560"/>
        <w:rPr>
          <w:rFonts w:hint="eastAsia" w:ascii="仿宋_GB2312" w:eastAsia="仿宋_GB2312"/>
          <w:b w:val="0"/>
          <w:bCs w:val="0"/>
          <w:sz w:val="28"/>
          <w:szCs w:val="28"/>
        </w:rPr>
      </w:pPr>
      <w:r>
        <w:rPr>
          <w:rFonts w:hint="eastAsia" w:ascii="仿宋_GB2312" w:eastAsia="仿宋_GB2312"/>
          <w:b/>
          <w:bCs/>
          <w:sz w:val="28"/>
          <w:szCs w:val="28"/>
          <w:lang w:eastAsia="zh-CN"/>
        </w:rPr>
        <w:t>机构</w:t>
      </w:r>
      <w:r>
        <w:rPr>
          <w:rFonts w:hint="eastAsia" w:ascii="仿宋_GB2312" w:eastAsia="仿宋_GB2312"/>
          <w:b w:val="0"/>
          <w:bCs w:val="0"/>
          <w:sz w:val="28"/>
          <w:szCs w:val="28"/>
          <w:lang w:eastAsia="zh-CN"/>
        </w:rPr>
        <w:t>：可逆性认知衰弱的多学科诊疗需医疗机构在硬件、制度、人员等方面形成系统性支撑。通过整合多学科资源，建立标准化流程，可显著提升病因识别率与干预效果，为老年患者提供更全面、个性化的医疗服务。医疗机构需整合老年医学科、康复医学科、营养科、心理科、影像科、检验科等相关科室资源。例如，影像科需具备头颅 MRI 或 CT 设备，用于检测脑白质高信号、海马体积等认知相关影像学指标；检验科需开展维生素 B12、甲状腺功能、脑脊液神经颗粒蛋白等生物标志物检测。《中国痴呆与认知障碍诊治指南》</w:t>
      </w:r>
      <w:r>
        <w:rPr>
          <w:rFonts w:hint="eastAsia" w:ascii="仿宋_GB2312" w:eastAsia="仿宋_GB2312"/>
          <w:b w:val="0"/>
          <w:bCs w:val="0"/>
          <w:sz w:val="28"/>
          <w:szCs w:val="28"/>
          <w:lang w:val="en-US" w:eastAsia="zh-CN"/>
        </w:rPr>
        <w:t>也</w:t>
      </w:r>
      <w:r>
        <w:rPr>
          <w:rFonts w:hint="eastAsia" w:ascii="仿宋_GB2312" w:eastAsia="仿宋_GB2312"/>
          <w:b w:val="0"/>
          <w:bCs w:val="0"/>
          <w:sz w:val="28"/>
          <w:szCs w:val="28"/>
          <w:lang w:eastAsia="zh-CN"/>
        </w:rPr>
        <w:t>强调记忆门诊需配备神经心理评估师、影像科及检验科支持，以实现认知障碍的早期诊断与干预，</w:t>
      </w:r>
      <w:r>
        <w:rPr>
          <w:rFonts w:hint="eastAsia" w:ascii="仿宋_GB2312" w:eastAsia="仿宋_GB2312"/>
          <w:b w:val="0"/>
          <w:bCs w:val="0"/>
          <w:sz w:val="28"/>
          <w:szCs w:val="28"/>
          <w:lang w:val="en-US" w:eastAsia="zh-CN"/>
        </w:rPr>
        <w:t>因此，要求</w:t>
      </w:r>
      <w:r>
        <w:rPr>
          <w:rFonts w:hint="eastAsia" w:ascii="仿宋_GB2312" w:eastAsia="仿宋_GB2312"/>
          <w:b w:val="0"/>
          <w:bCs w:val="0"/>
          <w:sz w:val="28"/>
          <w:szCs w:val="28"/>
        </w:rPr>
        <w:t>医疗机构开设有老年医学科，配备康复医学科、营养科及老年医学相关亚专科及辅助科室（如检验科、超声科、心电科、影像科等）。配备有专门的老年综合评估室、老年综合评估软件及相关设备，医院能够开展开展认知功能、衰弱评估、主观认知功能评估、影像学评估、生物标志物评估等。医院制定有老年多学科诊疗的制度，定期开展老年多学科诊疗活动。</w:t>
      </w:r>
    </w:p>
    <w:p w14:paraId="44DE87B3">
      <w:pPr>
        <w:pStyle w:val="31"/>
        <w:spacing w:line="520" w:lineRule="exact"/>
        <w:ind w:firstLine="560"/>
        <w:rPr>
          <w:rFonts w:hint="eastAsia" w:ascii="仿宋_GB2312" w:eastAsia="仿宋_GB2312"/>
          <w:b w:val="0"/>
          <w:bCs w:val="0"/>
          <w:sz w:val="28"/>
          <w:szCs w:val="28"/>
          <w:lang w:eastAsia="zh-CN"/>
        </w:rPr>
      </w:pPr>
      <w:r>
        <w:rPr>
          <w:rFonts w:hint="eastAsia" w:ascii="仿宋_GB2312" w:eastAsia="仿宋_GB2312"/>
          <w:b/>
          <w:bCs/>
          <w:sz w:val="28"/>
          <w:szCs w:val="28"/>
          <w:lang w:val="en-US" w:eastAsia="zh-CN"/>
        </w:rPr>
        <w:t>人员</w:t>
      </w:r>
      <w:r>
        <w:rPr>
          <w:rFonts w:hint="eastAsia" w:ascii="仿宋_GB2312" w:eastAsia="仿宋_GB2312"/>
          <w:b w:val="0"/>
          <w:bCs w:val="0"/>
          <w:sz w:val="28"/>
          <w:szCs w:val="28"/>
          <w:lang w:eastAsia="zh-CN"/>
        </w:rPr>
        <w:t>：</w:t>
      </w:r>
      <w:r>
        <w:rPr>
          <w:rFonts w:hint="eastAsia" w:ascii="仿宋_GB2312" w:eastAsia="仿宋_GB2312"/>
          <w:b w:val="0"/>
          <w:bCs w:val="0"/>
          <w:sz w:val="28"/>
          <w:szCs w:val="28"/>
        </w:rPr>
        <w:t>宜组建以老年医学科主导、核心成员固定、专科按需参与为原则，核心成员包括老年医学专科医师、老年医学专科护士、康复治疗师、营养师及相关亚专科医师。多学科协作在可逆性认知衰弱诊疗中，核心作用是打破单一学科局限，从“病因排查→方案制定→长期管理”全流程解决问题，确保每个可逆因素都能被精准识别并针对性干预</w:t>
      </w:r>
      <w:r>
        <w:rPr>
          <w:rFonts w:hint="eastAsia" w:ascii="仿宋_GB2312" w:eastAsia="仿宋_GB2312"/>
          <w:b w:val="0"/>
          <w:bCs w:val="0"/>
          <w:sz w:val="28"/>
          <w:szCs w:val="28"/>
          <w:lang w:eastAsia="zh-CN"/>
        </w:rPr>
        <w:t>。</w:t>
      </w:r>
    </w:p>
    <w:p w14:paraId="482EFF80">
      <w:pPr>
        <w:pStyle w:val="31"/>
        <w:spacing w:line="520" w:lineRule="exact"/>
        <w:ind w:firstLine="0" w:firstLineChars="0"/>
        <w:rPr>
          <w:rFonts w:hint="eastAsia" w:ascii="仿宋_GB2312" w:eastAsia="仿宋_GB2312"/>
          <w:b/>
          <w:sz w:val="28"/>
          <w:szCs w:val="28"/>
          <w:lang w:eastAsia="zh-CN"/>
        </w:rPr>
      </w:pPr>
      <w:r>
        <w:rPr>
          <w:rFonts w:hint="eastAsia" w:ascii="仿宋_GB2312" w:eastAsia="仿宋_GB2312" w:cs="仿宋"/>
          <w:b/>
          <w:sz w:val="28"/>
          <w:szCs w:val="28"/>
        </w:rPr>
        <w:t>（</w:t>
      </w:r>
      <w:r>
        <w:rPr>
          <w:rFonts w:hint="eastAsia" w:ascii="仿宋_GB2312" w:eastAsia="仿宋_GB2312" w:cs="仿宋"/>
          <w:b/>
          <w:sz w:val="28"/>
          <w:szCs w:val="28"/>
          <w:lang w:val="en-US" w:eastAsia="zh-CN"/>
        </w:rPr>
        <w:t>三</w:t>
      </w:r>
      <w:r>
        <w:rPr>
          <w:rFonts w:hint="eastAsia" w:ascii="仿宋_GB2312" w:eastAsia="仿宋_GB2312" w:cs="仿宋"/>
          <w:b/>
          <w:sz w:val="28"/>
          <w:szCs w:val="28"/>
        </w:rPr>
        <w:t>）</w:t>
      </w:r>
      <w:bookmarkStart w:id="1" w:name="_Toc130001592"/>
      <w:bookmarkStart w:id="2" w:name="_Toc130001751"/>
      <w:bookmarkStart w:id="3" w:name="_Toc130001562"/>
      <w:bookmarkStart w:id="4" w:name="_Toc129855215"/>
      <w:bookmarkStart w:id="5" w:name="_Toc129855049"/>
      <w:r>
        <w:rPr>
          <w:rFonts w:hint="eastAsia" w:ascii="仿宋_GB2312" w:eastAsia="仿宋_GB2312" w:cs="仿宋"/>
          <w:b/>
          <w:sz w:val="28"/>
          <w:szCs w:val="28"/>
          <w:lang w:val="en-US" w:eastAsia="zh-CN"/>
        </w:rPr>
        <w:t>干预</w:t>
      </w:r>
      <w:r>
        <w:rPr>
          <w:rFonts w:hint="eastAsia" w:ascii="仿宋_GB2312" w:eastAsia="仿宋_GB2312" w:cs="仿宋"/>
          <w:b/>
          <w:sz w:val="28"/>
          <w:szCs w:val="28"/>
          <w:lang w:eastAsia="zh-CN"/>
        </w:rPr>
        <w:t>流程及要求</w:t>
      </w:r>
    </w:p>
    <w:bookmarkEnd w:id="1"/>
    <w:bookmarkEnd w:id="2"/>
    <w:bookmarkEnd w:id="3"/>
    <w:bookmarkEnd w:id="4"/>
    <w:bookmarkEnd w:id="5"/>
    <w:p w14:paraId="2975EC0B">
      <w:pPr>
        <w:pStyle w:val="31"/>
        <w:spacing w:line="520" w:lineRule="exact"/>
        <w:ind w:firstLine="562"/>
        <w:rPr>
          <w:rFonts w:hint="eastAsia" w:ascii="仿宋_GB2312" w:eastAsia="仿宋_GB2312" w:cs="仿宋"/>
          <w:b/>
          <w:bCs w:val="0"/>
          <w:sz w:val="28"/>
          <w:szCs w:val="28"/>
          <w:lang w:eastAsia="zh-CN"/>
        </w:rPr>
      </w:pPr>
      <w:r>
        <w:rPr>
          <w:rFonts w:hint="eastAsia" w:ascii="仿宋_GB2312" w:eastAsia="仿宋_GB2312" w:cs="仿宋"/>
          <w:b/>
          <w:bCs w:val="0"/>
          <w:sz w:val="28"/>
          <w:szCs w:val="28"/>
          <w:lang w:val="en-US" w:eastAsia="zh-CN"/>
        </w:rPr>
        <w:t>1.干预</w:t>
      </w:r>
      <w:r>
        <w:rPr>
          <w:rFonts w:hint="eastAsia" w:ascii="仿宋_GB2312" w:eastAsia="仿宋_GB2312" w:cs="仿宋"/>
          <w:b/>
          <w:bCs w:val="0"/>
          <w:sz w:val="28"/>
          <w:szCs w:val="28"/>
          <w:lang w:eastAsia="zh-CN"/>
        </w:rPr>
        <w:t>流程</w:t>
      </w:r>
    </w:p>
    <w:p w14:paraId="5646B8E7">
      <w:pPr>
        <w:pStyle w:val="31"/>
        <w:spacing w:line="520" w:lineRule="exact"/>
        <w:ind w:firstLine="562"/>
        <w:rPr>
          <w:rFonts w:hint="eastAsia" w:ascii="仿宋_GB2312" w:eastAsia="仿宋_GB2312" w:cs="仿宋"/>
          <w:b w:val="0"/>
          <w:bCs/>
          <w:sz w:val="28"/>
          <w:szCs w:val="28"/>
          <w:lang w:eastAsia="zh-CN"/>
        </w:rPr>
      </w:pPr>
      <w:r>
        <w:rPr>
          <w:rFonts w:hint="eastAsia" w:ascii="仿宋_GB2312" w:eastAsia="仿宋_GB2312" w:cs="仿宋"/>
          <w:b w:val="0"/>
          <w:bCs/>
          <w:sz w:val="28"/>
          <w:szCs w:val="28"/>
          <w:lang w:eastAsia="zh-CN"/>
        </w:rPr>
        <w:t>经过调研区内外多地区</w:t>
      </w:r>
      <w:r>
        <w:rPr>
          <w:rFonts w:hint="eastAsia" w:ascii="仿宋_GB2312" w:eastAsia="仿宋_GB2312" w:cs="仿宋"/>
          <w:b w:val="0"/>
          <w:bCs/>
          <w:sz w:val="28"/>
          <w:szCs w:val="28"/>
          <w:lang w:val="en-US" w:eastAsia="zh-CN"/>
        </w:rPr>
        <w:t>进行可逆性认知衰弱多学科干预的</w:t>
      </w:r>
      <w:r>
        <w:rPr>
          <w:rFonts w:hint="eastAsia" w:ascii="仿宋_GB2312" w:eastAsia="仿宋_GB2312" w:cs="仿宋"/>
          <w:b w:val="0"/>
          <w:bCs/>
          <w:sz w:val="28"/>
          <w:szCs w:val="28"/>
          <w:lang w:eastAsia="zh-CN"/>
        </w:rPr>
        <w:t>医疗机构，明确</w:t>
      </w:r>
      <w:r>
        <w:rPr>
          <w:rFonts w:hint="eastAsia" w:ascii="仿宋_GB2312" w:eastAsia="仿宋_GB2312" w:cs="仿宋"/>
          <w:b w:val="0"/>
          <w:bCs/>
          <w:sz w:val="28"/>
          <w:szCs w:val="28"/>
          <w:lang w:val="en-US" w:eastAsia="zh-CN"/>
        </w:rPr>
        <w:t>干预流程</w:t>
      </w:r>
      <w:r>
        <w:rPr>
          <w:rFonts w:hint="eastAsia" w:ascii="仿宋_GB2312" w:eastAsia="仿宋_GB2312" w:cs="仿宋"/>
          <w:b w:val="0"/>
          <w:bCs/>
          <w:sz w:val="28"/>
          <w:szCs w:val="28"/>
          <w:lang w:eastAsia="zh-CN"/>
        </w:rPr>
        <w:t>包括</w:t>
      </w:r>
      <w:r>
        <w:rPr>
          <w:rFonts w:hint="eastAsia" w:ascii="仿宋_GB2312" w:eastAsia="仿宋_GB2312" w:cs="仿宋"/>
          <w:b w:val="0"/>
          <w:bCs/>
          <w:sz w:val="28"/>
          <w:szCs w:val="28"/>
          <w:lang w:val="en-US" w:eastAsia="zh-CN"/>
        </w:rPr>
        <w:t>接诊</w:t>
      </w:r>
      <w:r>
        <w:rPr>
          <w:rFonts w:hint="eastAsia" w:ascii="仿宋_GB2312" w:eastAsia="仿宋_GB2312" w:cs="仿宋"/>
          <w:b w:val="0"/>
          <w:bCs/>
          <w:sz w:val="28"/>
          <w:szCs w:val="28"/>
          <w:lang w:eastAsia="zh-CN"/>
        </w:rPr>
        <w:t>、</w:t>
      </w:r>
      <w:r>
        <w:rPr>
          <w:rFonts w:hint="eastAsia" w:ascii="仿宋_GB2312" w:eastAsia="仿宋_GB2312" w:cs="仿宋"/>
          <w:b w:val="0"/>
          <w:bCs/>
          <w:sz w:val="28"/>
          <w:szCs w:val="28"/>
          <w:lang w:val="en-US" w:eastAsia="zh-CN"/>
        </w:rPr>
        <w:t>综合</w:t>
      </w:r>
      <w:r>
        <w:rPr>
          <w:rFonts w:hint="eastAsia" w:ascii="仿宋_GB2312" w:eastAsia="仿宋_GB2312" w:cs="仿宋"/>
          <w:b w:val="0"/>
          <w:bCs/>
          <w:sz w:val="28"/>
          <w:szCs w:val="28"/>
          <w:lang w:eastAsia="zh-CN"/>
        </w:rPr>
        <w:t>评估</w:t>
      </w:r>
      <w:r>
        <w:rPr>
          <w:rFonts w:hint="eastAsia" w:ascii="仿宋_GB2312" w:eastAsia="仿宋_GB2312" w:cs="仿宋"/>
          <w:b w:val="0"/>
          <w:bCs/>
          <w:sz w:val="28"/>
          <w:szCs w:val="28"/>
          <w:lang w:val="en-US" w:eastAsia="zh-CN"/>
        </w:rPr>
        <w:t>与诊断</w:t>
      </w:r>
      <w:r>
        <w:rPr>
          <w:rFonts w:hint="eastAsia" w:ascii="仿宋_GB2312" w:eastAsia="仿宋_GB2312" w:cs="仿宋"/>
          <w:b w:val="0"/>
          <w:bCs/>
          <w:sz w:val="28"/>
          <w:szCs w:val="28"/>
          <w:lang w:eastAsia="zh-CN"/>
        </w:rPr>
        <w:t>、</w:t>
      </w:r>
      <w:r>
        <w:rPr>
          <w:rFonts w:hint="eastAsia" w:ascii="仿宋_GB2312" w:eastAsia="仿宋_GB2312" w:cs="仿宋"/>
          <w:b w:val="0"/>
          <w:bCs/>
          <w:sz w:val="28"/>
          <w:szCs w:val="28"/>
          <w:lang w:val="en-US" w:eastAsia="zh-CN"/>
        </w:rPr>
        <w:t>诊断结果</w:t>
      </w:r>
      <w:r>
        <w:rPr>
          <w:rFonts w:hint="eastAsia" w:ascii="仿宋_GB2312" w:eastAsia="仿宋_GB2312" w:cs="仿宋"/>
          <w:b w:val="0"/>
          <w:bCs/>
          <w:sz w:val="28"/>
          <w:szCs w:val="28"/>
          <w:lang w:eastAsia="zh-CN"/>
        </w:rPr>
        <w:t>、</w:t>
      </w:r>
      <w:r>
        <w:rPr>
          <w:rFonts w:hint="eastAsia" w:ascii="仿宋_GB2312" w:eastAsia="仿宋_GB2312" w:cs="仿宋"/>
          <w:b w:val="0"/>
          <w:bCs/>
          <w:sz w:val="28"/>
          <w:szCs w:val="28"/>
          <w:lang w:val="en-US" w:eastAsia="zh-CN"/>
        </w:rPr>
        <w:t>组建多学科团队</w:t>
      </w:r>
      <w:r>
        <w:rPr>
          <w:rFonts w:hint="eastAsia" w:ascii="仿宋_GB2312" w:eastAsia="仿宋_GB2312" w:cs="仿宋"/>
          <w:b w:val="0"/>
          <w:bCs/>
          <w:sz w:val="28"/>
          <w:szCs w:val="28"/>
          <w:lang w:eastAsia="zh-CN"/>
        </w:rPr>
        <w:t>、</w:t>
      </w:r>
      <w:r>
        <w:rPr>
          <w:rFonts w:hint="eastAsia" w:ascii="仿宋_GB2312" w:eastAsia="仿宋_GB2312" w:cs="仿宋"/>
          <w:b w:val="0"/>
          <w:bCs/>
          <w:sz w:val="28"/>
          <w:szCs w:val="28"/>
          <w:lang w:val="en-US" w:eastAsia="zh-CN"/>
        </w:rPr>
        <w:t>制定多学科干预计划</w:t>
      </w:r>
      <w:r>
        <w:rPr>
          <w:rFonts w:hint="eastAsia" w:ascii="仿宋_GB2312" w:eastAsia="仿宋_GB2312" w:cs="仿宋"/>
          <w:b w:val="0"/>
          <w:bCs/>
          <w:sz w:val="28"/>
          <w:szCs w:val="28"/>
          <w:lang w:eastAsia="zh-CN"/>
        </w:rPr>
        <w:t>、</w:t>
      </w:r>
      <w:r>
        <w:rPr>
          <w:rFonts w:hint="eastAsia" w:ascii="仿宋_GB2312" w:eastAsia="仿宋_GB2312" w:cs="仿宋"/>
          <w:b w:val="0"/>
          <w:bCs/>
          <w:sz w:val="28"/>
          <w:szCs w:val="28"/>
          <w:lang w:val="en-US" w:eastAsia="zh-CN"/>
        </w:rPr>
        <w:t>实施干预</w:t>
      </w:r>
      <w:r>
        <w:rPr>
          <w:rFonts w:hint="eastAsia" w:ascii="仿宋_GB2312" w:eastAsia="仿宋_GB2312" w:cs="仿宋"/>
          <w:b w:val="0"/>
          <w:bCs/>
          <w:sz w:val="28"/>
          <w:szCs w:val="28"/>
          <w:lang w:eastAsia="zh-CN"/>
        </w:rPr>
        <w:t>、</w:t>
      </w:r>
      <w:r>
        <w:rPr>
          <w:rFonts w:hint="eastAsia" w:ascii="仿宋_GB2312" w:eastAsia="仿宋_GB2312" w:cs="仿宋"/>
          <w:b w:val="0"/>
          <w:bCs/>
          <w:sz w:val="28"/>
          <w:szCs w:val="28"/>
          <w:lang w:val="en-US" w:eastAsia="zh-CN"/>
        </w:rPr>
        <w:t>定期</w:t>
      </w:r>
      <w:r>
        <w:rPr>
          <w:rFonts w:hint="eastAsia" w:ascii="仿宋_GB2312" w:eastAsia="仿宋_GB2312" w:cs="仿宋"/>
          <w:b w:val="0"/>
          <w:bCs/>
          <w:sz w:val="28"/>
          <w:szCs w:val="28"/>
          <w:lang w:eastAsia="zh-CN"/>
        </w:rPr>
        <w:t>随访、</w:t>
      </w:r>
      <w:r>
        <w:rPr>
          <w:rFonts w:hint="eastAsia" w:ascii="仿宋_GB2312" w:eastAsia="仿宋_GB2312" w:cs="仿宋"/>
          <w:b w:val="0"/>
          <w:bCs/>
          <w:sz w:val="28"/>
          <w:szCs w:val="28"/>
          <w:lang w:val="en-US" w:eastAsia="zh-CN"/>
        </w:rPr>
        <w:t>效果评价、调整干预计划、长期管理</w:t>
      </w:r>
      <w:r>
        <w:rPr>
          <w:rFonts w:hint="eastAsia" w:ascii="仿宋_GB2312" w:eastAsia="仿宋_GB2312" w:cs="仿宋"/>
          <w:b w:val="0"/>
          <w:bCs/>
          <w:sz w:val="28"/>
          <w:szCs w:val="28"/>
          <w:lang w:eastAsia="zh-CN"/>
        </w:rPr>
        <w:t>等内容。</w:t>
      </w:r>
    </w:p>
    <w:p w14:paraId="117595B0">
      <w:pPr>
        <w:pStyle w:val="3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eastAsia="宋体"/>
          <w:lang w:eastAsia="zh-CN"/>
        </w:rPr>
      </w:pPr>
      <w:r>
        <w:rPr>
          <w:rFonts w:hint="eastAsia" w:eastAsia="宋体"/>
          <w:lang w:eastAsia="zh-CN"/>
        </w:rPr>
        <w:drawing>
          <wp:inline distT="0" distB="0" distL="114300" distR="114300">
            <wp:extent cx="5498465" cy="4886960"/>
            <wp:effectExtent l="0" t="0" r="3175" b="5080"/>
            <wp:docPr id="2" name="图片 2" descr="74dfee8d7233d0e169986b0a56f0ed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4dfee8d7233d0e169986b0a56f0edec"/>
                    <pic:cNvPicPr>
                      <a:picLocks noChangeAspect="1"/>
                    </pic:cNvPicPr>
                  </pic:nvPicPr>
                  <pic:blipFill>
                    <a:blip r:embed="rId6"/>
                    <a:stretch>
                      <a:fillRect/>
                    </a:stretch>
                  </pic:blipFill>
                  <pic:spPr>
                    <a:xfrm>
                      <a:off x="0" y="0"/>
                      <a:ext cx="5498465" cy="4886960"/>
                    </a:xfrm>
                    <a:prstGeom prst="rect">
                      <a:avLst/>
                    </a:prstGeom>
                  </pic:spPr>
                </pic:pic>
              </a:graphicData>
            </a:graphic>
          </wp:inline>
        </w:drawing>
      </w:r>
    </w:p>
    <w:p w14:paraId="53D9AFC1">
      <w:pPr>
        <w:pStyle w:val="3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rPr>
      </w:pPr>
      <w:r>
        <w:rPr>
          <w:rFonts w:hint="eastAsia"/>
        </w:rPr>
        <w:t xml:space="preserve">图1 </w:t>
      </w:r>
      <w:r>
        <w:rPr>
          <w:rFonts w:hint="eastAsia"/>
          <w:lang w:eastAsia="zh-CN"/>
        </w:rPr>
        <w:t>可逆性认知衰弱多学科干预</w:t>
      </w:r>
      <w:r>
        <w:rPr>
          <w:rFonts w:hint="eastAsia"/>
        </w:rPr>
        <w:t>流程</w:t>
      </w:r>
    </w:p>
    <w:p w14:paraId="64571AB4">
      <w:pPr>
        <w:pStyle w:val="31"/>
        <w:spacing w:line="520" w:lineRule="exact"/>
        <w:ind w:firstLine="562"/>
        <w:rPr>
          <w:rFonts w:hint="default" w:ascii="仿宋_GB2312" w:eastAsia="仿宋_GB2312" w:cs="仿宋"/>
          <w:b/>
          <w:bCs w:val="0"/>
          <w:sz w:val="28"/>
          <w:szCs w:val="28"/>
          <w:lang w:val="en-US" w:eastAsia="zh-CN"/>
        </w:rPr>
      </w:pPr>
      <w:r>
        <w:rPr>
          <w:rFonts w:hint="eastAsia" w:ascii="仿宋_GB2312" w:eastAsia="仿宋_GB2312" w:cs="仿宋"/>
          <w:b/>
          <w:bCs w:val="0"/>
          <w:sz w:val="28"/>
          <w:szCs w:val="28"/>
          <w:lang w:val="en-US" w:eastAsia="zh-CN"/>
        </w:rPr>
        <w:t>2.流程要求</w:t>
      </w:r>
    </w:p>
    <w:p w14:paraId="25A064EB">
      <w:pPr>
        <w:pStyle w:val="31"/>
        <w:spacing w:line="520" w:lineRule="exact"/>
        <w:ind w:firstLine="562"/>
        <w:rPr>
          <w:rFonts w:hint="eastAsia" w:ascii="仿宋_GB2312" w:eastAsia="仿宋_GB2312" w:cs="仿宋"/>
          <w:b w:val="0"/>
          <w:bCs/>
          <w:sz w:val="28"/>
          <w:szCs w:val="28"/>
        </w:rPr>
      </w:pPr>
      <w:r>
        <w:rPr>
          <w:rFonts w:hint="eastAsia" w:ascii="仿宋_GB2312" w:eastAsia="仿宋_GB2312" w:cs="仿宋"/>
          <w:b w:val="0"/>
          <w:bCs/>
          <w:sz w:val="28"/>
          <w:szCs w:val="28"/>
        </w:rPr>
        <w:t>对于</w:t>
      </w:r>
      <w:r>
        <w:rPr>
          <w:rFonts w:hint="eastAsia" w:ascii="仿宋_GB2312" w:eastAsia="仿宋_GB2312" w:cs="仿宋"/>
          <w:b w:val="0"/>
          <w:bCs/>
          <w:sz w:val="28"/>
          <w:szCs w:val="28"/>
          <w:lang w:val="en-US" w:eastAsia="zh-CN"/>
        </w:rPr>
        <w:t>可逆性认知衰弱多学科干预</w:t>
      </w:r>
      <w:r>
        <w:rPr>
          <w:rFonts w:hint="eastAsia" w:ascii="仿宋_GB2312" w:eastAsia="仿宋_GB2312" w:cs="仿宋"/>
          <w:b w:val="0"/>
          <w:bCs/>
          <w:sz w:val="28"/>
          <w:szCs w:val="28"/>
          <w:lang w:eastAsia="zh-CN"/>
        </w:rPr>
        <w:t>流程</w:t>
      </w:r>
      <w:r>
        <w:rPr>
          <w:rFonts w:hint="eastAsia" w:ascii="仿宋_GB2312" w:eastAsia="仿宋_GB2312" w:cs="仿宋"/>
          <w:b w:val="0"/>
          <w:bCs/>
          <w:sz w:val="28"/>
          <w:szCs w:val="28"/>
        </w:rPr>
        <w:t>要求主要依据</w:t>
      </w:r>
      <w:r>
        <w:rPr>
          <w:rFonts w:hint="eastAsia" w:ascii="仿宋_GB2312" w:eastAsia="仿宋_GB2312" w:cs="仿宋"/>
          <w:b w:val="0"/>
          <w:bCs/>
          <w:sz w:val="28"/>
          <w:szCs w:val="28"/>
          <w:lang w:val="en-US" w:eastAsia="zh-CN"/>
        </w:rPr>
        <w:t>广</w:t>
      </w:r>
      <w:r>
        <w:rPr>
          <w:rFonts w:hint="eastAsia" w:ascii="仿宋_GB2312" w:eastAsia="仿宋_GB2312" w:cs="仿宋"/>
          <w:b w:val="0"/>
          <w:bCs/>
          <w:sz w:val="28"/>
          <w:szCs w:val="28"/>
          <w:lang w:eastAsia="zh-CN"/>
        </w:rPr>
        <w:t>西壮族自治区江滨医院、钦州市第一人民医院、柳州市工人医院、广西壮族自治区南溪山医院</w:t>
      </w:r>
      <w:r>
        <w:rPr>
          <w:rFonts w:hint="eastAsia" w:ascii="仿宋_GB2312" w:eastAsia="仿宋_GB2312" w:cs="仿宋"/>
          <w:b w:val="0"/>
          <w:bCs/>
          <w:sz w:val="28"/>
          <w:szCs w:val="28"/>
        </w:rPr>
        <w:t>等已开展</w:t>
      </w:r>
      <w:r>
        <w:rPr>
          <w:rFonts w:hint="eastAsia" w:ascii="仿宋_GB2312" w:eastAsia="仿宋_GB2312" w:cs="仿宋"/>
          <w:b w:val="0"/>
          <w:bCs/>
          <w:sz w:val="28"/>
          <w:szCs w:val="28"/>
          <w:lang w:val="en-US" w:eastAsia="zh-CN"/>
        </w:rPr>
        <w:t>可逆性认知衰弱多学科干预</w:t>
      </w:r>
      <w:r>
        <w:rPr>
          <w:rFonts w:hint="eastAsia" w:ascii="仿宋_GB2312" w:eastAsia="仿宋_GB2312" w:cs="仿宋"/>
          <w:b w:val="0"/>
          <w:bCs/>
          <w:sz w:val="28"/>
          <w:szCs w:val="28"/>
        </w:rPr>
        <w:t>的医疗机构实际要求以及各家医疗机构</w:t>
      </w:r>
      <w:r>
        <w:rPr>
          <w:rFonts w:hint="eastAsia" w:ascii="仿宋_GB2312" w:eastAsia="仿宋_GB2312" w:cs="仿宋"/>
          <w:b w:val="0"/>
          <w:bCs/>
          <w:sz w:val="28"/>
          <w:szCs w:val="28"/>
          <w:lang w:eastAsia="zh-CN"/>
        </w:rPr>
        <w:t>可逆性认知衰弱多学科干预</w:t>
      </w:r>
      <w:r>
        <w:rPr>
          <w:rFonts w:hint="eastAsia" w:ascii="仿宋_GB2312" w:eastAsia="仿宋_GB2312" w:cs="仿宋"/>
          <w:b w:val="0"/>
          <w:bCs/>
          <w:sz w:val="28"/>
          <w:szCs w:val="28"/>
        </w:rPr>
        <w:t>流程要求确定。</w:t>
      </w:r>
    </w:p>
    <w:p w14:paraId="539FDB21">
      <w:pPr>
        <w:pStyle w:val="31"/>
        <w:numPr>
          <w:ilvl w:val="0"/>
          <w:numId w:val="0"/>
        </w:numPr>
        <w:spacing w:line="520" w:lineRule="exact"/>
        <w:ind w:firstLine="560" w:firstLineChars="200"/>
        <w:rPr>
          <w:rFonts w:hint="eastAsia" w:ascii="仿宋_GB2312" w:eastAsia="仿宋_GB2312" w:cs="仿宋"/>
          <w:b w:val="0"/>
          <w:bCs/>
          <w:sz w:val="28"/>
          <w:szCs w:val="28"/>
          <w:lang w:eastAsia="zh-CN"/>
        </w:rPr>
      </w:pPr>
      <w:r>
        <w:rPr>
          <w:rFonts w:hint="eastAsia" w:ascii="仿宋_GB2312" w:hAnsi="Calibri" w:eastAsia="仿宋_GB2312" w:cs="仿宋"/>
          <w:b w:val="0"/>
          <w:bCs/>
          <w:sz w:val="28"/>
          <w:szCs w:val="28"/>
          <w:lang w:val="en-US" w:eastAsia="zh-CN" w:bidi="ar-SA"/>
        </w:rPr>
        <w:t>（1）</w:t>
      </w:r>
      <w:r>
        <w:rPr>
          <w:rFonts w:hint="eastAsia" w:ascii="仿宋_GB2312" w:eastAsia="仿宋_GB2312" w:cs="仿宋"/>
          <w:b/>
          <w:bCs w:val="0"/>
          <w:sz w:val="28"/>
          <w:szCs w:val="28"/>
          <w:lang w:val="en-US" w:eastAsia="zh-CN"/>
        </w:rPr>
        <w:t>接诊</w:t>
      </w:r>
    </w:p>
    <w:p w14:paraId="63907035">
      <w:pPr>
        <w:pStyle w:val="31"/>
        <w:spacing w:line="520" w:lineRule="exact"/>
        <w:ind w:firstLine="562"/>
        <w:rPr>
          <w:rFonts w:hint="eastAsia" w:ascii="仿宋_GB2312" w:eastAsia="仿宋_GB2312" w:cs="仿宋"/>
          <w:b w:val="0"/>
          <w:bCs/>
          <w:sz w:val="28"/>
          <w:szCs w:val="28"/>
        </w:rPr>
      </w:pPr>
      <w:r>
        <w:rPr>
          <w:rFonts w:hint="eastAsia" w:ascii="仿宋_GB2312" w:eastAsia="仿宋_GB2312" w:cs="仿宋"/>
          <w:b w:val="0"/>
          <w:bCs/>
          <w:sz w:val="28"/>
          <w:szCs w:val="28"/>
        </w:rPr>
        <w:t>医师接诊患者后，根据其基本情况、相关病史、功能状况、教育、社会支持等确定评估方案。</w:t>
      </w:r>
    </w:p>
    <w:p w14:paraId="35996799">
      <w:pPr>
        <w:pStyle w:val="31"/>
        <w:spacing w:line="520" w:lineRule="exact"/>
        <w:ind w:firstLine="562"/>
        <w:rPr>
          <w:rFonts w:hint="default" w:ascii="仿宋_GB2312" w:eastAsia="仿宋_GB2312" w:cs="仿宋"/>
          <w:b w:val="0"/>
          <w:bCs/>
          <w:sz w:val="28"/>
          <w:szCs w:val="28"/>
          <w:lang w:val="en-US" w:eastAsia="zh-CN"/>
        </w:rPr>
      </w:pPr>
      <w:r>
        <w:rPr>
          <w:rFonts w:hint="eastAsia" w:ascii="仿宋_GB2312" w:eastAsia="仿宋_GB2312" w:cs="仿宋"/>
          <w:b/>
          <w:bCs w:val="0"/>
          <w:sz w:val="28"/>
          <w:szCs w:val="28"/>
          <w:lang w:eastAsia="zh-CN"/>
        </w:rPr>
        <w:t>（</w:t>
      </w:r>
      <w:r>
        <w:rPr>
          <w:rFonts w:hint="eastAsia" w:ascii="仿宋_GB2312" w:eastAsia="仿宋_GB2312" w:cs="仿宋"/>
          <w:b/>
          <w:bCs w:val="0"/>
          <w:sz w:val="28"/>
          <w:szCs w:val="28"/>
          <w:lang w:val="en-US" w:eastAsia="zh-CN"/>
        </w:rPr>
        <w:t>2</w:t>
      </w:r>
      <w:r>
        <w:rPr>
          <w:rFonts w:hint="eastAsia" w:ascii="仿宋_GB2312" w:eastAsia="仿宋_GB2312" w:cs="仿宋"/>
          <w:b/>
          <w:bCs w:val="0"/>
          <w:sz w:val="28"/>
          <w:szCs w:val="28"/>
          <w:lang w:eastAsia="zh-CN"/>
        </w:rPr>
        <w:t>）</w:t>
      </w:r>
      <w:r>
        <w:rPr>
          <w:rFonts w:hint="eastAsia" w:ascii="仿宋_GB2312" w:eastAsia="仿宋_GB2312" w:cs="仿宋"/>
          <w:b/>
          <w:bCs w:val="0"/>
          <w:sz w:val="28"/>
          <w:szCs w:val="28"/>
          <w:lang w:val="en-US" w:eastAsia="zh-CN"/>
        </w:rPr>
        <w:t>综合评估与诊断</w:t>
      </w:r>
    </w:p>
    <w:p w14:paraId="687908A4">
      <w:pPr>
        <w:pStyle w:val="31"/>
        <w:spacing w:line="520" w:lineRule="exact"/>
        <w:ind w:firstLine="562"/>
        <w:rPr>
          <w:rFonts w:hint="eastAsia" w:ascii="仿宋_GB2312" w:eastAsia="仿宋_GB2312" w:cs="仿宋"/>
          <w:b/>
          <w:bCs w:val="0"/>
          <w:sz w:val="28"/>
          <w:szCs w:val="28"/>
        </w:rPr>
      </w:pPr>
      <w:r>
        <w:rPr>
          <w:rFonts w:hint="eastAsia" w:ascii="仿宋_GB2312" w:eastAsia="仿宋_GB2312" w:cs="仿宋"/>
          <w:b w:val="0"/>
          <w:bCs/>
          <w:sz w:val="28"/>
          <w:szCs w:val="28"/>
        </w:rPr>
        <w:t>以老年综合评估室为核心阵地，利用已配备的老年综合评估软件及相关设备，构建“一站式”可逆性认知衰弱评估流程。患者入院后，先由老年医学专科护士采集基本信息，包括既往病史、用药史、生活习惯等；再由老年医学专科医师主导，参照《体卫融合抗衰弱专家共识（2024版）》，采用Fried表型衰弱量表、FRAIL量表、衰弱指数量表等，评估身体衰弱情况。参照《轻度认知损害的神经心理评估专家共识（2025版）》进行认知功能下降、主观认知下降评估，同时联动检验科开展生物标志物检测（如维生素 B12、甲状腺功能指标），影像科进行头颅 CT 或 MRI 等影像学评估，确保全面排查可逆性病因，如营养缺乏、甲状腺功能异常、脑部器质性病变等。</w:t>
      </w:r>
    </w:p>
    <w:p w14:paraId="5539343F">
      <w:pPr>
        <w:pStyle w:val="31"/>
        <w:keepNext w:val="0"/>
        <w:keepLines w:val="0"/>
        <w:pageBreakBefore w:val="0"/>
        <w:widowControl/>
        <w:numPr>
          <w:ilvl w:val="0"/>
          <w:numId w:val="0"/>
        </w:numPr>
        <w:kinsoku/>
        <w:wordWrap/>
        <w:overflowPunct/>
        <w:topLinePunct w:val="0"/>
        <w:autoSpaceDE w:val="0"/>
        <w:autoSpaceDN w:val="0"/>
        <w:bidi w:val="0"/>
        <w:adjustRightInd/>
        <w:snapToGrid/>
        <w:spacing w:line="520" w:lineRule="exact"/>
        <w:ind w:left="0" w:leftChars="0" w:firstLine="562" w:firstLineChars="200"/>
        <w:textAlignment w:val="auto"/>
        <w:rPr>
          <w:rFonts w:hint="eastAsia" w:ascii="仿宋_GB2312" w:eastAsia="仿宋_GB2312" w:cs="仿宋"/>
          <w:b/>
          <w:bCs w:val="0"/>
          <w:sz w:val="28"/>
          <w:szCs w:val="28"/>
          <w:lang w:val="en-US" w:eastAsia="zh-CN"/>
        </w:rPr>
      </w:pPr>
      <w:r>
        <w:rPr>
          <w:rFonts w:hint="eastAsia" w:ascii="仿宋_GB2312" w:hAnsi="Calibri" w:eastAsia="仿宋_GB2312" w:cs="仿宋"/>
          <w:b/>
          <w:bCs w:val="0"/>
          <w:sz w:val="28"/>
          <w:szCs w:val="28"/>
          <w:lang w:val="en-US" w:eastAsia="zh-CN" w:bidi="ar-SA"/>
        </w:rPr>
        <w:t>（2）</w:t>
      </w:r>
      <w:r>
        <w:rPr>
          <w:rFonts w:hint="eastAsia" w:ascii="仿宋_GB2312" w:eastAsia="仿宋_GB2312" w:cs="仿宋"/>
          <w:b/>
          <w:bCs w:val="0"/>
          <w:sz w:val="28"/>
          <w:szCs w:val="28"/>
          <w:lang w:val="en-US" w:eastAsia="zh-CN"/>
        </w:rPr>
        <w:t>诊断结果</w:t>
      </w:r>
    </w:p>
    <w:p w14:paraId="4C210B25">
      <w:pPr>
        <w:pStyle w:val="31"/>
        <w:keepNext w:val="0"/>
        <w:keepLines w:val="0"/>
        <w:pageBreakBefore w:val="0"/>
        <w:widowControl/>
        <w:numPr>
          <w:ilvl w:val="0"/>
          <w:numId w:val="0"/>
        </w:numPr>
        <w:kinsoku/>
        <w:wordWrap/>
        <w:overflowPunct/>
        <w:topLinePunct w:val="0"/>
        <w:autoSpaceDE w:val="0"/>
        <w:autoSpaceDN w:val="0"/>
        <w:bidi w:val="0"/>
        <w:adjustRightInd/>
        <w:snapToGrid/>
        <w:spacing w:line="520" w:lineRule="exact"/>
        <w:ind w:leftChars="200" w:firstLine="560" w:firstLineChars="200"/>
        <w:textAlignment w:val="auto"/>
        <w:rPr>
          <w:rFonts w:hint="eastAsia" w:ascii="仿宋_GB2312" w:eastAsia="仿宋_GB2312" w:cs="仿宋"/>
          <w:b w:val="0"/>
          <w:bCs/>
          <w:sz w:val="28"/>
          <w:szCs w:val="28"/>
          <w:lang w:val="en-US" w:eastAsia="zh-CN"/>
        </w:rPr>
      </w:pPr>
      <w:r>
        <w:rPr>
          <w:rFonts w:hint="eastAsia" w:ascii="仿宋_GB2312" w:eastAsia="仿宋_GB2312" w:cs="仿宋"/>
          <w:b w:val="0"/>
          <w:bCs/>
          <w:sz w:val="28"/>
          <w:szCs w:val="28"/>
          <w:lang w:val="en-US" w:eastAsia="zh-CN"/>
        </w:rPr>
        <w:t>应根据诊断结果出具诊断报告，报告应明确患者基本信息，包括姓名、年龄、文化程度、评估时间、评估人、报告时间等。诊断报告应明确各评估内容使用量表或工具的名称、诊断结果及判断标准。诊断报告应包含患者的共病情况、认知功能评估、主观认知功能评估、影像学评估、生物标志物评估、老年综合评估等结果。应对报告结果给出合理的分析、健康教育及转诊等建议。</w:t>
      </w:r>
    </w:p>
    <w:p w14:paraId="2573646B">
      <w:pPr>
        <w:pStyle w:val="31"/>
        <w:numPr>
          <w:ilvl w:val="0"/>
          <w:numId w:val="0"/>
        </w:numPr>
        <w:spacing w:line="520" w:lineRule="exact"/>
        <w:ind w:leftChars="200"/>
        <w:rPr>
          <w:rFonts w:hint="default" w:ascii="仿宋_GB2312" w:eastAsia="仿宋_GB2312" w:cs="仿宋"/>
          <w:b/>
          <w:bCs w:val="0"/>
          <w:sz w:val="28"/>
          <w:szCs w:val="28"/>
          <w:lang w:val="en-US" w:eastAsia="zh-CN"/>
        </w:rPr>
      </w:pPr>
      <w:r>
        <w:rPr>
          <w:rFonts w:hint="eastAsia" w:ascii="仿宋_GB2312" w:eastAsia="仿宋_GB2312" w:cs="仿宋"/>
          <w:b/>
          <w:bCs w:val="0"/>
          <w:sz w:val="28"/>
          <w:szCs w:val="28"/>
          <w:lang w:val="en-US" w:eastAsia="zh-CN"/>
        </w:rPr>
        <w:t>（4）组建多学科团队</w:t>
      </w:r>
    </w:p>
    <w:p w14:paraId="475A503D">
      <w:pPr>
        <w:pStyle w:val="31"/>
        <w:spacing w:line="520" w:lineRule="exact"/>
        <w:ind w:firstLine="562"/>
        <w:rPr>
          <w:rFonts w:hint="default" w:ascii="仿宋_GB2312" w:eastAsia="仿宋_GB2312" w:cs="仿宋"/>
          <w:b w:val="0"/>
          <w:bCs/>
          <w:sz w:val="28"/>
          <w:szCs w:val="28"/>
          <w:lang w:val="en-US"/>
        </w:rPr>
      </w:pPr>
      <w:r>
        <w:rPr>
          <w:rFonts w:hint="eastAsia" w:ascii="仿宋_GB2312" w:eastAsia="仿宋_GB2312" w:cs="仿宋"/>
          <w:b w:val="0"/>
          <w:bCs/>
          <w:sz w:val="28"/>
          <w:szCs w:val="28"/>
        </w:rPr>
        <w:t>依据医院已有的老年多学科诊疗制度，进一步明确以老年医学科为主导的团队分工。老年医学专科医师负责整体诊疗方案的制定与统筹，包括判断认知衰弱的可逆性程度、制定基础疾病治疗方案；老年医学专科护士负责患者日常护理、干预措施的落实监督及患者与团队的沟通协调；康复治疗师结合患者认知与身体状况，制定个性化认知训练（如记忆游戏、逻辑推理训练）和运动干预方案（如太极拳、抗阻训练）；营养师根据评估结果，为存在营养问题的患者（如维生素 B12 缺乏）制定地中海饮食或营养补充方案；相关亚专科医师（如神经内科、内分泌科医师）按需参与，针对脑部病变、甲状腺功能异常等特定可逆病因提供专业诊疗建议，确保干预方案覆盖病因治疗、生活方式调整等多个维度。</w:t>
      </w:r>
      <w:r>
        <w:rPr>
          <w:rFonts w:hint="eastAsia" w:ascii="仿宋_GB2312" w:eastAsia="仿宋_GB2312" w:cs="仿宋"/>
          <w:b w:val="0"/>
          <w:bCs/>
          <w:sz w:val="28"/>
          <w:szCs w:val="28"/>
          <w:lang w:val="en-US" w:eastAsia="zh-CN"/>
        </w:rPr>
        <w:t>多学科干预团队核心职责见表2。</w:t>
      </w:r>
    </w:p>
    <w:p w14:paraId="7FF92229">
      <w:pPr>
        <w:pStyle w:val="31"/>
        <w:spacing w:line="520" w:lineRule="exact"/>
        <w:ind w:firstLine="562"/>
        <w:jc w:val="center"/>
        <w:rPr>
          <w:rFonts w:hint="default" w:ascii="仿宋_GB2312" w:eastAsia="仿宋_GB2312" w:cs="仿宋"/>
          <w:b w:val="0"/>
          <w:bCs/>
          <w:sz w:val="24"/>
          <w:szCs w:val="24"/>
          <w:lang w:val="en-US" w:eastAsia="zh-CN"/>
        </w:rPr>
      </w:pPr>
      <w:r>
        <w:rPr>
          <w:rFonts w:hint="eastAsia" w:ascii="仿宋_GB2312" w:eastAsia="仿宋_GB2312" w:cs="仿宋"/>
          <w:b w:val="0"/>
          <w:bCs/>
          <w:sz w:val="24"/>
          <w:szCs w:val="24"/>
          <w:lang w:val="en-US" w:eastAsia="zh-CN"/>
        </w:rPr>
        <w:t>表2 多学科干预团队核心职责</w:t>
      </w:r>
    </w:p>
    <w:tbl>
      <w:tblPr>
        <w:tblStyle w:val="15"/>
        <w:tblW w:w="9150" w:type="dxa"/>
        <w:jc w:val="center"/>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1628"/>
        <w:gridCol w:w="3383"/>
        <w:gridCol w:w="4139"/>
      </w:tblGrid>
      <w:tr w14:paraId="2E93C95F">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0" w:hRule="atLeast"/>
          <w:jc w:val="center"/>
        </w:trPr>
        <w:tc>
          <w:tcPr>
            <w:tcW w:w="1628" w:type="dxa"/>
            <w:tcBorders>
              <w:top w:val="single" w:color="000000" w:sz="4" w:space="0"/>
              <w:left w:val="single" w:color="000000" w:sz="4" w:space="0"/>
              <w:bottom w:val="single" w:color="000000" w:sz="4" w:space="0"/>
              <w:right w:val="single" w:color="000000" w:sz="4" w:space="0"/>
              <w:tl2br w:val="nil"/>
            </w:tcBorders>
            <w:shd w:val="clear" w:color="auto" w:fill="FFFFFF"/>
            <w:tcMar>
              <w:top w:w="108" w:type="dxa"/>
              <w:left w:w="96" w:type="dxa"/>
              <w:bottom w:w="108" w:type="dxa"/>
              <w:right w:w="96" w:type="dxa"/>
            </w:tcMar>
            <w:vAlign w:val="top"/>
          </w:tcPr>
          <w:p w14:paraId="24DBD15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line="240" w:lineRule="atLeast"/>
              <w:jc w:val="left"/>
              <w:textAlignment w:val="top"/>
              <w:rPr>
                <w:b w:val="0"/>
                <w:color w:val="000000"/>
                <w:sz w:val="18"/>
                <w:szCs w:val="18"/>
              </w:rPr>
            </w:pPr>
            <w:r>
              <w:rPr>
                <w:rFonts w:ascii="宋体" w:hAnsi="宋体" w:eastAsia="宋体" w:cs="宋体"/>
                <w:b w:val="0"/>
                <w:color w:val="000000"/>
                <w:kern w:val="0"/>
                <w:sz w:val="18"/>
                <w:szCs w:val="18"/>
                <w:lang w:val="en-US" w:eastAsia="zh-CN" w:bidi="ar"/>
              </w:rPr>
              <w:t>团队角色</w:t>
            </w:r>
          </w:p>
        </w:tc>
        <w:tc>
          <w:tcPr>
            <w:tcW w:w="3383"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top"/>
          </w:tcPr>
          <w:p w14:paraId="55BC921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line="240" w:lineRule="atLeast"/>
              <w:jc w:val="left"/>
              <w:textAlignment w:val="top"/>
              <w:rPr>
                <w:b w:val="0"/>
                <w:color w:val="000000"/>
                <w:sz w:val="18"/>
                <w:szCs w:val="18"/>
              </w:rPr>
            </w:pPr>
            <w:r>
              <w:rPr>
                <w:rFonts w:ascii="宋体" w:hAnsi="宋体" w:eastAsia="宋体" w:cs="宋体"/>
                <w:b w:val="0"/>
                <w:color w:val="000000"/>
                <w:kern w:val="0"/>
                <w:sz w:val="18"/>
                <w:szCs w:val="18"/>
                <w:lang w:val="en-US" w:eastAsia="zh-CN" w:bidi="ar"/>
              </w:rPr>
              <w:t>核心职责</w:t>
            </w:r>
          </w:p>
        </w:tc>
        <w:tc>
          <w:tcPr>
            <w:tcW w:w="4139"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top"/>
          </w:tcPr>
          <w:p w14:paraId="3F94B15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line="240" w:lineRule="atLeast"/>
              <w:jc w:val="left"/>
              <w:textAlignment w:val="top"/>
              <w:rPr>
                <w:b w:val="0"/>
                <w:color w:val="000000"/>
                <w:sz w:val="18"/>
                <w:szCs w:val="18"/>
              </w:rPr>
            </w:pPr>
            <w:r>
              <w:rPr>
                <w:rFonts w:ascii="宋体" w:hAnsi="宋体" w:eastAsia="宋体" w:cs="宋体"/>
                <w:b w:val="0"/>
                <w:color w:val="000000"/>
                <w:kern w:val="0"/>
                <w:sz w:val="18"/>
                <w:szCs w:val="18"/>
                <w:lang w:val="en-US" w:eastAsia="zh-CN" w:bidi="ar"/>
              </w:rPr>
              <w:t>与患者需求的衔接点</w:t>
            </w:r>
          </w:p>
        </w:tc>
      </w:tr>
      <w:tr w14:paraId="2C6DA8E2">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0" w:hRule="atLeast"/>
          <w:jc w:val="center"/>
        </w:trPr>
        <w:tc>
          <w:tcPr>
            <w:tcW w:w="1628"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top"/>
          </w:tcPr>
          <w:p w14:paraId="22F978F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line="240" w:lineRule="atLeast"/>
              <w:jc w:val="left"/>
              <w:textAlignment w:val="top"/>
              <w:rPr>
                <w:b w:val="0"/>
                <w:color w:val="000000"/>
                <w:sz w:val="18"/>
                <w:szCs w:val="18"/>
              </w:rPr>
            </w:pPr>
            <w:r>
              <w:rPr>
                <w:rFonts w:ascii="宋体" w:hAnsi="宋体" w:eastAsia="宋体" w:cs="宋体"/>
                <w:b w:val="0"/>
                <w:color w:val="000000"/>
                <w:kern w:val="0"/>
                <w:sz w:val="18"/>
                <w:szCs w:val="18"/>
                <w:lang w:val="en-US" w:eastAsia="zh-CN" w:bidi="ar"/>
              </w:rPr>
              <w:t>总协调者</w:t>
            </w:r>
          </w:p>
        </w:tc>
        <w:tc>
          <w:tcPr>
            <w:tcW w:w="3383"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top"/>
          </w:tcPr>
          <w:p w14:paraId="71458D7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line="240" w:lineRule="atLeast"/>
              <w:jc w:val="left"/>
              <w:textAlignment w:val="top"/>
              <w:rPr>
                <w:b w:val="0"/>
                <w:color w:val="000000"/>
                <w:sz w:val="18"/>
                <w:szCs w:val="18"/>
              </w:rPr>
            </w:pPr>
            <w:r>
              <w:rPr>
                <w:rFonts w:ascii="宋体" w:hAnsi="宋体" w:eastAsia="宋体" w:cs="宋体"/>
                <w:b w:val="0"/>
                <w:color w:val="000000"/>
                <w:kern w:val="0"/>
                <w:sz w:val="18"/>
                <w:szCs w:val="18"/>
                <w:lang w:val="en-US" w:eastAsia="zh-CN" w:bidi="ar"/>
              </w:rPr>
              <w:t>统筹方案实施，协调学科协作，解决执行冲突</w:t>
            </w:r>
          </w:p>
        </w:tc>
        <w:tc>
          <w:tcPr>
            <w:tcW w:w="4139"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top"/>
          </w:tcPr>
          <w:p w14:paraId="5982B7B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line="240" w:lineRule="atLeast"/>
              <w:jc w:val="left"/>
              <w:textAlignment w:val="top"/>
              <w:rPr>
                <w:b w:val="0"/>
                <w:color w:val="000000"/>
                <w:sz w:val="18"/>
                <w:szCs w:val="18"/>
              </w:rPr>
            </w:pPr>
            <w:r>
              <w:rPr>
                <w:rFonts w:ascii="宋体" w:hAnsi="宋体" w:eastAsia="宋体" w:cs="宋体"/>
                <w:b w:val="0"/>
                <w:color w:val="000000"/>
                <w:kern w:val="0"/>
                <w:sz w:val="18"/>
                <w:szCs w:val="18"/>
                <w:lang w:val="en-US" w:eastAsia="zh-CN" w:bidi="ar"/>
              </w:rPr>
              <w:t>响应患者 “减少迷路风险”“改善记忆” 的核心期望</w:t>
            </w:r>
          </w:p>
        </w:tc>
      </w:tr>
      <w:tr w14:paraId="0B291E18">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0" w:hRule="atLeast"/>
          <w:jc w:val="center"/>
        </w:trPr>
        <w:tc>
          <w:tcPr>
            <w:tcW w:w="1628"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top"/>
          </w:tcPr>
          <w:p w14:paraId="34C02A4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line="240" w:lineRule="atLeast"/>
              <w:jc w:val="left"/>
              <w:textAlignment w:val="top"/>
              <w:rPr>
                <w:b w:val="0"/>
                <w:color w:val="000000"/>
                <w:sz w:val="18"/>
                <w:szCs w:val="18"/>
              </w:rPr>
            </w:pPr>
            <w:r>
              <w:rPr>
                <w:rFonts w:ascii="宋体" w:hAnsi="宋体" w:eastAsia="宋体" w:cs="宋体"/>
                <w:b w:val="0"/>
                <w:color w:val="000000"/>
                <w:kern w:val="0"/>
                <w:sz w:val="18"/>
                <w:szCs w:val="18"/>
                <w:lang w:val="en-US" w:eastAsia="zh-CN" w:bidi="ar"/>
              </w:rPr>
              <w:t>共病与用药管理专员</w:t>
            </w:r>
          </w:p>
        </w:tc>
        <w:tc>
          <w:tcPr>
            <w:tcW w:w="3383"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top"/>
          </w:tcPr>
          <w:p w14:paraId="5E40314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line="240" w:lineRule="atLeast"/>
              <w:jc w:val="left"/>
              <w:textAlignment w:val="top"/>
              <w:rPr>
                <w:b w:val="0"/>
                <w:color w:val="000000"/>
                <w:sz w:val="18"/>
                <w:szCs w:val="18"/>
              </w:rPr>
            </w:pPr>
            <w:r>
              <w:rPr>
                <w:rFonts w:ascii="宋体" w:hAnsi="宋体" w:eastAsia="宋体" w:cs="宋体"/>
                <w:b w:val="0"/>
                <w:color w:val="000000"/>
                <w:kern w:val="0"/>
                <w:sz w:val="18"/>
                <w:szCs w:val="18"/>
                <w:lang w:val="en-US" w:eastAsia="zh-CN" w:bidi="ar"/>
              </w:rPr>
              <w:t>共病干预、用药重整</w:t>
            </w:r>
          </w:p>
        </w:tc>
        <w:tc>
          <w:tcPr>
            <w:tcW w:w="4139"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top"/>
          </w:tcPr>
          <w:p w14:paraId="50B824D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line="240" w:lineRule="atLeast"/>
              <w:jc w:val="left"/>
              <w:textAlignment w:val="top"/>
              <w:rPr>
                <w:b w:val="0"/>
                <w:color w:val="000000"/>
                <w:sz w:val="18"/>
                <w:szCs w:val="18"/>
              </w:rPr>
            </w:pPr>
            <w:r>
              <w:rPr>
                <w:rFonts w:ascii="宋体" w:hAnsi="宋体" w:eastAsia="宋体" w:cs="宋体"/>
                <w:b w:val="0"/>
                <w:color w:val="000000"/>
                <w:kern w:val="0"/>
                <w:sz w:val="18"/>
                <w:szCs w:val="18"/>
                <w:lang w:val="en-US" w:eastAsia="zh-CN" w:bidi="ar"/>
              </w:rPr>
              <w:t>规避苯海索对认知的损害，确保高血压控制达标</w:t>
            </w:r>
          </w:p>
        </w:tc>
      </w:tr>
      <w:tr w14:paraId="50408804">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0" w:hRule="atLeast"/>
          <w:jc w:val="center"/>
        </w:trPr>
        <w:tc>
          <w:tcPr>
            <w:tcW w:w="1628"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top"/>
          </w:tcPr>
          <w:p w14:paraId="0F43ADF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line="240" w:lineRule="atLeast"/>
              <w:jc w:val="left"/>
              <w:textAlignment w:val="top"/>
              <w:rPr>
                <w:b w:val="0"/>
                <w:color w:val="000000"/>
                <w:sz w:val="18"/>
                <w:szCs w:val="18"/>
              </w:rPr>
            </w:pPr>
            <w:r>
              <w:rPr>
                <w:rFonts w:ascii="宋体" w:hAnsi="宋体" w:eastAsia="宋体" w:cs="宋体"/>
                <w:b w:val="0"/>
                <w:color w:val="000000"/>
                <w:kern w:val="0"/>
                <w:sz w:val="18"/>
                <w:szCs w:val="18"/>
                <w:lang w:val="en-US" w:eastAsia="zh-CN" w:bidi="ar"/>
              </w:rPr>
              <w:t>营养干预专员</w:t>
            </w:r>
          </w:p>
        </w:tc>
        <w:tc>
          <w:tcPr>
            <w:tcW w:w="3383"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top"/>
          </w:tcPr>
          <w:p w14:paraId="1701165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line="240" w:lineRule="atLeast"/>
              <w:jc w:val="left"/>
              <w:textAlignment w:val="top"/>
              <w:rPr>
                <w:b w:val="0"/>
                <w:color w:val="000000"/>
                <w:sz w:val="18"/>
                <w:szCs w:val="18"/>
              </w:rPr>
            </w:pPr>
            <w:r>
              <w:rPr>
                <w:rFonts w:ascii="宋体" w:hAnsi="宋体" w:eastAsia="宋体" w:cs="宋体"/>
                <w:b w:val="0"/>
                <w:color w:val="000000"/>
                <w:kern w:val="0"/>
                <w:sz w:val="18"/>
                <w:szCs w:val="18"/>
                <w:lang w:val="en-US" w:eastAsia="zh-CN" w:bidi="ar"/>
              </w:rPr>
              <w:t>制定饮食计划、监督营养补充</w:t>
            </w:r>
          </w:p>
        </w:tc>
        <w:tc>
          <w:tcPr>
            <w:tcW w:w="4139"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top"/>
          </w:tcPr>
          <w:p w14:paraId="7177E17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line="240" w:lineRule="atLeast"/>
              <w:jc w:val="left"/>
              <w:textAlignment w:val="top"/>
              <w:rPr>
                <w:b w:val="0"/>
                <w:color w:val="000000"/>
                <w:sz w:val="18"/>
                <w:szCs w:val="18"/>
              </w:rPr>
            </w:pPr>
            <w:r>
              <w:rPr>
                <w:rFonts w:ascii="宋体" w:hAnsi="宋体" w:eastAsia="宋体" w:cs="宋体"/>
                <w:b w:val="0"/>
                <w:color w:val="000000"/>
                <w:kern w:val="0"/>
                <w:sz w:val="18"/>
                <w:szCs w:val="18"/>
                <w:lang w:val="en-US" w:eastAsia="zh-CN" w:bidi="ar"/>
              </w:rPr>
              <w:t>解决维生素 B12 缺乏，兼顾患者 “口味清淡” 的需求</w:t>
            </w:r>
          </w:p>
        </w:tc>
      </w:tr>
      <w:tr w14:paraId="65A0200B">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0" w:hRule="atLeast"/>
          <w:jc w:val="center"/>
        </w:trPr>
        <w:tc>
          <w:tcPr>
            <w:tcW w:w="1628"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top"/>
          </w:tcPr>
          <w:p w14:paraId="29536F2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line="240" w:lineRule="atLeast"/>
              <w:jc w:val="left"/>
              <w:textAlignment w:val="top"/>
              <w:rPr>
                <w:b w:val="0"/>
                <w:color w:val="000000"/>
                <w:sz w:val="18"/>
                <w:szCs w:val="18"/>
              </w:rPr>
            </w:pPr>
            <w:r>
              <w:rPr>
                <w:rFonts w:ascii="宋体" w:hAnsi="宋体" w:eastAsia="宋体" w:cs="宋体"/>
                <w:b w:val="0"/>
                <w:color w:val="000000"/>
                <w:kern w:val="0"/>
                <w:sz w:val="18"/>
                <w:szCs w:val="18"/>
                <w:lang w:val="en-US" w:eastAsia="zh-CN" w:bidi="ar"/>
              </w:rPr>
              <w:t>运动与认知康复专员</w:t>
            </w:r>
          </w:p>
        </w:tc>
        <w:tc>
          <w:tcPr>
            <w:tcW w:w="3383"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top"/>
          </w:tcPr>
          <w:p w14:paraId="08E26AE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line="240" w:lineRule="atLeast"/>
              <w:jc w:val="left"/>
              <w:textAlignment w:val="top"/>
              <w:rPr>
                <w:b w:val="0"/>
                <w:color w:val="000000"/>
                <w:sz w:val="18"/>
                <w:szCs w:val="18"/>
              </w:rPr>
            </w:pPr>
            <w:r>
              <w:rPr>
                <w:rFonts w:ascii="宋体" w:hAnsi="宋体" w:eastAsia="宋体" w:cs="宋体"/>
                <w:b w:val="0"/>
                <w:color w:val="000000"/>
                <w:kern w:val="0"/>
                <w:sz w:val="18"/>
                <w:szCs w:val="18"/>
                <w:lang w:val="en-US" w:eastAsia="zh-CN" w:bidi="ar"/>
              </w:rPr>
              <w:t>设计运动方案、认知训练计划</w:t>
            </w:r>
          </w:p>
        </w:tc>
        <w:tc>
          <w:tcPr>
            <w:tcW w:w="4139"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top"/>
          </w:tcPr>
          <w:p w14:paraId="679EACC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line="240" w:lineRule="atLeast"/>
              <w:jc w:val="left"/>
              <w:textAlignment w:val="top"/>
              <w:rPr>
                <w:b w:val="0"/>
                <w:color w:val="000000"/>
                <w:sz w:val="18"/>
                <w:szCs w:val="18"/>
              </w:rPr>
            </w:pPr>
            <w:r>
              <w:rPr>
                <w:rFonts w:ascii="宋体" w:hAnsi="宋体" w:eastAsia="宋体" w:cs="宋体"/>
                <w:b w:val="0"/>
                <w:color w:val="000000"/>
                <w:kern w:val="0"/>
                <w:sz w:val="18"/>
                <w:szCs w:val="18"/>
                <w:lang w:val="en-US" w:eastAsia="zh-CN" w:bidi="ar"/>
              </w:rPr>
              <w:t>考虑患者 “行动稍缓”，选择低强度易操作项目</w:t>
            </w:r>
          </w:p>
        </w:tc>
      </w:tr>
      <w:tr w14:paraId="09478674">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0" w:hRule="atLeast"/>
          <w:jc w:val="center"/>
        </w:trPr>
        <w:tc>
          <w:tcPr>
            <w:tcW w:w="1628"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top"/>
          </w:tcPr>
          <w:p w14:paraId="220B4AC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line="240" w:lineRule="atLeast"/>
              <w:jc w:val="left"/>
              <w:textAlignment w:val="top"/>
              <w:rPr>
                <w:b w:val="0"/>
                <w:color w:val="000000"/>
                <w:sz w:val="18"/>
                <w:szCs w:val="18"/>
              </w:rPr>
            </w:pPr>
            <w:r>
              <w:rPr>
                <w:rFonts w:ascii="宋体" w:hAnsi="宋体" w:eastAsia="宋体" w:cs="宋体"/>
                <w:b w:val="0"/>
                <w:color w:val="000000"/>
                <w:kern w:val="0"/>
                <w:sz w:val="18"/>
                <w:szCs w:val="18"/>
                <w:lang w:val="en-US" w:eastAsia="zh-CN" w:bidi="ar"/>
              </w:rPr>
              <w:t>心理干预专员</w:t>
            </w:r>
          </w:p>
        </w:tc>
        <w:tc>
          <w:tcPr>
            <w:tcW w:w="3383"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top"/>
          </w:tcPr>
          <w:p w14:paraId="4FF8398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line="240" w:lineRule="atLeast"/>
              <w:jc w:val="left"/>
              <w:textAlignment w:val="top"/>
              <w:rPr>
                <w:b w:val="0"/>
                <w:color w:val="000000"/>
                <w:sz w:val="18"/>
                <w:szCs w:val="18"/>
              </w:rPr>
            </w:pPr>
            <w:r>
              <w:rPr>
                <w:rFonts w:ascii="宋体" w:hAnsi="宋体" w:eastAsia="宋体" w:cs="宋体"/>
                <w:b w:val="0"/>
                <w:color w:val="000000"/>
                <w:kern w:val="0"/>
                <w:sz w:val="18"/>
                <w:szCs w:val="18"/>
                <w:lang w:val="en-US" w:eastAsia="zh-CN" w:bidi="ar"/>
              </w:rPr>
              <w:t>心理评估、情绪干预</w:t>
            </w:r>
          </w:p>
        </w:tc>
        <w:tc>
          <w:tcPr>
            <w:tcW w:w="4139"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top"/>
          </w:tcPr>
          <w:p w14:paraId="171F0BD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line="240" w:lineRule="atLeast"/>
              <w:jc w:val="left"/>
              <w:textAlignment w:val="top"/>
              <w:rPr>
                <w:b w:val="0"/>
                <w:color w:val="000000"/>
                <w:sz w:val="18"/>
                <w:szCs w:val="18"/>
              </w:rPr>
            </w:pPr>
            <w:r>
              <w:rPr>
                <w:rFonts w:ascii="宋体" w:hAnsi="宋体" w:eastAsia="宋体" w:cs="宋体"/>
                <w:b w:val="0"/>
                <w:color w:val="000000"/>
                <w:kern w:val="0"/>
                <w:sz w:val="18"/>
                <w:szCs w:val="18"/>
                <w:lang w:val="en-US" w:eastAsia="zh-CN" w:bidi="ar"/>
              </w:rPr>
              <w:t>缓解患者因记忆下降产生的焦虑情绪</w:t>
            </w:r>
          </w:p>
        </w:tc>
      </w:tr>
      <w:tr w14:paraId="63C301D4">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0" w:hRule="atLeast"/>
          <w:jc w:val="center"/>
        </w:trPr>
        <w:tc>
          <w:tcPr>
            <w:tcW w:w="1628"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top"/>
          </w:tcPr>
          <w:p w14:paraId="761D14A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line="240" w:lineRule="atLeast"/>
              <w:jc w:val="left"/>
              <w:textAlignment w:val="top"/>
              <w:rPr>
                <w:b w:val="0"/>
                <w:color w:val="000000"/>
                <w:sz w:val="18"/>
                <w:szCs w:val="18"/>
              </w:rPr>
            </w:pPr>
            <w:r>
              <w:rPr>
                <w:rFonts w:ascii="宋体" w:hAnsi="宋体" w:eastAsia="宋体" w:cs="宋体"/>
                <w:b w:val="0"/>
                <w:color w:val="000000"/>
                <w:kern w:val="0"/>
                <w:sz w:val="18"/>
                <w:szCs w:val="18"/>
                <w:lang w:val="en-US" w:eastAsia="zh-CN" w:bidi="ar"/>
              </w:rPr>
              <w:t>执行与监测专员</w:t>
            </w:r>
          </w:p>
        </w:tc>
        <w:tc>
          <w:tcPr>
            <w:tcW w:w="3383"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top"/>
          </w:tcPr>
          <w:p w14:paraId="730EB1C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line="240" w:lineRule="atLeast"/>
              <w:jc w:val="left"/>
              <w:textAlignment w:val="top"/>
              <w:rPr>
                <w:b w:val="0"/>
                <w:color w:val="000000"/>
                <w:sz w:val="18"/>
                <w:szCs w:val="18"/>
              </w:rPr>
            </w:pPr>
            <w:r>
              <w:rPr>
                <w:rFonts w:ascii="宋体" w:hAnsi="宋体" w:eastAsia="宋体" w:cs="宋体"/>
                <w:b w:val="0"/>
                <w:color w:val="000000"/>
                <w:kern w:val="0"/>
                <w:sz w:val="18"/>
                <w:szCs w:val="18"/>
                <w:lang w:val="en-US" w:eastAsia="zh-CN" w:bidi="ar"/>
              </w:rPr>
              <w:t>跟进方案落实，记录患者反馈，同步团队信息</w:t>
            </w:r>
          </w:p>
        </w:tc>
        <w:tc>
          <w:tcPr>
            <w:tcW w:w="4139"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top"/>
          </w:tcPr>
          <w:p w14:paraId="38DFFDB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line="240" w:lineRule="atLeast"/>
              <w:jc w:val="left"/>
              <w:textAlignment w:val="top"/>
              <w:rPr>
                <w:b w:val="0"/>
                <w:color w:val="000000"/>
                <w:sz w:val="18"/>
                <w:szCs w:val="18"/>
              </w:rPr>
            </w:pPr>
            <w:r>
              <w:rPr>
                <w:rFonts w:ascii="宋体" w:hAnsi="宋体" w:eastAsia="宋体" w:cs="宋体"/>
                <w:b w:val="0"/>
                <w:color w:val="000000"/>
                <w:kern w:val="0"/>
                <w:sz w:val="18"/>
                <w:szCs w:val="18"/>
                <w:lang w:val="en-US" w:eastAsia="zh-CN" w:bidi="ar"/>
              </w:rPr>
              <w:t>协助患者及家属理解操作流程，提升依从性</w:t>
            </w:r>
          </w:p>
        </w:tc>
      </w:tr>
    </w:tbl>
    <w:p w14:paraId="39A77134">
      <w:pPr>
        <w:pStyle w:val="31"/>
        <w:spacing w:line="520" w:lineRule="exact"/>
        <w:ind w:firstLine="562"/>
        <w:rPr>
          <w:rFonts w:hint="default" w:ascii="仿宋_GB2312" w:eastAsia="仿宋_GB2312" w:cs="仿宋"/>
          <w:b/>
          <w:bCs w:val="0"/>
          <w:sz w:val="28"/>
          <w:szCs w:val="28"/>
          <w:lang w:val="en-US" w:eastAsia="zh-CN"/>
        </w:rPr>
      </w:pPr>
      <w:r>
        <w:rPr>
          <w:rFonts w:hint="eastAsia" w:ascii="仿宋_GB2312" w:eastAsia="仿宋_GB2312" w:cs="仿宋"/>
          <w:b/>
          <w:bCs w:val="0"/>
          <w:sz w:val="28"/>
          <w:szCs w:val="28"/>
          <w:lang w:eastAsia="zh-CN"/>
        </w:rPr>
        <w:t>（</w:t>
      </w:r>
      <w:r>
        <w:rPr>
          <w:rFonts w:hint="eastAsia" w:ascii="仿宋_GB2312" w:eastAsia="仿宋_GB2312" w:cs="仿宋"/>
          <w:b/>
          <w:bCs w:val="0"/>
          <w:sz w:val="28"/>
          <w:szCs w:val="28"/>
          <w:lang w:val="en-US" w:eastAsia="zh-CN"/>
        </w:rPr>
        <w:t>5</w:t>
      </w:r>
      <w:r>
        <w:rPr>
          <w:rFonts w:hint="eastAsia" w:ascii="仿宋_GB2312" w:eastAsia="仿宋_GB2312" w:cs="仿宋"/>
          <w:b/>
          <w:bCs w:val="0"/>
          <w:sz w:val="28"/>
          <w:szCs w:val="28"/>
          <w:lang w:eastAsia="zh-CN"/>
        </w:rPr>
        <w:t>）</w:t>
      </w:r>
      <w:r>
        <w:rPr>
          <w:rFonts w:hint="eastAsia" w:ascii="仿宋_GB2312" w:eastAsia="仿宋_GB2312" w:cs="仿宋"/>
          <w:b/>
          <w:bCs w:val="0"/>
          <w:sz w:val="28"/>
          <w:szCs w:val="28"/>
          <w:lang w:val="en-US" w:eastAsia="zh-CN"/>
        </w:rPr>
        <w:t>制定多学科干预方案</w:t>
      </w:r>
    </w:p>
    <w:p w14:paraId="2E3DCDCC">
      <w:pPr>
        <w:pStyle w:val="31"/>
        <w:spacing w:line="520" w:lineRule="exact"/>
        <w:ind w:firstLine="562"/>
        <w:rPr>
          <w:rFonts w:hint="eastAsia" w:ascii="仿宋_GB2312" w:eastAsia="仿宋_GB2312" w:cs="仿宋"/>
          <w:b w:val="0"/>
          <w:bCs/>
          <w:sz w:val="28"/>
          <w:szCs w:val="28"/>
          <w:lang w:eastAsia="zh-CN"/>
        </w:rPr>
      </w:pPr>
      <w:r>
        <w:rPr>
          <w:rFonts w:hint="eastAsia" w:ascii="仿宋_GB2312" w:eastAsia="仿宋_GB2312" w:cs="仿宋"/>
          <w:b w:val="0"/>
          <w:bCs/>
          <w:sz w:val="28"/>
          <w:szCs w:val="28"/>
        </w:rPr>
        <w:t>基于</w:t>
      </w:r>
      <w:r>
        <w:rPr>
          <w:rFonts w:hint="eastAsia" w:ascii="仿宋_GB2312" w:eastAsia="仿宋_GB2312" w:cs="仿宋"/>
          <w:b w:val="0"/>
          <w:bCs/>
          <w:sz w:val="28"/>
          <w:szCs w:val="28"/>
          <w:lang w:val="en-US" w:eastAsia="zh-CN"/>
        </w:rPr>
        <w:t>综合</w:t>
      </w:r>
      <w:r>
        <w:rPr>
          <w:rFonts w:hint="eastAsia" w:ascii="仿宋_GB2312" w:eastAsia="仿宋_GB2312" w:cs="仿宋"/>
          <w:b w:val="0"/>
          <w:bCs/>
          <w:sz w:val="28"/>
          <w:szCs w:val="28"/>
        </w:rPr>
        <w:t>评估</w:t>
      </w:r>
      <w:r>
        <w:rPr>
          <w:rFonts w:hint="eastAsia" w:ascii="仿宋_GB2312" w:eastAsia="仿宋_GB2312" w:cs="仿宋"/>
          <w:b w:val="0"/>
          <w:bCs/>
          <w:sz w:val="28"/>
          <w:szCs w:val="28"/>
          <w:lang w:val="en-US" w:eastAsia="zh-CN"/>
        </w:rPr>
        <w:t>与诊断</w:t>
      </w:r>
      <w:r>
        <w:rPr>
          <w:rFonts w:hint="eastAsia" w:ascii="仿宋_GB2312" w:eastAsia="仿宋_GB2312" w:cs="仿宋"/>
          <w:b w:val="0"/>
          <w:bCs/>
          <w:sz w:val="28"/>
          <w:szCs w:val="28"/>
        </w:rPr>
        <w:t>结果，针对不同可逆病因制定个性化干预计划。若评估发现患者因维生素 B12 缺乏导致认知衰弱，由营养师制定富含维生素 B12 的饮食方案（如增加瘦肉、鱼类、蛋类摄入），必要时由医师开具补充剂；若存在睡眠障碍影响认知，老年医学专科护士指导患者调整睡眠作息，康复治疗师可引入放松训练（如正念冥想）辅助改善睡眠；对于因药物副作用引发的认知问题，老年医学专科医师联合临床药师调整用药方案，减少药物对认知功能的影响。多学科干预方案应包括运动干预（包括有氧运动、抗阻运动、多组分运动等）、营养干预、共病和多重用药管理、认知训练（包括手工制作、经颅电磁刺激、推理训练、情景记忆训练、数字迷宫任务等）、双重任务训练、心理干预等</w:t>
      </w:r>
      <w:r>
        <w:rPr>
          <w:rFonts w:hint="eastAsia" w:ascii="仿宋_GB2312" w:eastAsia="仿宋_GB2312" w:cs="仿宋"/>
          <w:b w:val="0"/>
          <w:bCs/>
          <w:sz w:val="28"/>
          <w:szCs w:val="28"/>
          <w:lang w:eastAsia="zh-CN"/>
        </w:rPr>
        <w:t>。</w:t>
      </w:r>
    </w:p>
    <w:p w14:paraId="78BDE13F">
      <w:pPr>
        <w:pStyle w:val="31"/>
        <w:numPr>
          <w:ilvl w:val="0"/>
          <w:numId w:val="0"/>
        </w:numPr>
        <w:spacing w:line="520" w:lineRule="exact"/>
        <w:ind w:firstLine="562" w:firstLineChars="200"/>
        <w:rPr>
          <w:rFonts w:hint="eastAsia" w:ascii="仿宋_GB2312" w:eastAsia="仿宋_GB2312" w:cs="仿宋"/>
          <w:b/>
          <w:bCs w:val="0"/>
          <w:sz w:val="28"/>
          <w:szCs w:val="28"/>
          <w:lang w:val="en-US" w:eastAsia="zh-CN"/>
        </w:rPr>
      </w:pPr>
      <w:r>
        <w:rPr>
          <w:rFonts w:hint="eastAsia" w:ascii="仿宋_GB2312" w:hAnsi="Calibri" w:eastAsia="仿宋_GB2312" w:cs="仿宋"/>
          <w:b/>
          <w:bCs w:val="0"/>
          <w:sz w:val="28"/>
          <w:szCs w:val="28"/>
          <w:lang w:val="en-US" w:eastAsia="zh-CN" w:bidi="ar-SA"/>
        </w:rPr>
        <w:t>（6）</w:t>
      </w:r>
      <w:r>
        <w:rPr>
          <w:rFonts w:hint="eastAsia" w:ascii="仿宋_GB2312" w:eastAsia="仿宋_GB2312" w:cs="仿宋"/>
          <w:b/>
          <w:bCs w:val="0"/>
          <w:sz w:val="28"/>
          <w:szCs w:val="28"/>
          <w:lang w:val="en-US" w:eastAsia="zh-CN"/>
        </w:rPr>
        <w:t>实施干预</w:t>
      </w:r>
    </w:p>
    <w:p w14:paraId="5F760CF9">
      <w:pPr>
        <w:pStyle w:val="31"/>
        <w:spacing w:line="520" w:lineRule="exact"/>
        <w:ind w:firstLine="562"/>
        <w:rPr>
          <w:rFonts w:hint="eastAsia" w:ascii="仿宋_GB2312" w:eastAsia="仿宋_GB2312" w:cs="仿宋"/>
          <w:b w:val="0"/>
          <w:bCs/>
          <w:sz w:val="28"/>
          <w:szCs w:val="28"/>
          <w:lang w:val="en-US" w:eastAsia="zh-CN"/>
        </w:rPr>
      </w:pPr>
      <w:r>
        <w:rPr>
          <w:rFonts w:hint="eastAsia" w:ascii="仿宋_GB2312" w:eastAsia="仿宋_GB2312" w:cs="仿宋"/>
          <w:b w:val="0"/>
          <w:bCs/>
          <w:sz w:val="28"/>
          <w:szCs w:val="28"/>
          <w:lang w:val="en-US" w:eastAsia="zh-CN"/>
        </w:rPr>
        <w:t>根据</w:t>
      </w:r>
      <w:r>
        <w:rPr>
          <w:rFonts w:hint="default" w:ascii="仿宋_GB2312" w:eastAsia="仿宋_GB2312" w:cs="仿宋"/>
          <w:b w:val="0"/>
          <w:bCs/>
          <w:sz w:val="28"/>
          <w:szCs w:val="28"/>
          <w:lang w:val="en-US" w:eastAsia="zh-CN"/>
        </w:rPr>
        <w:t>干预方案及患者的需求和期望，协调团队成员为患者实施管理方案，包括但不限于疾病诊治、共病管理、康复保健等。多学科团队成员实施以患者为中心全面的医学和功能评估，针对目标问题达成一致性的干预策略，实施综合性的医疗、护理、康复等服务</w:t>
      </w:r>
      <w:r>
        <w:rPr>
          <w:rFonts w:hint="eastAsia" w:ascii="仿宋_GB2312" w:eastAsia="仿宋_GB2312" w:cs="仿宋"/>
          <w:b w:val="0"/>
          <w:bCs/>
          <w:sz w:val="28"/>
          <w:szCs w:val="28"/>
          <w:lang w:val="en-US" w:eastAsia="zh-CN"/>
        </w:rPr>
        <w:t>。</w:t>
      </w:r>
    </w:p>
    <w:p w14:paraId="0504937A">
      <w:pPr>
        <w:pStyle w:val="31"/>
        <w:spacing w:line="520" w:lineRule="exact"/>
        <w:ind w:firstLine="562"/>
        <w:rPr>
          <w:rFonts w:hint="default" w:ascii="仿宋_GB2312" w:eastAsia="仿宋_GB2312" w:cs="仿宋"/>
          <w:b w:val="0"/>
          <w:bCs/>
          <w:sz w:val="28"/>
          <w:szCs w:val="28"/>
          <w:lang w:val="en-US" w:eastAsia="zh-CN"/>
        </w:rPr>
      </w:pPr>
      <w:r>
        <w:rPr>
          <w:rFonts w:hint="eastAsia" w:ascii="仿宋_GB2312" w:eastAsia="仿宋_GB2312" w:cs="仿宋"/>
          <w:b w:val="0"/>
          <w:bCs/>
          <w:sz w:val="28"/>
          <w:szCs w:val="28"/>
          <w:lang w:val="en-US" w:eastAsia="zh-CN"/>
        </w:rPr>
        <w:t>老年人常存在的共病是衰弱的潜在因素，如抑郁、心力衰竭、肾衰竭、认知功能受损、 糖尿病 视力及听力问题，均可促进衰弱发展，衰弱的预防和治疗应包括积极管理老年人现患疾病，尤其是重视处理可逆转疾病。老年共病及多重用药管理示例见表3。</w:t>
      </w:r>
    </w:p>
    <w:p w14:paraId="1C6A8343">
      <w:pPr>
        <w:pStyle w:val="31"/>
        <w:spacing w:line="520" w:lineRule="exact"/>
        <w:ind w:firstLine="562"/>
        <w:jc w:val="center"/>
        <w:rPr>
          <w:rFonts w:hint="default" w:ascii="仿宋_GB2312" w:eastAsia="仿宋_GB2312" w:cs="仿宋"/>
          <w:b w:val="0"/>
          <w:bCs/>
          <w:sz w:val="24"/>
          <w:szCs w:val="24"/>
          <w:lang w:val="en-US" w:eastAsia="zh-CN"/>
        </w:rPr>
      </w:pPr>
      <w:r>
        <w:rPr>
          <w:rFonts w:hint="eastAsia" w:ascii="仿宋_GB2312" w:eastAsia="仿宋_GB2312" w:cs="仿宋"/>
          <w:b w:val="0"/>
          <w:bCs/>
          <w:sz w:val="24"/>
          <w:szCs w:val="24"/>
          <w:lang w:val="en-US" w:eastAsia="zh-CN"/>
        </w:rPr>
        <w:t>表3 老年共病及多重用药管理示例</w:t>
      </w:r>
    </w:p>
    <w:tbl>
      <w:tblPr>
        <w:tblStyle w:val="15"/>
        <w:tblW w:w="9174" w:type="dxa"/>
        <w:jc w:val="center"/>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1678"/>
        <w:gridCol w:w="3530"/>
        <w:gridCol w:w="3966"/>
      </w:tblGrid>
      <w:tr w14:paraId="4153E201">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0" w:hRule="atLeast"/>
          <w:tblHeader/>
          <w:jc w:val="center"/>
        </w:trPr>
        <w:tc>
          <w:tcPr>
            <w:tcW w:w="1678" w:type="dxa"/>
            <w:tcBorders>
              <w:top w:val="single" w:color="000000" w:sz="4" w:space="0"/>
              <w:left w:val="single" w:color="000000" w:sz="4" w:space="0"/>
              <w:bottom w:val="single" w:color="000000" w:sz="4" w:space="0"/>
              <w:right w:val="single" w:color="000000" w:sz="4" w:space="0"/>
              <w:tl2br w:val="nil"/>
            </w:tcBorders>
            <w:shd w:val="clear" w:color="auto" w:fill="FFFFFF"/>
            <w:tcMar>
              <w:top w:w="108" w:type="dxa"/>
              <w:left w:w="96" w:type="dxa"/>
              <w:bottom w:w="108" w:type="dxa"/>
              <w:right w:w="96" w:type="dxa"/>
            </w:tcMar>
            <w:vAlign w:val="center"/>
          </w:tcPr>
          <w:p w14:paraId="26DEE208">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center"/>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干预维度</w:t>
            </w:r>
          </w:p>
        </w:tc>
        <w:tc>
          <w:tcPr>
            <w:tcW w:w="3530"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3C05921A">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center"/>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具体措施</w:t>
            </w:r>
          </w:p>
        </w:tc>
        <w:tc>
          <w:tcPr>
            <w:tcW w:w="3966"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0D99395C">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center"/>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实施步骤与监测指标</w:t>
            </w:r>
          </w:p>
        </w:tc>
      </w:tr>
      <w:tr w14:paraId="796D25EA">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0" w:hRule="atLeast"/>
          <w:jc w:val="center"/>
        </w:trPr>
        <w:tc>
          <w:tcPr>
            <w:tcW w:w="1678"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6E30BFD4">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共病干预</w:t>
            </w:r>
          </w:p>
        </w:tc>
        <w:tc>
          <w:tcPr>
            <w:tcW w:w="3530"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540E8178">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1. 高血压管理：维持氨氯地平 5mg / 日（当前血压 135/85mmHg，达标），护士每周 2 次上门测血压；2. 亚临床甲减：转诊内分泌科后，遵医嘱服用左甲状腺素 25μg / 日；3. 轻度抑郁：先开展心理干预，暂不启动药物，若 2 周后 GDS-5 评分仍≥3 分，再联合精神科用药。</w:t>
            </w:r>
          </w:p>
        </w:tc>
        <w:tc>
          <w:tcPr>
            <w:tcW w:w="3966"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0A737587">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步骤：①药师与内分泌科对接甲减用药方案→②护士同步更新用药清单→③每周记录血压、TSH（1 个月后复查）；监测指标：血压波动范围、TSH 目标值（0.5-3.0mIU/L）、GDS-5 评分变化。</w:t>
            </w:r>
          </w:p>
        </w:tc>
      </w:tr>
      <w:tr w14:paraId="14FAA08F">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0" w:hRule="atLeast"/>
          <w:jc w:val="center"/>
        </w:trPr>
        <w:tc>
          <w:tcPr>
            <w:tcW w:w="1678"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77BE42DF">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多重用药重整</w:t>
            </w:r>
          </w:p>
        </w:tc>
        <w:tc>
          <w:tcPr>
            <w:tcW w:w="3530"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288BBF6C">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1. 停用苯海索（抗胆碱能药物），神经科调整帕金森治疗方案为普拉克索 0.125mg / 次，每日 3 次；2. 排查药物相互作用：氨氯地平与普拉克索无冲突，左甲状腺素需与早餐间隔 1 小时服用，护士每日提醒；3. 制作 “用药日历”（标注服药时间、剂量），家属协助监督。</w:t>
            </w:r>
          </w:p>
        </w:tc>
        <w:tc>
          <w:tcPr>
            <w:tcW w:w="3966"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7B54057B">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步骤：①药师牵头组织神经科、内分泌科会诊→②护士向患者及家属演示用药日历使用→③前 3 天每日确认服药情况；监测指标：帕金森症状（如手抖）变化、认知功能（MoCA）短期波动、药物不良反应（如头晕）。</w:t>
            </w:r>
          </w:p>
        </w:tc>
      </w:tr>
    </w:tbl>
    <w:p w14:paraId="0F6C791A">
      <w:pPr>
        <w:pStyle w:val="31"/>
        <w:spacing w:line="520" w:lineRule="exact"/>
        <w:ind w:firstLine="562"/>
        <w:rPr>
          <w:rFonts w:hint="default" w:ascii="仿宋_GB2312" w:eastAsia="仿宋_GB2312" w:cs="仿宋"/>
          <w:b w:val="0"/>
          <w:bCs/>
          <w:sz w:val="28"/>
          <w:szCs w:val="28"/>
          <w:lang w:val="en-US" w:eastAsia="zh-CN"/>
        </w:rPr>
      </w:pPr>
      <w:r>
        <w:rPr>
          <w:rFonts w:hint="eastAsia" w:ascii="仿宋_GB2312" w:eastAsia="仿宋_GB2312" w:cs="仿宋"/>
          <w:b w:val="0"/>
          <w:bCs/>
          <w:sz w:val="28"/>
          <w:szCs w:val="28"/>
          <w:lang w:val="en-US" w:eastAsia="zh-CN"/>
        </w:rPr>
        <w:t>研究显示营养不良易导致认知衰弱，因此保证充足、合理、均衡的饮食是预防认知衰弱的重要措施。地中海饮食是目前认为可降低认知障碍和痴呆的风险的一种饮食结构。地中海饮食以植物性食物和不饱和脂肪酸（橄榄油）为主，辅以适量鱼肉及葡萄酒，低至中等量乳制品及肉类和少量脂肪酸等食物。研究发现，低水平的维生素 Ｄ与衰弱相关，且 ２５-羟维生素 Ｄ水平与衰弱呈剂量反应关系，补充维生素 Ｄ有助于预防衰研究发现，每日２次为期１３周的维生素 Ｄ和富含亮氨酸的蛋白质补充可改善老年人的躯体功能。营养干预示例见表4。</w:t>
      </w:r>
    </w:p>
    <w:p w14:paraId="168DB72D">
      <w:pPr>
        <w:pStyle w:val="6"/>
        <w:keepNext/>
        <w:keepLines w:val="0"/>
        <w:widowControl/>
        <w:suppressLineNumbers w:val="0"/>
        <w:jc w:val="center"/>
        <w:rPr>
          <w:rFonts w:hint="eastAsia" w:ascii="仿宋_GB2312" w:hAnsi="Calibri" w:eastAsia="仿宋_GB2312" w:cs="仿宋"/>
          <w:b w:val="0"/>
          <w:bCs/>
          <w:kern w:val="0"/>
          <w:sz w:val="24"/>
          <w:szCs w:val="24"/>
          <w:lang w:val="en-US" w:eastAsia="zh-CN" w:bidi="ar-SA"/>
        </w:rPr>
      </w:pPr>
      <w:r>
        <w:rPr>
          <w:rFonts w:hint="eastAsia" w:ascii="仿宋_GB2312" w:hAnsi="Calibri" w:eastAsia="仿宋_GB2312" w:cs="仿宋"/>
          <w:b w:val="0"/>
          <w:bCs/>
          <w:kern w:val="0"/>
          <w:sz w:val="24"/>
          <w:szCs w:val="24"/>
          <w:lang w:val="en-US" w:eastAsia="zh-CN" w:bidi="ar-SA"/>
        </w:rPr>
        <w:t>表4 营养干预示例</w:t>
      </w:r>
    </w:p>
    <w:tbl>
      <w:tblPr>
        <w:tblStyle w:val="15"/>
        <w:tblW w:w="9174" w:type="dxa"/>
        <w:jc w:val="center"/>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1230"/>
        <w:gridCol w:w="3895"/>
        <w:gridCol w:w="4049"/>
      </w:tblGrid>
      <w:tr w14:paraId="497E7D1A">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0" w:hRule="atLeast"/>
          <w:tblHeader/>
          <w:jc w:val="center"/>
        </w:trPr>
        <w:tc>
          <w:tcPr>
            <w:tcW w:w="1230" w:type="dxa"/>
            <w:tcBorders>
              <w:top w:val="single" w:color="000000" w:sz="4" w:space="0"/>
              <w:left w:val="single" w:color="000000" w:sz="4" w:space="0"/>
              <w:bottom w:val="single" w:color="000000" w:sz="4" w:space="0"/>
              <w:right w:val="single" w:color="000000" w:sz="4" w:space="0"/>
              <w:tl2br w:val="nil"/>
            </w:tcBorders>
            <w:shd w:val="clear" w:color="auto" w:fill="FFFFFF"/>
            <w:tcMar>
              <w:top w:w="108" w:type="dxa"/>
              <w:left w:w="96" w:type="dxa"/>
              <w:bottom w:w="108" w:type="dxa"/>
              <w:right w:w="96" w:type="dxa"/>
            </w:tcMar>
            <w:vAlign w:val="center"/>
          </w:tcPr>
          <w:p w14:paraId="4C00F4BE">
            <w:pPr>
              <w:keepNext/>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center"/>
              <w:textAlignment w:val="top"/>
              <w:rPr>
                <w:rFonts w:ascii="宋体" w:eastAsia="宋体"/>
                <w:b w:val="0"/>
                <w:bCs/>
                <w:color w:val="000000"/>
                <w:sz w:val="18"/>
                <w:szCs w:val="18"/>
              </w:rPr>
            </w:pPr>
            <w:r>
              <w:rPr>
                <w:rFonts w:ascii="宋体" w:hAnsi="宋体" w:eastAsia="宋体" w:cs="宋体"/>
                <w:b w:val="0"/>
                <w:bCs/>
                <w:color w:val="000000"/>
                <w:kern w:val="0"/>
                <w:sz w:val="18"/>
                <w:szCs w:val="18"/>
                <w:lang w:val="en-US" w:eastAsia="zh-CN" w:bidi="ar"/>
              </w:rPr>
              <w:t>干预维度</w:t>
            </w:r>
          </w:p>
        </w:tc>
        <w:tc>
          <w:tcPr>
            <w:tcW w:w="3895"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01ACFA29">
            <w:pPr>
              <w:keepNext/>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center"/>
              <w:textAlignment w:val="top"/>
              <w:rPr>
                <w:rFonts w:ascii="宋体" w:eastAsia="宋体"/>
                <w:b w:val="0"/>
                <w:bCs/>
                <w:color w:val="000000"/>
                <w:sz w:val="18"/>
                <w:szCs w:val="18"/>
              </w:rPr>
            </w:pPr>
            <w:r>
              <w:rPr>
                <w:rFonts w:ascii="宋体" w:hAnsi="宋体" w:eastAsia="宋体" w:cs="宋体"/>
                <w:b w:val="0"/>
                <w:bCs/>
                <w:color w:val="000000"/>
                <w:kern w:val="0"/>
                <w:sz w:val="18"/>
                <w:szCs w:val="18"/>
                <w:lang w:val="en-US" w:eastAsia="zh-CN" w:bidi="ar"/>
              </w:rPr>
              <w:t>具体措施</w:t>
            </w:r>
          </w:p>
        </w:tc>
        <w:tc>
          <w:tcPr>
            <w:tcW w:w="4049"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153B9A21">
            <w:pPr>
              <w:keepNext/>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center"/>
              <w:textAlignment w:val="top"/>
              <w:rPr>
                <w:rFonts w:ascii="宋体" w:eastAsia="宋体"/>
                <w:b w:val="0"/>
                <w:bCs/>
                <w:color w:val="000000"/>
                <w:sz w:val="18"/>
                <w:szCs w:val="18"/>
              </w:rPr>
            </w:pPr>
            <w:r>
              <w:rPr>
                <w:rFonts w:ascii="宋体" w:hAnsi="宋体" w:eastAsia="宋体" w:cs="宋体"/>
                <w:b w:val="0"/>
                <w:bCs/>
                <w:color w:val="000000"/>
                <w:kern w:val="0"/>
                <w:sz w:val="18"/>
                <w:szCs w:val="18"/>
                <w:lang w:val="en-US" w:eastAsia="zh-CN" w:bidi="ar"/>
              </w:rPr>
              <w:t>实施步骤与监测指标</w:t>
            </w:r>
          </w:p>
        </w:tc>
      </w:tr>
      <w:tr w14:paraId="0366B341">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0" w:hRule="atLeast"/>
          <w:jc w:val="center"/>
        </w:trPr>
        <w:tc>
          <w:tcPr>
            <w:tcW w:w="1230"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7F8338E3">
            <w:pPr>
              <w:keepNext/>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个性化饮食计划</w:t>
            </w:r>
          </w:p>
        </w:tc>
        <w:tc>
          <w:tcPr>
            <w:tcW w:w="3895"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5B2DAAA7">
            <w:pPr>
              <w:keepNext/>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1. 地中海饮食适配：每日早餐（鸡蛋 1 个 + 无糖牛奶 200mL + 全麦面包 1 片）、午餐（清蒸鱼 100g + 菠菜 200g + 杂粮饭 1 小碗）、晚餐（瘦肉 50g + 西兰花 150g + 小米粥 1 碗）；2. 加餐：每日上午 10 点吃核桃 2 颗，下午 3 点吃蓝莓 1 小把（抗氧化）；3. 禁忌：减少腌制食品（如咸菜）、油炸食品摄入，每日盐量≤5g。</w:t>
            </w:r>
          </w:p>
        </w:tc>
        <w:tc>
          <w:tcPr>
            <w:tcW w:w="4049"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730D090D">
            <w:pPr>
              <w:keepNext/>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步骤：①营养师上门家访，了解患者饮食习惯（如不喜欢海鲜，将部分鱼类替换为鸡肉）→②制定周食谱并打印给家属→③每周电话随访饮食执行情况；监测指标：体重（每周 1 次，目标维持在 65kg±2kg）、血清 B12（1 个月复查，目标≥300pg/mL）。</w:t>
            </w:r>
          </w:p>
        </w:tc>
      </w:tr>
      <w:tr w14:paraId="7AC2B9E1">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0" w:hRule="atLeast"/>
          <w:jc w:val="center"/>
        </w:trPr>
        <w:tc>
          <w:tcPr>
            <w:tcW w:w="1230"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39155C8C">
            <w:pPr>
              <w:keepNext/>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营养补充</w:t>
            </w:r>
          </w:p>
        </w:tc>
        <w:tc>
          <w:tcPr>
            <w:tcW w:w="3895"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5B92EB76">
            <w:pPr>
              <w:keepNext/>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1. 维生素 B12 制剂：甲钴胺片 1000μg / 日，早餐后服用（与左甲状腺素间隔 1 小时）；2. 额外补充 Omega-3 脂肪酸：每周吃深海鱼 2 次（如三文鱼），若摄入不足，加用鱼油胶囊 1 粒 / 日（1g / 粒）。</w:t>
            </w:r>
          </w:p>
        </w:tc>
        <w:tc>
          <w:tcPr>
            <w:tcW w:w="4049"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26117356">
            <w:pPr>
              <w:keepNext/>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步骤：①营养师开具补充剂处方→②护士指导正确服用时间→③每周检查补充剂剩余量，确认依从性；监测指标：血常规（查看红细胞形态，排除巨幼细胞性贫血）、认知量表（MoCA）中记忆域得分变化。</w:t>
            </w:r>
          </w:p>
        </w:tc>
      </w:tr>
    </w:tbl>
    <w:p w14:paraId="197529E6">
      <w:pPr>
        <w:pStyle w:val="31"/>
        <w:spacing w:line="520" w:lineRule="exact"/>
        <w:ind w:firstLine="562"/>
        <w:rPr>
          <w:rFonts w:hint="default" w:ascii="仿宋_GB2312" w:eastAsia="仿宋_GB2312" w:cs="仿宋"/>
          <w:b w:val="0"/>
          <w:bCs/>
          <w:sz w:val="28"/>
          <w:szCs w:val="28"/>
          <w:lang w:val="en-US" w:eastAsia="zh-CN"/>
        </w:rPr>
      </w:pPr>
      <w:r>
        <w:rPr>
          <w:rFonts w:hint="eastAsia" w:ascii="仿宋_GB2312" w:eastAsia="仿宋_GB2312" w:cs="仿宋"/>
          <w:b w:val="0"/>
          <w:bCs/>
          <w:sz w:val="28"/>
          <w:szCs w:val="28"/>
          <w:lang w:val="en-US" w:eastAsia="zh-CN"/>
        </w:rPr>
        <w:t>研究显示体育锻炼可改善整体认知功能、延缓认知功能损伤。运动包括有氧运动、抗阻运动、多组分运动等。高速抗阻运动可提高认知衰弱患者处理问题的速度以及执行能力。Kim指出有氧运动训练可显著改善MCI患者的整体认知能力。八段锦不仅可改善老年人的认知功能、执行功能、视空间功能，还可以以改善老年衰弱患者的身体机能。运动干预示例见表5。</w:t>
      </w:r>
    </w:p>
    <w:p w14:paraId="5C936D97">
      <w:pPr>
        <w:numPr>
          <w:ilvl w:val="0"/>
          <w:numId w:val="0"/>
        </w:numPr>
      </w:pPr>
    </w:p>
    <w:p w14:paraId="27935332">
      <w:pPr>
        <w:numPr>
          <w:ilvl w:val="0"/>
          <w:numId w:val="0"/>
        </w:numPr>
        <w:jc w:val="center"/>
      </w:pPr>
      <w:r>
        <w:rPr>
          <w:rFonts w:hint="eastAsia"/>
          <w:sz w:val="22"/>
          <w:szCs w:val="28"/>
        </w:rPr>
        <w:t>表5运动干预示例</w:t>
      </w:r>
    </w:p>
    <w:tbl>
      <w:tblPr>
        <w:tblStyle w:val="15"/>
        <w:tblW w:w="9174" w:type="dxa"/>
        <w:jc w:val="center"/>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1206"/>
        <w:gridCol w:w="3769"/>
        <w:gridCol w:w="4199"/>
      </w:tblGrid>
      <w:tr w14:paraId="5CEE44BA">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0" w:hRule="atLeast"/>
          <w:tblHeader/>
          <w:jc w:val="center"/>
        </w:trPr>
        <w:tc>
          <w:tcPr>
            <w:tcW w:w="1206" w:type="dxa"/>
            <w:tcBorders>
              <w:top w:val="single" w:color="000000" w:sz="4" w:space="0"/>
              <w:left w:val="single" w:color="000000" w:sz="4" w:space="0"/>
              <w:bottom w:val="single" w:color="000000" w:sz="4" w:space="0"/>
              <w:right w:val="single" w:color="000000" w:sz="4" w:space="0"/>
              <w:tl2br w:val="nil"/>
            </w:tcBorders>
            <w:shd w:val="clear" w:color="auto" w:fill="FFFFFF"/>
            <w:tcMar>
              <w:top w:w="108" w:type="dxa"/>
              <w:left w:w="96" w:type="dxa"/>
              <w:bottom w:w="108" w:type="dxa"/>
              <w:right w:w="96" w:type="dxa"/>
            </w:tcMar>
            <w:vAlign w:val="center"/>
          </w:tcPr>
          <w:p w14:paraId="0229B0CD">
            <w:pPr>
              <w:keepNext/>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center"/>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干预维度</w:t>
            </w:r>
          </w:p>
        </w:tc>
        <w:tc>
          <w:tcPr>
            <w:tcW w:w="3769"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64D9DE5C">
            <w:pPr>
              <w:keepNext/>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center"/>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具体措施</w:t>
            </w:r>
          </w:p>
        </w:tc>
        <w:tc>
          <w:tcPr>
            <w:tcW w:w="4199"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23250602">
            <w:pPr>
              <w:keepNext/>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center"/>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实施步骤与监测指标</w:t>
            </w:r>
          </w:p>
        </w:tc>
      </w:tr>
      <w:tr w14:paraId="5E85D4F1">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0" w:hRule="atLeast"/>
          <w:jc w:val="center"/>
        </w:trPr>
        <w:tc>
          <w:tcPr>
            <w:tcW w:w="1206"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18CFF8F7">
            <w:pPr>
              <w:keepNext/>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center"/>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有氧运动</w:t>
            </w:r>
          </w:p>
        </w:tc>
        <w:tc>
          <w:tcPr>
            <w:tcW w:w="3769"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475FDABE">
            <w:pPr>
              <w:keepNext/>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1. 项目选择：太极拳（患者此前接触过，接受度高）+ 餐后散步；2. 强度与频率：每日早餐后 30 分钟散步（速度 40 米 / 分钟，心率控制在 90-100 次 / 分），每周一、三、五下午练太极拳 30 分钟（康复师上门带教前 2 周，后续家属协助视频复习）。</w:t>
            </w:r>
          </w:p>
        </w:tc>
        <w:tc>
          <w:tcPr>
            <w:tcW w:w="4199"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1E523522">
            <w:pPr>
              <w:keepNext/>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步骤：①康复师评估患者步态（无明显异常），确定运动强度→②录制太极拳简化版视频（5 个动作）→③护士每周 2 次随访运动时长；监测指标：步行速度（每月测 1 次，目标≥0.8m/s）、运动依从率（每周≥5 天达标）、疲劳感评分（0-10 分，≤3 分为宜）。</w:t>
            </w:r>
          </w:p>
        </w:tc>
      </w:tr>
      <w:tr w14:paraId="31AE3F53">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0" w:hRule="atLeast"/>
          <w:jc w:val="center"/>
        </w:trPr>
        <w:tc>
          <w:tcPr>
            <w:tcW w:w="1206"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692FF042">
            <w:pPr>
              <w:keepNext/>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center"/>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抗阻训练</w:t>
            </w:r>
          </w:p>
        </w:tc>
        <w:tc>
          <w:tcPr>
            <w:tcW w:w="3769"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5FCDAECF">
            <w:pPr>
              <w:keepNext/>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1. 项目选择：弹力带训练（避免举重，降低关节损伤风险）；2. 动作与频率：每周二、四、六上午训练 20 分钟，含 3 个动作（弹力带扩胸 15 次 / 组、坐姿抬腿 12 次 / 组、握力训练 10 次 / 组，各 2 组）。</w:t>
            </w:r>
          </w:p>
        </w:tc>
        <w:tc>
          <w:tcPr>
            <w:tcW w:w="4199"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7FF9116F">
            <w:pPr>
              <w:keepNext/>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步骤：①康复师根据患者握力（23kg，轻度下降）选择弹力带阻力（10 磅）→②指导家属协助保护（防跌倒）→③记录每次训练完成度；监测指标：握力（每月测 1 次，目标提升至 25kg）、肢体活动度（无关节疼痛）。</w:t>
            </w:r>
          </w:p>
        </w:tc>
      </w:tr>
    </w:tbl>
    <w:p w14:paraId="5FFD43CA">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default" w:ascii="仿宋_GB2312" w:hAnsi="Calibri" w:eastAsia="仿宋_GB2312" w:cs="仿宋"/>
          <w:b w:val="0"/>
          <w:bCs/>
          <w:kern w:val="0"/>
          <w:sz w:val="28"/>
          <w:szCs w:val="28"/>
          <w:lang w:val="en-US" w:eastAsia="zh-CN" w:bidi="ar-SA"/>
        </w:rPr>
      </w:pPr>
      <w:r>
        <w:rPr>
          <w:rFonts w:hint="eastAsia" w:ascii="仿宋_GB2312" w:hAnsi="Calibri" w:eastAsia="仿宋_GB2312" w:cs="仿宋"/>
          <w:b w:val="0"/>
          <w:bCs/>
          <w:kern w:val="0"/>
          <w:sz w:val="28"/>
          <w:szCs w:val="28"/>
          <w:lang w:val="en-US" w:eastAsia="zh-CN" w:bidi="ar-SA"/>
        </w:rPr>
        <w:t>可逆性认知衰弱的认知训练，核心作用是通过针对性刺激受损认知域，帮助恢复或维持关键认知功能，同时增强患者对自身认知能力的信心，为其他可逆因素（如营养、药物）的干预效果提供支撑。认知训练示例</w:t>
      </w:r>
      <w:r>
        <w:rPr>
          <w:rFonts w:hint="eastAsia" w:ascii="仿宋_GB2312" w:eastAsia="仿宋_GB2312" w:cs="仿宋"/>
          <w:b w:val="0"/>
          <w:bCs/>
          <w:kern w:val="0"/>
          <w:sz w:val="28"/>
          <w:szCs w:val="28"/>
          <w:lang w:val="en-US" w:eastAsia="zh-CN" w:bidi="ar-SA"/>
        </w:rPr>
        <w:t>见</w:t>
      </w:r>
      <w:r>
        <w:rPr>
          <w:rFonts w:hint="eastAsia" w:ascii="仿宋_GB2312" w:hAnsi="Calibri" w:eastAsia="仿宋_GB2312" w:cs="仿宋"/>
          <w:b w:val="0"/>
          <w:bCs/>
          <w:kern w:val="0"/>
          <w:sz w:val="28"/>
          <w:szCs w:val="28"/>
          <w:lang w:val="en-US" w:eastAsia="zh-CN" w:bidi="ar-SA"/>
        </w:rPr>
        <w:t>表6</w:t>
      </w:r>
      <w:r>
        <w:rPr>
          <w:rFonts w:hint="eastAsia" w:ascii="仿宋_GB2312" w:eastAsia="仿宋_GB2312" w:cs="仿宋"/>
          <w:b w:val="0"/>
          <w:bCs/>
          <w:kern w:val="0"/>
          <w:sz w:val="28"/>
          <w:szCs w:val="28"/>
          <w:lang w:val="en-US" w:eastAsia="zh-CN" w:bidi="ar-SA"/>
        </w:rPr>
        <w:t>。</w:t>
      </w:r>
    </w:p>
    <w:p w14:paraId="16DB2697">
      <w:pPr>
        <w:jc w:val="center"/>
        <w:rPr>
          <w:rFonts w:hint="default"/>
          <w:sz w:val="20"/>
          <w:szCs w:val="22"/>
          <w:lang w:val="en-US" w:eastAsia="zh-CN"/>
        </w:rPr>
      </w:pPr>
      <w:r>
        <w:rPr>
          <w:rFonts w:hint="eastAsia" w:ascii="仿宋_GB2312" w:eastAsia="仿宋_GB2312" w:cs="仿宋"/>
          <w:b w:val="0"/>
          <w:bCs/>
          <w:kern w:val="0"/>
          <w:sz w:val="24"/>
          <w:szCs w:val="24"/>
          <w:lang w:val="en-US" w:eastAsia="zh-CN" w:bidi="ar-SA"/>
        </w:rPr>
        <w:t>表6</w:t>
      </w:r>
      <w:r>
        <w:rPr>
          <w:rFonts w:hint="eastAsia" w:ascii="仿宋_GB2312" w:hAnsi="Calibri" w:eastAsia="仿宋_GB2312" w:cs="仿宋"/>
          <w:b w:val="0"/>
          <w:bCs/>
          <w:kern w:val="0"/>
          <w:sz w:val="24"/>
          <w:szCs w:val="24"/>
          <w:lang w:val="en-US" w:eastAsia="zh-CN" w:bidi="ar-SA"/>
        </w:rPr>
        <w:t>认知训练</w:t>
      </w:r>
      <w:r>
        <w:rPr>
          <w:rFonts w:hint="eastAsia" w:ascii="仿宋_GB2312" w:eastAsia="仿宋_GB2312" w:cs="仿宋"/>
          <w:b w:val="0"/>
          <w:bCs/>
          <w:kern w:val="0"/>
          <w:sz w:val="24"/>
          <w:szCs w:val="24"/>
          <w:lang w:val="en-US" w:eastAsia="zh-CN" w:bidi="ar-SA"/>
        </w:rPr>
        <w:t>示例</w:t>
      </w:r>
    </w:p>
    <w:tbl>
      <w:tblPr>
        <w:tblStyle w:val="15"/>
        <w:tblpPr w:leftFromText="180" w:rightFromText="180" w:vertAnchor="text" w:horzAnchor="page" w:tblpX="1469" w:tblpY="309"/>
        <w:tblOverlap w:val="never"/>
        <w:tblW w:w="9174" w:type="dxa"/>
        <w:tblInd w:w="0" w:type="dxa"/>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2183"/>
        <w:gridCol w:w="3602"/>
        <w:gridCol w:w="3389"/>
      </w:tblGrid>
      <w:tr w14:paraId="4685AEEC">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0" w:hRule="atLeast"/>
          <w:tblHeader/>
        </w:trPr>
        <w:tc>
          <w:tcPr>
            <w:tcW w:w="2183" w:type="dxa"/>
            <w:tcBorders>
              <w:top w:val="single" w:color="000000" w:sz="4" w:space="0"/>
              <w:left w:val="single" w:color="000000" w:sz="4" w:space="0"/>
              <w:bottom w:val="single" w:color="000000" w:sz="4" w:space="0"/>
              <w:right w:val="single" w:color="000000" w:sz="4" w:space="0"/>
              <w:tl2br w:val="nil"/>
            </w:tcBorders>
            <w:shd w:val="clear" w:color="auto" w:fill="FFFFFF"/>
            <w:tcMar>
              <w:top w:w="108" w:type="dxa"/>
              <w:left w:w="96" w:type="dxa"/>
              <w:bottom w:w="108" w:type="dxa"/>
              <w:right w:w="96" w:type="dxa"/>
            </w:tcMar>
            <w:vAlign w:val="center"/>
          </w:tcPr>
          <w:p w14:paraId="4D47335C">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center"/>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干预维度</w:t>
            </w:r>
          </w:p>
        </w:tc>
        <w:tc>
          <w:tcPr>
            <w:tcW w:w="3602"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34CC040A">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center"/>
              <w:textAlignment w:val="top"/>
              <w:rPr>
                <w:rFonts w:ascii="宋体" w:hAnsi="宋体" w:eastAsia="宋体" w:cs="宋体"/>
                <w:b w:val="0"/>
                <w:color w:val="000000"/>
                <w:kern w:val="0"/>
                <w:sz w:val="18"/>
                <w:szCs w:val="18"/>
                <w:lang w:val="en-US" w:eastAsia="zh-CN" w:bidi="ar"/>
              </w:rPr>
            </w:pPr>
            <w:r>
              <w:rPr>
                <w:rFonts w:ascii="宋体" w:hAnsi="宋体" w:eastAsia="宋体" w:cs="宋体"/>
                <w:b w:val="0"/>
                <w:color w:val="000000"/>
                <w:kern w:val="0"/>
                <w:sz w:val="18"/>
                <w:szCs w:val="18"/>
                <w:lang w:val="en-US" w:eastAsia="zh-CN" w:bidi="ar"/>
              </w:rPr>
              <w:t>具体措施</w:t>
            </w:r>
          </w:p>
          <w:p w14:paraId="1BBE9F00">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center"/>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（针对“延迟回忆受损”核心问题）</w:t>
            </w:r>
          </w:p>
        </w:tc>
        <w:tc>
          <w:tcPr>
            <w:tcW w:w="3389"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46EA4746">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center"/>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实施步骤与监测指标</w:t>
            </w:r>
          </w:p>
        </w:tc>
      </w:tr>
      <w:tr w14:paraId="253F57BB">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0" w:hRule="atLeast"/>
        </w:trPr>
        <w:tc>
          <w:tcPr>
            <w:tcW w:w="2183"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513CED3D">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记忆训练</w:t>
            </w:r>
          </w:p>
        </w:tc>
        <w:tc>
          <w:tcPr>
            <w:tcW w:w="3602"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0F7E2CFE">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1. 日常记忆：每日早餐后 10 分钟 “物品定位练习”（如将钥匙放在固定抽屉，睡前回忆当天放置位置）；2. 结构化训练：使用 “认知训练 APP”（康复师推荐），每日 15 分钟 “词语配对记忆”（如 “苹果 - 红色”“医生 - 医院”）、“日期与事件关联”（如 “周三下午看康复师”）。</w:t>
            </w:r>
          </w:p>
        </w:tc>
        <w:tc>
          <w:tcPr>
            <w:tcW w:w="3389"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4BB28B91">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步骤：①康复师测试患者认知域（延迟回忆最差），确定训练重点→②教会患者及家属使用 APP→③护士每周查看 APP 训练记录；监测指标：延迟回忆指数（每月用 WMS-Ⅲ 复测，目标提升至 85 以上）、日常记忆错误次数（如忘事次数，每周减少 1 次）。</w:t>
            </w:r>
          </w:p>
        </w:tc>
      </w:tr>
      <w:tr w14:paraId="5A99395D">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0" w:hRule="atLeast"/>
        </w:trPr>
        <w:tc>
          <w:tcPr>
            <w:tcW w:w="2183"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4DE518BC">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注意力与思维训练</w:t>
            </w:r>
          </w:p>
        </w:tc>
        <w:tc>
          <w:tcPr>
            <w:tcW w:w="3602"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1CBEDC62">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1. 注意力：每日 10 分钟 “数字划消”（从 1-100 中划去含 “3” 的数字）；2. 思维训练：每周 2 次 “家庭拼图”（50 片，家属陪同完成，锻炼逻辑思维）。</w:t>
            </w:r>
          </w:p>
        </w:tc>
        <w:tc>
          <w:tcPr>
            <w:tcW w:w="3389"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26DFE9F6">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步骤：①康复师根据 MoCA 注意力得分（5/6 分，轻度受损）选择训练难度→②提供纸质训练材料→③记录每次完成时间（如划消时间从 10 分钟缩短至 8 分钟为达标）。</w:t>
            </w:r>
          </w:p>
        </w:tc>
      </w:tr>
    </w:tbl>
    <w:p w14:paraId="54A9617D">
      <w:pPr>
        <w:numPr>
          <w:ilvl w:val="0"/>
          <w:numId w:val="0"/>
        </w:numPr>
      </w:pPr>
    </w:p>
    <w:p w14:paraId="6AF7BC11">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_GB2312" w:hAnsi="Calibri" w:eastAsia="仿宋_GB2312" w:cs="仿宋"/>
          <w:b w:val="0"/>
          <w:bCs/>
          <w:kern w:val="0"/>
          <w:sz w:val="28"/>
          <w:szCs w:val="28"/>
          <w:lang w:val="en-US" w:eastAsia="zh-CN" w:bidi="ar-SA"/>
        </w:rPr>
      </w:pPr>
      <w:r>
        <w:rPr>
          <w:rFonts w:hint="eastAsia" w:ascii="仿宋_GB2312" w:hAnsi="Calibri" w:eastAsia="仿宋_GB2312" w:cs="仿宋"/>
          <w:b w:val="0"/>
          <w:bCs/>
          <w:kern w:val="0"/>
          <w:sz w:val="28"/>
          <w:szCs w:val="28"/>
          <w:lang w:val="en-US" w:eastAsia="zh-CN" w:bidi="ar-SA"/>
        </w:rPr>
        <w:t>多项研究显示抑郁症是认知衰弱的危险因素。抑郁合并MCI的患者淀粉样蛋白沉积及海马萎缩程度更严重。这可能是抑郁症导致认知衰弱的病理生理机制之一。对社区老人进行心理、社会干预有助于改善其认知功能、促进身心健康</w:t>
      </w:r>
      <w:r>
        <w:rPr>
          <w:rFonts w:hint="eastAsia" w:ascii="仿宋_GB2312" w:eastAsia="仿宋_GB2312" w:cs="仿宋"/>
          <w:b w:val="0"/>
          <w:bCs/>
          <w:kern w:val="0"/>
          <w:sz w:val="28"/>
          <w:szCs w:val="28"/>
          <w:lang w:val="en-US" w:eastAsia="zh-CN" w:bidi="ar-SA"/>
        </w:rPr>
        <w:t>。心理干预示例见表7。</w:t>
      </w:r>
    </w:p>
    <w:p w14:paraId="25C76098">
      <w:pPr>
        <w:keepNext w:val="0"/>
        <w:keepLines w:val="0"/>
        <w:pageBreakBefore w:val="0"/>
        <w:widowControl w:val="0"/>
        <w:kinsoku/>
        <w:wordWrap/>
        <w:overflowPunct/>
        <w:topLinePunct w:val="0"/>
        <w:autoSpaceDE/>
        <w:autoSpaceDN/>
        <w:bidi w:val="0"/>
        <w:adjustRightInd/>
        <w:snapToGrid/>
        <w:ind w:firstLine="480" w:firstLineChars="200"/>
        <w:jc w:val="center"/>
        <w:textAlignment w:val="auto"/>
        <w:rPr>
          <w:rFonts w:hint="default" w:ascii="仿宋_GB2312" w:hAnsi="Calibri" w:eastAsia="仿宋_GB2312" w:cs="仿宋"/>
          <w:b w:val="0"/>
          <w:bCs/>
          <w:kern w:val="0"/>
          <w:sz w:val="28"/>
          <w:szCs w:val="28"/>
          <w:lang w:val="en-US" w:eastAsia="zh-CN" w:bidi="ar-SA"/>
        </w:rPr>
      </w:pPr>
      <w:r>
        <w:rPr>
          <w:rFonts w:hint="eastAsia" w:ascii="仿宋_GB2312" w:eastAsia="仿宋_GB2312" w:cs="仿宋"/>
          <w:b w:val="0"/>
          <w:bCs/>
          <w:kern w:val="0"/>
          <w:sz w:val="24"/>
          <w:szCs w:val="24"/>
          <w:lang w:val="en-US" w:eastAsia="zh-CN" w:bidi="ar-SA"/>
        </w:rPr>
        <w:t>表7心理干预示例</w:t>
      </w:r>
    </w:p>
    <w:tbl>
      <w:tblPr>
        <w:tblStyle w:val="15"/>
        <w:tblW w:w="9150" w:type="dxa"/>
        <w:jc w:val="center"/>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1178"/>
        <w:gridCol w:w="3889"/>
        <w:gridCol w:w="4083"/>
      </w:tblGrid>
      <w:tr w14:paraId="36C69C6B">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0" w:hRule="atLeast"/>
          <w:tblHeader/>
          <w:jc w:val="center"/>
        </w:trPr>
        <w:tc>
          <w:tcPr>
            <w:tcW w:w="1178" w:type="dxa"/>
            <w:tcBorders>
              <w:top w:val="single" w:color="000000" w:sz="4" w:space="0"/>
              <w:left w:val="single" w:color="000000" w:sz="4" w:space="0"/>
              <w:bottom w:val="single" w:color="000000" w:sz="4" w:space="0"/>
              <w:right w:val="single" w:color="000000" w:sz="4" w:space="0"/>
              <w:tl2br w:val="nil"/>
            </w:tcBorders>
            <w:shd w:val="clear" w:color="auto" w:fill="FFFFFF"/>
            <w:tcMar>
              <w:top w:w="108" w:type="dxa"/>
              <w:left w:w="96" w:type="dxa"/>
              <w:bottom w:w="108" w:type="dxa"/>
              <w:right w:w="96" w:type="dxa"/>
            </w:tcMar>
            <w:vAlign w:val="center"/>
          </w:tcPr>
          <w:p w14:paraId="11A6C4DA">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center"/>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干预维度</w:t>
            </w:r>
          </w:p>
        </w:tc>
        <w:tc>
          <w:tcPr>
            <w:tcW w:w="3889"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2F93C334">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center"/>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具体措施</w:t>
            </w:r>
          </w:p>
        </w:tc>
        <w:tc>
          <w:tcPr>
            <w:tcW w:w="4083"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57BCACB7">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center"/>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实施步骤与监测指标</w:t>
            </w:r>
          </w:p>
        </w:tc>
      </w:tr>
      <w:tr w14:paraId="1301B5E2">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0" w:hRule="atLeast"/>
          <w:jc w:val="center"/>
        </w:trPr>
        <w:tc>
          <w:tcPr>
            <w:tcW w:w="1178"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504342E0">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认知行为疗法（CBT）</w:t>
            </w:r>
          </w:p>
        </w:tc>
        <w:tc>
          <w:tcPr>
            <w:tcW w:w="3889"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6D24FFC6">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1. 频率：每周 1 次，每次 45 分钟（心理咨询师上门或视频会话）；2. 核心内容：①“认知重构”（纠正 “我记性差就没用了” 的负面想法）；②“问题解决训练”（如迷路后如何联系家属、记录回家路线）；③“放松训练”（腹式呼吸，缓解焦虑）。</w:t>
            </w:r>
          </w:p>
        </w:tc>
        <w:tc>
          <w:tcPr>
            <w:tcW w:w="4083"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595D7CAC">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步骤：①心理咨询师用 GDS-5 评分（3 分）确定干预强度→②与患者约定固定会话时间→③每次会话后布置 “家庭作业”（如记录 1 件当天的 “小成就”）；监测指标：GDS-5 评分（2 周后复测，目标≤1 分）、患者主观焦虑评分（0-10 分，每周降低 1 分）。</w:t>
            </w:r>
          </w:p>
        </w:tc>
      </w:tr>
      <w:tr w14:paraId="6D2074EA">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0" w:hRule="atLeast"/>
          <w:jc w:val="center"/>
        </w:trPr>
        <w:tc>
          <w:tcPr>
            <w:tcW w:w="1178"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1B6EB387">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家属支持指导</w:t>
            </w:r>
          </w:p>
        </w:tc>
        <w:tc>
          <w:tcPr>
            <w:tcW w:w="3889"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5C40867F">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1. 每 2 周组织 1 次家属沟通会，讲解 “如何鼓励患者而非指责忘事”“协助记忆训练的技巧”；2. 提供 “照护手册”，包含紧急联系人、用药提醒、训练时间表等。</w:t>
            </w:r>
          </w:p>
        </w:tc>
        <w:tc>
          <w:tcPr>
            <w:tcW w:w="4083"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1330E4F4">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eastAsia="宋体"/>
                <w:b w:val="0"/>
                <w:color w:val="000000"/>
                <w:sz w:val="18"/>
                <w:szCs w:val="18"/>
              </w:rPr>
            </w:pPr>
            <w:r>
              <w:rPr>
                <w:rFonts w:ascii="宋体" w:hAnsi="宋体" w:eastAsia="宋体" w:cs="宋体"/>
                <w:b w:val="0"/>
                <w:color w:val="000000"/>
                <w:kern w:val="0"/>
                <w:sz w:val="18"/>
                <w:szCs w:val="18"/>
                <w:lang w:val="en-US" w:eastAsia="zh-CN" w:bidi="ar"/>
              </w:rPr>
              <w:t>步骤：①心理咨询师牵头，护士协助整理手册→②家属反馈照护难点（如患者抗拒训练），团队共同解决；监测指标：家属照护压力评分（0-10 分，目标≤4 分）、患者训练依从性（因家属鼓励提升≥10%）。</w:t>
            </w:r>
          </w:p>
        </w:tc>
      </w:tr>
    </w:tbl>
    <w:p w14:paraId="23C6BA00">
      <w:pPr>
        <w:pStyle w:val="31"/>
        <w:spacing w:line="520" w:lineRule="exact"/>
        <w:ind w:firstLine="562"/>
        <w:rPr>
          <w:rFonts w:hint="default" w:ascii="仿宋_GB2312" w:eastAsia="仿宋_GB2312" w:cs="仿宋"/>
          <w:b/>
          <w:bCs w:val="0"/>
          <w:sz w:val="28"/>
          <w:szCs w:val="28"/>
          <w:lang w:val="en-US" w:eastAsia="zh-CN"/>
        </w:rPr>
      </w:pPr>
      <w:r>
        <w:rPr>
          <w:rFonts w:hint="eastAsia" w:ascii="仿宋_GB2312" w:eastAsia="仿宋_GB2312" w:cs="仿宋"/>
          <w:b/>
          <w:bCs w:val="0"/>
          <w:sz w:val="28"/>
          <w:szCs w:val="28"/>
          <w:lang w:eastAsia="zh-CN"/>
        </w:rPr>
        <w:t>（</w:t>
      </w:r>
      <w:r>
        <w:rPr>
          <w:rFonts w:hint="eastAsia" w:ascii="仿宋_GB2312" w:eastAsia="仿宋_GB2312" w:cs="仿宋"/>
          <w:b/>
          <w:bCs w:val="0"/>
          <w:sz w:val="28"/>
          <w:szCs w:val="28"/>
          <w:lang w:val="en-US" w:eastAsia="zh-CN"/>
        </w:rPr>
        <w:t>7</w:t>
      </w:r>
      <w:r>
        <w:rPr>
          <w:rFonts w:hint="eastAsia" w:ascii="仿宋_GB2312" w:eastAsia="仿宋_GB2312" w:cs="仿宋"/>
          <w:b/>
          <w:bCs w:val="0"/>
          <w:sz w:val="28"/>
          <w:szCs w:val="28"/>
          <w:lang w:eastAsia="zh-CN"/>
        </w:rPr>
        <w:t>）</w:t>
      </w:r>
      <w:r>
        <w:rPr>
          <w:rFonts w:hint="eastAsia" w:ascii="仿宋_GB2312" w:eastAsia="仿宋_GB2312" w:cs="仿宋"/>
          <w:b/>
          <w:bCs w:val="0"/>
          <w:sz w:val="28"/>
          <w:szCs w:val="28"/>
          <w:lang w:val="en-US" w:eastAsia="zh-CN"/>
        </w:rPr>
        <w:t>定期随访</w:t>
      </w:r>
    </w:p>
    <w:p w14:paraId="61227161">
      <w:pPr>
        <w:pStyle w:val="31"/>
        <w:spacing w:line="520" w:lineRule="exact"/>
        <w:ind w:firstLine="562"/>
        <w:rPr>
          <w:rFonts w:hint="eastAsia" w:ascii="仿宋_GB2312" w:eastAsia="仿宋_GB2312" w:cs="仿宋"/>
          <w:b w:val="0"/>
          <w:bCs/>
          <w:sz w:val="28"/>
          <w:szCs w:val="28"/>
        </w:rPr>
      </w:pPr>
      <w:r>
        <w:rPr>
          <w:rFonts w:hint="eastAsia" w:ascii="仿宋_GB2312" w:eastAsia="仿宋_GB2312" w:cs="仿宋"/>
          <w:b w:val="0"/>
          <w:bCs/>
          <w:sz w:val="28"/>
          <w:szCs w:val="28"/>
        </w:rPr>
        <w:t>随访需覆盖认知、躯体、营养、心理、用药等多维度，同时根据干预阶段调整频率，确保及时发现问题并调整方案。通过电话随访或门诊复查，评估患者认知功能改善情况、干预措施落实情况，同时联动康复治疗师、营养师等调整干预方案。例如，若患者认知训练效果不佳，康复治疗师可更换训练内容或增加训练频率；若患者饮食调整未达标，营养师可提供更具体的食谱建议，确保干预效果持续提升。</w:t>
      </w:r>
      <w:r>
        <w:rPr>
          <w:rFonts w:hint="eastAsia" w:ascii="仿宋_GB2312" w:eastAsia="仿宋_GB2312" w:cs="仿宋"/>
          <w:b w:val="0"/>
          <w:bCs/>
          <w:sz w:val="28"/>
          <w:szCs w:val="28"/>
          <w:lang w:val="en-US" w:eastAsia="zh-CN"/>
        </w:rPr>
        <w:t>随访计划见表8</w:t>
      </w:r>
      <w:r>
        <w:rPr>
          <w:rFonts w:hint="eastAsia" w:ascii="仿宋_GB2312" w:eastAsia="仿宋_GB2312" w:cs="仿宋"/>
          <w:b w:val="0"/>
          <w:bCs/>
          <w:sz w:val="28"/>
          <w:szCs w:val="28"/>
        </w:rPr>
        <w:t>。</w:t>
      </w:r>
    </w:p>
    <w:p w14:paraId="6FCAD54F">
      <w:pPr>
        <w:pStyle w:val="31"/>
        <w:spacing w:line="520" w:lineRule="exact"/>
        <w:ind w:firstLine="562"/>
        <w:jc w:val="center"/>
        <w:rPr>
          <w:rFonts w:hint="eastAsia" w:ascii="仿宋_GB2312" w:eastAsia="仿宋_GB2312" w:cs="仿宋"/>
          <w:b w:val="0"/>
          <w:bCs/>
          <w:sz w:val="28"/>
          <w:szCs w:val="28"/>
        </w:rPr>
      </w:pPr>
      <w:r>
        <w:rPr>
          <w:rFonts w:hint="eastAsia" w:ascii="仿宋_GB2312" w:eastAsia="仿宋_GB2312" w:cs="仿宋"/>
          <w:b w:val="0"/>
          <w:bCs/>
          <w:sz w:val="24"/>
          <w:szCs w:val="24"/>
          <w:lang w:val="en-US" w:eastAsia="zh-CN"/>
        </w:rPr>
        <w:t>表8 随访计划</w:t>
      </w:r>
    </w:p>
    <w:tbl>
      <w:tblPr>
        <w:tblStyle w:val="15"/>
        <w:tblW w:w="9156" w:type="dxa"/>
        <w:jc w:val="center"/>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1444"/>
        <w:gridCol w:w="1189"/>
        <w:gridCol w:w="3806"/>
        <w:gridCol w:w="2717"/>
      </w:tblGrid>
      <w:tr w14:paraId="1EADB2E8">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0" w:hRule="atLeast"/>
          <w:tblHeader/>
          <w:jc w:val="center"/>
        </w:trPr>
        <w:tc>
          <w:tcPr>
            <w:tcW w:w="1444" w:type="dxa"/>
            <w:tcBorders>
              <w:top w:val="single" w:color="000000" w:sz="4" w:space="0"/>
              <w:left w:val="single" w:color="000000" w:sz="4" w:space="0"/>
              <w:bottom w:val="single" w:color="000000" w:sz="4" w:space="0"/>
              <w:right w:val="single" w:color="000000" w:sz="4" w:space="0"/>
              <w:tl2br w:val="nil"/>
            </w:tcBorders>
            <w:shd w:val="clear" w:color="auto" w:fill="FFFFFF"/>
            <w:tcMar>
              <w:top w:w="108" w:type="dxa"/>
              <w:left w:w="96" w:type="dxa"/>
              <w:bottom w:w="108" w:type="dxa"/>
              <w:right w:w="96" w:type="dxa"/>
            </w:tcMar>
            <w:vAlign w:val="center"/>
          </w:tcPr>
          <w:p w14:paraId="1906655D">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center"/>
              <w:textAlignment w:val="top"/>
              <w:rPr>
                <w:rFonts w:ascii="宋体" w:hAnsi="Times New Roman" w:eastAsia="宋体" w:cs="Times New Roman"/>
                <w:b w:val="0"/>
                <w:color w:val="000000"/>
                <w:sz w:val="18"/>
                <w:szCs w:val="18"/>
              </w:rPr>
            </w:pPr>
            <w:r>
              <w:rPr>
                <w:rFonts w:ascii="宋体" w:hAnsi="宋体" w:eastAsia="宋体" w:cs="宋体"/>
                <w:b w:val="0"/>
                <w:color w:val="000000"/>
                <w:kern w:val="0"/>
                <w:sz w:val="18"/>
                <w:szCs w:val="18"/>
                <w:lang w:val="en-US" w:eastAsia="zh-CN" w:bidi="ar"/>
              </w:rPr>
              <w:t>随访阶段</w:t>
            </w:r>
          </w:p>
        </w:tc>
        <w:tc>
          <w:tcPr>
            <w:tcW w:w="1189"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138E5BE5">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center"/>
              <w:textAlignment w:val="top"/>
              <w:rPr>
                <w:rFonts w:ascii="宋体" w:hAnsi="Times New Roman" w:eastAsia="宋体" w:cs="Times New Roman"/>
                <w:b w:val="0"/>
                <w:color w:val="000000"/>
                <w:sz w:val="18"/>
                <w:szCs w:val="18"/>
              </w:rPr>
            </w:pPr>
            <w:r>
              <w:rPr>
                <w:rFonts w:ascii="宋体" w:hAnsi="宋体" w:eastAsia="宋体" w:cs="宋体"/>
                <w:b w:val="0"/>
                <w:color w:val="000000"/>
                <w:kern w:val="0"/>
                <w:sz w:val="18"/>
                <w:szCs w:val="18"/>
                <w:lang w:val="en-US" w:eastAsia="zh-CN" w:bidi="ar"/>
              </w:rPr>
              <w:t>时间间隔</w:t>
            </w:r>
          </w:p>
        </w:tc>
        <w:tc>
          <w:tcPr>
            <w:tcW w:w="3806"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1FA60DB4">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center"/>
              <w:textAlignment w:val="top"/>
              <w:rPr>
                <w:rFonts w:ascii="宋体" w:hAnsi="Times New Roman" w:eastAsia="宋体" w:cs="Times New Roman"/>
                <w:b w:val="0"/>
                <w:color w:val="000000"/>
                <w:sz w:val="18"/>
                <w:szCs w:val="18"/>
              </w:rPr>
            </w:pPr>
            <w:r>
              <w:rPr>
                <w:rFonts w:ascii="宋体" w:hAnsi="宋体" w:eastAsia="宋体" w:cs="宋体"/>
                <w:b w:val="0"/>
                <w:color w:val="000000"/>
                <w:kern w:val="0"/>
                <w:sz w:val="18"/>
                <w:szCs w:val="18"/>
                <w:lang w:val="en-US" w:eastAsia="zh-CN" w:bidi="ar"/>
              </w:rPr>
              <w:t>核心目的</w:t>
            </w:r>
          </w:p>
        </w:tc>
        <w:tc>
          <w:tcPr>
            <w:tcW w:w="2717"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47023545">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center"/>
              <w:textAlignment w:val="top"/>
              <w:rPr>
                <w:rFonts w:ascii="宋体" w:hAnsi="Times New Roman" w:eastAsia="宋体" w:cs="Times New Roman"/>
                <w:b w:val="0"/>
                <w:color w:val="000000"/>
                <w:sz w:val="18"/>
                <w:szCs w:val="18"/>
              </w:rPr>
            </w:pPr>
            <w:r>
              <w:rPr>
                <w:rFonts w:ascii="宋体" w:hAnsi="宋体" w:eastAsia="宋体" w:cs="宋体"/>
                <w:b w:val="0"/>
                <w:color w:val="000000"/>
                <w:kern w:val="0"/>
                <w:sz w:val="18"/>
                <w:szCs w:val="18"/>
                <w:lang w:val="en-US" w:eastAsia="zh-CN" w:bidi="ar"/>
              </w:rPr>
              <w:t>参与团队</w:t>
            </w:r>
          </w:p>
        </w:tc>
      </w:tr>
      <w:tr w14:paraId="1D4A0CFA">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0" w:hRule="atLeast"/>
          <w:jc w:val="center"/>
        </w:trPr>
        <w:tc>
          <w:tcPr>
            <w:tcW w:w="1444"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55AE42A8">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hAnsi="Times New Roman" w:eastAsia="宋体" w:cs="Times New Roman"/>
                <w:b w:val="0"/>
                <w:color w:val="000000"/>
                <w:sz w:val="18"/>
                <w:szCs w:val="18"/>
              </w:rPr>
            </w:pPr>
            <w:r>
              <w:rPr>
                <w:rFonts w:ascii="宋体" w:hAnsi="宋体" w:eastAsia="宋体" w:cs="宋体"/>
                <w:b w:val="0"/>
                <w:color w:val="000000"/>
                <w:kern w:val="0"/>
                <w:sz w:val="18"/>
                <w:szCs w:val="18"/>
                <w:lang w:val="en-US" w:eastAsia="zh-CN" w:bidi="ar"/>
              </w:rPr>
              <w:t>干预初期（启动后）</w:t>
            </w:r>
          </w:p>
        </w:tc>
        <w:tc>
          <w:tcPr>
            <w:tcW w:w="1189"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66E3E824">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center"/>
              <w:textAlignment w:val="top"/>
              <w:rPr>
                <w:rFonts w:ascii="宋体" w:hAnsi="Times New Roman" w:eastAsia="宋体" w:cs="Times New Roman"/>
                <w:b w:val="0"/>
                <w:color w:val="000000"/>
                <w:sz w:val="18"/>
                <w:szCs w:val="18"/>
              </w:rPr>
            </w:pPr>
            <w:r>
              <w:rPr>
                <w:rFonts w:ascii="宋体" w:hAnsi="宋体" w:eastAsia="宋体" w:cs="宋体"/>
                <w:b w:val="0"/>
                <w:color w:val="000000"/>
                <w:kern w:val="0"/>
                <w:sz w:val="18"/>
                <w:szCs w:val="18"/>
                <w:lang w:val="en-US" w:eastAsia="zh-CN" w:bidi="ar"/>
              </w:rPr>
              <w:t>1 个月</w:t>
            </w:r>
          </w:p>
        </w:tc>
        <w:tc>
          <w:tcPr>
            <w:tcW w:w="3806"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194B6723">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hAnsi="Times New Roman" w:eastAsia="宋体" w:cs="Times New Roman"/>
                <w:b w:val="0"/>
                <w:color w:val="000000"/>
                <w:sz w:val="18"/>
                <w:szCs w:val="18"/>
              </w:rPr>
            </w:pPr>
            <w:r>
              <w:rPr>
                <w:rFonts w:ascii="宋体" w:hAnsi="宋体" w:eastAsia="宋体" w:cs="宋体"/>
                <w:b w:val="0"/>
                <w:color w:val="000000"/>
                <w:kern w:val="0"/>
                <w:sz w:val="18"/>
                <w:szCs w:val="18"/>
                <w:lang w:val="en-US" w:eastAsia="zh-CN" w:bidi="ar"/>
              </w:rPr>
              <w:t>快速评估急性可逆因素纠正效果（如用药调整、营养补充），解决执行障碍</w:t>
            </w:r>
          </w:p>
        </w:tc>
        <w:tc>
          <w:tcPr>
            <w:tcW w:w="2717"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03635165">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hAnsi="Times New Roman" w:eastAsia="宋体" w:cs="Times New Roman"/>
                <w:b w:val="0"/>
                <w:color w:val="000000"/>
                <w:sz w:val="18"/>
                <w:szCs w:val="18"/>
              </w:rPr>
            </w:pPr>
            <w:r>
              <w:rPr>
                <w:rFonts w:ascii="宋体" w:hAnsi="宋体" w:eastAsia="宋体" w:cs="宋体"/>
                <w:b w:val="0"/>
                <w:color w:val="000000"/>
                <w:kern w:val="0"/>
                <w:sz w:val="18"/>
                <w:szCs w:val="18"/>
                <w:lang w:val="en-US" w:eastAsia="zh-CN" w:bidi="ar"/>
              </w:rPr>
              <w:t>老年科医师 + 护士 + 药师 + 营养师</w:t>
            </w:r>
          </w:p>
        </w:tc>
      </w:tr>
      <w:tr w14:paraId="4F4492D9">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0" w:hRule="atLeast"/>
          <w:jc w:val="center"/>
        </w:trPr>
        <w:tc>
          <w:tcPr>
            <w:tcW w:w="1444"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25442F45">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hAnsi="Times New Roman" w:eastAsia="宋体" w:cs="Times New Roman"/>
                <w:b w:val="0"/>
                <w:color w:val="000000"/>
                <w:sz w:val="18"/>
                <w:szCs w:val="18"/>
              </w:rPr>
            </w:pPr>
            <w:r>
              <w:rPr>
                <w:rFonts w:ascii="宋体" w:hAnsi="宋体" w:eastAsia="宋体" w:cs="宋体"/>
                <w:b w:val="0"/>
                <w:color w:val="000000"/>
                <w:kern w:val="0"/>
                <w:sz w:val="18"/>
                <w:szCs w:val="18"/>
                <w:lang w:val="en-US" w:eastAsia="zh-CN" w:bidi="ar"/>
              </w:rPr>
              <w:t>干预中期（稳定期）</w:t>
            </w:r>
          </w:p>
        </w:tc>
        <w:tc>
          <w:tcPr>
            <w:tcW w:w="1189"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16F9BB13">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center"/>
              <w:textAlignment w:val="top"/>
              <w:rPr>
                <w:rFonts w:ascii="宋体" w:hAnsi="Times New Roman" w:eastAsia="宋体" w:cs="Times New Roman"/>
                <w:b w:val="0"/>
                <w:color w:val="000000"/>
                <w:sz w:val="18"/>
                <w:szCs w:val="18"/>
              </w:rPr>
            </w:pPr>
            <w:r>
              <w:rPr>
                <w:rFonts w:ascii="宋体" w:hAnsi="宋体" w:eastAsia="宋体" w:cs="宋体"/>
                <w:b w:val="0"/>
                <w:color w:val="000000"/>
                <w:kern w:val="0"/>
                <w:sz w:val="18"/>
                <w:szCs w:val="18"/>
                <w:lang w:val="en-US" w:eastAsia="zh-CN" w:bidi="ar"/>
              </w:rPr>
              <w:t>3 个月</w:t>
            </w:r>
          </w:p>
        </w:tc>
        <w:tc>
          <w:tcPr>
            <w:tcW w:w="3806"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42E26736">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hAnsi="Times New Roman" w:eastAsia="宋体" w:cs="Times New Roman"/>
                <w:b w:val="0"/>
                <w:color w:val="000000"/>
                <w:sz w:val="18"/>
                <w:szCs w:val="18"/>
              </w:rPr>
            </w:pPr>
            <w:r>
              <w:rPr>
                <w:rFonts w:ascii="宋体" w:hAnsi="宋体" w:eastAsia="宋体" w:cs="宋体"/>
                <w:b w:val="0"/>
                <w:color w:val="000000"/>
                <w:kern w:val="0"/>
                <w:sz w:val="18"/>
                <w:szCs w:val="18"/>
                <w:lang w:val="en-US" w:eastAsia="zh-CN" w:bidi="ar"/>
              </w:rPr>
              <w:t>全面评估认知、躯体、心理改善效果，优化干预强度</w:t>
            </w:r>
          </w:p>
        </w:tc>
        <w:tc>
          <w:tcPr>
            <w:tcW w:w="2717"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21A9CD2D">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hAnsi="Times New Roman" w:eastAsia="宋体" w:cs="Times New Roman"/>
                <w:b w:val="0"/>
                <w:color w:val="000000"/>
                <w:sz w:val="18"/>
                <w:szCs w:val="18"/>
              </w:rPr>
            </w:pPr>
            <w:r>
              <w:rPr>
                <w:rFonts w:ascii="宋体" w:hAnsi="宋体" w:eastAsia="宋体" w:cs="宋体"/>
                <w:b w:val="0"/>
                <w:color w:val="000000"/>
                <w:kern w:val="0"/>
                <w:sz w:val="18"/>
                <w:szCs w:val="18"/>
                <w:lang w:val="en-US" w:eastAsia="zh-CN" w:bidi="ar"/>
              </w:rPr>
              <w:t>多学科团队（老年科 + 康复 + 心理 + 营养）</w:t>
            </w:r>
          </w:p>
        </w:tc>
      </w:tr>
      <w:tr w14:paraId="3BD302D1">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0" w:hRule="atLeast"/>
          <w:jc w:val="center"/>
        </w:trPr>
        <w:tc>
          <w:tcPr>
            <w:tcW w:w="1444"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029AF2D2">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hAnsi="Times New Roman" w:eastAsia="宋体" w:cs="Times New Roman"/>
                <w:b w:val="0"/>
                <w:color w:val="000000"/>
                <w:sz w:val="18"/>
                <w:szCs w:val="18"/>
              </w:rPr>
            </w:pPr>
            <w:r>
              <w:rPr>
                <w:rFonts w:ascii="宋体" w:hAnsi="宋体" w:eastAsia="宋体" w:cs="宋体"/>
                <w:b w:val="0"/>
                <w:color w:val="000000"/>
                <w:kern w:val="0"/>
                <w:sz w:val="18"/>
                <w:szCs w:val="18"/>
                <w:lang w:val="en-US" w:eastAsia="zh-CN" w:bidi="ar"/>
              </w:rPr>
              <w:t>干预后期（维持期）</w:t>
            </w:r>
          </w:p>
        </w:tc>
        <w:tc>
          <w:tcPr>
            <w:tcW w:w="1189"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349FC661">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center"/>
              <w:textAlignment w:val="top"/>
              <w:rPr>
                <w:rFonts w:ascii="宋体" w:hAnsi="Times New Roman" w:eastAsia="宋体" w:cs="Times New Roman"/>
                <w:b w:val="0"/>
                <w:color w:val="000000"/>
                <w:sz w:val="18"/>
                <w:szCs w:val="18"/>
              </w:rPr>
            </w:pPr>
            <w:r>
              <w:rPr>
                <w:rFonts w:ascii="宋体" w:hAnsi="宋体" w:eastAsia="宋体" w:cs="宋体"/>
                <w:b w:val="0"/>
                <w:color w:val="000000"/>
                <w:kern w:val="0"/>
                <w:sz w:val="18"/>
                <w:szCs w:val="18"/>
                <w:lang w:val="en-US" w:eastAsia="zh-CN" w:bidi="ar"/>
              </w:rPr>
              <w:t>6 个月</w:t>
            </w:r>
          </w:p>
        </w:tc>
        <w:tc>
          <w:tcPr>
            <w:tcW w:w="3806"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7193A25E">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hAnsi="Times New Roman" w:eastAsia="宋体" w:cs="Times New Roman"/>
                <w:b w:val="0"/>
                <w:color w:val="000000"/>
                <w:sz w:val="18"/>
                <w:szCs w:val="18"/>
              </w:rPr>
            </w:pPr>
            <w:r>
              <w:rPr>
                <w:rFonts w:ascii="宋体" w:hAnsi="宋体" w:eastAsia="宋体" w:cs="宋体"/>
                <w:b w:val="0"/>
                <w:color w:val="000000"/>
                <w:kern w:val="0"/>
                <w:sz w:val="18"/>
                <w:szCs w:val="18"/>
                <w:lang w:val="en-US" w:eastAsia="zh-CN" w:bidi="ar"/>
              </w:rPr>
              <w:t>监测长期效果，排查潜在新可逆因素，制定维持方案</w:t>
            </w:r>
          </w:p>
        </w:tc>
        <w:tc>
          <w:tcPr>
            <w:tcW w:w="2717"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154CCE25">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hAnsi="Times New Roman" w:eastAsia="宋体" w:cs="Times New Roman"/>
                <w:b w:val="0"/>
                <w:color w:val="000000"/>
                <w:sz w:val="18"/>
                <w:szCs w:val="18"/>
              </w:rPr>
            </w:pPr>
            <w:r>
              <w:rPr>
                <w:rFonts w:ascii="宋体" w:hAnsi="宋体" w:eastAsia="宋体" w:cs="宋体"/>
                <w:b w:val="0"/>
                <w:color w:val="000000"/>
                <w:kern w:val="0"/>
                <w:sz w:val="18"/>
                <w:szCs w:val="18"/>
                <w:lang w:val="en-US" w:eastAsia="zh-CN" w:bidi="ar"/>
              </w:rPr>
              <w:t>老年科主导，按需联动专科</w:t>
            </w:r>
          </w:p>
        </w:tc>
      </w:tr>
      <w:tr w14:paraId="5DD13BB9">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0" w:hRule="atLeast"/>
          <w:jc w:val="center"/>
        </w:trPr>
        <w:tc>
          <w:tcPr>
            <w:tcW w:w="1444"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4953ADA6">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hAnsi="Times New Roman" w:eastAsia="宋体" w:cs="Times New Roman"/>
                <w:b w:val="0"/>
                <w:color w:val="000000"/>
                <w:sz w:val="18"/>
                <w:szCs w:val="18"/>
              </w:rPr>
            </w:pPr>
            <w:r>
              <w:rPr>
                <w:rFonts w:ascii="宋体" w:hAnsi="宋体" w:eastAsia="宋体" w:cs="宋体"/>
                <w:b w:val="0"/>
                <w:color w:val="000000"/>
                <w:kern w:val="0"/>
                <w:sz w:val="18"/>
                <w:szCs w:val="18"/>
                <w:lang w:val="en-US" w:eastAsia="zh-CN" w:bidi="ar"/>
              </w:rPr>
              <w:t>特殊情况</w:t>
            </w:r>
          </w:p>
        </w:tc>
        <w:tc>
          <w:tcPr>
            <w:tcW w:w="1189"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56014C48">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center"/>
              <w:textAlignment w:val="top"/>
              <w:rPr>
                <w:rFonts w:ascii="宋体" w:hAnsi="Times New Roman" w:eastAsia="宋体" w:cs="Times New Roman"/>
                <w:b w:val="0"/>
                <w:color w:val="000000"/>
                <w:sz w:val="18"/>
                <w:szCs w:val="18"/>
              </w:rPr>
            </w:pPr>
            <w:r>
              <w:rPr>
                <w:rFonts w:ascii="宋体" w:hAnsi="宋体" w:eastAsia="宋体" w:cs="宋体"/>
                <w:b w:val="0"/>
                <w:color w:val="000000"/>
                <w:kern w:val="0"/>
                <w:sz w:val="18"/>
                <w:szCs w:val="18"/>
                <w:lang w:val="en-US" w:eastAsia="zh-CN" w:bidi="ar"/>
              </w:rPr>
              <w:t>即时随访</w:t>
            </w:r>
          </w:p>
        </w:tc>
        <w:tc>
          <w:tcPr>
            <w:tcW w:w="3806"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330FBB9B">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hAnsi="Times New Roman" w:eastAsia="宋体" w:cs="Times New Roman"/>
                <w:b w:val="0"/>
                <w:color w:val="000000"/>
                <w:sz w:val="18"/>
                <w:szCs w:val="18"/>
              </w:rPr>
            </w:pPr>
            <w:r>
              <w:rPr>
                <w:rFonts w:ascii="宋体" w:hAnsi="宋体" w:eastAsia="宋体" w:cs="宋体"/>
                <w:b w:val="0"/>
                <w:color w:val="000000"/>
                <w:kern w:val="0"/>
                <w:sz w:val="18"/>
                <w:szCs w:val="18"/>
                <w:lang w:val="en-US" w:eastAsia="zh-CN" w:bidi="ar"/>
              </w:rPr>
              <w:t>出现认知突然下降、严重药物反应、躯体不适时</w:t>
            </w:r>
          </w:p>
        </w:tc>
        <w:tc>
          <w:tcPr>
            <w:tcW w:w="2717" w:type="dxa"/>
            <w:tcBorders>
              <w:top w:val="single" w:color="000000" w:sz="4" w:space="0"/>
              <w:left w:val="single" w:color="000000" w:sz="4" w:space="0"/>
              <w:bottom w:val="single" w:color="000000" w:sz="4" w:space="0"/>
              <w:right w:val="single" w:color="000000" w:sz="4" w:space="0"/>
            </w:tcBorders>
            <w:shd w:val="clear" w:color="auto" w:fill="FFFFFF"/>
            <w:tcMar>
              <w:top w:w="108" w:type="dxa"/>
              <w:left w:w="96" w:type="dxa"/>
              <w:bottom w:w="108" w:type="dxa"/>
              <w:right w:w="96" w:type="dxa"/>
            </w:tcMar>
            <w:vAlign w:val="center"/>
          </w:tcPr>
          <w:p w14:paraId="52F07972">
            <w:pPr>
              <w:keepNext w:val="0"/>
              <w:keepLines w:val="0"/>
              <w:widowControl/>
              <w:suppressLineNumbers w:val="0"/>
              <w:pBdr>
                <w:top w:val="none" w:color="auto" w:sz="0" w:space="0"/>
                <w:left w:val="none" w:color="auto" w:sz="0" w:space="0"/>
                <w:bottom w:val="none" w:color="auto" w:sz="0" w:space="0"/>
                <w:right w:val="none" w:color="auto" w:sz="0" w:space="0"/>
              </w:pBdr>
              <w:snapToGrid w:val="0"/>
              <w:ind w:left="0" w:leftChars="0" w:right="0" w:rightChars="0" w:firstLine="0" w:firstLineChars="0"/>
              <w:jc w:val="left"/>
              <w:textAlignment w:val="top"/>
              <w:rPr>
                <w:rFonts w:ascii="宋体" w:hAnsi="Times New Roman" w:eastAsia="宋体" w:cs="Times New Roman"/>
                <w:b w:val="0"/>
                <w:color w:val="000000"/>
                <w:sz w:val="18"/>
                <w:szCs w:val="18"/>
              </w:rPr>
            </w:pPr>
            <w:r>
              <w:rPr>
                <w:rFonts w:ascii="宋体" w:hAnsi="宋体" w:eastAsia="宋体" w:cs="宋体"/>
                <w:b w:val="0"/>
                <w:color w:val="000000"/>
                <w:kern w:val="0"/>
                <w:sz w:val="18"/>
                <w:szCs w:val="18"/>
                <w:lang w:val="en-US" w:eastAsia="zh-CN" w:bidi="ar"/>
              </w:rPr>
              <w:t>老年科医师 + 相关专科（如神经科、急诊科）</w:t>
            </w:r>
          </w:p>
        </w:tc>
      </w:tr>
    </w:tbl>
    <w:p w14:paraId="32D91A35">
      <w:pPr>
        <w:keepNext w:val="0"/>
        <w:keepLines w:val="0"/>
        <w:widowControl/>
        <w:suppressLineNumbers w:val="0"/>
        <w:jc w:val="left"/>
      </w:pPr>
    </w:p>
    <w:p w14:paraId="5D3BC68E">
      <w:pPr>
        <w:pStyle w:val="31"/>
        <w:spacing w:line="520" w:lineRule="exact"/>
        <w:ind w:firstLine="562"/>
        <w:rPr>
          <w:rFonts w:hint="default" w:ascii="仿宋_GB2312" w:eastAsia="仿宋_GB2312" w:cs="仿宋"/>
          <w:b/>
          <w:bCs w:val="0"/>
          <w:sz w:val="28"/>
          <w:szCs w:val="28"/>
          <w:lang w:val="en-US" w:eastAsia="zh-CN"/>
        </w:rPr>
      </w:pPr>
      <w:r>
        <w:rPr>
          <w:rFonts w:hint="eastAsia" w:ascii="仿宋_GB2312" w:eastAsia="仿宋_GB2312" w:cs="仿宋"/>
          <w:b/>
          <w:bCs w:val="0"/>
          <w:sz w:val="28"/>
          <w:szCs w:val="28"/>
          <w:lang w:eastAsia="zh-CN"/>
        </w:rPr>
        <w:t>（</w:t>
      </w:r>
      <w:r>
        <w:rPr>
          <w:rFonts w:hint="eastAsia" w:ascii="仿宋_GB2312" w:eastAsia="仿宋_GB2312" w:cs="仿宋"/>
          <w:b/>
          <w:bCs w:val="0"/>
          <w:sz w:val="28"/>
          <w:szCs w:val="28"/>
          <w:lang w:val="en-US" w:eastAsia="zh-CN"/>
        </w:rPr>
        <w:t>8</w:t>
      </w:r>
      <w:r>
        <w:rPr>
          <w:rFonts w:hint="eastAsia" w:ascii="仿宋_GB2312" w:eastAsia="仿宋_GB2312" w:cs="仿宋"/>
          <w:b/>
          <w:bCs w:val="0"/>
          <w:sz w:val="28"/>
          <w:szCs w:val="28"/>
          <w:lang w:eastAsia="zh-CN"/>
        </w:rPr>
        <w:t>）</w:t>
      </w:r>
      <w:r>
        <w:rPr>
          <w:rFonts w:hint="eastAsia" w:ascii="仿宋_GB2312" w:eastAsia="仿宋_GB2312" w:cs="仿宋"/>
          <w:b/>
          <w:bCs w:val="0"/>
          <w:sz w:val="28"/>
          <w:szCs w:val="28"/>
          <w:lang w:val="en-US" w:eastAsia="zh-CN"/>
        </w:rPr>
        <w:t>效果评价</w:t>
      </w:r>
    </w:p>
    <w:p w14:paraId="5515E025">
      <w:pPr>
        <w:pStyle w:val="31"/>
        <w:spacing w:line="520" w:lineRule="exact"/>
        <w:ind w:firstLine="562"/>
        <w:rPr>
          <w:rFonts w:hint="eastAsia" w:ascii="仿宋_GB2312" w:eastAsia="仿宋_GB2312" w:cs="仿宋"/>
          <w:b w:val="0"/>
          <w:bCs/>
          <w:sz w:val="28"/>
          <w:szCs w:val="28"/>
        </w:rPr>
      </w:pPr>
      <w:r>
        <w:rPr>
          <w:rFonts w:hint="eastAsia" w:ascii="仿宋_GB2312" w:eastAsia="仿宋_GB2312" w:cs="仿宋"/>
          <w:b w:val="0"/>
          <w:bCs/>
          <w:sz w:val="28"/>
          <w:szCs w:val="28"/>
        </w:rPr>
        <w:t>多学科团队根据随访的评估结果，观察患者病情变化，监测干预效果采取有效措施提升患者对干预策略的依从性，评价内容如下：</w:t>
      </w:r>
    </w:p>
    <w:p w14:paraId="1BF70333">
      <w:pPr>
        <w:pStyle w:val="31"/>
        <w:spacing w:line="520" w:lineRule="exact"/>
        <w:ind w:firstLine="562"/>
        <w:rPr>
          <w:rFonts w:hint="eastAsia" w:ascii="仿宋_GB2312" w:eastAsia="仿宋_GB2312" w:cs="仿宋"/>
          <w:b w:val="0"/>
          <w:bCs/>
          <w:sz w:val="28"/>
          <w:szCs w:val="28"/>
        </w:rPr>
      </w:pPr>
      <w:r>
        <w:rPr>
          <w:rFonts w:hint="eastAsia" w:ascii="仿宋_GB2312" w:eastAsia="仿宋_GB2312" w:cs="仿宋"/>
          <w:b w:val="0"/>
          <w:bCs/>
          <w:sz w:val="28"/>
          <w:szCs w:val="28"/>
        </w:rPr>
        <w:t>——</w:t>
      </w:r>
      <w:r>
        <w:rPr>
          <w:rFonts w:hint="eastAsia" w:ascii="仿宋_GB2312" w:eastAsia="仿宋_GB2312" w:cs="仿宋"/>
          <w:b w:val="0"/>
          <w:bCs/>
          <w:sz w:val="28"/>
          <w:szCs w:val="28"/>
        </w:rPr>
        <w:tab/>
      </w:r>
      <w:r>
        <w:rPr>
          <w:rFonts w:hint="eastAsia" w:ascii="仿宋_GB2312" w:eastAsia="仿宋_GB2312" w:cs="仿宋"/>
          <w:b w:val="0"/>
          <w:bCs/>
          <w:sz w:val="28"/>
          <w:szCs w:val="28"/>
        </w:rPr>
        <w:t>衰弱评估：参照《体卫融合抗衰弱专家共识（2024版）》，使用Fried衰弱表型或Frail量表，评估体重、握力、步速、疲乏感、体力活动水平等，判断身体衰弱状态是否改善；</w:t>
      </w:r>
    </w:p>
    <w:p w14:paraId="04EEC150">
      <w:pPr>
        <w:pStyle w:val="31"/>
        <w:spacing w:line="520" w:lineRule="exact"/>
        <w:ind w:firstLine="562"/>
        <w:rPr>
          <w:rFonts w:hint="eastAsia" w:ascii="仿宋_GB2312" w:eastAsia="仿宋_GB2312" w:cs="仿宋"/>
          <w:b w:val="0"/>
          <w:bCs/>
          <w:sz w:val="28"/>
          <w:szCs w:val="28"/>
        </w:rPr>
      </w:pPr>
      <w:r>
        <w:rPr>
          <w:rFonts w:hint="eastAsia" w:ascii="仿宋_GB2312" w:eastAsia="仿宋_GB2312" w:cs="仿宋"/>
          <w:b w:val="0"/>
          <w:bCs/>
          <w:sz w:val="28"/>
          <w:szCs w:val="28"/>
        </w:rPr>
        <w:t>——</w:t>
      </w:r>
      <w:r>
        <w:rPr>
          <w:rFonts w:hint="eastAsia" w:ascii="仿宋_GB2312" w:eastAsia="仿宋_GB2312" w:cs="仿宋"/>
          <w:b w:val="0"/>
          <w:bCs/>
          <w:sz w:val="28"/>
          <w:szCs w:val="28"/>
        </w:rPr>
        <w:tab/>
      </w:r>
      <w:r>
        <w:rPr>
          <w:rFonts w:hint="eastAsia" w:ascii="仿宋_GB2312" w:eastAsia="仿宋_GB2312" w:cs="仿宋"/>
          <w:b w:val="0"/>
          <w:bCs/>
          <w:sz w:val="28"/>
          <w:szCs w:val="28"/>
        </w:rPr>
        <w:t>认知功能评估：参照《轻度认知损害的神经心理评估专家共识（2025版）》使用简易精神状态检查量表（MMSE）、蒙特利尔认知评估量表（MoCA）等，评估记忆力、注意力、执行功能等认知域变化，对比干预前后的得分，判断认知功能是否提升；</w:t>
      </w:r>
    </w:p>
    <w:p w14:paraId="3CA1E0C8">
      <w:pPr>
        <w:pStyle w:val="31"/>
        <w:spacing w:line="520" w:lineRule="exact"/>
        <w:ind w:firstLine="562"/>
        <w:rPr>
          <w:rFonts w:hint="eastAsia" w:ascii="仿宋_GB2312" w:eastAsia="仿宋_GB2312" w:cs="仿宋"/>
          <w:b w:val="0"/>
          <w:bCs/>
          <w:sz w:val="28"/>
          <w:szCs w:val="28"/>
        </w:rPr>
      </w:pPr>
      <w:r>
        <w:rPr>
          <w:rFonts w:hint="eastAsia" w:ascii="仿宋_GB2312" w:eastAsia="仿宋_GB2312" w:cs="仿宋"/>
          <w:b w:val="0"/>
          <w:bCs/>
          <w:sz w:val="28"/>
          <w:szCs w:val="28"/>
        </w:rPr>
        <w:t>——</w:t>
      </w:r>
      <w:r>
        <w:rPr>
          <w:rFonts w:hint="eastAsia" w:ascii="仿宋_GB2312" w:eastAsia="仿宋_GB2312" w:cs="仿宋"/>
          <w:b w:val="0"/>
          <w:bCs/>
          <w:sz w:val="28"/>
          <w:szCs w:val="28"/>
        </w:rPr>
        <w:tab/>
      </w:r>
      <w:r>
        <w:rPr>
          <w:rFonts w:hint="eastAsia" w:ascii="仿宋_GB2312" w:eastAsia="仿宋_GB2312" w:cs="仿宋"/>
          <w:b w:val="0"/>
          <w:bCs/>
          <w:sz w:val="28"/>
          <w:szCs w:val="28"/>
        </w:rPr>
        <w:t>主观认知体验评估：询问患者及家属，了解患者是否感觉记忆力、思维能力等有所改善，是否存在新的认知问题或症状。采用主观认知下降（SCD-9）自测问卷（见附录B）评估主观认知功能。</w:t>
      </w:r>
    </w:p>
    <w:p w14:paraId="5B568BA6">
      <w:pPr>
        <w:pStyle w:val="31"/>
        <w:spacing w:line="520" w:lineRule="exact"/>
        <w:ind w:firstLine="562"/>
        <w:rPr>
          <w:rFonts w:hint="default" w:ascii="仿宋_GB2312" w:eastAsia="仿宋_GB2312" w:cs="仿宋"/>
          <w:b w:val="0"/>
          <w:bCs/>
          <w:sz w:val="28"/>
          <w:szCs w:val="28"/>
          <w:lang w:val="en-US" w:eastAsia="zh-CN"/>
        </w:rPr>
      </w:pPr>
      <w:r>
        <w:rPr>
          <w:rFonts w:hint="eastAsia" w:ascii="仿宋_GB2312" w:eastAsia="仿宋_GB2312" w:cs="仿宋"/>
          <w:b/>
          <w:bCs w:val="0"/>
          <w:sz w:val="28"/>
          <w:szCs w:val="28"/>
          <w:lang w:eastAsia="zh-CN"/>
        </w:rPr>
        <w:t>（</w:t>
      </w:r>
      <w:r>
        <w:rPr>
          <w:rFonts w:hint="eastAsia" w:ascii="仿宋_GB2312" w:eastAsia="仿宋_GB2312" w:cs="仿宋"/>
          <w:b/>
          <w:bCs w:val="0"/>
          <w:sz w:val="28"/>
          <w:szCs w:val="28"/>
          <w:lang w:val="en-US" w:eastAsia="zh-CN"/>
        </w:rPr>
        <w:t>9</w:t>
      </w:r>
      <w:r>
        <w:rPr>
          <w:rFonts w:hint="eastAsia" w:ascii="仿宋_GB2312" w:eastAsia="仿宋_GB2312" w:cs="仿宋"/>
          <w:b/>
          <w:bCs w:val="0"/>
          <w:sz w:val="28"/>
          <w:szCs w:val="28"/>
          <w:lang w:eastAsia="zh-CN"/>
        </w:rPr>
        <w:t>）</w:t>
      </w:r>
      <w:r>
        <w:rPr>
          <w:rFonts w:hint="eastAsia" w:ascii="仿宋_GB2312" w:eastAsia="仿宋_GB2312" w:cs="仿宋"/>
          <w:b/>
          <w:bCs w:val="0"/>
          <w:sz w:val="28"/>
          <w:szCs w:val="28"/>
          <w:lang w:val="en-US" w:eastAsia="zh-CN"/>
        </w:rPr>
        <w:t>调整干预计划</w:t>
      </w:r>
    </w:p>
    <w:p w14:paraId="323984EC">
      <w:pPr>
        <w:pStyle w:val="31"/>
        <w:spacing w:line="520" w:lineRule="exact"/>
        <w:ind w:firstLine="562"/>
        <w:rPr>
          <w:rFonts w:hint="eastAsia" w:ascii="仿宋_GB2312" w:eastAsia="仿宋_GB2312" w:cs="仿宋"/>
          <w:b w:val="0"/>
          <w:bCs/>
          <w:sz w:val="28"/>
          <w:szCs w:val="28"/>
        </w:rPr>
      </w:pPr>
      <w:r>
        <w:rPr>
          <w:rFonts w:hint="eastAsia" w:ascii="仿宋_GB2312" w:eastAsia="仿宋_GB2312" w:cs="仿宋"/>
          <w:b w:val="0"/>
          <w:bCs/>
          <w:sz w:val="28"/>
          <w:szCs w:val="28"/>
        </w:rPr>
        <w:t>若干预效果不佳，应重新评估病因，调整干预计划。</w:t>
      </w:r>
    </w:p>
    <w:p w14:paraId="5B6C7BF9">
      <w:pPr>
        <w:pStyle w:val="31"/>
        <w:spacing w:line="520" w:lineRule="exact"/>
        <w:ind w:firstLine="562"/>
        <w:rPr>
          <w:rFonts w:hint="eastAsia" w:ascii="仿宋_GB2312" w:eastAsia="仿宋_GB2312" w:cs="仿宋"/>
          <w:b/>
          <w:bCs w:val="0"/>
          <w:sz w:val="28"/>
          <w:szCs w:val="28"/>
        </w:rPr>
      </w:pPr>
      <w:r>
        <w:rPr>
          <w:rFonts w:hint="eastAsia" w:ascii="仿宋_GB2312" w:eastAsia="仿宋_GB2312" w:cs="仿宋"/>
          <w:b/>
          <w:bCs w:val="0"/>
          <w:sz w:val="28"/>
          <w:szCs w:val="28"/>
          <w:lang w:eastAsia="zh-CN"/>
        </w:rPr>
        <w:t>（</w:t>
      </w:r>
      <w:r>
        <w:rPr>
          <w:rFonts w:hint="eastAsia" w:ascii="仿宋_GB2312" w:eastAsia="仿宋_GB2312" w:cs="仿宋"/>
          <w:b/>
          <w:bCs w:val="0"/>
          <w:sz w:val="28"/>
          <w:szCs w:val="28"/>
          <w:lang w:val="en-US" w:eastAsia="zh-CN"/>
        </w:rPr>
        <w:t>10</w:t>
      </w:r>
      <w:r>
        <w:rPr>
          <w:rFonts w:hint="eastAsia" w:ascii="仿宋_GB2312" w:eastAsia="仿宋_GB2312" w:cs="仿宋"/>
          <w:b/>
          <w:bCs w:val="0"/>
          <w:sz w:val="28"/>
          <w:szCs w:val="28"/>
          <w:lang w:eastAsia="zh-CN"/>
        </w:rPr>
        <w:t>）</w:t>
      </w:r>
      <w:r>
        <w:rPr>
          <w:rFonts w:hint="eastAsia" w:ascii="仿宋_GB2312" w:eastAsia="仿宋_GB2312" w:cs="仿宋"/>
          <w:b/>
          <w:bCs w:val="0"/>
          <w:sz w:val="28"/>
          <w:szCs w:val="28"/>
        </w:rPr>
        <w:t>长期管理</w:t>
      </w:r>
    </w:p>
    <w:p w14:paraId="70C5DC93">
      <w:pPr>
        <w:pStyle w:val="31"/>
        <w:spacing w:line="520" w:lineRule="exact"/>
        <w:ind w:firstLine="562"/>
        <w:rPr>
          <w:rFonts w:hint="eastAsia" w:ascii="仿宋_GB2312" w:eastAsia="仿宋_GB2312" w:cs="仿宋"/>
          <w:b w:val="0"/>
          <w:bCs/>
          <w:sz w:val="28"/>
          <w:szCs w:val="28"/>
        </w:rPr>
      </w:pPr>
      <w:r>
        <w:rPr>
          <w:rFonts w:hint="eastAsia" w:ascii="仿宋_GB2312" w:eastAsia="仿宋_GB2312" w:cs="仿宋"/>
          <w:b w:val="0"/>
          <w:bCs/>
          <w:sz w:val="28"/>
          <w:szCs w:val="28"/>
        </w:rPr>
        <w:t>若干预有效，建议患者长期坚持健康生活方式，并每年进行常规随访，维持认知健康状态。</w:t>
      </w:r>
    </w:p>
    <w:p w14:paraId="581F84FB">
      <w:pPr>
        <w:pStyle w:val="31"/>
        <w:spacing w:line="520" w:lineRule="exact"/>
        <w:ind w:firstLine="562"/>
        <w:rPr>
          <w:rFonts w:hint="eastAsia" w:ascii="仿宋_GB2312" w:eastAsia="仿宋_GB2312" w:cs="仿宋"/>
          <w:b w:val="0"/>
          <w:bCs/>
          <w:sz w:val="28"/>
          <w:szCs w:val="28"/>
        </w:rPr>
      </w:pPr>
      <w:r>
        <w:rPr>
          <w:rFonts w:hint="eastAsia" w:ascii="仿宋_GB2312" w:eastAsia="仿宋_GB2312" w:cs="仿宋"/>
          <w:b/>
          <w:bCs w:val="0"/>
          <w:sz w:val="28"/>
          <w:szCs w:val="28"/>
          <w:lang w:eastAsia="zh-CN"/>
        </w:rPr>
        <w:t>（</w:t>
      </w:r>
      <w:r>
        <w:rPr>
          <w:rFonts w:hint="eastAsia" w:ascii="仿宋_GB2312" w:eastAsia="仿宋_GB2312" w:cs="仿宋"/>
          <w:b/>
          <w:bCs w:val="0"/>
          <w:sz w:val="28"/>
          <w:szCs w:val="28"/>
          <w:lang w:val="en-US" w:eastAsia="zh-CN"/>
        </w:rPr>
        <w:t>四</w:t>
      </w:r>
      <w:r>
        <w:rPr>
          <w:rFonts w:hint="eastAsia" w:ascii="仿宋_GB2312" w:eastAsia="仿宋_GB2312" w:cs="仿宋"/>
          <w:b/>
          <w:bCs w:val="0"/>
          <w:sz w:val="28"/>
          <w:szCs w:val="28"/>
          <w:lang w:eastAsia="zh-CN"/>
        </w:rPr>
        <w:t>）</w:t>
      </w:r>
      <w:r>
        <w:rPr>
          <w:rFonts w:hint="eastAsia" w:ascii="仿宋_GB2312" w:eastAsia="仿宋_GB2312" w:cs="仿宋"/>
          <w:b/>
          <w:bCs w:val="0"/>
          <w:sz w:val="28"/>
          <w:szCs w:val="28"/>
        </w:rPr>
        <w:t>档案管理</w:t>
      </w:r>
    </w:p>
    <w:p w14:paraId="77A7D130">
      <w:pPr>
        <w:pStyle w:val="31"/>
        <w:spacing w:line="520" w:lineRule="exact"/>
        <w:ind w:firstLine="562"/>
        <w:rPr>
          <w:rFonts w:hint="eastAsia" w:ascii="仿宋_GB2312" w:eastAsia="仿宋_GB2312" w:cs="仿宋"/>
          <w:b w:val="0"/>
          <w:bCs/>
          <w:sz w:val="28"/>
          <w:szCs w:val="28"/>
        </w:rPr>
      </w:pPr>
      <w:r>
        <w:rPr>
          <w:rFonts w:hint="eastAsia" w:ascii="仿宋_GB2312" w:eastAsia="仿宋_GB2312" w:cs="仿宋"/>
          <w:b w:val="0"/>
          <w:bCs/>
          <w:sz w:val="28"/>
          <w:szCs w:val="28"/>
        </w:rPr>
        <w:t>对所接诊的患者建立档案记录，有专人负责管理，进行日常管理、协调与持续质量评价干预质量。应保护患者隐私，不泄露患者信息。</w:t>
      </w:r>
    </w:p>
    <w:p w14:paraId="6674A315">
      <w:pPr>
        <w:pStyle w:val="31"/>
        <w:spacing w:line="520" w:lineRule="exact"/>
        <w:ind w:firstLine="562"/>
        <w:rPr>
          <w:rFonts w:hint="eastAsia" w:ascii="仿宋_GB2312" w:eastAsia="仿宋_GB2312" w:cs="仿宋"/>
          <w:b w:val="0"/>
          <w:bCs/>
          <w:sz w:val="28"/>
          <w:szCs w:val="28"/>
        </w:rPr>
      </w:pPr>
    </w:p>
    <w:p w14:paraId="3291E6DA">
      <w:pPr>
        <w:pStyle w:val="33"/>
        <w:numPr>
          <w:ilvl w:val="0"/>
          <w:numId w:val="0"/>
        </w:numPr>
        <w:spacing w:beforeLines="0" w:afterLines="0" w:line="360" w:lineRule="auto"/>
        <w:rPr>
          <w:bCs/>
          <w:sz w:val="32"/>
          <w:szCs w:val="32"/>
        </w:rPr>
      </w:pPr>
      <w:r>
        <w:rPr>
          <w:rFonts w:hint="eastAsia"/>
          <w:b/>
          <w:bCs/>
          <w:sz w:val="32"/>
          <w:szCs w:val="32"/>
        </w:rPr>
        <w:t>六</w:t>
      </w:r>
      <w:r>
        <w:rPr>
          <w:rFonts w:hint="eastAsia"/>
          <w:bCs/>
          <w:sz w:val="32"/>
          <w:szCs w:val="32"/>
        </w:rPr>
        <w:t>、</w:t>
      </w:r>
      <w:r>
        <w:rPr>
          <w:rFonts w:hint="eastAsia"/>
          <w:sz w:val="32"/>
          <w:szCs w:val="32"/>
        </w:rPr>
        <w:t>重大意见分歧的处理依据和结果</w:t>
      </w:r>
    </w:p>
    <w:p w14:paraId="77488839">
      <w:pPr>
        <w:spacing w:line="520" w:lineRule="exact"/>
        <w:ind w:firstLine="560" w:firstLineChars="200"/>
        <w:rPr>
          <w:rFonts w:ascii="仿宋_GB2312" w:eastAsia="仿宋_GB2312"/>
          <w:sz w:val="28"/>
          <w:szCs w:val="28"/>
        </w:rPr>
      </w:pPr>
      <w:r>
        <w:rPr>
          <w:rFonts w:hint="eastAsia" w:ascii="仿宋_GB2312" w:eastAsia="仿宋_GB2312"/>
          <w:sz w:val="28"/>
          <w:szCs w:val="28"/>
        </w:rPr>
        <w:t>本标准研制过程中无重大分歧意见。</w:t>
      </w:r>
    </w:p>
    <w:p w14:paraId="54323522">
      <w:pPr>
        <w:autoSpaceDE w:val="0"/>
        <w:autoSpaceDN w:val="0"/>
        <w:adjustRightInd w:val="0"/>
        <w:spacing w:before="156" w:beforeLines="50" w:after="156" w:afterLines="50" w:line="520" w:lineRule="exact"/>
        <w:ind w:firstLine="640" w:firstLineChars="200"/>
        <w:outlineLvl w:val="0"/>
        <w:rPr>
          <w:rFonts w:eastAsia="黑体"/>
          <w:sz w:val="32"/>
          <w:szCs w:val="32"/>
        </w:rPr>
      </w:pPr>
      <w:r>
        <w:rPr>
          <w:rFonts w:hint="eastAsia" w:ascii="黑体" w:eastAsia="黑体"/>
          <w:bCs/>
          <w:sz w:val="32"/>
          <w:szCs w:val="32"/>
        </w:rPr>
        <w:t>七、</w:t>
      </w:r>
      <w:r>
        <w:rPr>
          <w:rFonts w:hint="eastAsia" w:eastAsia="黑体"/>
          <w:sz w:val="32"/>
          <w:szCs w:val="32"/>
        </w:rPr>
        <w:t>实施标准的措施</w:t>
      </w:r>
    </w:p>
    <w:p w14:paraId="17B37D2B">
      <w:pPr>
        <w:spacing w:line="500" w:lineRule="exact"/>
        <w:ind w:firstLine="562" w:firstLineChars="200"/>
        <w:rPr>
          <w:rFonts w:ascii="仿宋_GB2312" w:eastAsia="仿宋_GB2312" w:cs="仿宋_GB2312"/>
          <w:b/>
          <w:sz w:val="28"/>
          <w:szCs w:val="28"/>
        </w:rPr>
      </w:pPr>
      <w:r>
        <w:rPr>
          <w:rFonts w:hint="eastAsia" w:ascii="仿宋_GB2312" w:eastAsia="仿宋_GB2312" w:cs="仿宋_GB2312"/>
          <w:b/>
          <w:sz w:val="28"/>
          <w:szCs w:val="28"/>
        </w:rPr>
        <w:t>（一）标准报批发布后，成立标准宣贯工作组</w:t>
      </w:r>
    </w:p>
    <w:p w14:paraId="20B72740">
      <w:pPr>
        <w:spacing w:line="500" w:lineRule="exact"/>
        <w:ind w:firstLine="560" w:firstLineChars="200"/>
        <w:rPr>
          <w:rFonts w:ascii="仿宋_GB2312" w:eastAsia="仿宋_GB2312"/>
          <w:sz w:val="28"/>
          <w:szCs w:val="28"/>
        </w:rPr>
      </w:pPr>
      <w:r>
        <w:rPr>
          <w:rFonts w:hint="eastAsia" w:ascii="仿宋_GB2312" w:eastAsia="仿宋_GB2312"/>
          <w:sz w:val="28"/>
          <w:szCs w:val="28"/>
        </w:rPr>
        <w:t>本标准发布后，成立以主要起草人为成员的标准宣贯工作组，主要负责标准的宣贯实施培训计划制定、标准实施交流会策划、标准实施信息反馈收集和标准实施效果评估等工作，并根据标准实施信息反馈和标准实施效果评估情况，及时组织标准复审修订。</w:t>
      </w:r>
    </w:p>
    <w:p w14:paraId="4187DE20">
      <w:pPr>
        <w:spacing w:line="500" w:lineRule="exact"/>
        <w:ind w:firstLine="562" w:firstLineChars="200"/>
        <w:rPr>
          <w:rFonts w:ascii="仿宋_GB2312" w:eastAsia="仿宋_GB2312"/>
          <w:b/>
          <w:sz w:val="28"/>
          <w:szCs w:val="28"/>
        </w:rPr>
      </w:pPr>
      <w:r>
        <w:rPr>
          <w:rFonts w:hint="eastAsia" w:ascii="仿宋_GB2312" w:eastAsia="仿宋_GB2312"/>
          <w:b/>
          <w:sz w:val="28"/>
          <w:szCs w:val="28"/>
        </w:rPr>
        <w:t>（二）组织开展标准宣贯培训</w:t>
      </w:r>
    </w:p>
    <w:p w14:paraId="74E3CDA6">
      <w:pPr>
        <w:spacing w:line="500" w:lineRule="exact"/>
        <w:ind w:firstLine="560" w:firstLineChars="200"/>
        <w:rPr>
          <w:rFonts w:ascii="仿宋_GB2312" w:eastAsia="仿宋_GB2312"/>
          <w:sz w:val="28"/>
          <w:szCs w:val="28"/>
        </w:rPr>
      </w:pPr>
      <w:r>
        <w:rPr>
          <w:rFonts w:hint="eastAsia" w:ascii="仿宋_GB2312" w:eastAsia="仿宋_GB2312"/>
          <w:sz w:val="28"/>
          <w:szCs w:val="28"/>
        </w:rPr>
        <w:t>标准发布实施后，标准宣贯工作小组制作标准解读宣贯培训PPT课件和标准核心技术明白书，并按标准宣贯培训计划深入各市县医疗机构，对医师和医护人员开展标准宣贯培训，对标准进行逐条解读，让医师和医护人员掌握标准核心技术内容，助力标准实施落地，推动广西中医技术高质量发展。</w:t>
      </w:r>
    </w:p>
    <w:p w14:paraId="0E511345">
      <w:pPr>
        <w:spacing w:line="500" w:lineRule="exact"/>
        <w:ind w:firstLine="562" w:firstLineChars="200"/>
        <w:rPr>
          <w:rFonts w:ascii="仿宋_GB2312" w:eastAsia="仿宋_GB2312"/>
          <w:b/>
          <w:sz w:val="28"/>
          <w:szCs w:val="28"/>
        </w:rPr>
      </w:pPr>
      <w:r>
        <w:rPr>
          <w:rFonts w:hint="eastAsia" w:ascii="仿宋_GB2312" w:eastAsia="仿宋_GB2312"/>
          <w:b/>
          <w:sz w:val="28"/>
          <w:szCs w:val="28"/>
        </w:rPr>
        <w:t>（三）开展标准实施交流会，收集标准实施反馈信息</w:t>
      </w:r>
    </w:p>
    <w:p w14:paraId="2F43BE2E">
      <w:pPr>
        <w:spacing w:line="500" w:lineRule="exact"/>
        <w:ind w:firstLine="560" w:firstLineChars="200"/>
        <w:rPr>
          <w:rFonts w:ascii="仿宋_GB2312" w:eastAsia="仿宋_GB2312"/>
          <w:sz w:val="28"/>
          <w:szCs w:val="28"/>
        </w:rPr>
      </w:pPr>
      <w:r>
        <w:rPr>
          <w:rFonts w:hint="eastAsia" w:ascii="仿宋_GB2312" w:eastAsia="仿宋_GB2312"/>
          <w:sz w:val="28"/>
          <w:szCs w:val="28"/>
        </w:rPr>
        <w:t>标准起草小组深入各市县医疗机构组织医师和医护人员召开标准实施交流会，听取标准实施过程中存在的问题并做好记录和解答，对存在的问题组织专家团队进行研讨，为标准的复审修订做准备。</w:t>
      </w:r>
    </w:p>
    <w:p w14:paraId="08F60A95">
      <w:pPr>
        <w:spacing w:line="500" w:lineRule="exact"/>
        <w:ind w:firstLine="562" w:firstLineChars="200"/>
        <w:rPr>
          <w:rFonts w:ascii="仿宋_GB2312" w:eastAsia="仿宋_GB2312"/>
          <w:b/>
          <w:sz w:val="28"/>
          <w:szCs w:val="28"/>
        </w:rPr>
      </w:pPr>
      <w:r>
        <w:rPr>
          <w:rFonts w:hint="eastAsia" w:ascii="仿宋_GB2312" w:eastAsia="仿宋_GB2312"/>
          <w:b/>
          <w:sz w:val="28"/>
          <w:szCs w:val="28"/>
        </w:rPr>
        <w:t>（四）开展标准实施效果评估</w:t>
      </w:r>
    </w:p>
    <w:p w14:paraId="285979AA">
      <w:pPr>
        <w:spacing w:line="500" w:lineRule="exact"/>
        <w:ind w:firstLine="560" w:firstLineChars="200"/>
        <w:rPr>
          <w:rFonts w:ascii="仿宋_GB2312" w:eastAsia="仿宋_GB2312"/>
          <w:sz w:val="28"/>
          <w:szCs w:val="28"/>
        </w:rPr>
      </w:pPr>
      <w:r>
        <w:rPr>
          <w:rFonts w:hint="eastAsia" w:ascii="仿宋_GB2312" w:eastAsia="仿宋_GB2312"/>
          <w:sz w:val="28"/>
          <w:szCs w:val="28"/>
        </w:rPr>
        <w:t>标准实施满2年，每年标准宣贯工作组采取网络调查、问卷调查、实地调研、召开座谈会或论证会、专家咨询等方式开展标准实施效果评估，并形成标准实施效果评估报告，为标准的复审修订做准备。</w:t>
      </w:r>
    </w:p>
    <w:p w14:paraId="567A706E">
      <w:pPr>
        <w:spacing w:before="240" w:after="60" w:line="520" w:lineRule="exact"/>
        <w:ind w:firstLine="640" w:firstLineChars="200"/>
        <w:outlineLvl w:val="0"/>
        <w:rPr>
          <w:rFonts w:ascii="黑体" w:eastAsia="黑体"/>
          <w:bCs/>
          <w:sz w:val="32"/>
          <w:szCs w:val="32"/>
        </w:rPr>
      </w:pPr>
      <w:r>
        <w:rPr>
          <w:rFonts w:hint="eastAsia" w:ascii="黑体" w:eastAsia="黑体"/>
          <w:bCs/>
          <w:sz w:val="32"/>
          <w:szCs w:val="32"/>
        </w:rPr>
        <w:t>八、其他应当说明的事项</w:t>
      </w:r>
    </w:p>
    <w:p w14:paraId="5E7BD1DA">
      <w:pPr>
        <w:spacing w:line="520" w:lineRule="exact"/>
        <w:ind w:firstLine="560" w:firstLineChars="200"/>
        <w:rPr>
          <w:rFonts w:ascii="仿宋_GB2312" w:eastAsia="仿宋_GB2312"/>
          <w:sz w:val="28"/>
          <w:szCs w:val="28"/>
        </w:rPr>
      </w:pPr>
      <w:r>
        <w:rPr>
          <w:rFonts w:hint="eastAsia" w:ascii="仿宋_GB2312" w:eastAsia="仿宋_GB2312"/>
          <w:sz w:val="28"/>
          <w:szCs w:val="28"/>
        </w:rPr>
        <w:t>无。</w:t>
      </w:r>
    </w:p>
    <w:p w14:paraId="551997B1">
      <w:pPr>
        <w:autoSpaceDE w:val="0"/>
        <w:autoSpaceDN w:val="0"/>
        <w:adjustRightInd w:val="0"/>
        <w:spacing w:before="156" w:beforeLines="50" w:after="156" w:afterLines="50" w:line="520" w:lineRule="exact"/>
        <w:ind w:firstLine="640"/>
        <w:outlineLvl w:val="0"/>
        <w:rPr>
          <w:rFonts w:eastAsia="黑体"/>
          <w:sz w:val="32"/>
          <w:szCs w:val="32"/>
        </w:rPr>
      </w:pPr>
      <w:r>
        <w:rPr>
          <w:rFonts w:hint="eastAsia" w:eastAsia="黑体"/>
          <w:sz w:val="32"/>
          <w:szCs w:val="32"/>
        </w:rPr>
        <w:t>九、自我承诺</w:t>
      </w:r>
    </w:p>
    <w:p w14:paraId="7C228D99">
      <w:pPr>
        <w:spacing w:line="520" w:lineRule="exact"/>
        <w:ind w:firstLine="560" w:firstLineChars="200"/>
        <w:rPr>
          <w:rFonts w:ascii="仿宋_GB2312" w:eastAsia="仿宋_GB2312"/>
          <w:sz w:val="28"/>
          <w:szCs w:val="28"/>
        </w:rPr>
      </w:pPr>
      <w:r>
        <w:rPr>
          <w:rFonts w:hint="eastAsia" w:ascii="仿宋_GB2312" w:eastAsia="仿宋_GB2312"/>
          <w:sz w:val="28"/>
          <w:szCs w:val="28"/>
        </w:rPr>
        <w:t>该标准的内容符合国家相关法律法规，技术要求不低于强制性国家标准的相关技术要求，与相关的国家、行业推荐性标准协调一致，标准的编写符合GB/T 1.1-2020的要求。</w:t>
      </w:r>
    </w:p>
    <w:p w14:paraId="776778BD">
      <w:pPr>
        <w:spacing w:before="240" w:after="60" w:line="520" w:lineRule="exact"/>
        <w:ind w:firstLine="2800" w:firstLineChars="1000"/>
        <w:outlineLvl w:val="0"/>
        <w:rPr>
          <w:rFonts w:ascii="仿宋_GB2312" w:eastAsia="仿宋_GB2312"/>
          <w:sz w:val="28"/>
          <w:szCs w:val="28"/>
        </w:rPr>
      </w:pPr>
      <w:r>
        <w:rPr>
          <w:rFonts w:hint="eastAsia" w:ascii="仿宋_GB2312" w:eastAsia="仿宋_GB2312"/>
          <w:sz w:val="28"/>
          <w:szCs w:val="28"/>
        </w:rPr>
        <w:t>团体标准《</w:t>
      </w:r>
      <w:r>
        <w:rPr>
          <w:rFonts w:hint="eastAsia" w:ascii="仿宋_GB2312" w:eastAsia="仿宋_GB2312"/>
          <w:sz w:val="28"/>
          <w:szCs w:val="28"/>
          <w:lang w:eastAsia="zh-CN"/>
        </w:rPr>
        <w:t>可逆性认知衰弱多学科干预规范</w:t>
      </w:r>
      <w:r>
        <w:rPr>
          <w:rFonts w:hint="eastAsia" w:ascii="仿宋_GB2312" w:eastAsia="仿宋_GB2312"/>
          <w:sz w:val="28"/>
          <w:szCs w:val="28"/>
        </w:rPr>
        <w:t>》</w:t>
      </w:r>
    </w:p>
    <w:p w14:paraId="3B325D5F">
      <w:pPr>
        <w:spacing w:line="520" w:lineRule="exact"/>
        <w:ind w:right="1120"/>
        <w:jc w:val="center"/>
        <w:rPr>
          <w:rFonts w:ascii="仿宋_GB2312" w:eastAsia="仿宋_GB2312"/>
          <w:sz w:val="28"/>
          <w:szCs w:val="28"/>
        </w:rPr>
      </w:pPr>
      <w:r>
        <w:rPr>
          <w:rFonts w:hint="eastAsia" w:ascii="仿宋_GB2312" w:eastAsia="仿宋_GB2312"/>
          <w:sz w:val="28"/>
          <w:szCs w:val="28"/>
        </w:rPr>
        <w:t xml:space="preserve">                                  标准编制工作组</w:t>
      </w:r>
    </w:p>
    <w:p w14:paraId="16256467">
      <w:pPr>
        <w:spacing w:line="520" w:lineRule="exact"/>
        <w:ind w:firstLine="640" w:firstLineChars="200"/>
        <w:rPr>
          <w:rFonts w:ascii="仿宋_GB2312" w:eastAsia="仿宋_GB2312"/>
          <w:sz w:val="28"/>
          <w:szCs w:val="28"/>
        </w:rPr>
      </w:pPr>
      <w:r>
        <w:rPr>
          <w:rFonts w:hint="eastAsia" w:ascii="仿宋_GB2312" w:eastAsia="仿宋_GB2312"/>
          <w:sz w:val="32"/>
          <w:szCs w:val="28"/>
        </w:rPr>
        <w:t xml:space="preserve">                             </w:t>
      </w:r>
      <w:r>
        <w:rPr>
          <w:rFonts w:hint="eastAsia" w:ascii="仿宋_GB2312" w:eastAsia="仿宋_GB2312"/>
          <w:sz w:val="28"/>
          <w:szCs w:val="28"/>
        </w:rPr>
        <w:t>2025年</w:t>
      </w:r>
      <w:r>
        <w:rPr>
          <w:rFonts w:hint="eastAsia" w:ascii="仿宋_GB2312" w:eastAsia="仿宋_GB2312"/>
          <w:sz w:val="28"/>
          <w:szCs w:val="28"/>
          <w:lang w:val="en-US" w:eastAsia="zh-CN"/>
        </w:rPr>
        <w:t>11</w:t>
      </w:r>
      <w:r>
        <w:rPr>
          <w:rFonts w:hint="eastAsia" w:ascii="仿宋_GB2312" w:eastAsia="仿宋_GB2312"/>
          <w:sz w:val="28"/>
          <w:szCs w:val="28"/>
        </w:rPr>
        <w:t>月</w:t>
      </w:r>
      <w:r>
        <w:rPr>
          <w:rFonts w:hint="eastAsia" w:ascii="仿宋_GB2312" w:eastAsia="仿宋_GB2312"/>
          <w:sz w:val="28"/>
          <w:szCs w:val="28"/>
          <w:lang w:val="en-US" w:eastAsia="zh-CN"/>
        </w:rPr>
        <w:t>10</w:t>
      </w:r>
      <w:bookmarkStart w:id="6" w:name="_GoBack"/>
      <w:bookmarkEnd w:id="6"/>
      <w:r>
        <w:rPr>
          <w:rFonts w:hint="eastAsia" w:ascii="仿宋_GB2312" w:eastAsia="仿宋_GB2312"/>
          <w:sz w:val="28"/>
          <w:szCs w:val="28"/>
        </w:rPr>
        <w:t>日</w:t>
      </w:r>
    </w:p>
    <w:sectPr>
      <w:footerReference r:id="rId3" w:type="default"/>
      <w:pgSz w:w="11906" w:h="16838"/>
      <w:pgMar w:top="1474" w:right="1474" w:bottom="147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9EFAD1CB-C57B-4FD7-883E-9785980CA6F1}"/>
  </w:font>
  <w:font w:name="黑体">
    <w:panose1 w:val="02010609060101010101"/>
    <w:charset w:val="86"/>
    <w:family w:val="auto"/>
    <w:pitch w:val="default"/>
    <w:sig w:usb0="800002BF" w:usb1="38CF7CFA" w:usb2="00000016" w:usb3="00000000" w:csb0="00040001" w:csb1="00000000"/>
    <w:embedRegular r:id="rId2" w:fontKey="{2B7AD1C2-39FD-4032-9D20-E4FF1194565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3" w:fontKey="{4882D847-A2A3-4742-B884-3DB87CCBBBD6}"/>
  </w:font>
  <w:font w:name="微软雅黑">
    <w:panose1 w:val="020B0503020204020204"/>
    <w:charset w:val="86"/>
    <w:family w:val="auto"/>
    <w:pitch w:val="default"/>
    <w:sig w:usb0="80000287" w:usb1="280F3C52" w:usb2="00000016" w:usb3="00000000" w:csb0="0004001F" w:csb1="00000000"/>
    <w:embedRegular r:id="rId4" w:fontKey="{C11E7CD7-0D54-467C-B238-479A786E36A1}"/>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embedRegular r:id="rId5" w:fontKey="{2F748D8B-EAA1-4749-B9E2-02BD988C42AF}"/>
  </w:font>
  <w:font w:name="PingFang SC">
    <w:altName w:val="宋体"/>
    <w:panose1 w:val="020B0400000000000000"/>
    <w:charset w:val="86"/>
    <w:family w:val="auto"/>
    <w:pitch w:val="default"/>
    <w:sig w:usb0="00000000" w:usb1="00000000" w:usb2="00000017" w:usb3="00000000" w:csb0="00040001" w:csb1="00000000"/>
    <w:embedRegular r:id="rId6" w:fontKey="{127BF85D-8858-4B1B-98FB-3C0EF162A62F}"/>
  </w:font>
  <w:font w:name="仿宋">
    <w:panose1 w:val="02010609060101010101"/>
    <w:charset w:val="86"/>
    <w:family w:val="modern"/>
    <w:pitch w:val="default"/>
    <w:sig w:usb0="800002BF" w:usb1="38CF7CFA" w:usb2="00000016" w:usb3="00000000" w:csb0="00040001" w:csb1="00000000"/>
    <w:embedRegular r:id="rId7" w:fontKey="{0EA1845E-FF7B-43D8-8968-BC35EE63357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1A4D30">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6515" cy="131445"/>
              <wp:effectExtent l="0" t="0" r="0" b="0"/>
              <wp:wrapNone/>
              <wp:docPr id="42" name="文本框 1"/>
              <wp:cNvGraphicFramePr/>
              <a:graphic xmlns:a="http://schemas.openxmlformats.org/drawingml/2006/main">
                <a:graphicData uri="http://schemas.microsoft.com/office/word/2010/wordprocessingShape">
                  <wps:wsp>
                    <wps:cNvSpPr txBox="1"/>
                    <wps:spPr>
                      <a:xfrm>
                        <a:off x="0" y="0"/>
                        <a:ext cx="56515" cy="131445"/>
                      </a:xfrm>
                      <a:prstGeom prst="rect">
                        <a:avLst/>
                      </a:prstGeom>
                      <a:noFill/>
                      <a:ln w="6350">
                        <a:noFill/>
                      </a:ln>
                    </wps:spPr>
                    <wps:txbx>
                      <w:txbxContent>
                        <w:p w14:paraId="39F5FEAA">
                          <w:pPr>
                            <w:pStyle w:val="10"/>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0.35pt;width:4.45pt;mso-position-horizontal:center;mso-position-horizontal-relative:margin;mso-wrap-style:none;z-index:251659264;mso-width-relative:page;mso-height-relative:page;" filled="f" stroked="f" coordsize="21600,21600" o:gfxdata="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yXN5vRAAAAAgEAAA8AAAAAAAAAAQAgAAAAIgAA&#10;AGRycy9kb3ducmV2LnhtbFBLAQIUABQAAAAIAIdO4kAdICOU1gEAAKADAAAOAAAAAAAAAAEAIAAA&#10;ACABAABkcnMvZTJvRG9jLnhtbFBLBQYAAAAABgAGAFkBAABoBQAAAAA=&#10;">
              <v:fill on="f" focussize="0,0"/>
              <v:stroke on="f" weight="0.5pt"/>
              <v:imagedata o:title=""/>
              <o:lock v:ext="edit" aspectratio="f"/>
              <v:textbox inset="0mm,0mm,0mm,0mm" style="mso-fit-shape-to-text:t;">
                <w:txbxContent>
                  <w:p w14:paraId="39F5FEAA">
                    <w:pPr>
                      <w:pStyle w:val="10"/>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DF8329"/>
    <w:multiLevelType w:val="multilevel"/>
    <w:tmpl w:val="8DDF8329"/>
    <w:lvl w:ilvl="0" w:tentative="0">
      <w:start w:val="1"/>
      <w:numFmt w:val="decimal"/>
      <w:pStyle w:val="42"/>
      <w:suff w:val="nothing"/>
      <w:lvlText w:val="表%1　"/>
      <w:legacy w:legacy="1" w:legacySpace="0" w:legacyIndent="0"/>
      <w:lvlJc w:val="left"/>
      <w:pPr>
        <w:ind w:left="0" w:firstLine="0"/>
      </w:pPr>
    </w:lvl>
    <w:lvl w:ilvl="1" w:tentative="0">
      <w:start w:val="1"/>
      <w:numFmt w:val="decimal"/>
      <w:lvlText w:val="%1.%2"/>
      <w:legacy w:legacy="1" w:legacySpace="0" w:legacyIndent="567"/>
      <w:lvlJc w:val="left"/>
      <w:pPr>
        <w:ind w:left="992" w:hanging="567"/>
      </w:pPr>
    </w:lvl>
    <w:lvl w:ilvl="2" w:tentative="0">
      <w:start w:val="1"/>
      <w:numFmt w:val="decimal"/>
      <w:lvlText w:val="%1.%2.%3"/>
      <w:legacy w:legacy="1" w:legacySpace="0" w:legacyIndent="567"/>
      <w:lvlJc w:val="left"/>
      <w:pPr>
        <w:ind w:left="1417" w:hanging="567"/>
      </w:pPr>
    </w:lvl>
    <w:lvl w:ilvl="3" w:tentative="0">
      <w:start w:val="1"/>
      <w:numFmt w:val="decimal"/>
      <w:lvlText w:val="%1.%2.%3.%4"/>
      <w:legacy w:legacy="1" w:legacySpace="0" w:legacyIndent="708"/>
      <w:lvlJc w:val="left"/>
      <w:pPr>
        <w:ind w:left="1984" w:hanging="708"/>
      </w:pPr>
    </w:lvl>
    <w:lvl w:ilvl="4" w:tentative="0">
      <w:start w:val="1"/>
      <w:numFmt w:val="decimal"/>
      <w:lvlText w:val="%1.%2.%3.%4.%5"/>
      <w:legacy w:legacy="1" w:legacySpace="0" w:legacyIndent="850"/>
      <w:lvlJc w:val="left"/>
      <w:pPr>
        <w:ind w:left="2551" w:hanging="850"/>
      </w:pPr>
    </w:lvl>
    <w:lvl w:ilvl="5" w:tentative="0">
      <w:start w:val="1"/>
      <w:numFmt w:val="decimal"/>
      <w:lvlText w:val="%1.%2.%3.%4.%5.%6"/>
      <w:legacy w:legacy="1" w:legacySpace="0" w:legacyIndent="1134"/>
      <w:lvlJc w:val="left"/>
      <w:pPr>
        <w:ind w:left="3260" w:hanging="1134"/>
      </w:pPr>
    </w:lvl>
    <w:lvl w:ilvl="6" w:tentative="0">
      <w:start w:val="1"/>
      <w:numFmt w:val="decimal"/>
      <w:lvlText w:val="%1.%2.%3.%4.%5.%6.%7"/>
      <w:legacy w:legacy="1" w:legacySpace="0" w:legacyIndent="1276"/>
      <w:lvlJc w:val="left"/>
      <w:pPr>
        <w:ind w:left="3827" w:hanging="1276"/>
      </w:pPr>
    </w:lvl>
    <w:lvl w:ilvl="7" w:tentative="0">
      <w:start w:val="1"/>
      <w:numFmt w:val="decimal"/>
      <w:lvlText w:val="%1.%2.%3.%4.%5.%6.%7.%8"/>
      <w:legacy w:legacy="1" w:legacySpace="0" w:legacyIndent="1418"/>
      <w:lvlJc w:val="left"/>
      <w:pPr>
        <w:ind w:left="4394" w:hanging="1418"/>
      </w:pPr>
    </w:lvl>
    <w:lvl w:ilvl="8" w:tentative="0">
      <w:start w:val="1"/>
      <w:numFmt w:val="decimal"/>
      <w:lvlText w:val="%1.%2.%3.%4.%5.%6.%7.%8.%9"/>
      <w:legacy w:legacy="1" w:legacySpace="0" w:legacyIndent="1700"/>
      <w:lvlJc w:val="left"/>
      <w:pPr>
        <w:ind w:left="5102" w:hanging="1700"/>
      </w:pPr>
    </w:lvl>
  </w:abstractNum>
  <w:abstractNum w:abstractNumId="1">
    <w:nsid w:val="2C5917C3"/>
    <w:multiLevelType w:val="multilevel"/>
    <w:tmpl w:val="2C5917C3"/>
    <w:lvl w:ilvl="0" w:tentative="0">
      <w:start w:val="1"/>
      <w:numFmt w:val="none"/>
      <w:pStyle w:val="56"/>
      <w:lvlText w:val="%1——"/>
      <w:lvlJc w:val="left"/>
      <w:pPr>
        <w:tabs>
          <w:tab w:val="left" w:pos="851"/>
        </w:tabs>
        <w:ind w:left="636" w:hanging="426"/>
      </w:pPr>
      <w:rPr>
        <w:rFonts w:hint="eastAsia" w:ascii="宋体" w:hAnsi="Times New Roman" w:eastAsia="宋体"/>
        <w:b w:val="0"/>
        <w:i w:val="0"/>
        <w:sz w:val="21"/>
      </w:rPr>
    </w:lvl>
    <w:lvl w:ilvl="1" w:tentative="0">
      <w:start w:val="1"/>
      <w:numFmt w:val="none"/>
      <w:lvlText w:val=""/>
      <w:lvlJc w:val="left"/>
      <w:pPr>
        <w:ind w:left="636" w:hanging="431"/>
      </w:pPr>
      <w:rPr>
        <w:rFonts w:hint="default" w:ascii="Symbol" w:hAnsi="Symbol"/>
        <w:sz w:val="21"/>
      </w:rPr>
    </w:lvl>
    <w:lvl w:ilvl="2" w:tentative="0">
      <w:start w:val="1"/>
      <w:numFmt w:val="bullet"/>
      <w:lvlText w:val=""/>
      <w:lvlJc w:val="left"/>
      <w:pPr>
        <w:ind w:left="636" w:hanging="426"/>
      </w:pPr>
      <w:rPr>
        <w:rFonts w:hint="default" w:ascii="Wingdings" w:hAnsi="Wingdings"/>
        <w:sz w:val="21"/>
      </w:rPr>
    </w:lvl>
    <w:lvl w:ilvl="3" w:tentative="0">
      <w:start w:val="1"/>
      <w:numFmt w:val="decimal"/>
      <w:lvlText w:val="%4."/>
      <w:lvlJc w:val="left"/>
      <w:pPr>
        <w:tabs>
          <w:tab w:val="left" w:pos="2071"/>
        </w:tabs>
        <w:ind w:left="1669" w:hanging="528"/>
      </w:pPr>
      <w:rPr>
        <w:rFonts w:hint="eastAsia"/>
      </w:rPr>
    </w:lvl>
    <w:lvl w:ilvl="4" w:tentative="0">
      <w:start w:val="1"/>
      <w:numFmt w:val="lowerLetter"/>
      <w:lvlText w:val="%5)"/>
      <w:lvlJc w:val="left"/>
      <w:pPr>
        <w:tabs>
          <w:tab w:val="left" w:pos="2383"/>
        </w:tabs>
        <w:ind w:left="1981" w:hanging="528"/>
      </w:pPr>
      <w:rPr>
        <w:rFonts w:hint="eastAsia"/>
      </w:rPr>
    </w:lvl>
    <w:lvl w:ilvl="5" w:tentative="0">
      <w:start w:val="1"/>
      <w:numFmt w:val="lowerRoman"/>
      <w:lvlText w:val="%6."/>
      <w:lvlJc w:val="right"/>
      <w:pPr>
        <w:tabs>
          <w:tab w:val="left" w:pos="2695"/>
        </w:tabs>
        <w:ind w:left="2293" w:hanging="528"/>
      </w:pPr>
      <w:rPr>
        <w:rFonts w:hint="eastAsia"/>
      </w:rPr>
    </w:lvl>
    <w:lvl w:ilvl="6" w:tentative="0">
      <w:start w:val="1"/>
      <w:numFmt w:val="decimal"/>
      <w:lvlText w:val="%7."/>
      <w:lvlJc w:val="left"/>
      <w:pPr>
        <w:tabs>
          <w:tab w:val="left" w:pos="3007"/>
        </w:tabs>
        <w:ind w:left="2605" w:hanging="528"/>
      </w:pPr>
      <w:rPr>
        <w:rFonts w:hint="eastAsia"/>
      </w:rPr>
    </w:lvl>
    <w:lvl w:ilvl="7" w:tentative="0">
      <w:start w:val="1"/>
      <w:numFmt w:val="lowerLetter"/>
      <w:lvlText w:val="%8)"/>
      <w:lvlJc w:val="left"/>
      <w:pPr>
        <w:tabs>
          <w:tab w:val="left" w:pos="3319"/>
        </w:tabs>
        <w:ind w:left="2917" w:hanging="528"/>
      </w:pPr>
      <w:rPr>
        <w:rFonts w:hint="eastAsia"/>
      </w:rPr>
    </w:lvl>
    <w:lvl w:ilvl="8" w:tentative="0">
      <w:start w:val="1"/>
      <w:numFmt w:val="lowerRoman"/>
      <w:lvlText w:val="%9."/>
      <w:lvlJc w:val="right"/>
      <w:pPr>
        <w:tabs>
          <w:tab w:val="left" w:pos="3631"/>
        </w:tabs>
        <w:ind w:left="3229" w:hanging="528"/>
      </w:pPr>
      <w:rPr>
        <w:rFonts w:hint="eastAsia"/>
      </w:rPr>
    </w:lvl>
  </w:abstractNum>
  <w:abstractNum w:abstractNumId="2">
    <w:nsid w:val="44C50F90"/>
    <w:multiLevelType w:val="multilevel"/>
    <w:tmpl w:val="44C50F90"/>
    <w:lvl w:ilvl="0" w:tentative="0">
      <w:start w:val="1"/>
      <w:numFmt w:val="lowerLetter"/>
      <w:pStyle w:val="51"/>
      <w:lvlText w:val="%1)"/>
      <w:lvlJc w:val="left"/>
      <w:pPr>
        <w:tabs>
          <w:tab w:val="left" w:pos="851"/>
        </w:tabs>
        <w:ind w:left="851" w:hanging="426"/>
      </w:pPr>
      <w:rPr>
        <w:rFonts w:hint="eastAsia" w:ascii="宋体" w:hAnsi="Times New Roman" w:eastAsia="宋体"/>
        <w:sz w:val="21"/>
      </w:rPr>
    </w:lvl>
    <w:lvl w:ilvl="1" w:tentative="0">
      <w:start w:val="1"/>
      <w:numFmt w:val="decimal"/>
      <w:pStyle w:val="49"/>
      <w:lvlText w:val="%2)"/>
      <w:lvlJc w:val="left"/>
      <w:pPr>
        <w:tabs>
          <w:tab w:val="left" w:pos="1276"/>
        </w:tabs>
        <w:ind w:left="1276" w:hanging="425"/>
      </w:pPr>
      <w:rPr>
        <w:rFonts w:hint="eastAsia" w:ascii="宋体" w:hAnsi="Times New Roman" w:eastAsia="宋体"/>
        <w:sz w:val="21"/>
      </w:rPr>
    </w:lvl>
    <w:lvl w:ilvl="2" w:tentative="0">
      <w:start w:val="1"/>
      <w:numFmt w:val="decimal"/>
      <w:pStyle w:val="5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5A9B6960"/>
    <w:multiLevelType w:val="multilevel"/>
    <w:tmpl w:val="5A9B6960"/>
    <w:lvl w:ilvl="0" w:tentative="0">
      <w:start w:val="1"/>
      <w:numFmt w:val="none"/>
      <w:pStyle w:val="39"/>
      <w:suff w:val="nothing"/>
      <w:lvlText w:val="%1"/>
      <w:legacy w:legacy="1" w:legacySpace="0" w:legacyIndent="0"/>
      <w:lvlJc w:val="left"/>
      <w:pPr>
        <w:ind w:left="0" w:firstLine="0"/>
      </w:pPr>
      <w:rPr>
        <w:rFonts w:hint="eastAsia"/>
      </w:rPr>
    </w:lvl>
    <w:lvl w:ilvl="1" w:tentative="0">
      <w:start w:val="1"/>
      <w:numFmt w:val="decimal"/>
      <w:pStyle w:val="33"/>
      <w:suff w:val="nothing"/>
      <w:lvlText w:val="%1%2　"/>
      <w:legacy w:legacy="1" w:legacySpace="0" w:legacyIndent="0"/>
      <w:lvlJc w:val="left"/>
      <w:pPr>
        <w:ind w:left="0" w:firstLine="0"/>
      </w:pPr>
      <w:rPr>
        <w:rFonts w:hint="eastAsia" w:ascii="黑体" w:hAnsi="黑体" w:eastAsia="黑体"/>
        <w:b w:val="0"/>
        <w:i w:val="0"/>
        <w:sz w:val="21"/>
      </w:rPr>
    </w:lvl>
    <w:lvl w:ilvl="2" w:tentative="0">
      <w:start w:val="1"/>
      <w:numFmt w:val="decimal"/>
      <w:suff w:val="nothing"/>
      <w:lvlText w:val="%1%2.%3　"/>
      <w:legacy w:legacy="1" w:legacySpace="0" w:legacyIndent="0"/>
      <w:lvlJc w:val="left"/>
      <w:pPr>
        <w:ind w:left="0" w:firstLine="0"/>
      </w:pPr>
      <w:rPr>
        <w:rFonts w:hint="eastAsia" w:ascii="黑体" w:hAnsi="黑体"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egacy w:legacy="1" w:legacySpace="0" w:legacyIndent="0"/>
      <w:lvlJc w:val="left"/>
      <w:pPr>
        <w:ind w:left="0" w:firstLine="0"/>
      </w:pPr>
      <w:rPr>
        <w:rFonts w:hint="eastAsia" w:ascii="黑体" w:hAnsi="黑体" w:eastAsia="黑体"/>
        <w:b w:val="0"/>
        <w:i w:val="0"/>
        <w:sz w:val="21"/>
      </w:rPr>
    </w:lvl>
    <w:lvl w:ilvl="4" w:tentative="0">
      <w:start w:val="1"/>
      <w:numFmt w:val="decimal"/>
      <w:pStyle w:val="41"/>
      <w:suff w:val="nothing"/>
      <w:lvlText w:val="%1%2.%3.%4.%5　"/>
      <w:legacy w:legacy="1" w:legacySpace="0" w:legacyIndent="0"/>
      <w:lvlJc w:val="left"/>
      <w:pPr>
        <w:ind w:left="0" w:firstLine="0"/>
      </w:pPr>
      <w:rPr>
        <w:rFonts w:hint="eastAsia" w:ascii="黑体" w:hAnsi="黑体" w:eastAsia="黑体"/>
        <w:b w:val="0"/>
        <w:i w:val="0"/>
        <w:sz w:val="21"/>
      </w:rPr>
    </w:lvl>
    <w:lvl w:ilvl="5" w:tentative="0">
      <w:start w:val="1"/>
      <w:numFmt w:val="decimal"/>
      <w:pStyle w:val="40"/>
      <w:suff w:val="nothing"/>
      <w:lvlText w:val="%1%2.%3.%4.%5.%6　"/>
      <w:legacy w:legacy="1" w:legacySpace="0" w:legacyIndent="0"/>
      <w:lvlJc w:val="left"/>
      <w:pPr>
        <w:ind w:left="0" w:firstLine="0"/>
      </w:pPr>
      <w:rPr>
        <w:rFonts w:hint="eastAsia" w:ascii="黑体" w:hAnsi="黑体" w:eastAsia="黑体"/>
        <w:b w:val="0"/>
        <w:i w:val="0"/>
        <w:sz w:val="21"/>
      </w:rPr>
    </w:lvl>
    <w:lvl w:ilvl="6" w:tentative="0">
      <w:start w:val="1"/>
      <w:numFmt w:val="decimal"/>
      <w:pStyle w:val="38"/>
      <w:suff w:val="nothing"/>
      <w:lvlText w:val="%1%2.%3.%4.%5.%6.%7　"/>
      <w:legacy w:legacy="1" w:legacySpace="0" w:legacyIndent="0"/>
      <w:lvlJc w:val="left"/>
      <w:pPr>
        <w:ind w:left="0" w:firstLine="0"/>
      </w:pPr>
      <w:rPr>
        <w:rFonts w:hint="eastAsia" w:ascii="黑体" w:hAnsi="黑体" w:eastAsia="黑体"/>
        <w:b w:val="0"/>
        <w:i w:val="0"/>
        <w:sz w:val="21"/>
      </w:rPr>
    </w:lvl>
    <w:lvl w:ilvl="7" w:tentative="0">
      <w:start w:val="1"/>
      <w:numFmt w:val="decimal"/>
      <w:lvlText w:val="%1.%2.%3.%4.%5.%6.%7.%8"/>
      <w:legacy w:legacy="1" w:legacySpace="0" w:legacyIndent="1418"/>
      <w:lvlJc w:val="left"/>
      <w:pPr>
        <w:ind w:left="3969" w:hanging="1418"/>
      </w:pPr>
      <w:rPr>
        <w:rFonts w:hint="eastAsia"/>
      </w:rPr>
    </w:lvl>
    <w:lvl w:ilvl="8" w:tentative="0">
      <w:start w:val="1"/>
      <w:numFmt w:val="decimal"/>
      <w:lvlText w:val="%1.%2.%3.%4.%5.%6.%7.%8.%9"/>
      <w:legacy w:legacy="1" w:legacySpace="0" w:legacyIndent="1700"/>
      <w:lvlJc w:val="left"/>
      <w:pPr>
        <w:ind w:left="4677" w:hanging="1700"/>
      </w:pPr>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3ZTY1Y2ZmNzhlMGVjNWZkNjRmZWE2OWFjYTdjMTcifQ=="/>
  </w:docVars>
  <w:rsids>
    <w:rsidRoot w:val="000D75AA"/>
    <w:rsid w:val="000068A2"/>
    <w:rsid w:val="00014983"/>
    <w:rsid w:val="000178C8"/>
    <w:rsid w:val="00055442"/>
    <w:rsid w:val="00072103"/>
    <w:rsid w:val="00075653"/>
    <w:rsid w:val="00082613"/>
    <w:rsid w:val="000857DA"/>
    <w:rsid w:val="0008716D"/>
    <w:rsid w:val="000C517B"/>
    <w:rsid w:val="000D75AA"/>
    <w:rsid w:val="000E306A"/>
    <w:rsid w:val="000E53EA"/>
    <w:rsid w:val="001133E6"/>
    <w:rsid w:val="001655CC"/>
    <w:rsid w:val="0018012C"/>
    <w:rsid w:val="001821C9"/>
    <w:rsid w:val="001A7570"/>
    <w:rsid w:val="001D3156"/>
    <w:rsid w:val="001E2D73"/>
    <w:rsid w:val="0020127F"/>
    <w:rsid w:val="00205352"/>
    <w:rsid w:val="002210B4"/>
    <w:rsid w:val="0022236C"/>
    <w:rsid w:val="002324B6"/>
    <w:rsid w:val="00234F7D"/>
    <w:rsid w:val="00236909"/>
    <w:rsid w:val="00236EB4"/>
    <w:rsid w:val="00241F8A"/>
    <w:rsid w:val="00281F39"/>
    <w:rsid w:val="0028500C"/>
    <w:rsid w:val="002879F6"/>
    <w:rsid w:val="00292F73"/>
    <w:rsid w:val="0029554A"/>
    <w:rsid w:val="002A3479"/>
    <w:rsid w:val="002B7C92"/>
    <w:rsid w:val="002E357A"/>
    <w:rsid w:val="00321E92"/>
    <w:rsid w:val="003259AF"/>
    <w:rsid w:val="003332BA"/>
    <w:rsid w:val="00336F9C"/>
    <w:rsid w:val="00340D9B"/>
    <w:rsid w:val="003517E7"/>
    <w:rsid w:val="003709DC"/>
    <w:rsid w:val="00372E66"/>
    <w:rsid w:val="00375933"/>
    <w:rsid w:val="00382E35"/>
    <w:rsid w:val="00396F2C"/>
    <w:rsid w:val="003C008B"/>
    <w:rsid w:val="003D485E"/>
    <w:rsid w:val="003F6FB2"/>
    <w:rsid w:val="00426DC5"/>
    <w:rsid w:val="004333E5"/>
    <w:rsid w:val="004373E9"/>
    <w:rsid w:val="0044036C"/>
    <w:rsid w:val="0044065E"/>
    <w:rsid w:val="004805DB"/>
    <w:rsid w:val="0048511D"/>
    <w:rsid w:val="004A75FF"/>
    <w:rsid w:val="004B4D68"/>
    <w:rsid w:val="004E0926"/>
    <w:rsid w:val="004F29B4"/>
    <w:rsid w:val="00515B82"/>
    <w:rsid w:val="0051755E"/>
    <w:rsid w:val="00533B2A"/>
    <w:rsid w:val="00554B7D"/>
    <w:rsid w:val="00564A0C"/>
    <w:rsid w:val="005E3C13"/>
    <w:rsid w:val="005E7B33"/>
    <w:rsid w:val="005F1668"/>
    <w:rsid w:val="005F2FD2"/>
    <w:rsid w:val="005F4961"/>
    <w:rsid w:val="00617B08"/>
    <w:rsid w:val="00627AB4"/>
    <w:rsid w:val="006335ED"/>
    <w:rsid w:val="006343EC"/>
    <w:rsid w:val="0063539D"/>
    <w:rsid w:val="00637F53"/>
    <w:rsid w:val="006511A8"/>
    <w:rsid w:val="0067378F"/>
    <w:rsid w:val="00691000"/>
    <w:rsid w:val="006B0BA0"/>
    <w:rsid w:val="006B12C0"/>
    <w:rsid w:val="006C5EAA"/>
    <w:rsid w:val="00714DDE"/>
    <w:rsid w:val="0074491A"/>
    <w:rsid w:val="00744D10"/>
    <w:rsid w:val="007557E4"/>
    <w:rsid w:val="00756356"/>
    <w:rsid w:val="00774434"/>
    <w:rsid w:val="007756AB"/>
    <w:rsid w:val="00781D6C"/>
    <w:rsid w:val="007A149B"/>
    <w:rsid w:val="007C244C"/>
    <w:rsid w:val="007C4AFF"/>
    <w:rsid w:val="00801A7F"/>
    <w:rsid w:val="00814260"/>
    <w:rsid w:val="008247C4"/>
    <w:rsid w:val="00826BFA"/>
    <w:rsid w:val="00853F5C"/>
    <w:rsid w:val="0086614F"/>
    <w:rsid w:val="00874BB5"/>
    <w:rsid w:val="008779C2"/>
    <w:rsid w:val="00887632"/>
    <w:rsid w:val="00895F4A"/>
    <w:rsid w:val="008973E6"/>
    <w:rsid w:val="008B6B5F"/>
    <w:rsid w:val="008E1EB5"/>
    <w:rsid w:val="008F78EC"/>
    <w:rsid w:val="0090442F"/>
    <w:rsid w:val="00907450"/>
    <w:rsid w:val="00926E1B"/>
    <w:rsid w:val="00932BA3"/>
    <w:rsid w:val="00947EBA"/>
    <w:rsid w:val="009718CC"/>
    <w:rsid w:val="0099500A"/>
    <w:rsid w:val="009A4141"/>
    <w:rsid w:val="009E3161"/>
    <w:rsid w:val="009F1A1B"/>
    <w:rsid w:val="00A16A3E"/>
    <w:rsid w:val="00A263D3"/>
    <w:rsid w:val="00A365A2"/>
    <w:rsid w:val="00A37FDF"/>
    <w:rsid w:val="00A42C5E"/>
    <w:rsid w:val="00A467FF"/>
    <w:rsid w:val="00A75476"/>
    <w:rsid w:val="00A87F41"/>
    <w:rsid w:val="00AC57C3"/>
    <w:rsid w:val="00AD0172"/>
    <w:rsid w:val="00AE5D2F"/>
    <w:rsid w:val="00B07A8A"/>
    <w:rsid w:val="00B66676"/>
    <w:rsid w:val="00B73416"/>
    <w:rsid w:val="00B77477"/>
    <w:rsid w:val="00B94EFE"/>
    <w:rsid w:val="00B954B8"/>
    <w:rsid w:val="00BA570D"/>
    <w:rsid w:val="00BB6932"/>
    <w:rsid w:val="00BB7B52"/>
    <w:rsid w:val="00BC216F"/>
    <w:rsid w:val="00BC4498"/>
    <w:rsid w:val="00BD2990"/>
    <w:rsid w:val="00C07069"/>
    <w:rsid w:val="00C123EE"/>
    <w:rsid w:val="00C13CB6"/>
    <w:rsid w:val="00C20386"/>
    <w:rsid w:val="00C9037B"/>
    <w:rsid w:val="00CB1B06"/>
    <w:rsid w:val="00CC71EF"/>
    <w:rsid w:val="00CE7CD2"/>
    <w:rsid w:val="00D0457A"/>
    <w:rsid w:val="00D35977"/>
    <w:rsid w:val="00D43F5A"/>
    <w:rsid w:val="00D52F10"/>
    <w:rsid w:val="00D544D5"/>
    <w:rsid w:val="00D54B9D"/>
    <w:rsid w:val="00D75DFA"/>
    <w:rsid w:val="00D87F07"/>
    <w:rsid w:val="00D9142A"/>
    <w:rsid w:val="00D9735E"/>
    <w:rsid w:val="00DB7F6F"/>
    <w:rsid w:val="00DD1E43"/>
    <w:rsid w:val="00DF4FB8"/>
    <w:rsid w:val="00E27034"/>
    <w:rsid w:val="00E32D4B"/>
    <w:rsid w:val="00E41116"/>
    <w:rsid w:val="00E414EF"/>
    <w:rsid w:val="00E455A5"/>
    <w:rsid w:val="00E5127E"/>
    <w:rsid w:val="00E568FB"/>
    <w:rsid w:val="00E635AB"/>
    <w:rsid w:val="00E75387"/>
    <w:rsid w:val="00E835A1"/>
    <w:rsid w:val="00E83E2D"/>
    <w:rsid w:val="00E911B3"/>
    <w:rsid w:val="00EB4AB2"/>
    <w:rsid w:val="00ED41E5"/>
    <w:rsid w:val="00ED5986"/>
    <w:rsid w:val="00EE332B"/>
    <w:rsid w:val="00EF4610"/>
    <w:rsid w:val="00EF6CB2"/>
    <w:rsid w:val="00F01A5C"/>
    <w:rsid w:val="00F06270"/>
    <w:rsid w:val="00F40513"/>
    <w:rsid w:val="00F424A9"/>
    <w:rsid w:val="00F5729F"/>
    <w:rsid w:val="00F65587"/>
    <w:rsid w:val="00F77E06"/>
    <w:rsid w:val="00F805D2"/>
    <w:rsid w:val="00F9021F"/>
    <w:rsid w:val="00F93181"/>
    <w:rsid w:val="00F94C4C"/>
    <w:rsid w:val="00FA7D60"/>
    <w:rsid w:val="00FB260A"/>
    <w:rsid w:val="00FC7CE6"/>
    <w:rsid w:val="00FD6497"/>
    <w:rsid w:val="00FE31A4"/>
    <w:rsid w:val="00FF2EC3"/>
    <w:rsid w:val="012A4E2C"/>
    <w:rsid w:val="016F5397"/>
    <w:rsid w:val="017E4CA1"/>
    <w:rsid w:val="01FE5971"/>
    <w:rsid w:val="02451F0E"/>
    <w:rsid w:val="026C35BF"/>
    <w:rsid w:val="027125E7"/>
    <w:rsid w:val="029439C7"/>
    <w:rsid w:val="02DC2156"/>
    <w:rsid w:val="036C0D75"/>
    <w:rsid w:val="03887864"/>
    <w:rsid w:val="03CC3F79"/>
    <w:rsid w:val="05454DD3"/>
    <w:rsid w:val="057B7A05"/>
    <w:rsid w:val="05CD222A"/>
    <w:rsid w:val="06084616"/>
    <w:rsid w:val="065B3392"/>
    <w:rsid w:val="06A9292B"/>
    <w:rsid w:val="07320DFA"/>
    <w:rsid w:val="07B94814"/>
    <w:rsid w:val="07BE53C7"/>
    <w:rsid w:val="08CD7283"/>
    <w:rsid w:val="08EF7A39"/>
    <w:rsid w:val="096A7AF4"/>
    <w:rsid w:val="09EB05D3"/>
    <w:rsid w:val="0A5844F0"/>
    <w:rsid w:val="0A6E1714"/>
    <w:rsid w:val="0A8E1F88"/>
    <w:rsid w:val="0B1B3304"/>
    <w:rsid w:val="0B6D076D"/>
    <w:rsid w:val="0B927BA2"/>
    <w:rsid w:val="0C036C46"/>
    <w:rsid w:val="0DAE4B32"/>
    <w:rsid w:val="0E060087"/>
    <w:rsid w:val="0EE3661B"/>
    <w:rsid w:val="0EE41D10"/>
    <w:rsid w:val="0F4867E1"/>
    <w:rsid w:val="10FB1A89"/>
    <w:rsid w:val="10FD39C4"/>
    <w:rsid w:val="11386E78"/>
    <w:rsid w:val="11427629"/>
    <w:rsid w:val="11592BC4"/>
    <w:rsid w:val="116057CE"/>
    <w:rsid w:val="11B73ED3"/>
    <w:rsid w:val="11B779C1"/>
    <w:rsid w:val="12277661"/>
    <w:rsid w:val="12891287"/>
    <w:rsid w:val="132A0B32"/>
    <w:rsid w:val="133D4C82"/>
    <w:rsid w:val="13D12EE6"/>
    <w:rsid w:val="13D22765"/>
    <w:rsid w:val="13EE1CEA"/>
    <w:rsid w:val="13F37300"/>
    <w:rsid w:val="144C471F"/>
    <w:rsid w:val="14863CD0"/>
    <w:rsid w:val="14C06E26"/>
    <w:rsid w:val="16A2256F"/>
    <w:rsid w:val="170E4FF3"/>
    <w:rsid w:val="174D6D27"/>
    <w:rsid w:val="18574301"/>
    <w:rsid w:val="18B36892"/>
    <w:rsid w:val="18C43E6B"/>
    <w:rsid w:val="18CE5C46"/>
    <w:rsid w:val="197928A1"/>
    <w:rsid w:val="198E5EAA"/>
    <w:rsid w:val="1A2A2D28"/>
    <w:rsid w:val="1A9A61FE"/>
    <w:rsid w:val="1A9D1D74"/>
    <w:rsid w:val="1B943177"/>
    <w:rsid w:val="1B9C64CF"/>
    <w:rsid w:val="1BE96AFB"/>
    <w:rsid w:val="1BF82772"/>
    <w:rsid w:val="1C5E2638"/>
    <w:rsid w:val="1CA613B3"/>
    <w:rsid w:val="1CB3587E"/>
    <w:rsid w:val="1D066672"/>
    <w:rsid w:val="1DCE7476"/>
    <w:rsid w:val="1DF70B2D"/>
    <w:rsid w:val="1E511407"/>
    <w:rsid w:val="1E6C7E3E"/>
    <w:rsid w:val="1EEE7042"/>
    <w:rsid w:val="1EF503D0"/>
    <w:rsid w:val="20346CD6"/>
    <w:rsid w:val="206E043A"/>
    <w:rsid w:val="20B9542D"/>
    <w:rsid w:val="20D55501"/>
    <w:rsid w:val="20F46465"/>
    <w:rsid w:val="211017CA"/>
    <w:rsid w:val="213D1BBA"/>
    <w:rsid w:val="21B75E11"/>
    <w:rsid w:val="22123047"/>
    <w:rsid w:val="226B06BA"/>
    <w:rsid w:val="239C706C"/>
    <w:rsid w:val="23C432C5"/>
    <w:rsid w:val="23ED78C8"/>
    <w:rsid w:val="2443573A"/>
    <w:rsid w:val="24A60095"/>
    <w:rsid w:val="24C90335"/>
    <w:rsid w:val="24DA0D94"/>
    <w:rsid w:val="25496D80"/>
    <w:rsid w:val="257F5FA5"/>
    <w:rsid w:val="25BF5294"/>
    <w:rsid w:val="267A48B3"/>
    <w:rsid w:val="26B431D0"/>
    <w:rsid w:val="26E52D8C"/>
    <w:rsid w:val="27095D8A"/>
    <w:rsid w:val="271433BD"/>
    <w:rsid w:val="277B51EB"/>
    <w:rsid w:val="279E6744"/>
    <w:rsid w:val="27E965F8"/>
    <w:rsid w:val="280F4A23"/>
    <w:rsid w:val="286B2CA4"/>
    <w:rsid w:val="28A95D87"/>
    <w:rsid w:val="29312005"/>
    <w:rsid w:val="297A4E53"/>
    <w:rsid w:val="2A821F7F"/>
    <w:rsid w:val="2B16303E"/>
    <w:rsid w:val="2B3C5095"/>
    <w:rsid w:val="2BAD2B02"/>
    <w:rsid w:val="2BEF4B23"/>
    <w:rsid w:val="2CD930DF"/>
    <w:rsid w:val="2D1041D5"/>
    <w:rsid w:val="2E0C3040"/>
    <w:rsid w:val="2E40384E"/>
    <w:rsid w:val="2E62025B"/>
    <w:rsid w:val="2EC349B6"/>
    <w:rsid w:val="2EEB0EA8"/>
    <w:rsid w:val="2EF44169"/>
    <w:rsid w:val="2F083808"/>
    <w:rsid w:val="2F0B058C"/>
    <w:rsid w:val="2F454A5C"/>
    <w:rsid w:val="2F6B1FE9"/>
    <w:rsid w:val="2F7C5FA4"/>
    <w:rsid w:val="2F82534F"/>
    <w:rsid w:val="2FBD0A96"/>
    <w:rsid w:val="302723B3"/>
    <w:rsid w:val="30446AC1"/>
    <w:rsid w:val="30C361D9"/>
    <w:rsid w:val="31091AB9"/>
    <w:rsid w:val="31097D0B"/>
    <w:rsid w:val="3159659D"/>
    <w:rsid w:val="32BD2B5B"/>
    <w:rsid w:val="3304078A"/>
    <w:rsid w:val="34130C75"/>
    <w:rsid w:val="357A3838"/>
    <w:rsid w:val="35972EC8"/>
    <w:rsid w:val="3614429B"/>
    <w:rsid w:val="36AC53C0"/>
    <w:rsid w:val="373C4996"/>
    <w:rsid w:val="37865C12"/>
    <w:rsid w:val="37F825E8"/>
    <w:rsid w:val="383E64EC"/>
    <w:rsid w:val="38E30E42"/>
    <w:rsid w:val="39697599"/>
    <w:rsid w:val="3A695377"/>
    <w:rsid w:val="3A7C7AFE"/>
    <w:rsid w:val="3B20012B"/>
    <w:rsid w:val="3B56386B"/>
    <w:rsid w:val="3BDC22A4"/>
    <w:rsid w:val="3BDC6776"/>
    <w:rsid w:val="3C2854E9"/>
    <w:rsid w:val="3C553E04"/>
    <w:rsid w:val="3C5F2CE2"/>
    <w:rsid w:val="3D6C58AA"/>
    <w:rsid w:val="3F982986"/>
    <w:rsid w:val="3FA330D9"/>
    <w:rsid w:val="40183AC7"/>
    <w:rsid w:val="403F2E01"/>
    <w:rsid w:val="41611513"/>
    <w:rsid w:val="41630D72"/>
    <w:rsid w:val="431A1904"/>
    <w:rsid w:val="43486471"/>
    <w:rsid w:val="436A00C3"/>
    <w:rsid w:val="4379487C"/>
    <w:rsid w:val="446077EA"/>
    <w:rsid w:val="44F56185"/>
    <w:rsid w:val="45005F3C"/>
    <w:rsid w:val="453C3DB3"/>
    <w:rsid w:val="45413951"/>
    <w:rsid w:val="45F2070C"/>
    <w:rsid w:val="45FD7702"/>
    <w:rsid w:val="46437899"/>
    <w:rsid w:val="46535859"/>
    <w:rsid w:val="46E47FFF"/>
    <w:rsid w:val="4779601E"/>
    <w:rsid w:val="47E75418"/>
    <w:rsid w:val="47E81FD1"/>
    <w:rsid w:val="481B0E08"/>
    <w:rsid w:val="493E1AE1"/>
    <w:rsid w:val="494476DB"/>
    <w:rsid w:val="494E2307"/>
    <w:rsid w:val="498521CD"/>
    <w:rsid w:val="4A437992"/>
    <w:rsid w:val="4A493AF2"/>
    <w:rsid w:val="4A724196"/>
    <w:rsid w:val="4B2238EC"/>
    <w:rsid w:val="4B5D4A84"/>
    <w:rsid w:val="4C4F6AC2"/>
    <w:rsid w:val="4C7C718B"/>
    <w:rsid w:val="4CCE79E7"/>
    <w:rsid w:val="4DDD59C1"/>
    <w:rsid w:val="4E872798"/>
    <w:rsid w:val="4EC83C2B"/>
    <w:rsid w:val="4EEA4880"/>
    <w:rsid w:val="51FB0B52"/>
    <w:rsid w:val="528B0128"/>
    <w:rsid w:val="52BF7DD2"/>
    <w:rsid w:val="531F075A"/>
    <w:rsid w:val="53400F13"/>
    <w:rsid w:val="543E34F5"/>
    <w:rsid w:val="54A32092"/>
    <w:rsid w:val="54B8090D"/>
    <w:rsid w:val="55B6370E"/>
    <w:rsid w:val="561A3C9D"/>
    <w:rsid w:val="563D14B9"/>
    <w:rsid w:val="5641747C"/>
    <w:rsid w:val="56614AC6"/>
    <w:rsid w:val="568C2219"/>
    <w:rsid w:val="56C63E25"/>
    <w:rsid w:val="576D604E"/>
    <w:rsid w:val="578453FF"/>
    <w:rsid w:val="579C750F"/>
    <w:rsid w:val="57A01936"/>
    <w:rsid w:val="57A57FD6"/>
    <w:rsid w:val="57BC2B32"/>
    <w:rsid w:val="57F01F2D"/>
    <w:rsid w:val="583C439E"/>
    <w:rsid w:val="58484328"/>
    <w:rsid w:val="58D367F3"/>
    <w:rsid w:val="58D77C23"/>
    <w:rsid w:val="592C1295"/>
    <w:rsid w:val="59432E91"/>
    <w:rsid w:val="59DD74BB"/>
    <w:rsid w:val="5A8C449C"/>
    <w:rsid w:val="5AED1980"/>
    <w:rsid w:val="5B23040F"/>
    <w:rsid w:val="5B24111A"/>
    <w:rsid w:val="5B571FFB"/>
    <w:rsid w:val="5BAB0BC1"/>
    <w:rsid w:val="5BC621D1"/>
    <w:rsid w:val="5BDF731D"/>
    <w:rsid w:val="5BF679A0"/>
    <w:rsid w:val="5BFB00CD"/>
    <w:rsid w:val="5C452F47"/>
    <w:rsid w:val="5C571080"/>
    <w:rsid w:val="5C5F70B0"/>
    <w:rsid w:val="5C867919"/>
    <w:rsid w:val="5CD62CE9"/>
    <w:rsid w:val="5D086F45"/>
    <w:rsid w:val="5D292A17"/>
    <w:rsid w:val="5D4D6706"/>
    <w:rsid w:val="5E03770C"/>
    <w:rsid w:val="5E1B6804"/>
    <w:rsid w:val="5E3E2C7C"/>
    <w:rsid w:val="5F4C0C3F"/>
    <w:rsid w:val="5F702B80"/>
    <w:rsid w:val="5F9D7E80"/>
    <w:rsid w:val="60252B89"/>
    <w:rsid w:val="604F4E8B"/>
    <w:rsid w:val="616C2448"/>
    <w:rsid w:val="61AB7E9F"/>
    <w:rsid w:val="61C939A0"/>
    <w:rsid w:val="61C947C9"/>
    <w:rsid w:val="61CB4225"/>
    <w:rsid w:val="622B7232"/>
    <w:rsid w:val="62571DD5"/>
    <w:rsid w:val="62A3501A"/>
    <w:rsid w:val="6397110D"/>
    <w:rsid w:val="63DF2082"/>
    <w:rsid w:val="64047D3A"/>
    <w:rsid w:val="6457283E"/>
    <w:rsid w:val="645E7808"/>
    <w:rsid w:val="64920E2E"/>
    <w:rsid w:val="651E4E2C"/>
    <w:rsid w:val="654A16B4"/>
    <w:rsid w:val="65E36256"/>
    <w:rsid w:val="660F1D12"/>
    <w:rsid w:val="663E7534"/>
    <w:rsid w:val="669453A6"/>
    <w:rsid w:val="66E540BC"/>
    <w:rsid w:val="67277FC8"/>
    <w:rsid w:val="677C2407"/>
    <w:rsid w:val="68C33D20"/>
    <w:rsid w:val="68C47A98"/>
    <w:rsid w:val="68C53F3C"/>
    <w:rsid w:val="69180510"/>
    <w:rsid w:val="69823BDB"/>
    <w:rsid w:val="698C1452"/>
    <w:rsid w:val="69DB32EB"/>
    <w:rsid w:val="6A505A87"/>
    <w:rsid w:val="6AC41FD2"/>
    <w:rsid w:val="6AC50C1E"/>
    <w:rsid w:val="6CC80E6D"/>
    <w:rsid w:val="6E1C1856"/>
    <w:rsid w:val="6E6F1069"/>
    <w:rsid w:val="6EA6036C"/>
    <w:rsid w:val="6F685621"/>
    <w:rsid w:val="6FD44A65"/>
    <w:rsid w:val="703E6382"/>
    <w:rsid w:val="710475CC"/>
    <w:rsid w:val="710B6BAC"/>
    <w:rsid w:val="71A16BC9"/>
    <w:rsid w:val="71CC633B"/>
    <w:rsid w:val="71F238C8"/>
    <w:rsid w:val="71F4601C"/>
    <w:rsid w:val="72113D4E"/>
    <w:rsid w:val="72534367"/>
    <w:rsid w:val="726245AA"/>
    <w:rsid w:val="738A5B9F"/>
    <w:rsid w:val="741F6AAA"/>
    <w:rsid w:val="74A0585D"/>
    <w:rsid w:val="759F78C3"/>
    <w:rsid w:val="76157B85"/>
    <w:rsid w:val="761A2E11"/>
    <w:rsid w:val="76396ED2"/>
    <w:rsid w:val="76F53C3E"/>
    <w:rsid w:val="777E4749"/>
    <w:rsid w:val="77A7157C"/>
    <w:rsid w:val="77CD0717"/>
    <w:rsid w:val="78B143BF"/>
    <w:rsid w:val="78F63C9E"/>
    <w:rsid w:val="7A035425"/>
    <w:rsid w:val="7A044199"/>
    <w:rsid w:val="7A937FAF"/>
    <w:rsid w:val="7AB465B7"/>
    <w:rsid w:val="7B215011"/>
    <w:rsid w:val="7BED75DA"/>
    <w:rsid w:val="7BFC7C22"/>
    <w:rsid w:val="7C037EE7"/>
    <w:rsid w:val="7CB63E70"/>
    <w:rsid w:val="7D221505"/>
    <w:rsid w:val="7D3F20B7"/>
    <w:rsid w:val="7DC205F3"/>
    <w:rsid w:val="7E2B6198"/>
    <w:rsid w:val="7E5D031B"/>
    <w:rsid w:val="7E7E0DAC"/>
    <w:rsid w:val="7EA76B4B"/>
    <w:rsid w:val="7F203312"/>
    <w:rsid w:val="7F6E0A32"/>
    <w:rsid w:val="7FB36CBE"/>
    <w:rsid w:val="7FEC7BA9"/>
    <w:rsid w:val="F7451F19"/>
    <w:rsid w:val="FFD73B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qFormat="1" w:unhideWhenUsed="0" w:uiPriority="0" w:semiHidden="0" w:name="footnote reference"/>
    <w:lsdException w:qFormat="1" w:unhideWhenUsed="0" w:uiPriority="99" w:semiHidden="0" w:name="annotation reference"/>
    <w:lsdException w:qFormat="1" w:unhideWhenUsed="0" w:uiPriority="0" w:semiHidden="0"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Calibri"/>
      <w:kern w:val="2"/>
      <w:sz w:val="21"/>
      <w:szCs w:val="24"/>
      <w:lang w:val="en-US" w:eastAsia="zh-CN" w:bidi="ar-SA"/>
    </w:rPr>
  </w:style>
  <w:style w:type="paragraph" w:styleId="3">
    <w:name w:val="heading 1"/>
    <w:basedOn w:val="1"/>
    <w:next w:val="1"/>
    <w:autoRedefine/>
    <w:qFormat/>
    <w:uiPriority w:val="0"/>
    <w:pPr>
      <w:keepNext/>
      <w:keepLines/>
      <w:spacing w:before="340" w:after="330" w:line="578" w:lineRule="auto"/>
      <w:outlineLvl w:val="0"/>
    </w:pPr>
    <w:rPr>
      <w:b/>
      <w:bCs/>
      <w:kern w:val="44"/>
      <w:sz w:val="44"/>
    </w:rPr>
  </w:style>
  <w:style w:type="paragraph" w:styleId="4">
    <w:name w:val="heading 2"/>
    <w:basedOn w:val="1"/>
    <w:next w:val="1"/>
    <w:autoRedefine/>
    <w:qFormat/>
    <w:uiPriority w:val="0"/>
    <w:pPr>
      <w:keepNext/>
      <w:keepLines/>
      <w:spacing w:before="260" w:after="260" w:line="415" w:lineRule="auto"/>
      <w:outlineLvl w:val="1"/>
    </w:pPr>
    <w:rPr>
      <w:rFonts w:ascii="Times New Roman" w:hAnsi="Times New Roman" w:eastAsia="黑体"/>
      <w:b/>
      <w:sz w:val="32"/>
    </w:rPr>
  </w:style>
  <w:style w:type="paragraph" w:styleId="5">
    <w:name w:val="heading 3"/>
    <w:basedOn w:val="1"/>
    <w:next w:val="1"/>
    <w:autoRedefine/>
    <w:qFormat/>
    <w:uiPriority w:val="0"/>
    <w:pPr>
      <w:keepNext/>
      <w:keepLines/>
      <w:spacing w:before="260" w:after="260" w:line="415" w:lineRule="auto"/>
      <w:outlineLvl w:val="2"/>
    </w:pPr>
    <w:rPr>
      <w:b/>
      <w:sz w:val="32"/>
    </w:rPr>
  </w:style>
  <w:style w:type="paragraph" w:styleId="6">
    <w:name w:val="heading 4"/>
    <w:basedOn w:val="1"/>
    <w:next w:val="1"/>
    <w:semiHidden/>
    <w:unhideWhenUsed/>
    <w:qFormat/>
    <w:uiPriority w:val="9"/>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7">
    <w:name w:val="heading 7"/>
    <w:basedOn w:val="1"/>
    <w:next w:val="1"/>
    <w:link w:val="25"/>
    <w:autoRedefine/>
    <w:qFormat/>
    <w:uiPriority w:val="9"/>
    <w:pPr>
      <w:keepNext/>
      <w:keepLines/>
      <w:spacing w:before="240" w:after="64" w:line="320" w:lineRule="auto"/>
      <w:outlineLvl w:val="6"/>
    </w:pPr>
    <w:rPr>
      <w:b/>
      <w:bCs/>
      <w:sz w:val="24"/>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Title"/>
    <w:next w:val="1"/>
    <w:qFormat/>
    <w:uiPriority w:val="10"/>
    <w:pPr>
      <w:widowControl w:val="0"/>
      <w:spacing w:before="60" w:after="120" w:line="560" w:lineRule="exact"/>
      <w:jc w:val="center"/>
      <w:outlineLvl w:val="0"/>
    </w:pPr>
    <w:rPr>
      <w:rFonts w:ascii="Times New Roman" w:hAnsi="Times New Roman" w:eastAsia="微软雅黑" w:cs="Calibri"/>
      <w:bCs/>
      <w:kern w:val="2"/>
      <w:sz w:val="44"/>
      <w:szCs w:val="32"/>
      <w:lang w:val="en-US" w:eastAsia="zh-CN" w:bidi="ar-SA"/>
    </w:rPr>
  </w:style>
  <w:style w:type="paragraph" w:styleId="8">
    <w:name w:val="annotation text"/>
    <w:basedOn w:val="1"/>
    <w:link w:val="26"/>
    <w:autoRedefine/>
    <w:unhideWhenUsed/>
    <w:qFormat/>
    <w:uiPriority w:val="99"/>
    <w:pPr>
      <w:adjustRightInd w:val="0"/>
      <w:spacing w:line="400" w:lineRule="exact"/>
      <w:jc w:val="left"/>
    </w:pPr>
    <w:rPr>
      <w:szCs w:val="21"/>
    </w:rPr>
  </w:style>
  <w:style w:type="paragraph" w:styleId="9">
    <w:name w:val="Balloon Text"/>
    <w:basedOn w:val="1"/>
    <w:link w:val="27"/>
    <w:autoRedefine/>
    <w:unhideWhenUsed/>
    <w:qFormat/>
    <w:uiPriority w:val="99"/>
    <w:rPr>
      <w:sz w:val="18"/>
      <w:szCs w:val="18"/>
    </w:rPr>
  </w:style>
  <w:style w:type="paragraph" w:styleId="10">
    <w:name w:val="footer"/>
    <w:basedOn w:val="1"/>
    <w:link w:val="28"/>
    <w:autoRedefine/>
    <w:qFormat/>
    <w:uiPriority w:val="99"/>
    <w:pPr>
      <w:tabs>
        <w:tab w:val="center" w:pos="4153"/>
        <w:tab w:val="right" w:pos="8306"/>
      </w:tabs>
      <w:snapToGrid w:val="0"/>
      <w:jc w:val="left"/>
    </w:pPr>
    <w:rPr>
      <w:sz w:val="18"/>
      <w:szCs w:val="18"/>
    </w:rPr>
  </w:style>
  <w:style w:type="paragraph" w:styleId="11">
    <w:name w:val="envelope return"/>
    <w:basedOn w:val="1"/>
    <w:autoRedefine/>
    <w:qFormat/>
    <w:uiPriority w:val="0"/>
    <w:pPr>
      <w:snapToGrid w:val="0"/>
    </w:pPr>
    <w:rPr>
      <w:rFonts w:ascii="Times New Roman" w:hAnsi="Times New Roman"/>
    </w:rPr>
  </w:style>
  <w:style w:type="paragraph" w:styleId="12">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3">
    <w:name w:val="toc 4"/>
    <w:basedOn w:val="1"/>
    <w:next w:val="1"/>
    <w:autoRedefine/>
    <w:unhideWhenUsed/>
    <w:qFormat/>
    <w:uiPriority w:val="39"/>
    <w:pPr>
      <w:tabs>
        <w:tab w:val="right" w:leader="dot" w:pos="9344"/>
      </w:tabs>
      <w:adjustRightInd w:val="0"/>
      <w:spacing w:line="300" w:lineRule="exact"/>
      <w:ind w:left="629"/>
    </w:pPr>
    <w:rPr>
      <w:rFonts w:ascii="宋体"/>
      <w:szCs w:val="21"/>
    </w:rPr>
  </w:style>
  <w:style w:type="paragraph" w:styleId="14">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table" w:styleId="16">
    <w:name w:val="Table Grid"/>
    <w:basedOn w:val="15"/>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Strong"/>
    <w:basedOn w:val="17"/>
    <w:autoRedefine/>
    <w:qFormat/>
    <w:uiPriority w:val="22"/>
    <w:rPr>
      <w:b/>
    </w:rPr>
  </w:style>
  <w:style w:type="character" w:styleId="19">
    <w:name w:val="line number"/>
    <w:autoRedefine/>
    <w:qFormat/>
    <w:uiPriority w:val="0"/>
  </w:style>
  <w:style w:type="character" w:styleId="20">
    <w:name w:val="Hyperlink"/>
    <w:autoRedefine/>
    <w:qFormat/>
    <w:uiPriority w:val="0"/>
    <w:rPr>
      <w:rFonts w:ascii="宋体" w:eastAsia="宋体"/>
      <w:color w:val="auto"/>
      <w:spacing w:val="0"/>
      <w:w w:val="100"/>
      <w:position w:val="0"/>
      <w:sz w:val="21"/>
      <w:u w:val="none"/>
      <w:vertAlign w:val="baseline"/>
    </w:rPr>
  </w:style>
  <w:style w:type="character" w:styleId="21">
    <w:name w:val="annotation reference"/>
    <w:autoRedefine/>
    <w:qFormat/>
    <w:uiPriority w:val="99"/>
    <w:rPr>
      <w:sz w:val="21"/>
    </w:rPr>
  </w:style>
  <w:style w:type="character" w:styleId="22">
    <w:name w:val="footnote reference"/>
    <w:autoRedefine/>
    <w:qFormat/>
    <w:uiPriority w:val="0"/>
    <w:rPr>
      <w:vertAlign w:val="superscript"/>
    </w:rPr>
  </w:style>
  <w:style w:type="paragraph" w:customStyle="1" w:styleId="23">
    <w:name w:val="BodyText2"/>
    <w:basedOn w:val="1"/>
    <w:autoRedefine/>
    <w:qFormat/>
    <w:uiPriority w:val="0"/>
    <w:pPr>
      <w:spacing w:after="120" w:line="480" w:lineRule="auto"/>
      <w:textAlignment w:val="baseline"/>
    </w:pPr>
    <w:rPr>
      <w:rFonts w:cs="Times New Roman"/>
      <w:sz w:val="32"/>
      <w:szCs w:val="32"/>
    </w:rPr>
  </w:style>
  <w:style w:type="paragraph" w:customStyle="1" w:styleId="24">
    <w:name w:val="正文-公1"/>
    <w:autoRedefine/>
    <w:qFormat/>
    <w:uiPriority w:val="99"/>
    <w:pPr>
      <w:widowControl w:val="0"/>
      <w:suppressAutoHyphens/>
      <w:jc w:val="both"/>
    </w:pPr>
    <w:rPr>
      <w:rFonts w:ascii="Calibri" w:hAnsi="Calibri" w:eastAsia="宋体" w:cs="Times New Roman"/>
      <w:kern w:val="2"/>
      <w:sz w:val="21"/>
      <w:szCs w:val="24"/>
      <w:lang w:val="en-US" w:eastAsia="zh-CN" w:bidi="ar-SA"/>
    </w:rPr>
  </w:style>
  <w:style w:type="character" w:customStyle="1" w:styleId="25">
    <w:name w:val="标题 7 Char"/>
    <w:link w:val="7"/>
    <w:autoRedefine/>
    <w:qFormat/>
    <w:uiPriority w:val="0"/>
    <w:rPr>
      <w:rFonts w:eastAsia="宋体"/>
      <w:b/>
      <w:bCs/>
      <w:kern w:val="2"/>
      <w:sz w:val="24"/>
      <w:szCs w:val="24"/>
    </w:rPr>
  </w:style>
  <w:style w:type="character" w:customStyle="1" w:styleId="26">
    <w:name w:val="批注文字 Char"/>
    <w:link w:val="8"/>
    <w:autoRedefine/>
    <w:semiHidden/>
    <w:qFormat/>
    <w:uiPriority w:val="99"/>
    <w:rPr>
      <w:rFonts w:ascii="Calibri" w:hAnsi="Calibri" w:eastAsia="宋体"/>
      <w:kern w:val="2"/>
      <w:sz w:val="21"/>
      <w:szCs w:val="21"/>
    </w:rPr>
  </w:style>
  <w:style w:type="character" w:customStyle="1" w:styleId="27">
    <w:name w:val="批注框文本 Char"/>
    <w:link w:val="9"/>
    <w:autoRedefine/>
    <w:semiHidden/>
    <w:qFormat/>
    <w:uiPriority w:val="99"/>
    <w:rPr>
      <w:rFonts w:eastAsia="宋体"/>
      <w:kern w:val="2"/>
      <w:sz w:val="18"/>
      <w:szCs w:val="18"/>
    </w:rPr>
  </w:style>
  <w:style w:type="character" w:customStyle="1" w:styleId="28">
    <w:name w:val="页脚 Char"/>
    <w:link w:val="10"/>
    <w:autoRedefine/>
    <w:qFormat/>
    <w:locked/>
    <w:uiPriority w:val="99"/>
    <w:rPr>
      <w:rFonts w:eastAsia="宋体"/>
      <w:kern w:val="2"/>
      <w:sz w:val="18"/>
      <w:szCs w:val="18"/>
    </w:rPr>
  </w:style>
  <w:style w:type="paragraph" w:customStyle="1" w:styleId="29">
    <w:name w:val="其他标准称谓"/>
    <w:autoRedefine/>
    <w:qFormat/>
    <w:uiPriority w:val="0"/>
    <w:pPr>
      <w:spacing w:line="0" w:lineRule="atLeast"/>
      <w:jc w:val="distribute"/>
    </w:pPr>
    <w:rPr>
      <w:rFonts w:ascii="黑体" w:hAnsi="Calibri" w:eastAsia="黑体" w:cs="Calibri"/>
      <w:sz w:val="52"/>
      <w:lang w:val="en-US" w:eastAsia="zh-CN" w:bidi="ar-SA"/>
    </w:rPr>
  </w:style>
  <w:style w:type="paragraph" w:customStyle="1" w:styleId="30">
    <w:name w:val="封面标准号1"/>
    <w:autoRedefine/>
    <w:qFormat/>
    <w:uiPriority w:val="0"/>
    <w:pPr>
      <w:widowControl w:val="0"/>
      <w:kinsoku w:val="0"/>
      <w:overflowPunct w:val="0"/>
      <w:autoSpaceDE w:val="0"/>
      <w:autoSpaceDN w:val="0"/>
      <w:spacing w:before="308"/>
      <w:jc w:val="right"/>
      <w:textAlignment w:val="center"/>
    </w:pPr>
    <w:rPr>
      <w:rFonts w:ascii="Calibri" w:hAnsi="Calibri" w:eastAsia="宋体" w:cs="Calibri"/>
      <w:sz w:val="28"/>
      <w:lang w:val="en-US" w:eastAsia="zh-CN" w:bidi="ar-SA"/>
    </w:rPr>
  </w:style>
  <w:style w:type="paragraph" w:customStyle="1" w:styleId="31">
    <w:name w:val="标准文件_段"/>
    <w:link w:val="32"/>
    <w:autoRedefine/>
    <w:qFormat/>
    <w:uiPriority w:val="0"/>
    <w:pPr>
      <w:autoSpaceDE w:val="0"/>
      <w:autoSpaceDN w:val="0"/>
      <w:ind w:firstLine="200" w:firstLineChars="200"/>
      <w:jc w:val="both"/>
    </w:pPr>
    <w:rPr>
      <w:rFonts w:ascii="宋体" w:hAnsi="Calibri" w:eastAsia="宋体" w:cs="Calibri"/>
      <w:sz w:val="21"/>
      <w:lang w:val="en-US" w:eastAsia="zh-CN" w:bidi="ar-SA"/>
    </w:rPr>
  </w:style>
  <w:style w:type="character" w:customStyle="1" w:styleId="32">
    <w:name w:val="标准文件_段 Char"/>
    <w:link w:val="31"/>
    <w:autoRedefine/>
    <w:qFormat/>
    <w:uiPriority w:val="0"/>
    <w:rPr>
      <w:rFonts w:ascii="宋体" w:eastAsia="宋体"/>
      <w:sz w:val="21"/>
    </w:rPr>
  </w:style>
  <w:style w:type="paragraph" w:customStyle="1" w:styleId="33">
    <w:name w:val="标准文件_章标题"/>
    <w:next w:val="31"/>
    <w:autoRedefine/>
    <w:qFormat/>
    <w:uiPriority w:val="0"/>
    <w:pPr>
      <w:numPr>
        <w:ilvl w:val="1"/>
        <w:numId w:val="1"/>
      </w:numPr>
      <w:spacing w:before="100" w:beforeLines="100" w:after="100" w:afterLines="100"/>
      <w:jc w:val="both"/>
      <w:outlineLvl w:val="0"/>
    </w:pPr>
    <w:rPr>
      <w:rFonts w:ascii="黑体" w:hAnsi="Calibri" w:eastAsia="黑体" w:cs="Calibri"/>
      <w:sz w:val="21"/>
      <w:lang w:val="en-US" w:eastAsia="zh-CN" w:bidi="ar-SA"/>
    </w:rPr>
  </w:style>
  <w:style w:type="paragraph" w:customStyle="1" w:styleId="34">
    <w:name w:val="标准文件_二级条标题"/>
    <w:next w:val="31"/>
    <w:autoRedefine/>
    <w:qFormat/>
    <w:uiPriority w:val="0"/>
    <w:pPr>
      <w:widowControl w:val="0"/>
      <w:spacing w:before="50" w:beforeLines="50" w:after="50" w:afterLines="50"/>
      <w:jc w:val="both"/>
      <w:outlineLvl w:val="2"/>
    </w:pPr>
    <w:rPr>
      <w:rFonts w:ascii="黑体" w:hAnsi="Calibri" w:eastAsia="黑体" w:cs="Calibri"/>
      <w:sz w:val="21"/>
      <w:lang w:val="en-US" w:eastAsia="zh-CN" w:bidi="ar-SA"/>
    </w:rPr>
  </w:style>
  <w:style w:type="paragraph" w:customStyle="1" w:styleId="35">
    <w:name w:val="标准文件_一级条标题"/>
    <w:basedOn w:val="33"/>
    <w:next w:val="31"/>
    <w:autoRedefine/>
    <w:qFormat/>
    <w:uiPriority w:val="0"/>
    <w:pPr>
      <w:numPr>
        <w:ilvl w:val="0"/>
        <w:numId w:val="0"/>
      </w:numPr>
      <w:spacing w:before="50" w:beforeLines="0" w:after="50" w:afterLines="0" w:line="520" w:lineRule="exact"/>
      <w:ind w:left="560"/>
      <w:outlineLvl w:val="1"/>
    </w:pPr>
  </w:style>
  <w:style w:type="paragraph" w:customStyle="1" w:styleId="36">
    <w:name w:val="标准文件_三级条标题"/>
    <w:basedOn w:val="34"/>
    <w:next w:val="31"/>
    <w:autoRedefine/>
    <w:qFormat/>
    <w:uiPriority w:val="0"/>
    <w:pPr>
      <w:outlineLvl w:val="3"/>
    </w:pPr>
  </w:style>
  <w:style w:type="paragraph" w:customStyle="1" w:styleId="37">
    <w:name w:val="标准文件_四级条标题"/>
    <w:next w:val="31"/>
    <w:autoRedefine/>
    <w:qFormat/>
    <w:uiPriority w:val="0"/>
    <w:pPr>
      <w:widowControl w:val="0"/>
      <w:spacing w:before="50" w:beforeLines="50" w:after="50" w:afterLines="50"/>
      <w:jc w:val="both"/>
      <w:outlineLvl w:val="4"/>
    </w:pPr>
    <w:rPr>
      <w:rFonts w:ascii="黑体" w:hAnsi="Calibri" w:eastAsia="黑体" w:cs="Calibri"/>
      <w:sz w:val="21"/>
      <w:lang w:val="en-US" w:eastAsia="zh-CN" w:bidi="ar-SA"/>
    </w:rPr>
  </w:style>
  <w:style w:type="paragraph" w:customStyle="1" w:styleId="38">
    <w:name w:val="标准文件_五级条标题"/>
    <w:next w:val="34"/>
    <w:autoRedefine/>
    <w:qFormat/>
    <w:uiPriority w:val="0"/>
    <w:pPr>
      <w:widowControl w:val="0"/>
      <w:numPr>
        <w:ilvl w:val="6"/>
        <w:numId w:val="1"/>
      </w:numPr>
      <w:spacing w:before="50" w:beforeLines="50" w:after="50" w:afterLines="50"/>
      <w:jc w:val="both"/>
      <w:outlineLvl w:val="5"/>
    </w:pPr>
    <w:rPr>
      <w:rFonts w:ascii="黑体" w:hAnsi="Calibri" w:eastAsia="黑体" w:cs="Calibri"/>
      <w:sz w:val="21"/>
      <w:lang w:val="en-US" w:eastAsia="zh-CN" w:bidi="ar-SA"/>
    </w:rPr>
  </w:style>
  <w:style w:type="paragraph" w:customStyle="1" w:styleId="39">
    <w:name w:val="前言标题"/>
    <w:next w:val="1"/>
    <w:autoRedefine/>
    <w:qFormat/>
    <w:uiPriority w:val="0"/>
    <w:pPr>
      <w:numPr>
        <w:ilvl w:val="0"/>
        <w:numId w:val="1"/>
      </w:numPr>
      <w:shd w:val="clear" w:color="FFFFFF" w:fill="FFFFFF"/>
      <w:spacing w:before="540" w:after="600"/>
      <w:jc w:val="center"/>
      <w:outlineLvl w:val="0"/>
    </w:pPr>
    <w:rPr>
      <w:rFonts w:ascii="黑体" w:hAnsi="Calibri" w:eastAsia="黑体" w:cs="Calibri"/>
      <w:sz w:val="32"/>
      <w:lang w:val="en-US" w:eastAsia="zh-CN" w:bidi="ar-SA"/>
    </w:rPr>
  </w:style>
  <w:style w:type="paragraph" w:customStyle="1" w:styleId="40">
    <w:name w:val="标准文件_四级无标题"/>
    <w:basedOn w:val="37"/>
    <w:autoRedefine/>
    <w:qFormat/>
    <w:uiPriority w:val="0"/>
    <w:pPr>
      <w:numPr>
        <w:ilvl w:val="5"/>
        <w:numId w:val="1"/>
      </w:numPr>
    </w:pPr>
    <w:rPr>
      <w:rFonts w:ascii="宋体" w:eastAsia="宋体"/>
      <w:szCs w:val="52"/>
    </w:rPr>
  </w:style>
  <w:style w:type="paragraph" w:customStyle="1" w:styleId="41">
    <w:name w:val="标准文件_三级无标题"/>
    <w:basedOn w:val="36"/>
    <w:autoRedefine/>
    <w:qFormat/>
    <w:uiPriority w:val="0"/>
    <w:pPr>
      <w:numPr>
        <w:ilvl w:val="4"/>
        <w:numId w:val="1"/>
      </w:numPr>
    </w:pPr>
    <w:rPr>
      <w:rFonts w:ascii="宋体" w:eastAsia="宋体"/>
    </w:rPr>
  </w:style>
  <w:style w:type="paragraph" w:customStyle="1" w:styleId="42">
    <w:name w:val="标准文件_正文表标题"/>
    <w:autoRedefine/>
    <w:qFormat/>
    <w:uiPriority w:val="0"/>
    <w:pPr>
      <w:numPr>
        <w:ilvl w:val="0"/>
        <w:numId w:val="2"/>
      </w:numPr>
      <w:tabs>
        <w:tab w:val="left" w:pos="0"/>
      </w:tabs>
      <w:spacing w:before="50" w:beforeLines="50" w:after="50" w:afterLines="50"/>
      <w:jc w:val="center"/>
    </w:pPr>
    <w:rPr>
      <w:rFonts w:ascii="黑体" w:hAnsi="Calibri" w:eastAsia="黑体" w:cs="Calibri"/>
      <w:sz w:val="21"/>
      <w:lang w:val="en-US" w:eastAsia="zh-CN" w:bidi="ar-SA"/>
    </w:rPr>
  </w:style>
  <w:style w:type="character" w:customStyle="1" w:styleId="43">
    <w:name w:val="font11"/>
    <w:autoRedefine/>
    <w:qFormat/>
    <w:uiPriority w:val="0"/>
    <w:rPr>
      <w:rFonts w:ascii="等线" w:eastAsia="等线"/>
      <w:b/>
      <w:bCs/>
      <w:color w:val="FF0000"/>
      <w:sz w:val="22"/>
      <w:szCs w:val="22"/>
      <w:u w:val="none"/>
    </w:rPr>
  </w:style>
  <w:style w:type="character" w:customStyle="1" w:styleId="44">
    <w:name w:val="font01"/>
    <w:autoRedefine/>
    <w:qFormat/>
    <w:uiPriority w:val="0"/>
    <w:rPr>
      <w:rFonts w:ascii="等线" w:eastAsia="等线"/>
      <w:color w:val="000000"/>
      <w:sz w:val="22"/>
      <w:szCs w:val="22"/>
      <w:u w:val="none"/>
    </w:rPr>
  </w:style>
  <w:style w:type="paragraph" w:customStyle="1" w:styleId="45">
    <w:name w:val="段"/>
    <w:autoRedefine/>
    <w:qFormat/>
    <w:uiPriority w:val="0"/>
    <w:pPr>
      <w:autoSpaceDE w:val="0"/>
      <w:autoSpaceDN w:val="0"/>
      <w:ind w:firstLine="200" w:firstLineChars="200"/>
      <w:jc w:val="both"/>
    </w:pPr>
    <w:rPr>
      <w:rFonts w:ascii="宋体" w:hAnsi="Calibri" w:eastAsia="宋体" w:cs="Calibri"/>
      <w:sz w:val="21"/>
      <w:lang w:val="en-US" w:eastAsia="zh-CN" w:bidi="ar-SA"/>
    </w:rPr>
  </w:style>
  <w:style w:type="paragraph" w:customStyle="1" w:styleId="46">
    <w:name w:val="二级无"/>
    <w:basedOn w:val="1"/>
    <w:autoRedefine/>
    <w:qFormat/>
    <w:uiPriority w:val="0"/>
    <w:pPr>
      <w:widowControl/>
      <w:tabs>
        <w:tab w:val="left" w:pos="780"/>
      </w:tabs>
      <w:ind w:left="780" w:hanging="360"/>
      <w:jc w:val="left"/>
      <w:outlineLvl w:val="3"/>
    </w:pPr>
    <w:rPr>
      <w:rFonts w:ascii="宋体"/>
      <w:kern w:val="0"/>
      <w:szCs w:val="21"/>
    </w:rPr>
  </w:style>
  <w:style w:type="paragraph" w:customStyle="1" w:styleId="47">
    <w:name w:val="标准文件_二级无标题"/>
    <w:basedOn w:val="34"/>
    <w:autoRedefine/>
    <w:qFormat/>
    <w:uiPriority w:val="0"/>
    <w:pPr>
      <w:tabs>
        <w:tab w:val="left" w:pos="1200"/>
      </w:tabs>
      <w:spacing w:before="0" w:beforeLines="0" w:after="0" w:afterLines="0"/>
      <w:ind w:left="1200" w:hanging="360"/>
      <w:outlineLvl w:val="9"/>
    </w:pPr>
    <w:rPr>
      <w:rFonts w:ascii="宋体" w:eastAsia="宋体"/>
    </w:rPr>
  </w:style>
  <w:style w:type="paragraph" w:customStyle="1" w:styleId="48">
    <w:name w:val="Char Char Char Char"/>
    <w:basedOn w:val="1"/>
    <w:autoRedefine/>
    <w:qFormat/>
    <w:uiPriority w:val="0"/>
  </w:style>
  <w:style w:type="paragraph" w:customStyle="1" w:styleId="49">
    <w:name w:val="标准文件_数字编号列项（二级）"/>
    <w:autoRedefine/>
    <w:qFormat/>
    <w:uiPriority w:val="0"/>
    <w:pPr>
      <w:numPr>
        <w:ilvl w:val="1"/>
        <w:numId w:val="3"/>
      </w:numPr>
      <w:jc w:val="both"/>
    </w:pPr>
    <w:rPr>
      <w:rFonts w:ascii="宋体" w:hAnsi="Calibri" w:eastAsia="宋体" w:cs="Calibri"/>
      <w:sz w:val="21"/>
      <w:lang w:val="en-US" w:eastAsia="zh-CN" w:bidi="ar-SA"/>
    </w:rPr>
  </w:style>
  <w:style w:type="paragraph" w:customStyle="1" w:styleId="50">
    <w:name w:val="标准文件_编号列项（三级）"/>
    <w:autoRedefine/>
    <w:qFormat/>
    <w:uiPriority w:val="0"/>
    <w:pPr>
      <w:numPr>
        <w:ilvl w:val="2"/>
        <w:numId w:val="3"/>
      </w:numPr>
    </w:pPr>
    <w:rPr>
      <w:rFonts w:ascii="宋体" w:hAnsi="Calibri" w:eastAsia="宋体" w:cs="Calibri"/>
      <w:sz w:val="21"/>
      <w:lang w:val="en-US" w:eastAsia="zh-CN" w:bidi="ar-SA"/>
    </w:rPr>
  </w:style>
  <w:style w:type="paragraph" w:customStyle="1" w:styleId="51">
    <w:name w:val="标准文件_字母编号列项（一级）"/>
    <w:autoRedefine/>
    <w:qFormat/>
    <w:uiPriority w:val="0"/>
    <w:pPr>
      <w:numPr>
        <w:ilvl w:val="0"/>
        <w:numId w:val="3"/>
      </w:numPr>
      <w:jc w:val="both"/>
    </w:pPr>
    <w:rPr>
      <w:rFonts w:ascii="宋体" w:hAnsi="Calibri" w:eastAsia="宋体" w:cs="Calibri"/>
      <w:sz w:val="21"/>
      <w:lang w:val="en-US" w:eastAsia="zh-CN" w:bidi="ar-SA"/>
    </w:rPr>
  </w:style>
  <w:style w:type="paragraph" w:customStyle="1" w:styleId="52">
    <w:name w:val="标准文件_术语条一"/>
    <w:basedOn w:val="1"/>
    <w:next w:val="31"/>
    <w:autoRedefine/>
    <w:qFormat/>
    <w:uiPriority w:val="0"/>
    <w:pPr>
      <w:widowControl/>
    </w:pPr>
    <w:rPr>
      <w:rFonts w:ascii="宋体"/>
      <w:kern w:val="0"/>
      <w:szCs w:val="20"/>
    </w:rPr>
  </w:style>
  <w:style w:type="paragraph" w:customStyle="1" w:styleId="53">
    <w:name w:val="abstract"/>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54">
    <w:name w:val="abstract_more"/>
    <w:basedOn w:val="1"/>
    <w:autoRedefine/>
    <w:qFormat/>
    <w:uiPriority w:val="0"/>
    <w:pPr>
      <w:widowControl/>
      <w:spacing w:before="100" w:beforeAutospacing="1" w:after="100" w:afterAutospacing="1"/>
      <w:jc w:val="left"/>
    </w:pPr>
    <w:rPr>
      <w:rFonts w:ascii="宋体" w:hAnsi="宋体" w:cs="宋体"/>
      <w:kern w:val="0"/>
      <w:sz w:val="24"/>
    </w:rPr>
  </w:style>
  <w:style w:type="paragraph" w:styleId="55">
    <w:name w:val="No Spacing"/>
    <w:autoRedefine/>
    <w:qFormat/>
    <w:uiPriority w:val="99"/>
    <w:pPr>
      <w:widowControl w:val="0"/>
      <w:jc w:val="both"/>
    </w:pPr>
    <w:rPr>
      <w:rFonts w:ascii="Calibri" w:hAnsi="Calibri" w:eastAsia="宋体" w:cs="Times New Roman"/>
      <w:kern w:val="2"/>
      <w:sz w:val="21"/>
      <w:szCs w:val="24"/>
      <w:lang w:val="en-US" w:eastAsia="zh-CN" w:bidi="ar-SA"/>
    </w:rPr>
  </w:style>
  <w:style w:type="paragraph" w:customStyle="1" w:styleId="56">
    <w:name w:val="标准文件_一级项"/>
    <w:autoRedefine/>
    <w:qFormat/>
    <w:uiPriority w:val="0"/>
    <w:pPr>
      <w:numPr>
        <w:ilvl w:val="0"/>
        <w:numId w:val="4"/>
      </w:numPr>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20</Pages>
  <Words>6811</Words>
  <Characters>7216</Characters>
  <Lines>92</Lines>
  <Paragraphs>26</Paragraphs>
  <TotalTime>1</TotalTime>
  <ScaleCrop>false</ScaleCrop>
  <LinksUpToDate>false</LinksUpToDate>
  <CharactersWithSpaces>7271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2023-11-08T15:48:00Z</dcterms:created>
  <dc:creator>Administrator</dc:creator>
  <cp:lastModifiedBy>冯流莹</cp:lastModifiedBy>
  <cp:lastPrinted>2025-07-29T02:40:00Z</cp:lastPrinted>
  <dcterms:modified xsi:type="dcterms:W3CDTF">2025-11-10T08:34:25Z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7C4ED75D8A7BF156241A0F69F3743FB0_43</vt:lpwstr>
  </property>
  <property fmtid="{D5CDD505-2E9C-101B-9397-08002B2CF9AE}" pid="4" name="KSOTemplateDocerSaveRecord">
    <vt:lpwstr>eyJoZGlkIjoiOGFkZjVhNDJiMGExNWUxMjVmMmMwZDU4OWJmZWEzNzAiLCJ1c2VySWQiOiIyNDQ0MTQwMzQifQ==</vt:lpwstr>
  </property>
</Properties>
</file>