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E7377" w:rsidRPr="006E7377">
        <w:tc>
          <w:tcPr>
            <w:tcW w:w="509" w:type="dxa"/>
          </w:tcPr>
          <w:p w:rsidR="00BC4F69" w:rsidRPr="006E7377" w:rsidRDefault="00D976B7">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sidRPr="006E7377">
              <w:rPr>
                <w:rFonts w:ascii="Times New Roman" w:eastAsia="黑体" w:hAnsi="Times New Roman"/>
                <w:sz w:val="21"/>
                <w:szCs w:val="21"/>
              </w:rPr>
              <w:t>ICS</w:t>
            </w:r>
            <w:r w:rsidRPr="006E7377">
              <w:rPr>
                <w:rFonts w:ascii="黑体" w:eastAsia="黑体" w:hAnsi="黑体"/>
                <w:sz w:val="21"/>
                <w:szCs w:val="21"/>
              </w:rPr>
              <w:t xml:space="preserve">  </w:t>
            </w:r>
          </w:p>
        </w:tc>
        <w:tc>
          <w:tcPr>
            <w:tcW w:w="8855" w:type="dxa"/>
          </w:tcPr>
          <w:p w:rsidR="00BC4F69" w:rsidRPr="006E7377" w:rsidRDefault="00D976B7">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sidRPr="006E7377">
              <w:rPr>
                <w:rFonts w:ascii="黑体" w:eastAsia="黑体" w:hAnsi="黑体" w:hint="eastAsia"/>
                <w:sz w:val="21"/>
                <w:szCs w:val="21"/>
              </w:rPr>
              <w:fldChar w:fldCharType="begin">
                <w:ffData>
                  <w:name w:val="ICS"/>
                  <w:enabled/>
                  <w:calcOnExit w:val="0"/>
                  <w:textInput>
                    <w:default w:val="11 020"/>
                  </w:textInput>
                </w:ffData>
              </w:fldChar>
            </w:r>
            <w:bookmarkStart w:id="0" w:name="ICS"/>
            <w:r w:rsidRPr="006E7377">
              <w:rPr>
                <w:rFonts w:ascii="黑体" w:eastAsia="黑体" w:hAnsi="黑体" w:hint="eastAsia"/>
                <w:sz w:val="21"/>
                <w:szCs w:val="21"/>
              </w:rPr>
              <w:instrText xml:space="preserve"> </w:instrText>
            </w:r>
            <w:r w:rsidRPr="006E7377">
              <w:rPr>
                <w:rFonts w:ascii="黑体" w:eastAsia="黑体" w:hAnsi="黑体"/>
                <w:sz w:val="21"/>
                <w:szCs w:val="21"/>
              </w:rPr>
              <w:instrText>FORMTEXT</w:instrText>
            </w:r>
            <w:r w:rsidRPr="006E7377">
              <w:rPr>
                <w:rFonts w:ascii="黑体" w:eastAsia="黑体" w:hAnsi="黑体" w:hint="eastAsia"/>
                <w:sz w:val="21"/>
                <w:szCs w:val="21"/>
              </w:rPr>
              <w:instrText xml:space="preserve"> </w:instrText>
            </w:r>
            <w:r w:rsidRPr="006E7377">
              <w:rPr>
                <w:rFonts w:ascii="黑体" w:eastAsia="黑体" w:hAnsi="黑体" w:hint="eastAsia"/>
                <w:sz w:val="21"/>
                <w:szCs w:val="21"/>
              </w:rPr>
            </w:r>
            <w:r w:rsidRPr="006E7377">
              <w:rPr>
                <w:rFonts w:ascii="黑体" w:eastAsia="黑体" w:hAnsi="黑体" w:hint="eastAsia"/>
                <w:sz w:val="21"/>
                <w:szCs w:val="21"/>
              </w:rPr>
              <w:fldChar w:fldCharType="separate"/>
            </w:r>
            <w:r w:rsidRPr="006E7377">
              <w:rPr>
                <w:rFonts w:ascii="黑体" w:eastAsia="黑体" w:hAnsi="黑体" w:hint="eastAsia"/>
                <w:sz w:val="21"/>
                <w:szCs w:val="21"/>
              </w:rPr>
              <w:t>11 020</w:t>
            </w:r>
            <w:r w:rsidRPr="006E7377">
              <w:rPr>
                <w:rFonts w:ascii="黑体" w:eastAsia="黑体" w:hAnsi="黑体" w:hint="eastAsia"/>
                <w:sz w:val="21"/>
                <w:szCs w:val="21"/>
              </w:rPr>
              <w:fldChar w:fldCharType="end"/>
            </w:r>
            <w:bookmarkEnd w:id="0"/>
          </w:p>
        </w:tc>
      </w:tr>
      <w:tr w:rsidR="006E7377" w:rsidRPr="006E7377">
        <w:tc>
          <w:tcPr>
            <w:tcW w:w="509" w:type="dxa"/>
          </w:tcPr>
          <w:p w:rsidR="00BC4F69" w:rsidRPr="006E7377" w:rsidRDefault="00D976B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E7377">
              <w:rPr>
                <w:rFonts w:ascii="Times New Roman" w:eastAsia="黑体" w:hAnsi="Times New Roman"/>
                <w:sz w:val="21"/>
                <w:szCs w:val="21"/>
              </w:rPr>
              <w:t xml:space="preserve">CCS </w:t>
            </w:r>
            <w:r w:rsidRPr="006E7377">
              <w:rPr>
                <w:rFonts w:ascii="黑体" w:eastAsia="黑体" w:hAnsi="黑体"/>
                <w:sz w:val="21"/>
                <w:szCs w:val="21"/>
              </w:rPr>
              <w:t xml:space="preserve"> </w:t>
            </w:r>
          </w:p>
        </w:tc>
        <w:tc>
          <w:tcPr>
            <w:tcW w:w="8855" w:type="dxa"/>
          </w:tcPr>
          <w:tbl>
            <w:tblPr>
              <w:tblStyle w:val="a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E7377" w:rsidRPr="006E7377">
              <w:trPr>
                <w:trHeight w:hRule="exact" w:val="1021"/>
              </w:trPr>
              <w:tc>
                <w:tcPr>
                  <w:tcW w:w="9242" w:type="dxa"/>
                  <w:vAlign w:val="center"/>
                </w:tcPr>
                <w:p w:rsidR="00BC4F69" w:rsidRPr="006E7377" w:rsidRDefault="00D976B7" w:rsidP="00DF6725">
                  <w:pPr>
                    <w:pStyle w:val="afffff5"/>
                    <w:framePr w:w="0" w:hRule="auto" w:wrap="auto" w:hAnchor="text" w:xAlign="left" w:yAlign="inline" w:anchorLock="0"/>
                    <w:ind w:left="420" w:right="624"/>
                    <w:rPr>
                      <w:rFonts w:ascii="宋体" w:hAnsi="宋体"/>
                      <w:sz w:val="28"/>
                      <w:szCs w:val="28"/>
                    </w:rPr>
                  </w:pPr>
                  <w:r w:rsidRPr="006E7377">
                    <w:rPr>
                      <w:noProof/>
                    </w:rPr>
                    <w:drawing>
                      <wp:inline distT="0" distB="0" distL="0" distR="0" wp14:anchorId="21CA59FC" wp14:editId="6AEAEC64">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6E7377">
                    <w:rPr>
                      <w:noProof/>
                    </w:rPr>
                    <w:drawing>
                      <wp:inline distT="0" distB="0" distL="0" distR="0" wp14:anchorId="517B9BFB" wp14:editId="0E1BDC8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6E7377">
                    <w:rPr>
                      <w:sz w:val="21"/>
                      <w:szCs w:val="21"/>
                    </w:rPr>
                    <w:t xml:space="preserve"> </w:t>
                  </w:r>
                  <w:r w:rsidRPr="006E7377">
                    <w:fldChar w:fldCharType="begin">
                      <w:ffData>
                        <w:name w:val="c1"/>
                        <w:enabled/>
                        <w:calcOnExit w:val="0"/>
                        <w:textInput>
                          <w:default w:val="GXAS"/>
                          <w:maxLength w:val="7"/>
                        </w:textInput>
                      </w:ffData>
                    </w:fldChar>
                  </w:r>
                  <w:bookmarkStart w:id="1" w:name="c1"/>
                  <w:r w:rsidRPr="006E7377">
                    <w:instrText xml:space="preserve"> FORMTEXT </w:instrText>
                  </w:r>
                  <w:r w:rsidRPr="006E7377">
                    <w:fldChar w:fldCharType="separate"/>
                  </w:r>
                  <w:r w:rsidRPr="006E7377">
                    <w:t>GXAS</w:t>
                  </w:r>
                  <w:r w:rsidRPr="006E7377">
                    <w:fldChar w:fldCharType="end"/>
                  </w:r>
                  <w:bookmarkEnd w:id="1"/>
                </w:p>
              </w:tc>
            </w:tr>
          </w:tbl>
          <w:p w:rsidR="00BC4F69" w:rsidRPr="006E7377" w:rsidRDefault="00D976B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E7377">
              <w:rPr>
                <w:rFonts w:ascii="黑体" w:eastAsia="黑体" w:hAnsi="黑体" w:hint="eastAsia"/>
                <w:sz w:val="21"/>
                <w:szCs w:val="21"/>
              </w:rPr>
              <w:fldChar w:fldCharType="begin">
                <w:ffData>
                  <w:name w:val="CSDN"/>
                  <w:enabled/>
                  <w:calcOnExit w:val="0"/>
                  <w:textInput>
                    <w:default w:val="C 05"/>
                  </w:textInput>
                </w:ffData>
              </w:fldChar>
            </w:r>
            <w:bookmarkStart w:id="2" w:name="CSDN"/>
            <w:r w:rsidRPr="006E7377">
              <w:rPr>
                <w:rFonts w:ascii="黑体" w:eastAsia="黑体" w:hAnsi="黑体" w:hint="eastAsia"/>
                <w:sz w:val="21"/>
                <w:szCs w:val="21"/>
              </w:rPr>
              <w:instrText xml:space="preserve"> FORMTEXT </w:instrText>
            </w:r>
            <w:r w:rsidRPr="006E7377">
              <w:rPr>
                <w:rFonts w:ascii="黑体" w:eastAsia="黑体" w:hAnsi="黑体" w:hint="eastAsia"/>
                <w:sz w:val="21"/>
                <w:szCs w:val="21"/>
              </w:rPr>
            </w:r>
            <w:r w:rsidRPr="006E7377">
              <w:rPr>
                <w:rFonts w:ascii="黑体" w:eastAsia="黑体" w:hAnsi="黑体" w:hint="eastAsia"/>
                <w:sz w:val="21"/>
                <w:szCs w:val="21"/>
              </w:rPr>
              <w:fldChar w:fldCharType="separate"/>
            </w:r>
            <w:r w:rsidRPr="006E7377">
              <w:rPr>
                <w:rFonts w:ascii="黑体" w:eastAsia="黑体" w:hAnsi="黑体" w:hint="eastAsia"/>
                <w:sz w:val="21"/>
                <w:szCs w:val="21"/>
              </w:rPr>
              <w:t>C 05</w:t>
            </w:r>
            <w:r w:rsidRPr="006E7377">
              <w:rPr>
                <w:rFonts w:ascii="黑体" w:eastAsia="黑体" w:hAnsi="黑体" w:hint="eastAsia"/>
                <w:sz w:val="21"/>
                <w:szCs w:val="21"/>
              </w:rPr>
              <w:fldChar w:fldCharType="end"/>
            </w:r>
            <w:bookmarkEnd w:id="2"/>
          </w:p>
        </w:tc>
      </w:tr>
    </w:tbl>
    <w:p w:rsidR="00BC4F69" w:rsidRPr="006E7377" w:rsidRDefault="00D976B7">
      <w:pPr>
        <w:pStyle w:val="afffff6"/>
        <w:framePr w:w="9639" w:h="624" w:hRule="exact" w:hSpace="181" w:vSpace="181" w:wrap="around" w:hAnchor="page" w:x="1305" w:y="2269"/>
        <w:rPr>
          <w:rFonts w:ascii="黑体" w:eastAsia="黑体" w:hAnsi="黑体"/>
          <w:b w:val="0"/>
          <w:bCs w:val="0"/>
          <w:w w:val="100"/>
          <w:sz w:val="48"/>
          <w:szCs w:val="48"/>
        </w:rPr>
      </w:pPr>
      <w:bookmarkStart w:id="3" w:name="_Hlk26473981"/>
      <w:r w:rsidRPr="006E7377">
        <w:rPr>
          <w:rFonts w:ascii="黑体" w:eastAsia="黑体" w:hint="eastAsia"/>
          <w:b w:val="0"/>
          <w:w w:val="100"/>
          <w:sz w:val="48"/>
        </w:rPr>
        <w:t>团体</w:t>
      </w:r>
      <w:r w:rsidRPr="006E7377">
        <w:rPr>
          <w:rFonts w:ascii="黑体" w:eastAsia="黑体" w:hAnsi="黑体" w:hint="eastAsia"/>
          <w:b w:val="0"/>
          <w:bCs w:val="0"/>
          <w:w w:val="100"/>
          <w:sz w:val="48"/>
          <w:szCs w:val="48"/>
        </w:rPr>
        <w:t>标准</w:t>
      </w:r>
    </w:p>
    <w:bookmarkEnd w:id="3"/>
    <w:p w:rsidR="00BC4F69" w:rsidRPr="006E7377" w:rsidRDefault="00D976B7">
      <w:pPr>
        <w:pStyle w:val="affffffffff8"/>
        <w:framePr w:wrap="auto"/>
      </w:pPr>
      <w:r w:rsidRPr="006E7377">
        <w:t>T/</w:t>
      </w:r>
      <w:r w:rsidRPr="006E7377">
        <w:fldChar w:fldCharType="begin">
          <w:ffData>
            <w:name w:val="文字1"/>
            <w:enabled/>
            <w:calcOnExit w:val="0"/>
            <w:textInput>
              <w:default w:val="GXAS"/>
            </w:textInput>
          </w:ffData>
        </w:fldChar>
      </w:r>
      <w:bookmarkStart w:id="4" w:name="文字1"/>
      <w:r w:rsidRPr="006E7377">
        <w:instrText xml:space="preserve"> FORMTEXT </w:instrText>
      </w:r>
      <w:r w:rsidRPr="006E7377">
        <w:fldChar w:fldCharType="separate"/>
      </w:r>
      <w:r w:rsidRPr="006E7377">
        <w:t>GXAS</w:t>
      </w:r>
      <w:r w:rsidRPr="006E7377">
        <w:fldChar w:fldCharType="end"/>
      </w:r>
      <w:bookmarkEnd w:id="4"/>
      <w:r w:rsidRPr="006E7377">
        <w:t xml:space="preserve"> </w:t>
      </w:r>
      <w:r w:rsidRPr="006E7377">
        <w:fldChar w:fldCharType="begin">
          <w:ffData>
            <w:name w:val="NSTD_CODE_F"/>
            <w:enabled/>
            <w:calcOnExit w:val="0"/>
            <w:textInput>
              <w:default w:val="XXXX"/>
            </w:textInput>
          </w:ffData>
        </w:fldChar>
      </w:r>
      <w:bookmarkStart w:id="5" w:name="NSTD_CODE_F"/>
      <w:r w:rsidRPr="006E7377">
        <w:instrText xml:space="preserve"> FORMTEXT </w:instrText>
      </w:r>
      <w:r w:rsidRPr="006E7377">
        <w:fldChar w:fldCharType="separate"/>
      </w:r>
      <w:r w:rsidRPr="006E7377">
        <w:t>XXXX</w:t>
      </w:r>
      <w:r w:rsidRPr="006E7377">
        <w:fldChar w:fldCharType="end"/>
      </w:r>
      <w:bookmarkEnd w:id="5"/>
      <w:r w:rsidRPr="006E7377">
        <w:rPr>
          <w:rFonts w:hAnsi="黑体"/>
        </w:rPr>
        <w:t>—</w:t>
      </w:r>
      <w:r w:rsidRPr="006E7377">
        <w:fldChar w:fldCharType="begin">
          <w:ffData>
            <w:name w:val="NSTD_CODE_B"/>
            <w:enabled/>
            <w:calcOnExit w:val="0"/>
            <w:textInput>
              <w:default w:val="XXXX"/>
            </w:textInput>
          </w:ffData>
        </w:fldChar>
      </w:r>
      <w:bookmarkStart w:id="6" w:name="NSTD_CODE_B"/>
      <w:r w:rsidRPr="006E7377">
        <w:instrText xml:space="preserve"> FORMTEXT </w:instrText>
      </w:r>
      <w:r w:rsidRPr="006E7377">
        <w:fldChar w:fldCharType="separate"/>
      </w:r>
      <w:r w:rsidRPr="006E7377">
        <w:t>XXXX</w:t>
      </w:r>
      <w:r w:rsidRPr="006E7377">
        <w:fldChar w:fldCharType="end"/>
      </w:r>
      <w:bookmarkEnd w:id="6"/>
    </w:p>
    <w:p w:rsidR="00BC4F69" w:rsidRPr="006E7377" w:rsidRDefault="00D976B7">
      <w:pPr>
        <w:pStyle w:val="affffffffff9"/>
        <w:framePr w:wrap="auto"/>
        <w:rPr>
          <w:rFonts w:hAnsi="黑体"/>
        </w:rPr>
      </w:pPr>
      <w:r w:rsidRPr="006E7377">
        <w:rPr>
          <w:rFonts w:hAnsi="黑体"/>
        </w:rPr>
        <w:fldChar w:fldCharType="begin">
          <w:ffData>
            <w:name w:val="OSTD_CODE"/>
            <w:enabled/>
            <w:calcOnExit w:val="0"/>
            <w:textInput/>
          </w:ffData>
        </w:fldChar>
      </w:r>
      <w:bookmarkStart w:id="7" w:name="OSTD_CODE"/>
      <w:r w:rsidRPr="006E7377">
        <w:rPr>
          <w:rFonts w:hAnsi="黑体"/>
        </w:rPr>
        <w:instrText xml:space="preserve"> FORMTEXT </w:instrText>
      </w:r>
      <w:r w:rsidRPr="006E7377">
        <w:rPr>
          <w:rFonts w:hAnsi="黑体"/>
        </w:rPr>
      </w:r>
      <w:r w:rsidRPr="006E7377">
        <w:rPr>
          <w:rFonts w:hAnsi="黑体"/>
        </w:rPr>
        <w:fldChar w:fldCharType="separate"/>
      </w:r>
      <w:r w:rsidRPr="006E7377">
        <w:rPr>
          <w:rFonts w:hAnsi="黑体"/>
        </w:rPr>
        <w:t>     </w:t>
      </w:r>
      <w:r w:rsidRPr="006E7377">
        <w:rPr>
          <w:rFonts w:hAnsi="黑体"/>
        </w:rPr>
        <w:fldChar w:fldCharType="end"/>
      </w:r>
      <w:bookmarkEnd w:id="7"/>
    </w:p>
    <w:p w:rsidR="00BC4F69" w:rsidRPr="006E7377" w:rsidRDefault="00D976B7">
      <w:pPr>
        <w:spacing w:line="240" w:lineRule="auto"/>
        <w:rPr>
          <w:rFonts w:ascii="黑体" w:eastAsia="黑体" w:hAnsi="黑体"/>
          <w:kern w:val="0"/>
          <w:sz w:val="10"/>
          <w:szCs w:val="10"/>
        </w:rPr>
      </w:pPr>
      <w:r w:rsidRPr="006E7377">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DE6FF0D" wp14:editId="01D38CC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BC4F69" w:rsidRPr="006E7377" w:rsidRDefault="00BC4F69">
      <w:pPr>
        <w:pStyle w:val="afffff6"/>
        <w:framePr w:w="9639" w:h="6976" w:hRule="exact" w:hSpace="0" w:vSpace="0" w:wrap="around" w:hAnchor="page" w:y="6408"/>
        <w:jc w:val="center"/>
        <w:rPr>
          <w:rFonts w:ascii="黑体" w:eastAsia="黑体" w:hAnsi="黑体"/>
          <w:b w:val="0"/>
          <w:bCs w:val="0"/>
          <w:w w:val="100"/>
        </w:rPr>
      </w:pPr>
    </w:p>
    <w:p w:rsidR="00BC4F69" w:rsidRPr="006E7377" w:rsidRDefault="00D976B7">
      <w:pPr>
        <w:pStyle w:val="affffffffffa"/>
        <w:framePr w:h="6974" w:hRule="exact" w:wrap="around" w:x="1419" w:anchorLock="1"/>
      </w:pPr>
      <w:r w:rsidRPr="006E7377">
        <w:rPr>
          <w:rFonts w:hint="eastAsia"/>
        </w:rPr>
        <w:fldChar w:fldCharType="begin">
          <w:ffData>
            <w:name w:val="CSTD_NAME"/>
            <w:enabled/>
            <w:calcOnExit w:val="0"/>
            <w:textInput>
              <w:default w:val="住院精神障碍患者分级护理服务规范"/>
            </w:textInput>
          </w:ffData>
        </w:fldChar>
      </w:r>
      <w:bookmarkStart w:id="8" w:name="CSTD_NAME"/>
      <w:r w:rsidRPr="006E7377">
        <w:rPr>
          <w:rFonts w:hint="eastAsia"/>
        </w:rPr>
        <w:instrText xml:space="preserve"> </w:instrText>
      </w:r>
      <w:r w:rsidRPr="006E7377">
        <w:instrText>FORMTEXT</w:instrText>
      </w:r>
      <w:r w:rsidRPr="006E7377">
        <w:rPr>
          <w:rFonts w:hint="eastAsia"/>
        </w:rPr>
        <w:instrText xml:space="preserve"> </w:instrText>
      </w:r>
      <w:r w:rsidRPr="006E7377">
        <w:rPr>
          <w:rFonts w:hint="eastAsia"/>
        </w:rPr>
      </w:r>
      <w:r w:rsidRPr="006E7377">
        <w:rPr>
          <w:rFonts w:hint="eastAsia"/>
        </w:rPr>
        <w:fldChar w:fldCharType="separate"/>
      </w:r>
      <w:r w:rsidRPr="006E7377">
        <w:rPr>
          <w:rFonts w:hint="eastAsia"/>
        </w:rPr>
        <w:t>住院精神障碍患者分级护理服务规范</w:t>
      </w:r>
      <w:r w:rsidRPr="006E7377">
        <w:rPr>
          <w:rFonts w:hint="eastAsia"/>
        </w:rPr>
        <w:fldChar w:fldCharType="end"/>
      </w:r>
      <w:bookmarkEnd w:id="8"/>
    </w:p>
    <w:p w:rsidR="00BC4F69" w:rsidRPr="006E7377" w:rsidRDefault="00BC4F69">
      <w:pPr>
        <w:framePr w:w="9639" w:h="6974" w:hRule="exact" w:wrap="around" w:vAnchor="page" w:hAnchor="page" w:x="1419" w:y="6408" w:anchorLock="1"/>
        <w:ind w:left="-1418"/>
      </w:pPr>
    </w:p>
    <w:p w:rsidR="00BC4F69" w:rsidRPr="006E7377" w:rsidRDefault="00D976B7">
      <w:pPr>
        <w:pStyle w:val="afffffffe"/>
        <w:framePr w:w="9639" w:h="6974" w:hRule="exact" w:wrap="around" w:vAnchor="page" w:hAnchor="page" w:x="1419" w:y="6408" w:anchorLock="1"/>
        <w:textAlignment w:val="bottom"/>
        <w:rPr>
          <w:rFonts w:ascii="黑体" w:eastAsia="黑体" w:hAnsi="黑体"/>
          <w:szCs w:val="28"/>
        </w:rPr>
      </w:pPr>
      <w:r w:rsidRPr="006E7377">
        <w:rPr>
          <w:rFonts w:ascii="黑体" w:eastAsia="黑体" w:hAnsi="黑体"/>
          <w:szCs w:val="28"/>
        </w:rPr>
        <w:fldChar w:fldCharType="begin">
          <w:ffData>
            <w:name w:val="ESTD_NAME"/>
            <w:enabled/>
            <w:calcOnExit w:val="0"/>
            <w:textInput>
              <w:default w:val="Specification of graded nursing services for hospitalized patients with mental disorders"/>
            </w:textInput>
          </w:ffData>
        </w:fldChar>
      </w:r>
      <w:bookmarkStart w:id="9" w:name="ESTD_NAME"/>
      <w:r w:rsidRPr="006E7377">
        <w:rPr>
          <w:rFonts w:ascii="黑体" w:eastAsia="黑体" w:hAnsi="黑体"/>
          <w:szCs w:val="28"/>
        </w:rPr>
        <w:instrText xml:space="preserve"> FORMTEXT </w:instrText>
      </w:r>
      <w:r w:rsidRPr="006E7377">
        <w:rPr>
          <w:rFonts w:ascii="黑体" w:eastAsia="黑体" w:hAnsi="黑体"/>
          <w:szCs w:val="28"/>
        </w:rPr>
      </w:r>
      <w:r w:rsidRPr="006E7377">
        <w:rPr>
          <w:rFonts w:ascii="黑体" w:eastAsia="黑体" w:hAnsi="黑体"/>
          <w:szCs w:val="28"/>
        </w:rPr>
        <w:fldChar w:fldCharType="separate"/>
      </w:r>
      <w:r w:rsidRPr="006E7377">
        <w:rPr>
          <w:rFonts w:ascii="黑体" w:eastAsia="黑体" w:hAnsi="黑体"/>
          <w:szCs w:val="28"/>
        </w:rPr>
        <w:t>Specification of graded nursing services for hospitalized patients with mental disorders</w:t>
      </w:r>
      <w:r w:rsidRPr="006E7377">
        <w:rPr>
          <w:rFonts w:ascii="黑体" w:eastAsia="黑体" w:hAnsi="黑体"/>
          <w:szCs w:val="28"/>
        </w:rPr>
        <w:fldChar w:fldCharType="end"/>
      </w:r>
      <w:bookmarkEnd w:id="9"/>
    </w:p>
    <w:p w:rsidR="00BC4F69" w:rsidRPr="006E7377" w:rsidRDefault="00BC4F69">
      <w:pPr>
        <w:framePr w:w="9639" w:h="6974" w:hRule="exact" w:wrap="around" w:vAnchor="page" w:hAnchor="page" w:x="1419" w:y="6408" w:anchorLock="1"/>
        <w:spacing w:line="760" w:lineRule="exact"/>
        <w:ind w:left="-1418"/>
      </w:pPr>
    </w:p>
    <w:p w:rsidR="00BC4F69" w:rsidRPr="006E7377" w:rsidRDefault="00BC4F69">
      <w:pPr>
        <w:pStyle w:val="afffffffe"/>
        <w:framePr w:w="9639" w:h="6974" w:hRule="exact" w:wrap="around" w:vAnchor="page" w:hAnchor="page" w:x="1419" w:y="6408" w:anchorLock="1"/>
        <w:textAlignment w:val="bottom"/>
        <w:rPr>
          <w:rFonts w:eastAsia="黑体"/>
          <w:szCs w:val="28"/>
        </w:rPr>
      </w:pPr>
    </w:p>
    <w:bookmarkStart w:id="10" w:name="_GoBack"/>
    <w:p w:rsidR="00BC4F69" w:rsidRPr="006E7377" w:rsidRDefault="00D976B7">
      <w:pPr>
        <w:pStyle w:val="afffffffe"/>
        <w:framePr w:w="9639" w:h="6974" w:hRule="exact" w:wrap="around" w:vAnchor="page" w:hAnchor="page" w:x="1419" w:y="6408" w:anchorLock="1"/>
        <w:spacing w:before="440" w:after="160"/>
        <w:textAlignment w:val="bottom"/>
        <w:rPr>
          <w:sz w:val="24"/>
          <w:szCs w:val="28"/>
        </w:rPr>
      </w:pPr>
      <w:r w:rsidRPr="006E7377">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6E7377">
        <w:rPr>
          <w:sz w:val="24"/>
          <w:szCs w:val="28"/>
        </w:rPr>
        <w:instrText xml:space="preserve"> FORMDROPDOWN </w:instrText>
      </w:r>
      <w:r w:rsidR="00DF6725" w:rsidRPr="006E7377">
        <w:rPr>
          <w:sz w:val="24"/>
          <w:szCs w:val="28"/>
        </w:rPr>
      </w:r>
      <w:r w:rsidR="00AE4976">
        <w:rPr>
          <w:sz w:val="24"/>
          <w:szCs w:val="28"/>
        </w:rPr>
        <w:fldChar w:fldCharType="separate"/>
      </w:r>
      <w:r w:rsidRPr="006E7377">
        <w:rPr>
          <w:sz w:val="24"/>
          <w:szCs w:val="28"/>
        </w:rPr>
        <w:fldChar w:fldCharType="end"/>
      </w:r>
      <w:bookmarkEnd w:id="11"/>
      <w:bookmarkEnd w:id="10"/>
    </w:p>
    <w:p w:rsidR="00BC4F69" w:rsidRPr="006E7377" w:rsidRDefault="00D976B7">
      <w:pPr>
        <w:pStyle w:val="afffffffe"/>
        <w:framePr w:w="9639" w:h="6974" w:hRule="exact" w:wrap="around" w:vAnchor="page" w:hAnchor="page" w:x="1419" w:y="6408" w:anchorLock="1"/>
        <w:spacing w:before="180" w:line="240" w:lineRule="atLeast"/>
        <w:textAlignment w:val="bottom"/>
        <w:rPr>
          <w:sz w:val="21"/>
          <w:szCs w:val="28"/>
        </w:rPr>
      </w:pPr>
      <w:r w:rsidRPr="006E7377">
        <w:rPr>
          <w:sz w:val="21"/>
          <w:szCs w:val="28"/>
        </w:rPr>
        <w:fldChar w:fldCharType="begin">
          <w:ffData>
            <w:name w:val="CMPLSH_DATE"/>
            <w:enabled/>
            <w:calcOnExit w:val="0"/>
            <w:textInput/>
          </w:ffData>
        </w:fldChar>
      </w:r>
      <w:bookmarkStart w:id="12" w:name="CMPLSH_DATE"/>
      <w:r w:rsidRPr="006E7377">
        <w:rPr>
          <w:sz w:val="21"/>
          <w:szCs w:val="28"/>
        </w:rPr>
        <w:instrText xml:space="preserve"> FORMTEXT </w:instrText>
      </w:r>
      <w:r w:rsidRPr="006E7377">
        <w:rPr>
          <w:sz w:val="21"/>
          <w:szCs w:val="28"/>
        </w:rPr>
      </w:r>
      <w:r w:rsidRPr="006E7377">
        <w:rPr>
          <w:sz w:val="21"/>
          <w:szCs w:val="28"/>
        </w:rPr>
        <w:fldChar w:fldCharType="separate"/>
      </w:r>
      <w:r w:rsidRPr="006E7377">
        <w:rPr>
          <w:sz w:val="21"/>
          <w:szCs w:val="28"/>
        </w:rPr>
        <w:t>     </w:t>
      </w:r>
      <w:r w:rsidRPr="006E7377">
        <w:rPr>
          <w:sz w:val="21"/>
          <w:szCs w:val="28"/>
        </w:rPr>
        <w:fldChar w:fldCharType="end"/>
      </w:r>
      <w:bookmarkEnd w:id="12"/>
    </w:p>
    <w:p w:rsidR="00BC4F69" w:rsidRPr="006E7377" w:rsidRDefault="00D976B7">
      <w:pPr>
        <w:pStyle w:val="afffffffe"/>
        <w:framePr w:w="9639" w:h="6974" w:hRule="exact" w:wrap="around" w:vAnchor="page" w:hAnchor="page" w:x="1419" w:y="6408" w:anchorLock="1"/>
        <w:spacing w:beforeLines="300" w:before="720" w:afterLines="30" w:after="72" w:line="240" w:lineRule="auto"/>
        <w:textAlignment w:val="bottom"/>
        <w:rPr>
          <w:b/>
          <w:sz w:val="21"/>
          <w:szCs w:val="28"/>
        </w:rPr>
      </w:pPr>
      <w:r w:rsidRPr="006E7377">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6E7377">
        <w:rPr>
          <w:b/>
          <w:sz w:val="21"/>
          <w:szCs w:val="28"/>
        </w:rPr>
        <w:instrText xml:space="preserve"> FORMDROPDOWN </w:instrText>
      </w:r>
      <w:r w:rsidR="00AE4976">
        <w:rPr>
          <w:b/>
          <w:sz w:val="21"/>
          <w:szCs w:val="28"/>
        </w:rPr>
      </w:r>
      <w:r w:rsidR="00AE4976">
        <w:rPr>
          <w:b/>
          <w:sz w:val="21"/>
          <w:szCs w:val="28"/>
        </w:rPr>
        <w:fldChar w:fldCharType="separate"/>
      </w:r>
      <w:r w:rsidRPr="006E7377">
        <w:rPr>
          <w:b/>
          <w:sz w:val="21"/>
          <w:szCs w:val="28"/>
        </w:rPr>
        <w:fldChar w:fldCharType="end"/>
      </w:r>
      <w:bookmarkEnd w:id="13"/>
    </w:p>
    <w:p w:rsidR="00BC4F69" w:rsidRPr="006E7377" w:rsidRDefault="00D976B7">
      <w:pPr>
        <w:pStyle w:val="affffffffff6"/>
        <w:framePr w:wrap="around" w:y="14176"/>
      </w:pPr>
      <w:r w:rsidRPr="006E7377">
        <w:rPr>
          <w:rFonts w:ascii="黑体"/>
        </w:rPr>
        <w:fldChar w:fldCharType="begin">
          <w:ffData>
            <w:name w:val="PLSH_DATE_Y"/>
            <w:enabled/>
            <w:calcOnExit w:val="0"/>
            <w:textInput>
              <w:default w:val="XXXX"/>
              <w:maxLength w:val="4"/>
            </w:textInput>
          </w:ffData>
        </w:fldChar>
      </w:r>
      <w:bookmarkStart w:id="14" w:name="PLSH_DATE_Y"/>
      <w:r w:rsidRPr="006E7377">
        <w:rPr>
          <w:rFonts w:ascii="黑体"/>
        </w:rPr>
        <w:instrText xml:space="preserve"> FORMTEXT </w:instrText>
      </w:r>
      <w:r w:rsidRPr="006E7377">
        <w:rPr>
          <w:rFonts w:ascii="黑体"/>
        </w:rPr>
      </w:r>
      <w:r w:rsidRPr="006E7377">
        <w:rPr>
          <w:rFonts w:ascii="黑体"/>
        </w:rPr>
        <w:fldChar w:fldCharType="separate"/>
      </w:r>
      <w:r w:rsidRPr="006E7377">
        <w:rPr>
          <w:rFonts w:ascii="黑体"/>
        </w:rPr>
        <w:t>XXXX</w:t>
      </w:r>
      <w:r w:rsidRPr="006E7377">
        <w:rPr>
          <w:rFonts w:ascii="黑体"/>
        </w:rPr>
        <w:fldChar w:fldCharType="end"/>
      </w:r>
      <w:bookmarkEnd w:id="14"/>
      <w:r w:rsidRPr="006E7377">
        <w:t xml:space="preserve"> </w:t>
      </w:r>
      <w:r w:rsidRPr="006E7377">
        <w:rPr>
          <w:rFonts w:ascii="黑体"/>
        </w:rPr>
        <w:t>-</w:t>
      </w:r>
      <w:r w:rsidRPr="006E7377">
        <w:t xml:space="preserve"> </w:t>
      </w:r>
      <w:r w:rsidRPr="006E7377">
        <w:rPr>
          <w:rFonts w:ascii="黑体"/>
        </w:rPr>
        <w:fldChar w:fldCharType="begin">
          <w:ffData>
            <w:name w:val="PLSH_DATE_M"/>
            <w:enabled/>
            <w:calcOnExit w:val="0"/>
            <w:textInput>
              <w:default w:val="XX"/>
              <w:maxLength w:val="2"/>
            </w:textInput>
          </w:ffData>
        </w:fldChar>
      </w:r>
      <w:bookmarkStart w:id="15" w:name="PLSH_DATE_M"/>
      <w:r w:rsidRPr="006E7377">
        <w:rPr>
          <w:rFonts w:ascii="黑体"/>
        </w:rPr>
        <w:instrText xml:space="preserve"> FORMTEXT </w:instrText>
      </w:r>
      <w:r w:rsidRPr="006E7377">
        <w:rPr>
          <w:rFonts w:ascii="黑体"/>
        </w:rPr>
      </w:r>
      <w:r w:rsidRPr="006E7377">
        <w:rPr>
          <w:rFonts w:ascii="黑体"/>
        </w:rPr>
        <w:fldChar w:fldCharType="separate"/>
      </w:r>
      <w:r w:rsidRPr="006E7377">
        <w:rPr>
          <w:rFonts w:ascii="黑体"/>
        </w:rPr>
        <w:t>XX</w:t>
      </w:r>
      <w:r w:rsidRPr="006E7377">
        <w:rPr>
          <w:rFonts w:ascii="黑体"/>
        </w:rPr>
        <w:fldChar w:fldCharType="end"/>
      </w:r>
      <w:bookmarkEnd w:id="15"/>
      <w:r w:rsidRPr="006E7377">
        <w:t xml:space="preserve"> </w:t>
      </w:r>
      <w:r w:rsidRPr="006E7377">
        <w:rPr>
          <w:rFonts w:ascii="黑体"/>
        </w:rPr>
        <w:t>-</w:t>
      </w:r>
      <w:r w:rsidRPr="006E7377">
        <w:t xml:space="preserve"> </w:t>
      </w:r>
      <w:r w:rsidRPr="006E7377">
        <w:rPr>
          <w:rFonts w:ascii="黑体"/>
        </w:rPr>
        <w:fldChar w:fldCharType="begin">
          <w:ffData>
            <w:name w:val="PLSH_DATE_D"/>
            <w:enabled/>
            <w:calcOnExit w:val="0"/>
            <w:textInput>
              <w:default w:val="XX"/>
              <w:maxLength w:val="2"/>
            </w:textInput>
          </w:ffData>
        </w:fldChar>
      </w:r>
      <w:bookmarkStart w:id="16" w:name="PLSH_DATE_D"/>
      <w:r w:rsidRPr="006E7377">
        <w:rPr>
          <w:rFonts w:ascii="黑体"/>
        </w:rPr>
        <w:instrText xml:space="preserve"> FORMTEXT </w:instrText>
      </w:r>
      <w:r w:rsidRPr="006E7377">
        <w:rPr>
          <w:rFonts w:ascii="黑体"/>
        </w:rPr>
      </w:r>
      <w:r w:rsidRPr="006E7377">
        <w:rPr>
          <w:rFonts w:ascii="黑体"/>
        </w:rPr>
        <w:fldChar w:fldCharType="separate"/>
      </w:r>
      <w:r w:rsidRPr="006E7377">
        <w:rPr>
          <w:rFonts w:ascii="黑体"/>
        </w:rPr>
        <w:t>XX</w:t>
      </w:r>
      <w:r w:rsidRPr="006E7377">
        <w:rPr>
          <w:rFonts w:ascii="黑体"/>
        </w:rPr>
        <w:fldChar w:fldCharType="end"/>
      </w:r>
      <w:bookmarkEnd w:id="16"/>
      <w:r w:rsidRPr="006E7377">
        <w:rPr>
          <w:rFonts w:hint="eastAsia"/>
        </w:rPr>
        <w:t>发布</w:t>
      </w:r>
    </w:p>
    <w:p w:rsidR="00BC4F69" w:rsidRPr="006E7377" w:rsidRDefault="00D976B7">
      <w:pPr>
        <w:pStyle w:val="affffffffff7"/>
        <w:framePr w:wrap="around" w:y="14176"/>
      </w:pPr>
      <w:r w:rsidRPr="006E7377">
        <w:rPr>
          <w:rFonts w:ascii="黑体"/>
        </w:rPr>
        <w:fldChar w:fldCharType="begin">
          <w:ffData>
            <w:name w:val="CROT_DATE_Y"/>
            <w:enabled/>
            <w:calcOnExit w:val="0"/>
            <w:textInput>
              <w:default w:val="XXXX"/>
              <w:maxLength w:val="4"/>
            </w:textInput>
          </w:ffData>
        </w:fldChar>
      </w:r>
      <w:bookmarkStart w:id="17" w:name="CROT_DATE_Y"/>
      <w:r w:rsidRPr="006E7377">
        <w:rPr>
          <w:rFonts w:ascii="黑体"/>
        </w:rPr>
        <w:instrText xml:space="preserve"> FORMTEXT </w:instrText>
      </w:r>
      <w:r w:rsidRPr="006E7377">
        <w:rPr>
          <w:rFonts w:ascii="黑体"/>
        </w:rPr>
      </w:r>
      <w:r w:rsidRPr="006E7377">
        <w:rPr>
          <w:rFonts w:ascii="黑体"/>
        </w:rPr>
        <w:fldChar w:fldCharType="separate"/>
      </w:r>
      <w:r w:rsidRPr="006E7377">
        <w:rPr>
          <w:rFonts w:ascii="黑体"/>
        </w:rPr>
        <w:t>XXXX</w:t>
      </w:r>
      <w:r w:rsidRPr="006E7377">
        <w:rPr>
          <w:rFonts w:ascii="黑体"/>
        </w:rPr>
        <w:fldChar w:fldCharType="end"/>
      </w:r>
      <w:bookmarkEnd w:id="17"/>
      <w:r w:rsidRPr="006E7377">
        <w:t xml:space="preserve"> </w:t>
      </w:r>
      <w:r w:rsidRPr="006E7377">
        <w:rPr>
          <w:rFonts w:ascii="黑体"/>
        </w:rPr>
        <w:t>-</w:t>
      </w:r>
      <w:r w:rsidRPr="006E7377">
        <w:t xml:space="preserve"> </w:t>
      </w:r>
      <w:r w:rsidRPr="006E7377">
        <w:rPr>
          <w:rFonts w:ascii="黑体"/>
        </w:rPr>
        <w:fldChar w:fldCharType="begin">
          <w:ffData>
            <w:name w:val="CROT_DATE_M"/>
            <w:enabled/>
            <w:calcOnExit w:val="0"/>
            <w:textInput>
              <w:default w:val="XX"/>
              <w:maxLength w:val="2"/>
            </w:textInput>
          </w:ffData>
        </w:fldChar>
      </w:r>
      <w:bookmarkStart w:id="18" w:name="CROT_DATE_M"/>
      <w:r w:rsidRPr="006E7377">
        <w:rPr>
          <w:rFonts w:ascii="黑体"/>
        </w:rPr>
        <w:instrText xml:space="preserve"> FORMTEXT </w:instrText>
      </w:r>
      <w:r w:rsidRPr="006E7377">
        <w:rPr>
          <w:rFonts w:ascii="黑体"/>
        </w:rPr>
      </w:r>
      <w:r w:rsidRPr="006E7377">
        <w:rPr>
          <w:rFonts w:ascii="黑体"/>
        </w:rPr>
        <w:fldChar w:fldCharType="separate"/>
      </w:r>
      <w:r w:rsidRPr="006E7377">
        <w:rPr>
          <w:rFonts w:ascii="黑体"/>
        </w:rPr>
        <w:t>XX</w:t>
      </w:r>
      <w:r w:rsidRPr="006E7377">
        <w:rPr>
          <w:rFonts w:ascii="黑体"/>
        </w:rPr>
        <w:fldChar w:fldCharType="end"/>
      </w:r>
      <w:bookmarkEnd w:id="18"/>
      <w:r w:rsidRPr="006E7377">
        <w:t xml:space="preserve"> </w:t>
      </w:r>
      <w:r w:rsidRPr="006E7377">
        <w:rPr>
          <w:rFonts w:ascii="黑体"/>
        </w:rPr>
        <w:t>-</w:t>
      </w:r>
      <w:r w:rsidRPr="006E7377">
        <w:t xml:space="preserve"> </w:t>
      </w:r>
      <w:r w:rsidRPr="006E7377">
        <w:rPr>
          <w:rFonts w:ascii="黑体"/>
        </w:rPr>
        <w:fldChar w:fldCharType="begin">
          <w:ffData>
            <w:name w:val="CROT_DATE_D"/>
            <w:enabled/>
            <w:calcOnExit w:val="0"/>
            <w:textInput>
              <w:default w:val="XX"/>
              <w:maxLength w:val="2"/>
            </w:textInput>
          </w:ffData>
        </w:fldChar>
      </w:r>
      <w:bookmarkStart w:id="19" w:name="CROT_DATE_D"/>
      <w:r w:rsidRPr="006E7377">
        <w:rPr>
          <w:rFonts w:ascii="黑体"/>
        </w:rPr>
        <w:instrText xml:space="preserve"> FORMTEXT </w:instrText>
      </w:r>
      <w:r w:rsidRPr="006E7377">
        <w:rPr>
          <w:rFonts w:ascii="黑体"/>
        </w:rPr>
      </w:r>
      <w:r w:rsidRPr="006E7377">
        <w:rPr>
          <w:rFonts w:ascii="黑体"/>
        </w:rPr>
        <w:fldChar w:fldCharType="separate"/>
      </w:r>
      <w:r w:rsidRPr="006E7377">
        <w:rPr>
          <w:rFonts w:ascii="黑体"/>
        </w:rPr>
        <w:t>XX</w:t>
      </w:r>
      <w:r w:rsidRPr="006E7377">
        <w:rPr>
          <w:rFonts w:ascii="黑体"/>
        </w:rPr>
        <w:fldChar w:fldCharType="end"/>
      </w:r>
      <w:bookmarkEnd w:id="19"/>
      <w:r w:rsidRPr="006E7377">
        <w:rPr>
          <w:rFonts w:hint="eastAsia"/>
        </w:rPr>
        <w:t>实施</w:t>
      </w:r>
    </w:p>
    <w:p w:rsidR="00BC4F69" w:rsidRPr="006E7377" w:rsidRDefault="00D976B7">
      <w:pPr>
        <w:pStyle w:val="affffffffe"/>
        <w:framePr w:h="584" w:hRule="exact" w:hSpace="181" w:vSpace="181" w:wrap="around" w:y="14800"/>
        <w:rPr>
          <w:rFonts w:hAnsi="黑体"/>
        </w:rPr>
      </w:pPr>
      <w:r w:rsidRPr="006E7377">
        <w:rPr>
          <w:rFonts w:hAnsi="黑体" w:hint="eastAsia"/>
          <w:w w:val="100"/>
          <w:sz w:val="28"/>
        </w:rPr>
        <w:fldChar w:fldCharType="begin">
          <w:ffData>
            <w:name w:val="fm"/>
            <w:enabled/>
            <w:calcOnExit w:val="0"/>
            <w:textInput>
              <w:default w:val="广西标准化协会"/>
            </w:textInput>
          </w:ffData>
        </w:fldChar>
      </w:r>
      <w:bookmarkStart w:id="20" w:name="fm"/>
      <w:r w:rsidRPr="006E7377">
        <w:rPr>
          <w:rFonts w:hAnsi="黑体" w:hint="eastAsia"/>
          <w:w w:val="100"/>
          <w:sz w:val="28"/>
        </w:rPr>
        <w:instrText xml:space="preserve"> </w:instrText>
      </w:r>
      <w:r w:rsidRPr="006E7377">
        <w:rPr>
          <w:rFonts w:hAnsi="黑体"/>
          <w:w w:val="100"/>
          <w:sz w:val="28"/>
        </w:rPr>
        <w:instrText>FORMTEXT</w:instrText>
      </w:r>
      <w:r w:rsidRPr="006E7377">
        <w:rPr>
          <w:rFonts w:hAnsi="黑体" w:hint="eastAsia"/>
          <w:w w:val="100"/>
          <w:sz w:val="28"/>
        </w:rPr>
        <w:instrText xml:space="preserve"> </w:instrText>
      </w:r>
      <w:r w:rsidRPr="006E7377">
        <w:rPr>
          <w:rFonts w:hAnsi="黑体" w:hint="eastAsia"/>
          <w:w w:val="100"/>
          <w:sz w:val="28"/>
        </w:rPr>
      </w:r>
      <w:r w:rsidRPr="006E7377">
        <w:rPr>
          <w:rFonts w:hAnsi="黑体" w:hint="eastAsia"/>
          <w:w w:val="100"/>
          <w:sz w:val="28"/>
        </w:rPr>
        <w:fldChar w:fldCharType="separate"/>
      </w:r>
      <w:r w:rsidRPr="006E7377">
        <w:rPr>
          <w:rFonts w:hAnsi="黑体" w:hint="eastAsia"/>
          <w:w w:val="100"/>
          <w:sz w:val="28"/>
        </w:rPr>
        <w:t>广西标准化协会</w:t>
      </w:r>
      <w:r w:rsidRPr="006E7377">
        <w:rPr>
          <w:rFonts w:hAnsi="黑体" w:hint="eastAsia"/>
          <w:w w:val="100"/>
          <w:sz w:val="28"/>
        </w:rPr>
        <w:fldChar w:fldCharType="end"/>
      </w:r>
      <w:bookmarkEnd w:id="20"/>
      <w:r w:rsidRPr="006E7377">
        <w:rPr>
          <w:rFonts w:ascii="Times New Roman"/>
          <w:w w:val="100"/>
          <w:sz w:val="28"/>
        </w:rPr>
        <w:t>  </w:t>
      </w:r>
      <w:r w:rsidRPr="006E7377">
        <w:rPr>
          <w:rStyle w:val="affffffffffff"/>
          <w:rFonts w:hAnsi="黑体" w:hint="eastAsia"/>
          <w:position w:val="0"/>
        </w:rPr>
        <w:t>发</w:t>
      </w:r>
      <w:r w:rsidRPr="006E7377">
        <w:rPr>
          <w:rStyle w:val="affffffffffff"/>
          <w:rFonts w:hAnsi="黑体" w:hint="eastAsia"/>
          <w:spacing w:val="0"/>
          <w:position w:val="0"/>
        </w:rPr>
        <w:t>布</w:t>
      </w:r>
    </w:p>
    <w:p w:rsidR="00BC4F69" w:rsidRPr="006E7377" w:rsidRDefault="00D976B7">
      <w:pPr>
        <w:rPr>
          <w:rFonts w:ascii="宋体" w:hAnsi="宋体"/>
          <w:sz w:val="28"/>
          <w:szCs w:val="28"/>
        </w:rPr>
        <w:sectPr w:rsidR="00BC4F69" w:rsidRPr="006E737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6E7377">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BCCC68C" wp14:editId="69E9C64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BC4F69" w:rsidRPr="006E7377" w:rsidRDefault="00D976B7">
      <w:pPr>
        <w:pStyle w:val="afffffff0"/>
        <w:spacing w:after="360"/>
      </w:pPr>
      <w:bookmarkStart w:id="21" w:name="BookMark1"/>
      <w:bookmarkStart w:id="22" w:name="_Toc210984502"/>
      <w:bookmarkStart w:id="23" w:name="_Toc207991896"/>
      <w:bookmarkStart w:id="24" w:name="_Toc202863251"/>
      <w:bookmarkStart w:id="25" w:name="_Toc202863237"/>
      <w:r w:rsidRPr="006E7377">
        <w:rPr>
          <w:rFonts w:hint="eastAsia"/>
          <w:spacing w:val="320"/>
        </w:rPr>
        <w:lastRenderedPageBreak/>
        <w:t>目</w:t>
      </w:r>
      <w:r w:rsidRPr="006E7377">
        <w:rPr>
          <w:rFonts w:hint="eastAsia"/>
        </w:rPr>
        <w:t>次</w:t>
      </w:r>
    </w:p>
    <w:p w:rsidR="00BC4F69" w:rsidRPr="006E7377" w:rsidRDefault="00D976B7">
      <w:pPr>
        <w:pStyle w:val="11"/>
        <w:tabs>
          <w:tab w:val="right" w:leader="dot" w:pos="9344"/>
        </w:tabs>
        <w:rPr>
          <w:rFonts w:asciiTheme="minorHAnsi" w:eastAsiaTheme="minorEastAsia" w:hAnsiTheme="minorHAnsi" w:cstheme="minorBidi"/>
          <w:szCs w:val="22"/>
        </w:rPr>
      </w:pPr>
      <w:r w:rsidRPr="006E7377">
        <w:fldChar w:fldCharType="begin"/>
      </w:r>
      <w:r w:rsidRPr="006E7377">
        <w:instrText xml:space="preserve"> TOC \o "1-1" \h \t "标准文件_一级条标题,2,标准文件_附录一级条标题,2," </w:instrText>
      </w:r>
      <w:r w:rsidRPr="006E7377">
        <w:fldChar w:fldCharType="separate"/>
      </w:r>
      <w:hyperlink w:anchor="_Toc212705894" w:history="1">
        <w:r w:rsidRPr="006E7377">
          <w:rPr>
            <w:rStyle w:val="afffff0"/>
          </w:rPr>
          <w:t>前言</w:t>
        </w:r>
        <w:r w:rsidRPr="006E7377">
          <w:tab/>
        </w:r>
        <w:r w:rsidRPr="006E7377">
          <w:fldChar w:fldCharType="begin"/>
        </w:r>
        <w:r w:rsidRPr="006E7377">
          <w:instrText xml:space="preserve"> PAGEREF _Toc212705894 \h </w:instrText>
        </w:r>
        <w:r w:rsidRPr="006E7377">
          <w:fldChar w:fldCharType="separate"/>
        </w:r>
        <w:r w:rsidR="00302012">
          <w:rPr>
            <w:noProof/>
          </w:rPr>
          <w:t>II</w:t>
        </w:r>
        <w:r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895" w:history="1">
        <w:r w:rsidR="00D976B7" w:rsidRPr="006E7377">
          <w:rPr>
            <w:rStyle w:val="afffff0"/>
          </w:rPr>
          <w:t>1  范围</w:t>
        </w:r>
        <w:r w:rsidR="00D976B7" w:rsidRPr="006E7377">
          <w:tab/>
        </w:r>
        <w:r w:rsidR="00D976B7" w:rsidRPr="006E7377">
          <w:fldChar w:fldCharType="begin"/>
        </w:r>
        <w:r w:rsidR="00D976B7" w:rsidRPr="006E7377">
          <w:instrText xml:space="preserve"> PAGEREF _Toc212705895 \h </w:instrText>
        </w:r>
        <w:r w:rsidR="00D976B7" w:rsidRPr="006E7377">
          <w:fldChar w:fldCharType="separate"/>
        </w:r>
        <w:r w:rsidR="00302012">
          <w:rPr>
            <w:noProof/>
          </w:rPr>
          <w:t>1</w:t>
        </w:r>
        <w:r w:rsidR="00D976B7"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896" w:history="1">
        <w:r w:rsidR="00D976B7" w:rsidRPr="006E7377">
          <w:rPr>
            <w:rStyle w:val="afffff0"/>
          </w:rPr>
          <w:t>2  规范性引用文件</w:t>
        </w:r>
        <w:r w:rsidR="00D976B7" w:rsidRPr="006E7377">
          <w:tab/>
        </w:r>
        <w:r w:rsidR="00D976B7" w:rsidRPr="006E7377">
          <w:fldChar w:fldCharType="begin"/>
        </w:r>
        <w:r w:rsidR="00D976B7" w:rsidRPr="006E7377">
          <w:instrText xml:space="preserve"> PAGEREF _Toc212705896 \h </w:instrText>
        </w:r>
        <w:r w:rsidR="00D976B7" w:rsidRPr="006E7377">
          <w:fldChar w:fldCharType="separate"/>
        </w:r>
        <w:r w:rsidR="00302012">
          <w:rPr>
            <w:noProof/>
          </w:rPr>
          <w:t>1</w:t>
        </w:r>
        <w:r w:rsidR="00D976B7"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897" w:history="1">
        <w:r w:rsidR="00D976B7" w:rsidRPr="006E7377">
          <w:rPr>
            <w:rStyle w:val="afffff0"/>
          </w:rPr>
          <w:t>3  术语和定义</w:t>
        </w:r>
        <w:r w:rsidR="00D976B7" w:rsidRPr="006E7377">
          <w:tab/>
        </w:r>
        <w:r w:rsidR="00D976B7" w:rsidRPr="006E7377">
          <w:fldChar w:fldCharType="begin"/>
        </w:r>
        <w:r w:rsidR="00D976B7" w:rsidRPr="006E7377">
          <w:instrText xml:space="preserve"> PAGEREF _Toc212705897 \h </w:instrText>
        </w:r>
        <w:r w:rsidR="00D976B7" w:rsidRPr="006E7377">
          <w:fldChar w:fldCharType="separate"/>
        </w:r>
        <w:r w:rsidR="00302012">
          <w:rPr>
            <w:noProof/>
          </w:rPr>
          <w:t>1</w:t>
        </w:r>
        <w:r w:rsidR="00D976B7"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898" w:history="1">
        <w:r w:rsidR="00D976B7" w:rsidRPr="006E7377">
          <w:rPr>
            <w:rStyle w:val="afffff0"/>
          </w:rPr>
          <w:t>4  缩略语</w:t>
        </w:r>
        <w:r w:rsidR="00D976B7" w:rsidRPr="006E7377">
          <w:tab/>
        </w:r>
        <w:r w:rsidR="00D976B7" w:rsidRPr="006E7377">
          <w:fldChar w:fldCharType="begin"/>
        </w:r>
        <w:r w:rsidR="00D976B7" w:rsidRPr="006E7377">
          <w:instrText xml:space="preserve"> PAGEREF _Toc212705898 \h </w:instrText>
        </w:r>
        <w:r w:rsidR="00D976B7" w:rsidRPr="006E7377">
          <w:fldChar w:fldCharType="separate"/>
        </w:r>
        <w:r w:rsidR="00302012">
          <w:rPr>
            <w:noProof/>
          </w:rPr>
          <w:t>1</w:t>
        </w:r>
        <w:r w:rsidR="00D976B7"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899" w:history="1">
        <w:r w:rsidR="00D976B7" w:rsidRPr="006E7377">
          <w:rPr>
            <w:rStyle w:val="afffff0"/>
          </w:rPr>
          <w:t>5  基本要求</w:t>
        </w:r>
        <w:r w:rsidR="00D976B7" w:rsidRPr="006E7377">
          <w:tab/>
        </w:r>
        <w:r w:rsidR="00D976B7" w:rsidRPr="006E7377">
          <w:fldChar w:fldCharType="begin"/>
        </w:r>
        <w:r w:rsidR="00D976B7" w:rsidRPr="006E7377">
          <w:instrText xml:space="preserve"> PAGEREF _Toc212705899 \h </w:instrText>
        </w:r>
        <w:r w:rsidR="00D976B7" w:rsidRPr="006E7377">
          <w:fldChar w:fldCharType="separate"/>
        </w:r>
        <w:r w:rsidR="00302012">
          <w:rPr>
            <w:rFonts w:hint="eastAsia"/>
            <w:b/>
            <w:bCs/>
            <w:noProof/>
          </w:rPr>
          <w:t>错误!未定义书签。</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00" w:history="1">
        <w:r w:rsidR="00D976B7" w:rsidRPr="006E7377">
          <w:rPr>
            <w:rStyle w:val="afffff0"/>
            <w14:scene3d>
              <w14:camera w14:prst="orthographicFront"/>
              <w14:lightRig w14:rig="threePt" w14:dir="t">
                <w14:rot w14:lat="0" w14:lon="0" w14:rev="0"/>
              </w14:lightRig>
            </w14:scene3d>
          </w:rPr>
          <w:t xml:space="preserve">5.1 </w:t>
        </w:r>
        <w:r w:rsidR="00D976B7" w:rsidRPr="006E7377">
          <w:rPr>
            <w:rStyle w:val="afffff0"/>
          </w:rPr>
          <w:t xml:space="preserve"> 机构</w:t>
        </w:r>
        <w:r w:rsidR="00D976B7" w:rsidRPr="006E7377">
          <w:tab/>
        </w:r>
        <w:r w:rsidR="00D976B7" w:rsidRPr="006E7377">
          <w:fldChar w:fldCharType="begin"/>
        </w:r>
        <w:r w:rsidR="00D976B7" w:rsidRPr="006E7377">
          <w:instrText xml:space="preserve"> PAGEREF _Toc212705900 \h </w:instrText>
        </w:r>
        <w:r w:rsidR="00D976B7" w:rsidRPr="006E7377">
          <w:fldChar w:fldCharType="separate"/>
        </w:r>
        <w:r w:rsidR="00302012">
          <w:rPr>
            <w:rFonts w:hint="eastAsia"/>
            <w:b/>
            <w:bCs/>
            <w:noProof/>
          </w:rPr>
          <w:t>错误!未定义书签。</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01" w:history="1">
        <w:r w:rsidR="00D976B7" w:rsidRPr="006E7377">
          <w:rPr>
            <w:rStyle w:val="afffff0"/>
            <w14:scene3d>
              <w14:camera w14:prst="orthographicFront"/>
              <w14:lightRig w14:rig="threePt" w14:dir="t">
                <w14:rot w14:lat="0" w14:lon="0" w14:rev="0"/>
              </w14:lightRig>
            </w14:scene3d>
          </w:rPr>
          <w:t xml:space="preserve">5.2 </w:t>
        </w:r>
        <w:r w:rsidR="00D976B7" w:rsidRPr="006E7377">
          <w:rPr>
            <w:rStyle w:val="afffff0"/>
          </w:rPr>
          <w:t xml:space="preserve"> 护理人员</w:t>
        </w:r>
        <w:r w:rsidR="00D976B7" w:rsidRPr="006E7377">
          <w:tab/>
        </w:r>
        <w:r w:rsidR="00D976B7" w:rsidRPr="006E7377">
          <w:fldChar w:fldCharType="begin"/>
        </w:r>
        <w:r w:rsidR="00D976B7" w:rsidRPr="006E7377">
          <w:instrText xml:space="preserve"> PAGEREF _Toc212705901 \h </w:instrText>
        </w:r>
        <w:r w:rsidR="00D976B7" w:rsidRPr="006E7377">
          <w:fldChar w:fldCharType="separate"/>
        </w:r>
        <w:r w:rsidR="00302012">
          <w:rPr>
            <w:noProof/>
          </w:rPr>
          <w:t>1</w:t>
        </w:r>
        <w:r w:rsidR="00D976B7"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902" w:history="1">
        <w:r w:rsidR="00D976B7" w:rsidRPr="006E7377">
          <w:rPr>
            <w:rStyle w:val="afffff0"/>
          </w:rPr>
          <w:t>6  护理分级</w:t>
        </w:r>
        <w:r w:rsidR="00D976B7" w:rsidRPr="006E7377">
          <w:tab/>
        </w:r>
        <w:r w:rsidR="00D976B7" w:rsidRPr="006E7377">
          <w:fldChar w:fldCharType="begin"/>
        </w:r>
        <w:r w:rsidR="00D976B7" w:rsidRPr="006E7377">
          <w:instrText xml:space="preserve"> PAGEREF _Toc212705902 \h </w:instrText>
        </w:r>
        <w:r w:rsidR="00D976B7" w:rsidRPr="006E7377">
          <w:fldChar w:fldCharType="separate"/>
        </w:r>
        <w:r w:rsidR="00302012">
          <w:rPr>
            <w:noProof/>
          </w:rPr>
          <w:t>1</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03" w:history="1">
        <w:r w:rsidR="00D976B7" w:rsidRPr="006E7377">
          <w:rPr>
            <w:rStyle w:val="afffff0"/>
            <w14:scene3d>
              <w14:camera w14:prst="orthographicFront"/>
              <w14:lightRig w14:rig="threePt" w14:dir="t">
                <w14:rot w14:lat="0" w14:lon="0" w14:rev="0"/>
              </w14:lightRig>
            </w14:scene3d>
          </w:rPr>
          <w:t xml:space="preserve">6.1 </w:t>
        </w:r>
        <w:r w:rsidR="00D976B7" w:rsidRPr="006E7377">
          <w:rPr>
            <w:rStyle w:val="afffff0"/>
          </w:rPr>
          <w:t xml:space="preserve"> 护理级别</w:t>
        </w:r>
        <w:r w:rsidR="00D976B7" w:rsidRPr="006E7377">
          <w:tab/>
        </w:r>
        <w:r w:rsidR="00D976B7" w:rsidRPr="006E7377">
          <w:fldChar w:fldCharType="begin"/>
        </w:r>
        <w:r w:rsidR="00D976B7" w:rsidRPr="006E7377">
          <w:instrText xml:space="preserve"> PAGEREF _Toc212705903 \h </w:instrText>
        </w:r>
        <w:r w:rsidR="00D976B7" w:rsidRPr="006E7377">
          <w:fldChar w:fldCharType="separate"/>
        </w:r>
        <w:r w:rsidR="00302012">
          <w:rPr>
            <w:noProof/>
          </w:rPr>
          <w:t>1</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04" w:history="1">
        <w:r w:rsidR="00D976B7" w:rsidRPr="006E7377">
          <w:rPr>
            <w:rStyle w:val="afffff0"/>
            <w14:scene3d>
              <w14:camera w14:prst="orthographicFront"/>
              <w14:lightRig w14:rig="threePt" w14:dir="t">
                <w14:rot w14:lat="0" w14:lon="0" w14:rev="0"/>
              </w14:lightRig>
            </w14:scene3d>
          </w:rPr>
          <w:t xml:space="preserve">6.2 </w:t>
        </w:r>
        <w:r w:rsidR="00D976B7" w:rsidRPr="006E7377">
          <w:rPr>
            <w:rStyle w:val="afffff0"/>
          </w:rPr>
          <w:t xml:space="preserve"> 护理级别标识</w:t>
        </w:r>
        <w:r w:rsidR="00D976B7" w:rsidRPr="006E7377">
          <w:tab/>
        </w:r>
        <w:r w:rsidR="00D976B7" w:rsidRPr="006E7377">
          <w:fldChar w:fldCharType="begin"/>
        </w:r>
        <w:r w:rsidR="00D976B7" w:rsidRPr="006E7377">
          <w:instrText xml:space="preserve"> PAGEREF _Toc212705904 \h </w:instrText>
        </w:r>
        <w:r w:rsidR="00D976B7" w:rsidRPr="006E7377">
          <w:fldChar w:fldCharType="separate"/>
        </w:r>
        <w:r w:rsidR="00302012">
          <w:rPr>
            <w:rFonts w:hint="eastAsia"/>
            <w:b/>
            <w:bCs/>
            <w:noProof/>
          </w:rPr>
          <w:t>错误!未定义书签。</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05" w:history="1">
        <w:r w:rsidR="00D976B7" w:rsidRPr="006E7377">
          <w:rPr>
            <w:rStyle w:val="afffff0"/>
            <w14:scene3d>
              <w14:camera w14:prst="orthographicFront"/>
              <w14:lightRig w14:rig="threePt" w14:dir="t">
                <w14:rot w14:lat="0" w14:lon="0" w14:rev="0"/>
              </w14:lightRig>
            </w14:scene3d>
          </w:rPr>
          <w:t xml:space="preserve">6.3 </w:t>
        </w:r>
        <w:r w:rsidR="00D976B7" w:rsidRPr="006E7377">
          <w:rPr>
            <w:rStyle w:val="afffff0"/>
          </w:rPr>
          <w:t xml:space="preserve"> 分级方法</w:t>
        </w:r>
        <w:r w:rsidR="00D976B7" w:rsidRPr="006E7377">
          <w:tab/>
        </w:r>
        <w:r w:rsidR="00D976B7" w:rsidRPr="006E7377">
          <w:fldChar w:fldCharType="begin"/>
        </w:r>
        <w:r w:rsidR="00D976B7" w:rsidRPr="006E7377">
          <w:instrText xml:space="preserve"> PAGEREF _Toc212705905 \h </w:instrText>
        </w:r>
        <w:r w:rsidR="00D976B7" w:rsidRPr="006E7377">
          <w:fldChar w:fldCharType="separate"/>
        </w:r>
        <w:r w:rsidR="00302012">
          <w:rPr>
            <w:noProof/>
          </w:rPr>
          <w:t>1</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06" w:history="1">
        <w:r w:rsidR="00D976B7" w:rsidRPr="006E7377">
          <w:rPr>
            <w:rStyle w:val="afffff0"/>
            <w14:scene3d>
              <w14:camera w14:prst="orthographicFront"/>
              <w14:lightRig w14:rig="threePt" w14:dir="t">
                <w14:rot w14:lat="0" w14:lon="0" w14:rev="0"/>
              </w14:lightRig>
            </w14:scene3d>
          </w:rPr>
          <w:t xml:space="preserve">6.4 </w:t>
        </w:r>
        <w:r w:rsidR="00D976B7" w:rsidRPr="006E7377">
          <w:rPr>
            <w:rStyle w:val="afffff0"/>
          </w:rPr>
          <w:t xml:space="preserve"> 分级依据</w:t>
        </w:r>
        <w:r w:rsidR="00D976B7" w:rsidRPr="006E7377">
          <w:tab/>
        </w:r>
        <w:r w:rsidR="00D976B7" w:rsidRPr="006E7377">
          <w:fldChar w:fldCharType="begin"/>
        </w:r>
        <w:r w:rsidR="00D976B7" w:rsidRPr="006E7377">
          <w:instrText xml:space="preserve"> PAGEREF _Toc212705906 \h </w:instrText>
        </w:r>
        <w:r w:rsidR="00D976B7" w:rsidRPr="006E7377">
          <w:fldChar w:fldCharType="separate"/>
        </w:r>
        <w:r w:rsidR="00302012">
          <w:rPr>
            <w:noProof/>
          </w:rPr>
          <w:t>1</w:t>
        </w:r>
        <w:r w:rsidR="00D976B7"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907" w:history="1">
        <w:r w:rsidR="00D976B7" w:rsidRPr="006E7377">
          <w:rPr>
            <w:rStyle w:val="afffff0"/>
          </w:rPr>
          <w:t>7  护理措施</w:t>
        </w:r>
        <w:r w:rsidR="00D976B7" w:rsidRPr="006E7377">
          <w:tab/>
        </w:r>
        <w:r w:rsidR="00D976B7" w:rsidRPr="006E7377">
          <w:fldChar w:fldCharType="begin"/>
        </w:r>
        <w:r w:rsidR="00D976B7" w:rsidRPr="006E7377">
          <w:instrText xml:space="preserve"> PAGEREF _Toc212705907 \h </w:instrText>
        </w:r>
        <w:r w:rsidR="00D976B7" w:rsidRPr="006E7377">
          <w:fldChar w:fldCharType="separate"/>
        </w:r>
        <w:r w:rsidR="00302012">
          <w:rPr>
            <w:rFonts w:hint="eastAsia"/>
            <w:b/>
            <w:bCs/>
            <w:noProof/>
          </w:rPr>
          <w:t>错误!未定义书签。</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08" w:history="1">
        <w:r w:rsidR="00D976B7" w:rsidRPr="006E7377">
          <w:rPr>
            <w:rStyle w:val="afffff0"/>
            <w14:scene3d>
              <w14:camera w14:prst="orthographicFront"/>
              <w14:lightRig w14:rig="threePt" w14:dir="t">
                <w14:rot w14:lat="0" w14:lon="0" w14:rev="0"/>
              </w14:lightRig>
            </w14:scene3d>
          </w:rPr>
          <w:t xml:space="preserve">7.1 </w:t>
        </w:r>
        <w:r w:rsidR="00D976B7" w:rsidRPr="006E7377">
          <w:rPr>
            <w:rStyle w:val="afffff0"/>
          </w:rPr>
          <w:t xml:space="preserve"> 特级护理</w:t>
        </w:r>
        <w:r w:rsidR="00D976B7" w:rsidRPr="006E7377">
          <w:tab/>
        </w:r>
        <w:r w:rsidR="00D976B7" w:rsidRPr="006E7377">
          <w:fldChar w:fldCharType="begin"/>
        </w:r>
        <w:r w:rsidR="00D976B7" w:rsidRPr="006E7377">
          <w:instrText xml:space="preserve"> PAGEREF _Toc212705908 \h </w:instrText>
        </w:r>
        <w:r w:rsidR="00D976B7" w:rsidRPr="006E7377">
          <w:fldChar w:fldCharType="separate"/>
        </w:r>
        <w:r w:rsidR="00302012">
          <w:rPr>
            <w:noProof/>
          </w:rPr>
          <w:t>2</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09" w:history="1">
        <w:r w:rsidR="00D976B7" w:rsidRPr="006E7377">
          <w:rPr>
            <w:rStyle w:val="afffff0"/>
            <w14:scene3d>
              <w14:camera w14:prst="orthographicFront"/>
              <w14:lightRig w14:rig="threePt" w14:dir="t">
                <w14:rot w14:lat="0" w14:lon="0" w14:rev="0"/>
              </w14:lightRig>
            </w14:scene3d>
          </w:rPr>
          <w:t xml:space="preserve">7.2 </w:t>
        </w:r>
        <w:r w:rsidR="00D976B7" w:rsidRPr="006E7377">
          <w:rPr>
            <w:rStyle w:val="afffff0"/>
          </w:rPr>
          <w:t xml:space="preserve"> 一级护理</w:t>
        </w:r>
        <w:r w:rsidR="00D976B7" w:rsidRPr="006E7377">
          <w:tab/>
        </w:r>
        <w:r w:rsidR="00D976B7" w:rsidRPr="006E7377">
          <w:fldChar w:fldCharType="begin"/>
        </w:r>
        <w:r w:rsidR="00D976B7" w:rsidRPr="006E7377">
          <w:instrText xml:space="preserve"> PAGEREF _Toc212705909 \h </w:instrText>
        </w:r>
        <w:r w:rsidR="00D976B7" w:rsidRPr="006E7377">
          <w:fldChar w:fldCharType="separate"/>
        </w:r>
        <w:r w:rsidR="00302012">
          <w:rPr>
            <w:noProof/>
          </w:rPr>
          <w:t>3</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10" w:history="1">
        <w:r w:rsidR="00D976B7" w:rsidRPr="006E7377">
          <w:rPr>
            <w:rStyle w:val="afffff0"/>
            <w14:scene3d>
              <w14:camera w14:prst="orthographicFront"/>
              <w14:lightRig w14:rig="threePt" w14:dir="t">
                <w14:rot w14:lat="0" w14:lon="0" w14:rev="0"/>
              </w14:lightRig>
            </w14:scene3d>
          </w:rPr>
          <w:t xml:space="preserve">7.3 </w:t>
        </w:r>
        <w:r w:rsidR="00D976B7" w:rsidRPr="006E7377">
          <w:rPr>
            <w:rStyle w:val="afffff0"/>
          </w:rPr>
          <w:t xml:space="preserve"> 二级护理</w:t>
        </w:r>
        <w:r w:rsidR="00D976B7" w:rsidRPr="006E7377">
          <w:tab/>
        </w:r>
        <w:r w:rsidR="00D976B7" w:rsidRPr="006E7377">
          <w:fldChar w:fldCharType="begin"/>
        </w:r>
        <w:r w:rsidR="00D976B7" w:rsidRPr="006E7377">
          <w:instrText xml:space="preserve"> PAGEREF _Toc212705910 \h </w:instrText>
        </w:r>
        <w:r w:rsidR="00D976B7" w:rsidRPr="006E7377">
          <w:fldChar w:fldCharType="separate"/>
        </w:r>
        <w:r w:rsidR="00302012">
          <w:rPr>
            <w:noProof/>
          </w:rPr>
          <w:t>3</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11" w:history="1">
        <w:r w:rsidR="00D976B7" w:rsidRPr="006E7377">
          <w:rPr>
            <w:rStyle w:val="afffff0"/>
            <w14:scene3d>
              <w14:camera w14:prst="orthographicFront"/>
              <w14:lightRig w14:rig="threePt" w14:dir="t">
                <w14:rot w14:lat="0" w14:lon="0" w14:rev="0"/>
              </w14:lightRig>
            </w14:scene3d>
          </w:rPr>
          <w:t xml:space="preserve">7.4 </w:t>
        </w:r>
        <w:r w:rsidR="00D976B7" w:rsidRPr="006E7377">
          <w:rPr>
            <w:rStyle w:val="afffff0"/>
          </w:rPr>
          <w:t xml:space="preserve"> 三级护理</w:t>
        </w:r>
        <w:r w:rsidR="00D976B7" w:rsidRPr="006E7377">
          <w:tab/>
        </w:r>
        <w:r w:rsidR="00D976B7" w:rsidRPr="006E7377">
          <w:fldChar w:fldCharType="begin"/>
        </w:r>
        <w:r w:rsidR="00D976B7" w:rsidRPr="006E7377">
          <w:instrText xml:space="preserve"> PAGEREF _Toc212705911 \h </w:instrText>
        </w:r>
        <w:r w:rsidR="00D976B7" w:rsidRPr="006E7377">
          <w:fldChar w:fldCharType="separate"/>
        </w:r>
        <w:r w:rsidR="00302012">
          <w:rPr>
            <w:noProof/>
          </w:rPr>
          <w:t>3</w:t>
        </w:r>
        <w:r w:rsidR="00D976B7"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912" w:history="1">
        <w:r w:rsidR="00D976B7" w:rsidRPr="006E7377">
          <w:rPr>
            <w:rStyle w:val="afffff0"/>
          </w:rPr>
          <w:t>8  服务评价与改进</w:t>
        </w:r>
        <w:r w:rsidR="00D976B7" w:rsidRPr="006E7377">
          <w:tab/>
        </w:r>
        <w:r w:rsidR="00D976B7" w:rsidRPr="006E7377">
          <w:fldChar w:fldCharType="begin"/>
        </w:r>
        <w:r w:rsidR="00D976B7" w:rsidRPr="006E7377">
          <w:instrText xml:space="preserve"> PAGEREF _Toc212705912 \h </w:instrText>
        </w:r>
        <w:r w:rsidR="00D976B7" w:rsidRPr="006E7377">
          <w:fldChar w:fldCharType="separate"/>
        </w:r>
        <w:r w:rsidR="00302012">
          <w:rPr>
            <w:noProof/>
          </w:rPr>
          <w:t>3</w:t>
        </w:r>
        <w:r w:rsidR="00D976B7"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913" w:history="1">
        <w:r w:rsidR="00D976B7" w:rsidRPr="006E7377">
          <w:rPr>
            <w:rStyle w:val="afffff0"/>
          </w:rPr>
          <w:t>附录A（资料性）  Katz指数评定量表</w:t>
        </w:r>
        <w:r w:rsidR="00D976B7" w:rsidRPr="006E7377">
          <w:tab/>
        </w:r>
        <w:r w:rsidR="00D976B7" w:rsidRPr="006E7377">
          <w:fldChar w:fldCharType="begin"/>
        </w:r>
        <w:r w:rsidR="00D976B7" w:rsidRPr="006E7377">
          <w:instrText xml:space="preserve"> PAGEREF _Toc212705913 \h </w:instrText>
        </w:r>
        <w:r w:rsidR="00D976B7" w:rsidRPr="006E7377">
          <w:fldChar w:fldCharType="separate"/>
        </w:r>
        <w:r w:rsidR="00302012">
          <w:rPr>
            <w:noProof/>
          </w:rPr>
          <w:t>5</w:t>
        </w:r>
        <w:r w:rsidR="00D976B7"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914" w:history="1">
        <w:r w:rsidR="00D976B7" w:rsidRPr="006E7377">
          <w:rPr>
            <w:rStyle w:val="afffff0"/>
          </w:rPr>
          <w:t>附录B（规范性）  自理能力分级</w:t>
        </w:r>
        <w:r w:rsidR="00D976B7" w:rsidRPr="006E7377">
          <w:tab/>
        </w:r>
        <w:r w:rsidR="00D976B7" w:rsidRPr="006E7377">
          <w:fldChar w:fldCharType="begin"/>
        </w:r>
        <w:r w:rsidR="00D976B7" w:rsidRPr="006E7377">
          <w:instrText xml:space="preserve"> PAGEREF _Toc212705914 \h </w:instrText>
        </w:r>
        <w:r w:rsidR="00D976B7" w:rsidRPr="006E7377">
          <w:fldChar w:fldCharType="separate"/>
        </w:r>
        <w:r w:rsidR="00302012">
          <w:rPr>
            <w:noProof/>
          </w:rPr>
          <w:t>6</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15" w:history="1">
        <w:r w:rsidR="00D976B7" w:rsidRPr="006E7377">
          <w:rPr>
            <w:rStyle w:val="afffff0"/>
          </w:rPr>
          <w:t>B.1  分级依据</w:t>
        </w:r>
        <w:r w:rsidR="00D976B7" w:rsidRPr="006E7377">
          <w:tab/>
        </w:r>
        <w:r w:rsidR="00D976B7" w:rsidRPr="006E7377">
          <w:fldChar w:fldCharType="begin"/>
        </w:r>
        <w:r w:rsidR="00D976B7" w:rsidRPr="006E7377">
          <w:instrText xml:space="preserve"> PAGEREF _Toc212705915 \h </w:instrText>
        </w:r>
        <w:r w:rsidR="00D976B7" w:rsidRPr="006E7377">
          <w:fldChar w:fldCharType="separate"/>
        </w:r>
        <w:r w:rsidR="00302012">
          <w:rPr>
            <w:noProof/>
          </w:rPr>
          <w:t>6</w:t>
        </w:r>
        <w:r w:rsidR="00D976B7" w:rsidRPr="006E7377">
          <w:fldChar w:fldCharType="end"/>
        </w:r>
      </w:hyperlink>
    </w:p>
    <w:p w:rsidR="00BC4F69" w:rsidRPr="006E7377" w:rsidRDefault="00AE4976">
      <w:pPr>
        <w:pStyle w:val="24"/>
        <w:rPr>
          <w:rFonts w:asciiTheme="minorHAnsi" w:eastAsiaTheme="minorEastAsia" w:hAnsiTheme="minorHAnsi" w:cstheme="minorBidi"/>
          <w:szCs w:val="22"/>
        </w:rPr>
      </w:pPr>
      <w:hyperlink w:anchor="_Toc212705916" w:history="1">
        <w:r w:rsidR="00D976B7" w:rsidRPr="006E7377">
          <w:rPr>
            <w:rStyle w:val="afffff0"/>
          </w:rPr>
          <w:t>B.2  分级</w:t>
        </w:r>
        <w:r w:rsidR="00D976B7" w:rsidRPr="006E7377">
          <w:tab/>
        </w:r>
        <w:r w:rsidR="00D976B7" w:rsidRPr="006E7377">
          <w:fldChar w:fldCharType="begin"/>
        </w:r>
        <w:r w:rsidR="00D976B7" w:rsidRPr="006E7377">
          <w:instrText xml:space="preserve"> PAGEREF _Toc212705916 \h </w:instrText>
        </w:r>
        <w:r w:rsidR="00D976B7" w:rsidRPr="006E7377">
          <w:fldChar w:fldCharType="separate"/>
        </w:r>
        <w:r w:rsidR="00302012">
          <w:rPr>
            <w:noProof/>
          </w:rPr>
          <w:t>6</w:t>
        </w:r>
        <w:r w:rsidR="00D976B7" w:rsidRPr="006E7377">
          <w:fldChar w:fldCharType="end"/>
        </w:r>
      </w:hyperlink>
    </w:p>
    <w:p w:rsidR="00BC4F69" w:rsidRPr="006E7377" w:rsidRDefault="00AE4976">
      <w:pPr>
        <w:pStyle w:val="11"/>
        <w:tabs>
          <w:tab w:val="right" w:leader="dot" w:pos="9344"/>
        </w:tabs>
        <w:rPr>
          <w:rFonts w:asciiTheme="minorHAnsi" w:eastAsiaTheme="minorEastAsia" w:hAnsiTheme="minorHAnsi" w:cstheme="minorBidi"/>
          <w:szCs w:val="22"/>
        </w:rPr>
      </w:pPr>
      <w:hyperlink w:anchor="_Toc212705917" w:history="1">
        <w:r w:rsidR="00D976B7" w:rsidRPr="006E7377">
          <w:rPr>
            <w:rStyle w:val="afffff0"/>
          </w:rPr>
          <w:t>参考文献</w:t>
        </w:r>
        <w:r w:rsidR="00D976B7" w:rsidRPr="006E7377">
          <w:tab/>
        </w:r>
        <w:r w:rsidR="00D976B7" w:rsidRPr="006E7377">
          <w:fldChar w:fldCharType="begin"/>
        </w:r>
        <w:r w:rsidR="00D976B7" w:rsidRPr="006E7377">
          <w:instrText xml:space="preserve"> PAGEREF _Toc212705917 \h </w:instrText>
        </w:r>
        <w:r w:rsidR="00D976B7" w:rsidRPr="006E7377">
          <w:fldChar w:fldCharType="separate"/>
        </w:r>
        <w:r w:rsidR="00302012">
          <w:rPr>
            <w:noProof/>
          </w:rPr>
          <w:t>7</w:t>
        </w:r>
        <w:r w:rsidR="00D976B7" w:rsidRPr="006E7377">
          <w:fldChar w:fldCharType="end"/>
        </w:r>
      </w:hyperlink>
    </w:p>
    <w:p w:rsidR="00BC4F69" w:rsidRPr="006E7377" w:rsidRDefault="00D976B7">
      <w:pPr>
        <w:pStyle w:val="afffffff0"/>
        <w:spacing w:after="360"/>
        <w:sectPr w:rsidR="00BC4F69" w:rsidRPr="006E7377">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6E7377">
        <w:fldChar w:fldCharType="end"/>
      </w:r>
    </w:p>
    <w:p w:rsidR="00BC4F69" w:rsidRPr="006E7377" w:rsidRDefault="00D976B7">
      <w:pPr>
        <w:pStyle w:val="a6"/>
        <w:spacing w:before="900" w:after="360"/>
      </w:pPr>
      <w:bookmarkStart w:id="26" w:name="_Toc212705894"/>
      <w:bookmarkStart w:id="27" w:name="BookMark2"/>
      <w:bookmarkEnd w:id="21"/>
      <w:r w:rsidRPr="006E7377">
        <w:rPr>
          <w:rFonts w:hint="eastAsia"/>
          <w:spacing w:val="320"/>
        </w:rPr>
        <w:lastRenderedPageBreak/>
        <w:t>前</w:t>
      </w:r>
      <w:r w:rsidRPr="006E7377">
        <w:rPr>
          <w:rFonts w:hint="eastAsia"/>
        </w:rPr>
        <w:t>言</w:t>
      </w:r>
      <w:bookmarkEnd w:id="22"/>
      <w:bookmarkEnd w:id="23"/>
      <w:bookmarkEnd w:id="24"/>
      <w:bookmarkEnd w:id="25"/>
      <w:bookmarkEnd w:id="26"/>
    </w:p>
    <w:p w:rsidR="00BC4F69" w:rsidRPr="006E7377" w:rsidRDefault="00D976B7">
      <w:pPr>
        <w:pStyle w:val="afffffb"/>
        <w:ind w:firstLine="420"/>
      </w:pPr>
      <w:r w:rsidRPr="006E7377">
        <w:rPr>
          <w:rFonts w:hint="eastAsia"/>
        </w:rPr>
        <w:t>本文件参照GB/T 1.1—2020《标准化工作导则  第1部分：标准化文件的结构和起草规则》的规定起草。</w:t>
      </w:r>
    </w:p>
    <w:p w:rsidR="00BC4F69" w:rsidRPr="006E7377" w:rsidRDefault="00D976B7">
      <w:pPr>
        <w:pStyle w:val="afffffb"/>
        <w:ind w:firstLine="420"/>
      </w:pPr>
      <w:r w:rsidRPr="006E7377">
        <w:rPr>
          <w:rFonts w:hint="eastAsia"/>
        </w:rPr>
        <w:t>请注意本文件的某些内容可能涉及专利。本文件的发布机构不承担识别专利的责任。</w:t>
      </w:r>
    </w:p>
    <w:p w:rsidR="00BC4F69" w:rsidRPr="006E7377" w:rsidRDefault="00D976B7">
      <w:pPr>
        <w:pStyle w:val="afffffb"/>
        <w:ind w:firstLine="420"/>
      </w:pPr>
      <w:r w:rsidRPr="006E7377">
        <w:rPr>
          <w:rFonts w:hint="eastAsia"/>
        </w:rPr>
        <w:t>本文件由广西护理学会提出、宣贯并归口。</w:t>
      </w:r>
    </w:p>
    <w:p w:rsidR="00BC4F69" w:rsidRPr="006E7377" w:rsidRDefault="00D976B7">
      <w:pPr>
        <w:pStyle w:val="afffffb"/>
        <w:ind w:firstLine="420"/>
      </w:pPr>
      <w:r w:rsidRPr="006E7377">
        <w:rPr>
          <w:rFonts w:hint="eastAsia"/>
        </w:rPr>
        <w:t>本文件起草单位：广西壮族自治区脑科医院、北京回龙观医院、南京脑科医院、广西医科大学第二附属医院、中南大学湘雅医院、重庆精神卫生中心、广州医科大学附属脑科医院、安徽省精神卫生中心、武汉大学人民医院、厦门市仙岳医院、云南省精神病医院、北京大学第六医院、南宁市第五人民医院、广西壮族自治区人民医院、河池市退役军人医院、桂林市精神卫生中心、百色市第二人民医院。</w:t>
      </w:r>
    </w:p>
    <w:p w:rsidR="00BC4F69" w:rsidRPr="006E7377" w:rsidRDefault="00D976B7">
      <w:pPr>
        <w:pStyle w:val="afffffb"/>
        <w:ind w:firstLine="420"/>
      </w:pPr>
      <w:r w:rsidRPr="006E7377">
        <w:rPr>
          <w:rFonts w:hint="eastAsia"/>
        </w:rPr>
        <w:t>本文件主要起草人：覃凤琼、胡辉林、黄欣、邓金兰、周茜、覃正斌、叶凡佩、邓远新、邵静、张燕红、张丽艳、陈琼妮、杨波、肖爱祥、陈娟、文丽、林美容、陈志祥、王涌、郑丹丹、许爱、唐雪萍、邓泽英、黄妹青。</w:t>
      </w:r>
    </w:p>
    <w:p w:rsidR="00BC4F69" w:rsidRPr="006E7377" w:rsidRDefault="00BC4F69">
      <w:pPr>
        <w:pStyle w:val="afffffb"/>
        <w:ind w:firstLine="420"/>
        <w:sectPr w:rsidR="00BC4F69" w:rsidRPr="006E7377">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BC4F69" w:rsidRPr="006E7377" w:rsidRDefault="00BC4F69">
      <w:pPr>
        <w:spacing w:line="20" w:lineRule="exact"/>
        <w:jc w:val="center"/>
        <w:rPr>
          <w:rFonts w:ascii="黑体" w:eastAsia="黑体" w:hAnsi="黑体"/>
          <w:sz w:val="32"/>
          <w:szCs w:val="32"/>
        </w:rPr>
      </w:pPr>
      <w:bookmarkStart w:id="28" w:name="BookMark4"/>
      <w:bookmarkEnd w:id="27"/>
    </w:p>
    <w:p w:rsidR="00BC4F69" w:rsidRPr="006E7377" w:rsidRDefault="00BC4F69">
      <w:pPr>
        <w:spacing w:line="20" w:lineRule="exact"/>
        <w:jc w:val="center"/>
        <w:rPr>
          <w:rFonts w:ascii="黑体" w:eastAsia="黑体" w:hAnsi="黑体"/>
          <w:sz w:val="32"/>
          <w:szCs w:val="32"/>
        </w:rPr>
      </w:pPr>
    </w:p>
    <w:bookmarkStart w:id="29" w:name="NEW_STAND_NAME" w:displacedByCustomXml="next"/>
    <w:bookmarkStart w:id="30" w:name="OLE_LINK5" w:displacedByCustomXml="next"/>
    <w:sdt>
      <w:sdtPr>
        <w:tag w:val="NEW_STAND_NAME"/>
        <w:id w:val="595910757"/>
        <w:lock w:val="sdtLocked"/>
        <w:placeholder>
          <w:docPart w:val="38A06CFB92F34C2F84AF359337C17EB9"/>
        </w:placeholder>
      </w:sdtPr>
      <w:sdtEndPr/>
      <w:sdtContent>
        <w:p w:rsidR="00BC4F69" w:rsidRPr="006E7377" w:rsidRDefault="00D976B7">
          <w:pPr>
            <w:pStyle w:val="afffffffffe"/>
            <w:spacing w:beforeLines="1" w:before="2" w:afterLines="220" w:after="528"/>
          </w:pPr>
          <w:r w:rsidRPr="006E7377">
            <w:rPr>
              <w:rFonts w:hint="eastAsia"/>
            </w:rPr>
            <w:t>住院精神障碍患者分级护理服务规范</w:t>
          </w:r>
        </w:p>
      </w:sdtContent>
    </w:sdt>
    <w:p w:rsidR="00BC4F69" w:rsidRPr="006E7377" w:rsidRDefault="00D976B7">
      <w:pPr>
        <w:pStyle w:val="affc"/>
        <w:spacing w:before="240" w:after="240"/>
      </w:pPr>
      <w:bookmarkStart w:id="31" w:name="_Toc17233325"/>
      <w:bookmarkStart w:id="32" w:name="_Toc207991897"/>
      <w:bookmarkStart w:id="33" w:name="_Toc26648465"/>
      <w:bookmarkStart w:id="34" w:name="_Toc26986771"/>
      <w:bookmarkStart w:id="35" w:name="_Toc97192964"/>
      <w:bookmarkStart w:id="36" w:name="_Toc210984503"/>
      <w:bookmarkStart w:id="37" w:name="_Toc24884211"/>
      <w:bookmarkStart w:id="38" w:name="_Toc26986530"/>
      <w:bookmarkStart w:id="39" w:name="_Toc17233333"/>
      <w:bookmarkStart w:id="40" w:name="_Toc24884218"/>
      <w:bookmarkStart w:id="41" w:name="_Toc26718930"/>
      <w:bookmarkStart w:id="42" w:name="_Toc202863252"/>
      <w:bookmarkStart w:id="43" w:name="_Toc212705895"/>
      <w:bookmarkStart w:id="44" w:name="_Toc202863238"/>
      <w:bookmarkEnd w:id="30"/>
      <w:bookmarkEnd w:id="29"/>
      <w:r w:rsidRPr="006E7377">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BC4F69" w:rsidRPr="006E7377" w:rsidRDefault="00D976B7">
      <w:pPr>
        <w:pStyle w:val="afffffb"/>
        <w:ind w:firstLine="420"/>
      </w:pPr>
      <w:bookmarkStart w:id="45" w:name="_Toc24884212"/>
      <w:bookmarkStart w:id="46" w:name="_Toc17233326"/>
      <w:bookmarkStart w:id="47" w:name="_Toc24884219"/>
      <w:bookmarkStart w:id="48" w:name="_Toc17233334"/>
      <w:bookmarkStart w:id="49" w:name="_Toc26648466"/>
      <w:r w:rsidRPr="006E7377">
        <w:rPr>
          <w:rFonts w:hint="eastAsia"/>
        </w:rPr>
        <w:t>本文件界定了住院精神障碍患者分级护理服务涉及的术语和定义及缩略语，规定了住院精神障碍患者分级护理服务的基本要求、护理分级、服务内容、安全应急管理等要求，以及服务评价与改进的内容。</w:t>
      </w:r>
    </w:p>
    <w:p w:rsidR="00BC4F69" w:rsidRPr="006E7377" w:rsidRDefault="00D976B7">
      <w:pPr>
        <w:pStyle w:val="afffffb"/>
        <w:ind w:firstLine="420"/>
        <w:rPr>
          <w:highlight w:val="yellow"/>
        </w:rPr>
      </w:pPr>
      <w:r w:rsidRPr="006E7377">
        <w:rPr>
          <w:rFonts w:hint="eastAsia"/>
        </w:rPr>
        <w:t>本文件适用于精神专科医院住院精神障碍患者的分级护理，其他医疗机构可参照执行。</w:t>
      </w:r>
    </w:p>
    <w:p w:rsidR="00BC4F69" w:rsidRPr="006E7377" w:rsidRDefault="00D976B7">
      <w:pPr>
        <w:pStyle w:val="affc"/>
        <w:spacing w:before="240" w:after="240"/>
      </w:pPr>
      <w:bookmarkStart w:id="50" w:name="_Toc97192965"/>
      <w:bookmarkStart w:id="51" w:name="_Toc212705896"/>
      <w:bookmarkStart w:id="52" w:name="_Toc202863253"/>
      <w:bookmarkStart w:id="53" w:name="_Toc26718931"/>
      <w:bookmarkStart w:id="54" w:name="_Toc207991898"/>
      <w:bookmarkStart w:id="55" w:name="_Toc26986531"/>
      <w:bookmarkStart w:id="56" w:name="_Toc210984504"/>
      <w:bookmarkStart w:id="57" w:name="_Toc26986772"/>
      <w:bookmarkStart w:id="58" w:name="_Toc202863239"/>
      <w:r w:rsidRPr="006E7377">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9BD31C233A184CBAA945B828357FA94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C4F69" w:rsidRPr="006E7377" w:rsidRDefault="00D976B7">
          <w:pPr>
            <w:pStyle w:val="afffffb"/>
            <w:ind w:firstLine="420"/>
          </w:pPr>
          <w:r w:rsidRPr="006E7377">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C4F69" w:rsidRPr="006E7377" w:rsidRDefault="00D976B7">
      <w:pPr>
        <w:widowControl/>
        <w:autoSpaceDE w:val="0"/>
        <w:autoSpaceDN w:val="0"/>
        <w:adjustRightInd/>
        <w:spacing w:line="240" w:lineRule="auto"/>
        <w:ind w:firstLineChars="200" w:firstLine="420"/>
        <w:rPr>
          <w:rFonts w:ascii="宋体" w:hAnsi="Times New Roman"/>
          <w:kern w:val="0"/>
        </w:rPr>
      </w:pPr>
      <w:r w:rsidRPr="006E7377">
        <w:rPr>
          <w:rFonts w:ascii="宋体" w:hAnsi="Times New Roman"/>
          <w:kern w:val="0"/>
          <w:szCs w:val="20"/>
        </w:rPr>
        <w:t xml:space="preserve">WS/T </w:t>
      </w:r>
      <w:r w:rsidRPr="006E7377">
        <w:rPr>
          <w:rFonts w:ascii="宋体" w:hAnsi="Times New Roman" w:hint="eastAsia"/>
          <w:kern w:val="0"/>
          <w:szCs w:val="20"/>
        </w:rPr>
        <w:t>3</w:t>
      </w:r>
      <w:r w:rsidRPr="006E7377">
        <w:rPr>
          <w:rFonts w:ascii="宋体" w:hAnsi="Times New Roman" w:hint="eastAsia"/>
          <w:kern w:val="0"/>
        </w:rPr>
        <w:t>13</w:t>
      </w:r>
      <w:r w:rsidRPr="006E7377">
        <w:rPr>
          <w:rFonts w:ascii="宋体" w:hAnsi="Times New Roman"/>
          <w:kern w:val="0"/>
        </w:rPr>
        <w:t xml:space="preserve">  </w:t>
      </w:r>
      <w:r w:rsidRPr="006E7377">
        <w:rPr>
          <w:rFonts w:ascii="宋体" w:hAnsi="Times New Roman" w:hint="eastAsia"/>
          <w:kern w:val="0"/>
        </w:rPr>
        <w:t>医务人员手卫生规范</w:t>
      </w:r>
    </w:p>
    <w:p w:rsidR="00BC4F69" w:rsidRPr="006E7377" w:rsidRDefault="00D976B7">
      <w:pPr>
        <w:pStyle w:val="afffffb"/>
        <w:ind w:firstLine="420"/>
        <w:rPr>
          <w:szCs w:val="21"/>
        </w:rPr>
      </w:pPr>
      <w:bookmarkStart w:id="59" w:name="OLE_LINK13"/>
      <w:r w:rsidRPr="006E7377">
        <w:rPr>
          <w:rFonts w:hint="eastAsia"/>
          <w:szCs w:val="21"/>
        </w:rPr>
        <w:t xml:space="preserve">WS/T 431  </w:t>
      </w:r>
      <w:bookmarkStart w:id="60" w:name="OLE_LINK48"/>
      <w:bookmarkStart w:id="61" w:name="OLE_LINK47"/>
      <w:r w:rsidRPr="006E7377">
        <w:rPr>
          <w:rFonts w:hint="eastAsia"/>
          <w:szCs w:val="21"/>
        </w:rPr>
        <w:t>护理分级标准</w:t>
      </w:r>
      <w:bookmarkEnd w:id="60"/>
      <w:bookmarkEnd w:id="61"/>
    </w:p>
    <w:p w:rsidR="00BC4F69" w:rsidRPr="006E7377" w:rsidRDefault="00D976B7">
      <w:pPr>
        <w:pStyle w:val="affc"/>
        <w:spacing w:before="240" w:after="240"/>
        <w:rPr>
          <w:szCs w:val="21"/>
        </w:rPr>
      </w:pPr>
      <w:bookmarkStart w:id="62" w:name="_Toc210984505"/>
      <w:bookmarkStart w:id="63" w:name="_Toc207991899"/>
      <w:bookmarkStart w:id="64" w:name="_Toc202863254"/>
      <w:bookmarkStart w:id="65" w:name="_Toc212705897"/>
      <w:bookmarkStart w:id="66" w:name="_Toc97192966"/>
      <w:bookmarkStart w:id="67" w:name="_Toc202863240"/>
      <w:bookmarkEnd w:id="59"/>
      <w:r w:rsidRPr="006E7377">
        <w:rPr>
          <w:rFonts w:hint="eastAsia"/>
          <w:szCs w:val="21"/>
        </w:rPr>
        <w:t>术语和定义</w:t>
      </w:r>
      <w:bookmarkEnd w:id="62"/>
      <w:bookmarkEnd w:id="63"/>
      <w:bookmarkEnd w:id="64"/>
      <w:bookmarkEnd w:id="65"/>
      <w:bookmarkEnd w:id="66"/>
      <w:bookmarkEnd w:id="67"/>
    </w:p>
    <w:bookmarkStart w:id="68" w:name="_Toc26986532" w:displacedByCustomXml="next"/>
    <w:bookmarkEnd w:id="68" w:displacedByCustomXml="next"/>
    <w:sdt>
      <w:sdtPr>
        <w:rPr>
          <w:szCs w:val="21"/>
        </w:rPr>
        <w:id w:val="-1909835108"/>
        <w:placeholder>
          <w:docPart w:val="E55B578675194C718C3473BAC063681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C4F69" w:rsidRPr="006E7377" w:rsidRDefault="00D976B7">
          <w:pPr>
            <w:pStyle w:val="afffffb"/>
            <w:ind w:firstLine="420"/>
            <w:rPr>
              <w:szCs w:val="21"/>
            </w:rPr>
          </w:pPr>
          <w:r w:rsidRPr="006E7377">
            <w:rPr>
              <w:szCs w:val="21"/>
            </w:rPr>
            <w:t>WS/T 431界定的以及下列术语和定义适用于本文件。</w:t>
          </w:r>
        </w:p>
      </w:sdtContent>
    </w:sdt>
    <w:p w:rsidR="00BC4F69" w:rsidRPr="006E7377" w:rsidRDefault="00D976B7">
      <w:pPr>
        <w:pStyle w:val="afffffffffffa"/>
        <w:ind w:left="420" w:hangingChars="200" w:hanging="420"/>
        <w:rPr>
          <w:rFonts w:ascii="黑体" w:eastAsia="黑体" w:hAnsi="黑体"/>
          <w:szCs w:val="21"/>
        </w:rPr>
      </w:pPr>
      <w:r w:rsidRPr="006E7377">
        <w:rPr>
          <w:rFonts w:ascii="黑体" w:eastAsia="黑体" w:hAnsi="黑体"/>
          <w:szCs w:val="21"/>
        </w:rPr>
        <w:br/>
      </w:r>
      <w:r w:rsidRPr="006E7377">
        <w:rPr>
          <w:rFonts w:ascii="黑体" w:eastAsia="黑体" w:hAnsi="黑体" w:hint="eastAsia"/>
          <w:szCs w:val="21"/>
        </w:rPr>
        <w:t>精神障碍  mental disorders</w:t>
      </w:r>
    </w:p>
    <w:p w:rsidR="00BC4F69" w:rsidRPr="006E7377" w:rsidRDefault="00D976B7">
      <w:pPr>
        <w:pStyle w:val="afffffb"/>
        <w:ind w:firstLine="420"/>
        <w:rPr>
          <w:szCs w:val="21"/>
        </w:rPr>
      </w:pPr>
      <w:r w:rsidRPr="006E7377">
        <w:rPr>
          <w:rFonts w:hint="eastAsia"/>
          <w:szCs w:val="21"/>
        </w:rPr>
        <w:t>由于患者大脑机能活动发生紊乱，从而导致其情感、认知、行为等精神活动出现不同程度障碍的一种疾病。</w:t>
      </w:r>
    </w:p>
    <w:p w:rsidR="00BC4F69" w:rsidRPr="006E7377" w:rsidRDefault="00D976B7">
      <w:pPr>
        <w:pStyle w:val="affc"/>
        <w:spacing w:before="240" w:after="240"/>
        <w:rPr>
          <w:szCs w:val="21"/>
        </w:rPr>
      </w:pPr>
      <w:bookmarkStart w:id="69" w:name="_Toc210984506"/>
      <w:bookmarkStart w:id="70" w:name="_Toc202863241"/>
      <w:bookmarkStart w:id="71" w:name="_Toc207991900"/>
      <w:bookmarkStart w:id="72" w:name="_Toc202863255"/>
      <w:bookmarkStart w:id="73" w:name="_Toc212705898"/>
      <w:r w:rsidRPr="006E7377">
        <w:rPr>
          <w:szCs w:val="21"/>
        </w:rPr>
        <w:t>缩略语</w:t>
      </w:r>
      <w:bookmarkEnd w:id="69"/>
      <w:bookmarkEnd w:id="70"/>
      <w:bookmarkEnd w:id="71"/>
      <w:bookmarkEnd w:id="72"/>
      <w:bookmarkEnd w:id="73"/>
    </w:p>
    <w:p w:rsidR="00BC4F69" w:rsidRPr="006E7377" w:rsidRDefault="00D976B7">
      <w:pPr>
        <w:pStyle w:val="afffffb"/>
        <w:ind w:firstLine="420"/>
        <w:rPr>
          <w:szCs w:val="21"/>
        </w:rPr>
      </w:pPr>
      <w:r w:rsidRPr="006E7377">
        <w:rPr>
          <w:rFonts w:hint="eastAsia"/>
          <w:szCs w:val="21"/>
        </w:rPr>
        <w:t>下列缩略语适用于本文件。</w:t>
      </w:r>
    </w:p>
    <w:p w:rsidR="00BC4F69" w:rsidRPr="006E7377" w:rsidRDefault="00D976B7">
      <w:pPr>
        <w:pStyle w:val="afffffb"/>
        <w:ind w:firstLine="420"/>
        <w:rPr>
          <w:szCs w:val="21"/>
          <w:highlight w:val="yellow"/>
        </w:rPr>
      </w:pPr>
      <w:r w:rsidRPr="006E7377">
        <w:rPr>
          <w:szCs w:val="21"/>
        </w:rPr>
        <w:t>Katz</w:t>
      </w:r>
      <w:r w:rsidRPr="006E7377">
        <w:rPr>
          <w:rFonts w:hint="eastAsia"/>
          <w:szCs w:val="21"/>
        </w:rPr>
        <w:t>：卡茨日常生活活动能力指数（</w:t>
      </w:r>
      <w:r w:rsidRPr="006E7377">
        <w:rPr>
          <w:szCs w:val="21"/>
        </w:rPr>
        <w:t>Katz Index of Independence in Activities of Daily Living</w:t>
      </w:r>
      <w:r w:rsidRPr="006E7377">
        <w:rPr>
          <w:rFonts w:hint="eastAsia"/>
          <w:szCs w:val="21"/>
        </w:rPr>
        <w:t>）</w:t>
      </w:r>
    </w:p>
    <w:p w:rsidR="00BC4F69" w:rsidRPr="006E7377" w:rsidRDefault="00D976B7" w:rsidP="006E7377">
      <w:pPr>
        <w:pStyle w:val="affc"/>
        <w:spacing w:before="240" w:after="240"/>
        <w:rPr>
          <w:szCs w:val="21"/>
        </w:rPr>
      </w:pPr>
      <w:bookmarkStart w:id="74" w:name="_Toc207991903"/>
      <w:bookmarkStart w:id="75" w:name="_Toc210984509"/>
      <w:bookmarkStart w:id="76" w:name="_Toc202863258"/>
      <w:bookmarkStart w:id="77" w:name="_Toc212705901"/>
      <w:bookmarkStart w:id="78" w:name="OLE_LINK26"/>
      <w:bookmarkStart w:id="79" w:name="OLE_LINK24"/>
      <w:bookmarkStart w:id="80" w:name="OLE_LINK25"/>
      <w:r w:rsidRPr="006E7377">
        <w:rPr>
          <w:rFonts w:hint="eastAsia"/>
          <w:szCs w:val="21"/>
        </w:rPr>
        <w:t>护理人员</w:t>
      </w:r>
      <w:bookmarkEnd w:id="74"/>
      <w:bookmarkEnd w:id="75"/>
      <w:bookmarkEnd w:id="76"/>
      <w:bookmarkEnd w:id="77"/>
    </w:p>
    <w:p w:rsidR="00BC4F69" w:rsidRPr="006E7377" w:rsidRDefault="00D976B7" w:rsidP="006E7377">
      <w:pPr>
        <w:pStyle w:val="afffffb"/>
        <w:spacing w:before="120" w:after="120"/>
        <w:ind w:firstLine="420"/>
      </w:pPr>
      <w:bookmarkStart w:id="81" w:name="OLE_LINK1"/>
      <w:r w:rsidRPr="006E7377">
        <w:rPr>
          <w:rFonts w:hint="eastAsia"/>
          <w:szCs w:val="21"/>
        </w:rPr>
        <w:t>护士应经住院精神障碍患者分级护理专业知识和相关技能培训，并考核合格，手卫生按WS/T 313的规定执行。</w:t>
      </w:r>
      <w:bookmarkEnd w:id="81"/>
    </w:p>
    <w:p w:rsidR="00BC4F69" w:rsidRPr="006E7377" w:rsidRDefault="00D976B7">
      <w:pPr>
        <w:pStyle w:val="affc"/>
        <w:spacing w:before="240" w:after="240"/>
        <w:rPr>
          <w:szCs w:val="21"/>
        </w:rPr>
      </w:pPr>
      <w:bookmarkStart w:id="82" w:name="_Toc210984510"/>
      <w:bookmarkStart w:id="83" w:name="_Toc207991904"/>
      <w:bookmarkStart w:id="84" w:name="_Toc202863244"/>
      <w:bookmarkStart w:id="85" w:name="_Toc202863260"/>
      <w:bookmarkStart w:id="86" w:name="_Toc212705902"/>
      <w:bookmarkStart w:id="87" w:name="OLE_LINK11"/>
      <w:bookmarkStart w:id="88" w:name="OLE_LINK12"/>
      <w:bookmarkEnd w:id="78"/>
      <w:r w:rsidRPr="006E7377">
        <w:rPr>
          <w:szCs w:val="21"/>
        </w:rPr>
        <w:t>护理</w:t>
      </w:r>
      <w:r w:rsidRPr="006E7377">
        <w:rPr>
          <w:rFonts w:hint="eastAsia"/>
          <w:szCs w:val="21"/>
        </w:rPr>
        <w:t>等级划分</w:t>
      </w:r>
      <w:bookmarkEnd w:id="82"/>
      <w:bookmarkEnd w:id="83"/>
      <w:bookmarkEnd w:id="84"/>
      <w:bookmarkEnd w:id="85"/>
      <w:bookmarkEnd w:id="86"/>
    </w:p>
    <w:p w:rsidR="00BC4F69" w:rsidRPr="006E7377" w:rsidRDefault="00D976B7">
      <w:pPr>
        <w:pStyle w:val="affd"/>
        <w:spacing w:before="120" w:after="120"/>
        <w:rPr>
          <w:szCs w:val="21"/>
        </w:rPr>
      </w:pPr>
      <w:bookmarkStart w:id="89" w:name="_Toc202863261"/>
      <w:bookmarkStart w:id="90" w:name="_Toc207991905"/>
      <w:bookmarkStart w:id="91" w:name="_Toc210984511"/>
      <w:bookmarkStart w:id="92" w:name="_Toc212705903"/>
      <w:r w:rsidRPr="006E7377">
        <w:rPr>
          <w:szCs w:val="21"/>
        </w:rPr>
        <w:t>护理级别</w:t>
      </w:r>
      <w:bookmarkEnd w:id="89"/>
      <w:bookmarkEnd w:id="90"/>
      <w:bookmarkEnd w:id="91"/>
      <w:bookmarkEnd w:id="92"/>
    </w:p>
    <w:p w:rsidR="00BC4F69" w:rsidRPr="006E7377" w:rsidRDefault="00D976B7">
      <w:pPr>
        <w:pStyle w:val="afffffb"/>
        <w:ind w:firstLine="420"/>
        <w:rPr>
          <w:szCs w:val="21"/>
        </w:rPr>
      </w:pPr>
      <w:r w:rsidRPr="006E7377">
        <w:rPr>
          <w:rFonts w:hint="eastAsia"/>
          <w:szCs w:val="21"/>
        </w:rPr>
        <w:t>依据患者病情和自理能力分为特级护理、一级护理、二级护理和三级护理。</w:t>
      </w:r>
      <w:bookmarkStart w:id="93" w:name="_Toc29186"/>
    </w:p>
    <w:p w:rsidR="00BC4F69" w:rsidRPr="006E7377" w:rsidRDefault="00D976B7">
      <w:pPr>
        <w:pStyle w:val="affd"/>
        <w:spacing w:before="120" w:after="120"/>
        <w:rPr>
          <w:szCs w:val="21"/>
        </w:rPr>
      </w:pPr>
      <w:bookmarkStart w:id="94" w:name="_Toc210984512"/>
      <w:bookmarkStart w:id="95" w:name="_Toc202863262"/>
      <w:bookmarkStart w:id="96" w:name="_Toc207991906"/>
      <w:bookmarkStart w:id="97" w:name="_Toc212705905"/>
      <w:bookmarkStart w:id="98" w:name="OLE_LINK6"/>
      <w:bookmarkStart w:id="99" w:name="OLE_LINK7"/>
      <w:bookmarkEnd w:id="93"/>
      <w:r w:rsidRPr="006E7377">
        <w:rPr>
          <w:szCs w:val="21"/>
        </w:rPr>
        <w:t>分级方法</w:t>
      </w:r>
      <w:bookmarkEnd w:id="94"/>
      <w:bookmarkEnd w:id="95"/>
      <w:bookmarkEnd w:id="96"/>
      <w:bookmarkEnd w:id="97"/>
    </w:p>
    <w:p w:rsidR="00BC4F69" w:rsidRPr="006E7377" w:rsidRDefault="00D976B7">
      <w:pPr>
        <w:pStyle w:val="afffffffff7"/>
        <w:rPr>
          <w:szCs w:val="21"/>
        </w:rPr>
      </w:pPr>
      <w:bookmarkStart w:id="100" w:name="OLE_LINK17"/>
      <w:r w:rsidRPr="006E7377">
        <w:t>入院后应根据患者病情严重程度确定病情等级</w:t>
      </w:r>
      <w:r w:rsidRPr="006E7377">
        <w:rPr>
          <w:rFonts w:hint="eastAsia"/>
        </w:rPr>
        <w:t>，护理分级应符合</w:t>
      </w:r>
      <w:r w:rsidRPr="006E7377">
        <w:t>WS/T 431</w:t>
      </w:r>
      <w:r w:rsidRPr="006E7377">
        <w:rPr>
          <w:rFonts w:hint="eastAsia"/>
        </w:rPr>
        <w:t>的规定</w:t>
      </w:r>
      <w:r w:rsidRPr="006E7377">
        <w:t>。</w:t>
      </w:r>
    </w:p>
    <w:p w:rsidR="00BC4F69" w:rsidRPr="006E7377" w:rsidRDefault="00D976B7">
      <w:pPr>
        <w:pStyle w:val="afffffffff7"/>
      </w:pPr>
      <w:bookmarkStart w:id="101" w:name="OLE_LINK27"/>
      <w:bookmarkStart w:id="102" w:name="OLE_LINK28"/>
      <w:r w:rsidRPr="006E7377">
        <w:rPr>
          <w:szCs w:val="21"/>
        </w:rPr>
        <w:t>根据患者</w:t>
      </w:r>
      <w:bookmarkStart w:id="103" w:name="OLE_LINK18"/>
      <w:r w:rsidRPr="006E7377">
        <w:rPr>
          <w:rStyle w:val="affffd"/>
          <w:rFonts w:hAnsi="宋体" w:cs="黑体" w:hint="eastAsia"/>
          <w:b w:val="0"/>
          <w:spacing w:val="5"/>
          <w:szCs w:val="21"/>
          <w:lang w:bidi="ar"/>
        </w:rPr>
        <w:t>Katz</w:t>
      </w:r>
      <w:r w:rsidRPr="006E7377">
        <w:rPr>
          <w:szCs w:val="21"/>
        </w:rPr>
        <w:t>指数评定量表</w:t>
      </w:r>
      <w:bookmarkEnd w:id="103"/>
      <w:r w:rsidRPr="006E7377">
        <w:rPr>
          <w:rFonts w:hint="eastAsia"/>
          <w:szCs w:val="21"/>
        </w:rPr>
        <w:t>（见附录A）</w:t>
      </w:r>
      <w:r w:rsidRPr="006E7377">
        <w:rPr>
          <w:szCs w:val="21"/>
        </w:rPr>
        <w:t>总分，</w:t>
      </w:r>
      <w:r w:rsidRPr="006E7377">
        <w:rPr>
          <w:rFonts w:hint="eastAsia"/>
        </w:rPr>
        <w:t>并根据所得总分按</w:t>
      </w:r>
      <w:r w:rsidRPr="006E7377">
        <w:t>附录</w:t>
      </w:r>
      <w:r w:rsidRPr="006E7377">
        <w:rPr>
          <w:rFonts w:hint="eastAsia"/>
        </w:rPr>
        <w:t>B的</w:t>
      </w:r>
      <w:r w:rsidRPr="006E7377">
        <w:t>规定</w:t>
      </w:r>
      <w:r w:rsidRPr="006E7377">
        <w:rPr>
          <w:rFonts w:hint="eastAsia"/>
        </w:rPr>
        <w:t>确定患者的自理能力等级。</w:t>
      </w:r>
    </w:p>
    <w:bookmarkEnd w:id="101"/>
    <w:bookmarkEnd w:id="102"/>
    <w:p w:rsidR="00BC4F69" w:rsidRPr="006E7377" w:rsidRDefault="00D976B7">
      <w:pPr>
        <w:pStyle w:val="afffffffff7"/>
        <w:rPr>
          <w:szCs w:val="21"/>
        </w:rPr>
      </w:pPr>
      <w:r w:rsidRPr="006E7377">
        <w:t>依据</w:t>
      </w:r>
      <w:bookmarkStart w:id="104" w:name="OLE_LINK8"/>
      <w:bookmarkStart w:id="105" w:name="OLE_LINK9"/>
      <w:r w:rsidRPr="006E7377">
        <w:t>病情等级和(或)自理能力等级</w:t>
      </w:r>
      <w:bookmarkEnd w:id="104"/>
      <w:bookmarkEnd w:id="105"/>
      <w:r w:rsidRPr="006E7377">
        <w:t>，确定患者</w:t>
      </w:r>
      <w:r w:rsidRPr="006E7377">
        <w:rPr>
          <w:rFonts w:hint="eastAsia"/>
        </w:rPr>
        <w:t>的</w:t>
      </w:r>
      <w:r w:rsidRPr="006E7377">
        <w:t>护理分级。</w:t>
      </w:r>
    </w:p>
    <w:p w:rsidR="00BC4F69" w:rsidRPr="006E7377" w:rsidRDefault="00D976B7">
      <w:pPr>
        <w:pStyle w:val="afffffffff7"/>
        <w:rPr>
          <w:szCs w:val="21"/>
        </w:rPr>
      </w:pPr>
      <w:r w:rsidRPr="006E7377">
        <w:t>应根据患者的病情和自理能力的变化动态调整患者的护理分级</w:t>
      </w:r>
      <w:r w:rsidRPr="006E7377">
        <w:rPr>
          <w:rFonts w:hint="eastAsia"/>
        </w:rPr>
        <w:t>。</w:t>
      </w:r>
    </w:p>
    <w:p w:rsidR="00BC4F69" w:rsidRPr="006E7377" w:rsidRDefault="00D976B7">
      <w:pPr>
        <w:pStyle w:val="affd"/>
        <w:spacing w:before="120" w:after="120"/>
        <w:rPr>
          <w:szCs w:val="21"/>
        </w:rPr>
      </w:pPr>
      <w:bookmarkStart w:id="106" w:name="_Toc210984513"/>
      <w:bookmarkStart w:id="107" w:name="_Toc202863263"/>
      <w:bookmarkStart w:id="108" w:name="_Toc207991907"/>
      <w:bookmarkStart w:id="109" w:name="_Toc212705906"/>
      <w:bookmarkStart w:id="110" w:name="OLE_LINK19"/>
      <w:bookmarkEnd w:id="98"/>
      <w:bookmarkEnd w:id="99"/>
      <w:bookmarkEnd w:id="100"/>
      <w:r w:rsidRPr="006E7377">
        <w:rPr>
          <w:szCs w:val="21"/>
        </w:rPr>
        <w:t>分级依据</w:t>
      </w:r>
      <w:bookmarkEnd w:id="106"/>
      <w:bookmarkEnd w:id="107"/>
      <w:bookmarkEnd w:id="108"/>
      <w:bookmarkEnd w:id="109"/>
    </w:p>
    <w:p w:rsidR="00BC4F69" w:rsidRPr="006E7377" w:rsidRDefault="00D976B7">
      <w:pPr>
        <w:pStyle w:val="afffffffff7"/>
        <w:rPr>
          <w:szCs w:val="21"/>
        </w:rPr>
      </w:pPr>
      <w:r w:rsidRPr="006E7377">
        <w:rPr>
          <w:rFonts w:hint="eastAsia"/>
          <w:szCs w:val="21"/>
        </w:rPr>
        <w:t>符合以下情况之一，确定为特级护理：</w:t>
      </w:r>
    </w:p>
    <w:p w:rsidR="00BC4F69" w:rsidRPr="006E7377" w:rsidRDefault="00D976B7">
      <w:pPr>
        <w:pStyle w:val="af2"/>
        <w:rPr>
          <w:szCs w:val="21"/>
        </w:rPr>
      </w:pPr>
      <w:r w:rsidRPr="006E7377">
        <w:rPr>
          <w:rFonts w:hint="eastAsia"/>
          <w:szCs w:val="21"/>
        </w:rPr>
        <w:lastRenderedPageBreak/>
        <w:t>意识障碍和（或）伴有严重躯体疾病，病情危重，随时可能发生病情变化需要进行监护、抢救的患者；</w:t>
      </w:r>
    </w:p>
    <w:p w:rsidR="00BC4F69" w:rsidRPr="006E7377" w:rsidRDefault="00D976B7">
      <w:pPr>
        <w:pStyle w:val="af2"/>
        <w:rPr>
          <w:szCs w:val="21"/>
        </w:rPr>
      </w:pPr>
      <w:r w:rsidRPr="006E7377">
        <w:rPr>
          <w:rFonts w:hint="eastAsia"/>
          <w:szCs w:val="21"/>
        </w:rPr>
        <w:t>严重的自杀、自伤、伤人、毁物、擅自离院、噎食、吞食异物等可能危及生命，需密切观察的患者；</w:t>
      </w:r>
    </w:p>
    <w:p w:rsidR="00BC4F69" w:rsidRPr="006E7377" w:rsidRDefault="00D976B7">
      <w:pPr>
        <w:pStyle w:val="af2"/>
        <w:rPr>
          <w:szCs w:val="21"/>
        </w:rPr>
      </w:pPr>
      <w:r w:rsidRPr="006E7377">
        <w:rPr>
          <w:rFonts w:hint="eastAsia"/>
          <w:szCs w:val="21"/>
        </w:rPr>
        <w:t>谵妄状态、木僵状态、癫痫持续状态、高热持续抽搐等可能导致衰竭或严重并发症，需密切观察的患者；</w:t>
      </w:r>
    </w:p>
    <w:p w:rsidR="00BC4F69" w:rsidRPr="006E7377" w:rsidRDefault="00D976B7">
      <w:pPr>
        <w:pStyle w:val="af2"/>
        <w:rPr>
          <w:szCs w:val="21"/>
        </w:rPr>
      </w:pPr>
      <w:r w:rsidRPr="006E7377">
        <w:rPr>
          <w:rFonts w:hint="eastAsia"/>
          <w:szCs w:val="21"/>
        </w:rPr>
        <w:t>严重药物不良反应，需要进行监护、抢救的患者；</w:t>
      </w:r>
    </w:p>
    <w:p w:rsidR="00BC4F69" w:rsidRPr="006E7377" w:rsidRDefault="00D976B7">
      <w:pPr>
        <w:pStyle w:val="af2"/>
        <w:rPr>
          <w:szCs w:val="21"/>
        </w:rPr>
      </w:pPr>
      <w:r w:rsidRPr="006E7377">
        <w:rPr>
          <w:rFonts w:hint="eastAsia"/>
          <w:szCs w:val="21"/>
        </w:rPr>
        <w:t>实施特殊治疗需要密切监护的患者。</w:t>
      </w:r>
    </w:p>
    <w:p w:rsidR="00BC4F69" w:rsidRPr="006E7377" w:rsidRDefault="00D976B7">
      <w:pPr>
        <w:pStyle w:val="afffffffff7"/>
        <w:rPr>
          <w:szCs w:val="21"/>
        </w:rPr>
      </w:pPr>
      <w:r w:rsidRPr="006E7377">
        <w:rPr>
          <w:rFonts w:hint="eastAsia"/>
          <w:szCs w:val="21"/>
        </w:rPr>
        <w:t>符合以下情况之一，确定为一级护理：</w:t>
      </w:r>
    </w:p>
    <w:p w:rsidR="00BC4F69" w:rsidRPr="006E7377" w:rsidRDefault="00D976B7">
      <w:pPr>
        <w:pStyle w:val="af2"/>
        <w:rPr>
          <w:szCs w:val="21"/>
        </w:rPr>
      </w:pPr>
      <w:r w:rsidRPr="006E7377">
        <w:rPr>
          <w:rFonts w:hint="eastAsia"/>
          <w:szCs w:val="21"/>
        </w:rPr>
        <w:t>特级护理经治疗病情趋向稳定，需密切巡视观察的</w:t>
      </w:r>
      <w:bookmarkStart w:id="111" w:name="OLE_LINK2"/>
      <w:bookmarkStart w:id="112" w:name="OLE_LINK4"/>
      <w:r w:rsidRPr="006E7377">
        <w:rPr>
          <w:rFonts w:hint="eastAsia"/>
          <w:szCs w:val="21"/>
        </w:rPr>
        <w:t>患者</w:t>
      </w:r>
      <w:bookmarkEnd w:id="111"/>
      <w:bookmarkEnd w:id="112"/>
      <w:r w:rsidRPr="006E7377">
        <w:rPr>
          <w:rFonts w:hint="eastAsia"/>
          <w:szCs w:val="21"/>
        </w:rPr>
        <w:t>；</w:t>
      </w:r>
    </w:p>
    <w:p w:rsidR="00BC4F69" w:rsidRPr="006E7377" w:rsidRDefault="00D976B7">
      <w:pPr>
        <w:pStyle w:val="af2"/>
        <w:rPr>
          <w:szCs w:val="21"/>
        </w:rPr>
      </w:pPr>
      <w:r w:rsidRPr="006E7377">
        <w:rPr>
          <w:rFonts w:hint="eastAsia"/>
          <w:szCs w:val="21"/>
        </w:rPr>
        <w:t>病情不稳定或随时可能发生变化的患者；</w:t>
      </w:r>
    </w:p>
    <w:p w:rsidR="00BC4F69" w:rsidRPr="006E7377" w:rsidRDefault="00D976B7">
      <w:pPr>
        <w:pStyle w:val="af2"/>
        <w:rPr>
          <w:szCs w:val="21"/>
        </w:rPr>
      </w:pPr>
      <w:r w:rsidRPr="006E7377">
        <w:rPr>
          <w:rFonts w:hint="eastAsia"/>
          <w:szCs w:val="21"/>
        </w:rPr>
        <w:t>新入院、诊断未明需要密切巡视观察病情的患者；</w:t>
      </w:r>
    </w:p>
    <w:p w:rsidR="00BC4F69" w:rsidRPr="006E7377" w:rsidRDefault="00D976B7">
      <w:pPr>
        <w:pStyle w:val="af2"/>
        <w:rPr>
          <w:szCs w:val="21"/>
        </w:rPr>
      </w:pPr>
      <w:r w:rsidRPr="006E7377">
        <w:rPr>
          <w:rFonts w:hint="eastAsia"/>
          <w:szCs w:val="21"/>
        </w:rPr>
        <w:t>年老、体弱、儿童、孕妇及合并躯体疾病，需要密切巡视观察，且自理能力D级或E级或F级的患者；</w:t>
      </w:r>
    </w:p>
    <w:p w:rsidR="00BC4F69" w:rsidRPr="006E7377" w:rsidRDefault="00D976B7">
      <w:pPr>
        <w:pStyle w:val="af2"/>
        <w:rPr>
          <w:szCs w:val="21"/>
        </w:rPr>
      </w:pPr>
      <w:r w:rsidRPr="006E7377">
        <w:rPr>
          <w:rFonts w:hint="eastAsia"/>
          <w:szCs w:val="21"/>
        </w:rPr>
        <w:t>评估有自杀、自伤、伤人、毁物、擅自离院、噎食、跌倒/坠床、压力性损伤等高风险患者及治疗不配合的患者；</w:t>
      </w:r>
    </w:p>
    <w:p w:rsidR="00BC4F69" w:rsidRPr="006E7377" w:rsidRDefault="00D976B7">
      <w:pPr>
        <w:pStyle w:val="af2"/>
        <w:rPr>
          <w:szCs w:val="21"/>
        </w:rPr>
      </w:pPr>
      <w:r w:rsidRPr="006E7377">
        <w:rPr>
          <w:rFonts w:hint="eastAsia"/>
          <w:szCs w:val="21"/>
        </w:rPr>
        <w:t>实施特殊治疗需要加强生命体征监测或治疗期间需要严格卧床的患者；</w:t>
      </w:r>
    </w:p>
    <w:p w:rsidR="00BC4F69" w:rsidRPr="006E7377" w:rsidRDefault="00D976B7">
      <w:pPr>
        <w:pStyle w:val="af2"/>
        <w:rPr>
          <w:szCs w:val="21"/>
        </w:rPr>
      </w:pPr>
      <w:r w:rsidRPr="006E7377">
        <w:rPr>
          <w:rFonts w:hint="eastAsia"/>
          <w:szCs w:val="21"/>
        </w:rPr>
        <w:t>保护性约束的患者；</w:t>
      </w:r>
    </w:p>
    <w:p w:rsidR="00BC4F69" w:rsidRPr="006E7377" w:rsidRDefault="00D976B7">
      <w:pPr>
        <w:pStyle w:val="af2"/>
        <w:rPr>
          <w:szCs w:val="21"/>
        </w:rPr>
      </w:pPr>
      <w:r w:rsidRPr="006E7377">
        <w:rPr>
          <w:rFonts w:hint="eastAsia"/>
          <w:szCs w:val="21"/>
        </w:rPr>
        <w:t>司法鉴定的患者；</w:t>
      </w:r>
    </w:p>
    <w:p w:rsidR="00BC4F69" w:rsidRPr="006E7377" w:rsidRDefault="00D976B7">
      <w:pPr>
        <w:pStyle w:val="af2"/>
        <w:rPr>
          <w:szCs w:val="21"/>
        </w:rPr>
      </w:pPr>
      <w:r w:rsidRPr="006E7377">
        <w:rPr>
          <w:rFonts w:hint="eastAsia"/>
          <w:szCs w:val="21"/>
        </w:rPr>
        <w:t>自理能力G级的患者。</w:t>
      </w:r>
    </w:p>
    <w:p w:rsidR="00BC4F69" w:rsidRPr="006E7377" w:rsidRDefault="00D976B7">
      <w:pPr>
        <w:pStyle w:val="afffffffff7"/>
        <w:rPr>
          <w:szCs w:val="21"/>
        </w:rPr>
      </w:pPr>
      <w:r w:rsidRPr="006E7377">
        <w:rPr>
          <w:rFonts w:hint="eastAsia"/>
          <w:szCs w:val="21"/>
        </w:rPr>
        <w:t>符合以下情况之一，确定为二级护理：</w:t>
      </w:r>
    </w:p>
    <w:p w:rsidR="00BC4F69" w:rsidRPr="006E7377" w:rsidRDefault="00D976B7">
      <w:pPr>
        <w:pStyle w:val="af2"/>
        <w:rPr>
          <w:szCs w:val="21"/>
        </w:rPr>
      </w:pPr>
      <w:r w:rsidRPr="006E7377">
        <w:rPr>
          <w:rFonts w:hint="eastAsia"/>
          <w:szCs w:val="21"/>
        </w:rPr>
        <w:t>一级护理经治疗病情趋于稳定或</w:t>
      </w:r>
      <w:r w:rsidRPr="006E7377">
        <w:rPr>
          <w:rFonts w:hAnsi="宋体" w:cs="宋体" w:hint="eastAsia"/>
          <w:szCs w:val="21"/>
          <w:lang w:bidi="ar"/>
        </w:rPr>
        <w:t>未明确诊断前，仍需观察，</w:t>
      </w:r>
      <w:r w:rsidRPr="006E7377">
        <w:rPr>
          <w:rFonts w:hint="eastAsia"/>
          <w:szCs w:val="21"/>
        </w:rPr>
        <w:t>且自理能力B级或C级的患者；</w:t>
      </w:r>
    </w:p>
    <w:p w:rsidR="00BC4F69" w:rsidRPr="006E7377" w:rsidRDefault="00D976B7">
      <w:pPr>
        <w:pStyle w:val="af2"/>
        <w:rPr>
          <w:szCs w:val="21"/>
        </w:rPr>
      </w:pPr>
      <w:r w:rsidRPr="006E7377">
        <w:rPr>
          <w:rFonts w:hint="eastAsia"/>
          <w:szCs w:val="21"/>
        </w:rPr>
        <w:t>评估有自杀、自伤、伤人、毁物、擅自离院、噎食、跌倒/坠床、压力性损伤等中或低风险患者及</w:t>
      </w:r>
      <w:r w:rsidRPr="006E7377">
        <w:rPr>
          <w:rFonts w:hAnsi="宋体" w:cs="宋体" w:hint="eastAsia"/>
          <w:szCs w:val="21"/>
          <w:lang w:bidi="ar"/>
        </w:rPr>
        <w:t>需要卧床</w:t>
      </w:r>
      <w:r w:rsidRPr="006E7377">
        <w:rPr>
          <w:rFonts w:hint="eastAsia"/>
          <w:szCs w:val="21"/>
        </w:rPr>
        <w:t>的患者；</w:t>
      </w:r>
    </w:p>
    <w:p w:rsidR="00BC4F69" w:rsidRPr="006E7377" w:rsidRDefault="00D976B7">
      <w:pPr>
        <w:pStyle w:val="af2"/>
        <w:rPr>
          <w:szCs w:val="21"/>
        </w:rPr>
      </w:pPr>
      <w:r w:rsidRPr="006E7377">
        <w:rPr>
          <w:rFonts w:hint="eastAsia"/>
          <w:szCs w:val="21"/>
        </w:rPr>
        <w:t>病情稳定或处于康复期，对自己、他人无威胁，且自理能力D级或E级或F级的患者。</w:t>
      </w:r>
    </w:p>
    <w:p w:rsidR="00BC4F69" w:rsidRPr="006E7377" w:rsidRDefault="00D976B7">
      <w:pPr>
        <w:pStyle w:val="afffffffff7"/>
        <w:rPr>
          <w:szCs w:val="21"/>
        </w:rPr>
      </w:pPr>
      <w:r w:rsidRPr="006E7377">
        <w:rPr>
          <w:rFonts w:hint="eastAsia"/>
          <w:szCs w:val="21"/>
        </w:rPr>
        <w:t>病情稳定或处于康复期，经评估无自杀/自伤意念，且自理能力B级或C级或A级的患者，确定为三级护理。</w:t>
      </w:r>
    </w:p>
    <w:p w:rsidR="00BC4F69" w:rsidRPr="006E7377" w:rsidRDefault="00D976B7">
      <w:pPr>
        <w:pStyle w:val="afffffffff7"/>
        <w:rPr>
          <w:szCs w:val="21"/>
        </w:rPr>
      </w:pPr>
      <w:r w:rsidRPr="006E7377">
        <w:rPr>
          <w:rFonts w:hint="eastAsia"/>
          <w:szCs w:val="21"/>
        </w:rPr>
        <w:t>应在患者护士站一览表上做好护理级别标识，特级护理为深红色，一级护理为红色、二级护理为黄色、三级护理无标识。</w:t>
      </w:r>
    </w:p>
    <w:bookmarkEnd w:id="87"/>
    <w:bookmarkEnd w:id="88"/>
    <w:bookmarkEnd w:id="110"/>
    <w:p w:rsidR="00BC4F69" w:rsidRPr="006E7377" w:rsidRDefault="00D976B7">
      <w:pPr>
        <w:pStyle w:val="affc"/>
        <w:spacing w:before="240" w:after="240"/>
        <w:rPr>
          <w:szCs w:val="21"/>
        </w:rPr>
      </w:pPr>
      <w:r w:rsidRPr="006E7377">
        <w:rPr>
          <w:rFonts w:hint="eastAsia"/>
          <w:szCs w:val="21"/>
        </w:rPr>
        <w:t>护理内容及要求</w:t>
      </w:r>
    </w:p>
    <w:p w:rsidR="00BC4F69" w:rsidRPr="006E7377" w:rsidRDefault="00D976B7">
      <w:pPr>
        <w:pStyle w:val="affd"/>
        <w:spacing w:before="120" w:after="120"/>
        <w:rPr>
          <w:szCs w:val="21"/>
        </w:rPr>
      </w:pPr>
      <w:bookmarkStart w:id="113" w:name="_Toc210984515"/>
      <w:bookmarkStart w:id="114" w:name="_Toc207991909"/>
      <w:bookmarkStart w:id="115" w:name="_Toc202863268"/>
      <w:bookmarkStart w:id="116" w:name="_Toc212705908"/>
      <w:r w:rsidRPr="006E7377">
        <w:rPr>
          <w:rFonts w:hint="eastAsia"/>
          <w:szCs w:val="21"/>
        </w:rPr>
        <w:t>特级护理</w:t>
      </w:r>
      <w:bookmarkEnd w:id="113"/>
      <w:bookmarkEnd w:id="114"/>
      <w:bookmarkEnd w:id="115"/>
      <w:bookmarkEnd w:id="116"/>
    </w:p>
    <w:p w:rsidR="00BC4F69" w:rsidRPr="006E7377" w:rsidRDefault="00D976B7">
      <w:pPr>
        <w:pStyle w:val="afffffffff7"/>
        <w:rPr>
          <w:szCs w:val="21"/>
        </w:rPr>
      </w:pPr>
      <w:r w:rsidRPr="006E7377">
        <w:rPr>
          <w:rFonts w:hint="eastAsia"/>
          <w:szCs w:val="21"/>
        </w:rPr>
        <w:t>应将患者安置于监护病室，实施24</w:t>
      </w:r>
      <w:r w:rsidRPr="006E7377">
        <w:rPr>
          <w:szCs w:val="21"/>
          <w:vertAlign w:val="subscript"/>
        </w:rPr>
        <w:t xml:space="preserve"> </w:t>
      </w:r>
      <w:r w:rsidRPr="006E7377">
        <w:rPr>
          <w:rFonts w:hint="eastAsia"/>
          <w:szCs w:val="21"/>
        </w:rPr>
        <w:t>h持续监护，严密观察患者病情变化，如意识状态、生命体征、精神症状、皮肤情况、活动状态、饮食、饮水、睡眠情况、各种管道等。</w:t>
      </w:r>
    </w:p>
    <w:p w:rsidR="00BC4F69" w:rsidRPr="006E7377" w:rsidRDefault="00D976B7">
      <w:pPr>
        <w:pStyle w:val="afffffffff7"/>
        <w:rPr>
          <w:szCs w:val="21"/>
        </w:rPr>
      </w:pPr>
      <w:r w:rsidRPr="006E7377">
        <w:rPr>
          <w:rFonts w:hint="eastAsia"/>
          <w:szCs w:val="21"/>
        </w:rPr>
        <w:t>应根据患者需求制定个性化护理计划，根据护理问题提供针对性护理措施，每日评估计划执行效果。</w:t>
      </w:r>
    </w:p>
    <w:p w:rsidR="00BC4F69" w:rsidRPr="006E7377" w:rsidRDefault="00D976B7">
      <w:pPr>
        <w:pStyle w:val="afffffffff7"/>
        <w:rPr>
          <w:szCs w:val="21"/>
        </w:rPr>
      </w:pPr>
      <w:r w:rsidRPr="006E7377">
        <w:rPr>
          <w:rFonts w:hint="eastAsia"/>
          <w:szCs w:val="21"/>
        </w:rPr>
        <w:t>应每班进行1次全面的护理风险评估，随时进行重点动态评估。</w:t>
      </w:r>
    </w:p>
    <w:p w:rsidR="00BC4F69" w:rsidRPr="006E7377" w:rsidRDefault="00D976B7">
      <w:pPr>
        <w:pStyle w:val="afffffffff7"/>
        <w:rPr>
          <w:szCs w:val="21"/>
        </w:rPr>
      </w:pPr>
      <w:r w:rsidRPr="006E7377">
        <w:rPr>
          <w:rFonts w:hint="eastAsia"/>
          <w:szCs w:val="21"/>
        </w:rPr>
        <w:t>应做好相关监护与护理，如心电监护、血氧监测，自杀、自伤、伤人、毁物、擅自离院、噎食、吞食异物等精神专科监护。</w:t>
      </w:r>
    </w:p>
    <w:p w:rsidR="00BC4F69" w:rsidRPr="006E7377" w:rsidRDefault="00D976B7">
      <w:pPr>
        <w:pStyle w:val="afffffffff7"/>
        <w:rPr>
          <w:szCs w:val="21"/>
        </w:rPr>
      </w:pPr>
      <w:r w:rsidRPr="006E7377">
        <w:rPr>
          <w:rFonts w:hint="eastAsia"/>
          <w:szCs w:val="21"/>
        </w:rPr>
        <w:t>应根据患者生活自理能力和病情，实施基础护理和专科护理，做好清洁卫生，保持患者的舒适和功能体位，护理措施安全。</w:t>
      </w:r>
    </w:p>
    <w:p w:rsidR="00BC4F69" w:rsidRPr="006E7377" w:rsidRDefault="00D976B7">
      <w:pPr>
        <w:pStyle w:val="afffffffff7"/>
        <w:rPr>
          <w:szCs w:val="21"/>
        </w:rPr>
      </w:pPr>
      <w:r w:rsidRPr="006E7377">
        <w:rPr>
          <w:rFonts w:hint="eastAsia"/>
          <w:szCs w:val="21"/>
        </w:rPr>
        <w:t>应根据医嘱实施治疗与护理、观察治疗效果与不良反应，如药物治疗、改良电抽搐治疗、重复经颅磁刺激治疗等。</w:t>
      </w:r>
    </w:p>
    <w:p w:rsidR="00BC4F69" w:rsidRPr="006E7377" w:rsidRDefault="00D976B7">
      <w:pPr>
        <w:pStyle w:val="afffffffff7"/>
        <w:rPr>
          <w:szCs w:val="21"/>
        </w:rPr>
      </w:pPr>
      <w:r w:rsidRPr="006E7377">
        <w:rPr>
          <w:rFonts w:hAnsi="宋体" w:hint="eastAsia"/>
          <w:szCs w:val="21"/>
        </w:rPr>
        <w:t>应保证患者每日生理需要量，</w:t>
      </w:r>
      <w:r w:rsidRPr="006E7377">
        <w:rPr>
          <w:rFonts w:hint="eastAsia"/>
          <w:szCs w:val="21"/>
        </w:rPr>
        <w:t>根据病情记录患者24</w:t>
      </w:r>
      <w:r w:rsidRPr="006E7377">
        <w:rPr>
          <w:szCs w:val="21"/>
          <w:vertAlign w:val="subscript"/>
        </w:rPr>
        <w:t xml:space="preserve"> </w:t>
      </w:r>
      <w:r w:rsidRPr="006E7377">
        <w:rPr>
          <w:rFonts w:hint="eastAsia"/>
          <w:szCs w:val="21"/>
        </w:rPr>
        <w:t>h大小便次数或出入量，</w:t>
      </w:r>
      <w:r w:rsidRPr="006E7377">
        <w:rPr>
          <w:rFonts w:hAnsi="宋体" w:hint="eastAsia"/>
          <w:szCs w:val="21"/>
        </w:rPr>
        <w:t>每周测体重1次，女性患者应每月记录月经情况。</w:t>
      </w:r>
    </w:p>
    <w:p w:rsidR="00BC4F69" w:rsidRPr="006E7377" w:rsidRDefault="00D976B7">
      <w:pPr>
        <w:pStyle w:val="afffffffff7"/>
        <w:rPr>
          <w:szCs w:val="21"/>
        </w:rPr>
      </w:pPr>
      <w:r w:rsidRPr="006E7377">
        <w:rPr>
          <w:rFonts w:hint="eastAsia"/>
          <w:szCs w:val="21"/>
        </w:rPr>
        <w:t>应监测患者的体温、脉搏、呼吸、血压，每日记录4次，或遵医嘱执行。</w:t>
      </w:r>
    </w:p>
    <w:p w:rsidR="00BC4F69" w:rsidRPr="006E7377" w:rsidRDefault="00D976B7">
      <w:pPr>
        <w:pStyle w:val="afffffffff7"/>
        <w:rPr>
          <w:szCs w:val="21"/>
        </w:rPr>
      </w:pPr>
      <w:bookmarkStart w:id="117" w:name="_Hlk209033210"/>
      <w:r w:rsidRPr="006E7377">
        <w:rPr>
          <w:rFonts w:hint="eastAsia"/>
          <w:szCs w:val="21"/>
        </w:rPr>
        <w:t>应根据患者需求提供照顾和健康指导，如入院介绍、辅助检查、高危风险因素等。</w:t>
      </w:r>
    </w:p>
    <w:p w:rsidR="00BC4F69" w:rsidRPr="006E7377" w:rsidRDefault="00D976B7">
      <w:pPr>
        <w:pStyle w:val="afffffffff7"/>
        <w:rPr>
          <w:szCs w:val="21"/>
        </w:rPr>
      </w:pPr>
      <w:r w:rsidRPr="006E7377">
        <w:rPr>
          <w:rFonts w:hint="eastAsia"/>
          <w:szCs w:val="21"/>
        </w:rPr>
        <w:t>应实施床旁交接班，每班书写护理记录，病情变化应及时记录。</w:t>
      </w:r>
    </w:p>
    <w:p w:rsidR="00BC4F69" w:rsidRPr="006E7377" w:rsidRDefault="00D976B7">
      <w:pPr>
        <w:pStyle w:val="afffffffff7"/>
        <w:rPr>
          <w:szCs w:val="21"/>
        </w:rPr>
      </w:pPr>
      <w:r w:rsidRPr="006E7377">
        <w:rPr>
          <w:rFonts w:hint="eastAsia"/>
          <w:szCs w:val="21"/>
        </w:rPr>
        <w:lastRenderedPageBreak/>
        <w:t>宜每班进行安全检查。</w:t>
      </w:r>
    </w:p>
    <w:p w:rsidR="00BC4F69" w:rsidRPr="006E7377" w:rsidRDefault="00D976B7">
      <w:pPr>
        <w:pStyle w:val="afffffffff7"/>
        <w:rPr>
          <w:szCs w:val="21"/>
        </w:rPr>
      </w:pPr>
      <w:r w:rsidRPr="006E7377">
        <w:rPr>
          <w:rFonts w:hint="eastAsia"/>
          <w:szCs w:val="21"/>
        </w:rPr>
        <w:t>宜根据患者心理需求运用适宜的技术开展心理护理，如倾听、共情等。</w:t>
      </w:r>
    </w:p>
    <w:p w:rsidR="00BC4F69" w:rsidRPr="006E7377" w:rsidRDefault="00D976B7">
      <w:pPr>
        <w:pStyle w:val="afffffffff7"/>
        <w:rPr>
          <w:szCs w:val="21"/>
        </w:rPr>
      </w:pPr>
      <w:r w:rsidRPr="006E7377">
        <w:rPr>
          <w:rFonts w:hint="eastAsia"/>
          <w:szCs w:val="21"/>
        </w:rPr>
        <w:t>可根据患者需求开展适当的康复活动项目，如正念呼吸放松训练。</w:t>
      </w:r>
    </w:p>
    <w:p w:rsidR="00BC4F69" w:rsidRPr="006E7377" w:rsidRDefault="00D976B7">
      <w:pPr>
        <w:pStyle w:val="affd"/>
        <w:spacing w:before="120" w:after="120"/>
        <w:rPr>
          <w:szCs w:val="21"/>
        </w:rPr>
      </w:pPr>
      <w:bookmarkStart w:id="118" w:name="_Toc207991910"/>
      <w:bookmarkStart w:id="119" w:name="_Toc202863269"/>
      <w:bookmarkStart w:id="120" w:name="_Toc210984516"/>
      <w:bookmarkStart w:id="121" w:name="_Toc212705909"/>
      <w:bookmarkEnd w:id="117"/>
      <w:r w:rsidRPr="006E7377">
        <w:rPr>
          <w:rFonts w:hint="eastAsia"/>
          <w:szCs w:val="21"/>
        </w:rPr>
        <w:t>一级护理</w:t>
      </w:r>
      <w:bookmarkEnd w:id="118"/>
      <w:bookmarkEnd w:id="119"/>
      <w:bookmarkEnd w:id="120"/>
      <w:bookmarkEnd w:id="121"/>
    </w:p>
    <w:p w:rsidR="00BC4F69" w:rsidRPr="006E7377" w:rsidRDefault="00D976B7">
      <w:pPr>
        <w:pStyle w:val="afffffffff7"/>
        <w:rPr>
          <w:szCs w:val="21"/>
        </w:rPr>
      </w:pPr>
      <w:r w:rsidRPr="006E7377">
        <w:rPr>
          <w:rFonts w:hint="eastAsia"/>
          <w:szCs w:val="21"/>
        </w:rPr>
        <w:t>应将患者安置于一级病室或护士易于观察的病室内，封闭病区至少每30</w:t>
      </w:r>
      <w:r w:rsidRPr="006E7377">
        <w:rPr>
          <w:rFonts w:hint="eastAsia"/>
          <w:szCs w:val="21"/>
          <w:vertAlign w:val="superscript"/>
        </w:rPr>
        <w:t xml:space="preserve"> </w:t>
      </w:r>
      <w:r w:rsidRPr="006E7377">
        <w:rPr>
          <w:rFonts w:hint="eastAsia"/>
          <w:szCs w:val="21"/>
        </w:rPr>
        <w:t>min巡视1次，开放病区每1</w:t>
      </w:r>
      <w:r w:rsidRPr="006E7377">
        <w:rPr>
          <w:szCs w:val="21"/>
          <w:vertAlign w:val="subscript"/>
        </w:rPr>
        <w:t xml:space="preserve"> </w:t>
      </w:r>
      <w:r w:rsidRPr="006E7377">
        <w:rPr>
          <w:rFonts w:hint="eastAsia"/>
          <w:szCs w:val="21"/>
        </w:rPr>
        <w:t>h巡视1次，重点观察患者所在位置、活动状态、精神症状、病情变化、饮食、睡眠等。</w:t>
      </w:r>
    </w:p>
    <w:p w:rsidR="00BC4F69" w:rsidRPr="006E7377" w:rsidRDefault="00D976B7">
      <w:pPr>
        <w:pStyle w:val="afffffffff7"/>
        <w:rPr>
          <w:szCs w:val="21"/>
        </w:rPr>
      </w:pPr>
      <w:r w:rsidRPr="006E7377">
        <w:rPr>
          <w:rFonts w:hint="eastAsia"/>
          <w:szCs w:val="21"/>
        </w:rPr>
        <w:t>应根据患者需求制定个性化护理计划，根据护理问题提供针对性护理措施，每周评估计划执行效果1</w:t>
      </w:r>
      <w:r w:rsidRPr="006E7377">
        <w:rPr>
          <w:rFonts w:hAnsi="宋体" w:hint="eastAsia"/>
          <w:szCs w:val="21"/>
        </w:rPr>
        <w:t>～</w:t>
      </w:r>
      <w:r w:rsidRPr="006E7377">
        <w:rPr>
          <w:rFonts w:hint="eastAsia"/>
          <w:szCs w:val="21"/>
        </w:rPr>
        <w:t>2次。</w:t>
      </w:r>
    </w:p>
    <w:p w:rsidR="00BC4F69" w:rsidRPr="006E7377" w:rsidRDefault="00D976B7">
      <w:pPr>
        <w:pStyle w:val="afffffffff7"/>
        <w:rPr>
          <w:szCs w:val="21"/>
        </w:rPr>
      </w:pPr>
      <w:r w:rsidRPr="006E7377">
        <w:rPr>
          <w:rFonts w:hint="eastAsia"/>
          <w:szCs w:val="21"/>
        </w:rPr>
        <w:t>应每班</w:t>
      </w:r>
      <w:r w:rsidRPr="006E7377">
        <w:rPr>
          <w:rFonts w:hAnsi="宋体" w:cs="宋体" w:hint="eastAsia"/>
          <w:szCs w:val="21"/>
        </w:rPr>
        <w:t>身旁交接班和有重点的</w:t>
      </w:r>
      <w:r w:rsidRPr="006E7377">
        <w:rPr>
          <w:rFonts w:hint="eastAsia"/>
          <w:szCs w:val="21"/>
        </w:rPr>
        <w:t>护理风险评估，病情变化应随时评估，查房巡视时动态评估。</w:t>
      </w:r>
    </w:p>
    <w:p w:rsidR="00BC4F69" w:rsidRPr="006E7377" w:rsidRDefault="00D976B7">
      <w:pPr>
        <w:pStyle w:val="afffffffff7"/>
        <w:rPr>
          <w:szCs w:val="21"/>
        </w:rPr>
      </w:pPr>
      <w:r w:rsidRPr="006E7377">
        <w:rPr>
          <w:rFonts w:hint="eastAsia"/>
          <w:szCs w:val="21"/>
        </w:rPr>
        <w:t>应做好危机状态的防范与护理，如自杀、自伤、伤人、毁物、噎食等危机防范与护理。</w:t>
      </w:r>
    </w:p>
    <w:p w:rsidR="00BC4F69" w:rsidRPr="006E7377" w:rsidRDefault="00D976B7">
      <w:pPr>
        <w:pStyle w:val="afffffffff7"/>
        <w:rPr>
          <w:szCs w:val="21"/>
        </w:rPr>
      </w:pPr>
      <w:r w:rsidRPr="006E7377">
        <w:rPr>
          <w:rFonts w:hint="eastAsia"/>
          <w:szCs w:val="21"/>
        </w:rPr>
        <w:t>应根据患者病情与生活自理能力，实施基础护理和专科护理，督促或协助患者保持仪容、仪表、口腔、皮肤等整洁、体位舒适、措施安全。</w:t>
      </w:r>
    </w:p>
    <w:p w:rsidR="00BC4F69" w:rsidRPr="006E7377" w:rsidRDefault="00D976B7">
      <w:pPr>
        <w:pStyle w:val="afffffffff7"/>
        <w:rPr>
          <w:szCs w:val="21"/>
        </w:rPr>
      </w:pPr>
      <w:bookmarkStart w:id="122" w:name="_Toc207991911"/>
      <w:bookmarkStart w:id="123" w:name="_Toc202863270"/>
      <w:r w:rsidRPr="006E7377">
        <w:rPr>
          <w:rFonts w:hint="eastAsia"/>
          <w:szCs w:val="21"/>
        </w:rPr>
        <w:t>应根据医嘱正确实施治疗与护理、看护服药，严防患者藏药与吐药，观察治疗效果与不良反应。</w:t>
      </w:r>
    </w:p>
    <w:p w:rsidR="00BC4F69" w:rsidRPr="006E7377" w:rsidRDefault="00D976B7">
      <w:pPr>
        <w:pStyle w:val="afffffffff7"/>
        <w:rPr>
          <w:szCs w:val="21"/>
        </w:rPr>
      </w:pPr>
      <w:r w:rsidRPr="006E7377">
        <w:rPr>
          <w:rFonts w:hAnsi="宋体" w:hint="eastAsia"/>
          <w:szCs w:val="21"/>
        </w:rPr>
        <w:t>应根据病情每日</w:t>
      </w:r>
      <w:r w:rsidRPr="006E7377">
        <w:rPr>
          <w:rFonts w:hAnsi="宋体"/>
          <w:szCs w:val="21"/>
        </w:rPr>
        <w:t>测</w:t>
      </w:r>
      <w:r w:rsidRPr="006E7377">
        <w:rPr>
          <w:rFonts w:hAnsi="宋体" w:hint="eastAsia"/>
          <w:szCs w:val="21"/>
        </w:rPr>
        <w:t>1次</w:t>
      </w:r>
      <w:r w:rsidRPr="006E7377">
        <w:rPr>
          <w:rFonts w:hAnsi="宋体"/>
          <w:szCs w:val="21"/>
        </w:rPr>
        <w:t>体温、脉搏、呼吸</w:t>
      </w:r>
      <w:r w:rsidRPr="006E7377">
        <w:rPr>
          <w:rFonts w:hAnsi="宋体" w:hint="eastAsia"/>
          <w:szCs w:val="21"/>
        </w:rPr>
        <w:t>或遵医嘱，每日记录</w:t>
      </w:r>
      <w:r w:rsidRPr="006E7377">
        <w:rPr>
          <w:rFonts w:hint="eastAsia"/>
          <w:szCs w:val="21"/>
        </w:rPr>
        <w:t>患者大小便次数（或量）1次，</w:t>
      </w:r>
      <w:r w:rsidRPr="006E7377">
        <w:rPr>
          <w:rFonts w:hAnsi="宋体"/>
          <w:szCs w:val="21"/>
        </w:rPr>
        <w:t>每周测血压</w:t>
      </w:r>
      <w:r w:rsidRPr="006E7377">
        <w:rPr>
          <w:rFonts w:hAnsi="宋体" w:hint="eastAsia"/>
          <w:szCs w:val="21"/>
        </w:rPr>
        <w:t>1次，每月测体重1次，女性患者每月记录月经情况。</w:t>
      </w:r>
    </w:p>
    <w:p w:rsidR="00BC4F69" w:rsidRPr="006E7377" w:rsidRDefault="00D976B7">
      <w:pPr>
        <w:pStyle w:val="afffffffff7"/>
        <w:rPr>
          <w:szCs w:val="21"/>
        </w:rPr>
      </w:pPr>
      <w:r w:rsidRPr="006E7377">
        <w:rPr>
          <w:rFonts w:hint="eastAsia"/>
          <w:szCs w:val="21"/>
        </w:rPr>
        <w:t>应根据患者需求提供护理相关的健康指导，如用药、饮食、睡眠指导等。</w:t>
      </w:r>
    </w:p>
    <w:p w:rsidR="00BC4F69" w:rsidRPr="006E7377" w:rsidRDefault="00D976B7">
      <w:pPr>
        <w:pStyle w:val="afffffffff7"/>
        <w:rPr>
          <w:szCs w:val="21"/>
        </w:rPr>
      </w:pPr>
      <w:r w:rsidRPr="006E7377">
        <w:rPr>
          <w:rFonts w:hint="eastAsia"/>
          <w:szCs w:val="21"/>
        </w:rPr>
        <w:t>宜根据患者心理需求运用适宜的技术开展心理护理，如叙事护理、焦点解决等。</w:t>
      </w:r>
    </w:p>
    <w:p w:rsidR="00BC4F69" w:rsidRPr="006E7377" w:rsidRDefault="00D976B7">
      <w:pPr>
        <w:pStyle w:val="afffffffff7"/>
        <w:rPr>
          <w:szCs w:val="21"/>
        </w:rPr>
      </w:pPr>
      <w:r w:rsidRPr="006E7377">
        <w:rPr>
          <w:rFonts w:hint="eastAsia"/>
          <w:szCs w:val="21"/>
        </w:rPr>
        <w:t>宜根据患者需求开展适当的康复活动项目，如正念瑜伽、八段锦等。</w:t>
      </w:r>
    </w:p>
    <w:p w:rsidR="00BC4F69" w:rsidRPr="006E7377" w:rsidRDefault="00D976B7">
      <w:pPr>
        <w:pStyle w:val="afffffffff7"/>
        <w:rPr>
          <w:szCs w:val="21"/>
        </w:rPr>
      </w:pPr>
      <w:r w:rsidRPr="006E7377">
        <w:rPr>
          <w:rFonts w:hAnsi="宋体" w:cs="宋体" w:hint="eastAsia"/>
          <w:szCs w:val="21"/>
        </w:rPr>
        <w:t>宜每日进行安全检查。</w:t>
      </w:r>
    </w:p>
    <w:p w:rsidR="00BC4F69" w:rsidRPr="006E7377" w:rsidRDefault="00D976B7">
      <w:pPr>
        <w:pStyle w:val="affd"/>
        <w:spacing w:before="120" w:after="120"/>
        <w:rPr>
          <w:szCs w:val="21"/>
        </w:rPr>
      </w:pPr>
      <w:bookmarkStart w:id="124" w:name="_Toc210984517"/>
      <w:bookmarkStart w:id="125" w:name="_Toc212705910"/>
      <w:r w:rsidRPr="006E7377">
        <w:rPr>
          <w:rFonts w:hint="eastAsia"/>
          <w:szCs w:val="21"/>
        </w:rPr>
        <w:t>二级护理</w:t>
      </w:r>
      <w:bookmarkEnd w:id="122"/>
      <w:bookmarkEnd w:id="123"/>
      <w:bookmarkEnd w:id="124"/>
      <w:bookmarkEnd w:id="125"/>
    </w:p>
    <w:p w:rsidR="00BC4F69" w:rsidRPr="006E7377" w:rsidRDefault="00D976B7">
      <w:pPr>
        <w:pStyle w:val="afffffffff7"/>
        <w:rPr>
          <w:szCs w:val="21"/>
        </w:rPr>
      </w:pPr>
      <w:r w:rsidRPr="006E7377">
        <w:rPr>
          <w:rFonts w:hint="eastAsia"/>
          <w:szCs w:val="21"/>
        </w:rPr>
        <w:t>应将患者安置于二级病室（或一般病室），封闭病区至少每60</w:t>
      </w:r>
      <w:bookmarkStart w:id="126" w:name="OLE_LINK49"/>
      <w:bookmarkStart w:id="127" w:name="OLE_LINK50"/>
      <w:r w:rsidRPr="006E7377">
        <w:rPr>
          <w:rFonts w:hint="eastAsia"/>
          <w:szCs w:val="21"/>
          <w:vertAlign w:val="superscript"/>
        </w:rPr>
        <w:t xml:space="preserve"> </w:t>
      </w:r>
      <w:bookmarkEnd w:id="126"/>
      <w:bookmarkEnd w:id="127"/>
      <w:r w:rsidRPr="006E7377">
        <w:rPr>
          <w:rFonts w:hint="eastAsia"/>
          <w:szCs w:val="21"/>
        </w:rPr>
        <w:t>min巡视1次，</w:t>
      </w:r>
      <w:r w:rsidRPr="006E7377">
        <w:rPr>
          <w:rFonts w:hAnsi="宋体" w:cs="宋体" w:hint="eastAsia"/>
          <w:szCs w:val="21"/>
        </w:rPr>
        <w:t>开放病区每2</w:t>
      </w:r>
      <w:r w:rsidRPr="006E7377">
        <w:rPr>
          <w:rFonts w:hint="eastAsia"/>
          <w:szCs w:val="21"/>
          <w:vertAlign w:val="superscript"/>
        </w:rPr>
        <w:t xml:space="preserve"> </w:t>
      </w:r>
      <w:r w:rsidRPr="006E7377">
        <w:rPr>
          <w:rFonts w:hAnsi="宋体" w:cs="宋体" w:hint="eastAsia"/>
          <w:szCs w:val="21"/>
        </w:rPr>
        <w:t>h巡视1次，</w:t>
      </w:r>
      <w:r w:rsidRPr="006E7377">
        <w:rPr>
          <w:rFonts w:hint="eastAsia"/>
          <w:szCs w:val="21"/>
        </w:rPr>
        <w:t>重点观察患者的活动、情绪、病情、饮食、睡眠等。</w:t>
      </w:r>
    </w:p>
    <w:p w:rsidR="00BC4F69" w:rsidRPr="006E7377" w:rsidRDefault="00D976B7">
      <w:pPr>
        <w:pStyle w:val="afffffffff7"/>
        <w:rPr>
          <w:szCs w:val="21"/>
        </w:rPr>
      </w:pPr>
      <w:r w:rsidRPr="006E7377">
        <w:rPr>
          <w:rFonts w:hint="eastAsia"/>
          <w:szCs w:val="21"/>
        </w:rPr>
        <w:t>应调整或评价个性化护理计划效果。</w:t>
      </w:r>
    </w:p>
    <w:p w:rsidR="00BC4F69" w:rsidRPr="006E7377" w:rsidRDefault="00D976B7">
      <w:pPr>
        <w:pStyle w:val="afffffffff7"/>
        <w:rPr>
          <w:szCs w:val="21"/>
        </w:rPr>
      </w:pPr>
      <w:r w:rsidRPr="006E7377">
        <w:rPr>
          <w:rFonts w:hint="eastAsia"/>
          <w:szCs w:val="21"/>
        </w:rPr>
        <w:t>应每周进行护理风险评估1次并记录。</w:t>
      </w:r>
    </w:p>
    <w:p w:rsidR="00BC4F69" w:rsidRPr="006E7377" w:rsidRDefault="00D976B7">
      <w:pPr>
        <w:pStyle w:val="afffffffff7"/>
        <w:rPr>
          <w:szCs w:val="21"/>
        </w:rPr>
      </w:pPr>
      <w:r w:rsidRPr="006E7377">
        <w:rPr>
          <w:rFonts w:hint="eastAsia"/>
          <w:szCs w:val="21"/>
        </w:rPr>
        <w:t>应以半开放式管理为主，每日可在陪护下参加户外活动1～2次，每次1</w:t>
      </w:r>
      <w:r w:rsidRPr="006E7377">
        <w:rPr>
          <w:rFonts w:hint="eastAsia"/>
          <w:szCs w:val="21"/>
          <w:vertAlign w:val="superscript"/>
        </w:rPr>
        <w:t xml:space="preserve"> </w:t>
      </w:r>
      <w:r w:rsidRPr="006E7377">
        <w:rPr>
          <w:rFonts w:hint="eastAsia"/>
          <w:szCs w:val="21"/>
        </w:rPr>
        <w:t>h～2</w:t>
      </w:r>
      <w:r w:rsidRPr="006E7377">
        <w:rPr>
          <w:rFonts w:hint="eastAsia"/>
          <w:szCs w:val="21"/>
          <w:vertAlign w:val="superscript"/>
        </w:rPr>
        <w:t xml:space="preserve"> </w:t>
      </w:r>
      <w:r w:rsidRPr="006E7377">
        <w:rPr>
          <w:rFonts w:hint="eastAsia"/>
          <w:szCs w:val="21"/>
        </w:rPr>
        <w:t>h。</w:t>
      </w:r>
    </w:p>
    <w:p w:rsidR="00BC4F69" w:rsidRPr="006E7377" w:rsidRDefault="00D976B7">
      <w:pPr>
        <w:pStyle w:val="afffffffff7"/>
        <w:rPr>
          <w:szCs w:val="21"/>
        </w:rPr>
      </w:pPr>
      <w:r w:rsidRPr="006E7377">
        <w:rPr>
          <w:rFonts w:hint="eastAsia"/>
          <w:szCs w:val="21"/>
        </w:rPr>
        <w:t>应根据医嘱正确实施治疗与护理、观察治疗效果与不良反应。</w:t>
      </w:r>
    </w:p>
    <w:p w:rsidR="00BC4F69" w:rsidRPr="006E7377" w:rsidRDefault="00D976B7">
      <w:pPr>
        <w:pStyle w:val="afffffffff7"/>
        <w:rPr>
          <w:szCs w:val="21"/>
        </w:rPr>
      </w:pPr>
      <w:r w:rsidRPr="006E7377">
        <w:rPr>
          <w:rFonts w:hAnsi="宋体" w:hint="eastAsia"/>
          <w:szCs w:val="21"/>
        </w:rPr>
        <w:t>应每日</w:t>
      </w:r>
      <w:r w:rsidRPr="006E7377">
        <w:rPr>
          <w:rFonts w:hAnsi="宋体"/>
          <w:szCs w:val="21"/>
        </w:rPr>
        <w:t>测体温、脉搏、呼吸</w:t>
      </w:r>
      <w:r w:rsidRPr="006E7377">
        <w:rPr>
          <w:rFonts w:hAnsi="宋体" w:hint="eastAsia"/>
          <w:szCs w:val="21"/>
        </w:rPr>
        <w:t>1次或遵医嘱，每日记录</w:t>
      </w:r>
      <w:r w:rsidRPr="006E7377">
        <w:rPr>
          <w:rFonts w:hint="eastAsia"/>
          <w:szCs w:val="21"/>
        </w:rPr>
        <w:t>患者大小便次数（或量）1次，</w:t>
      </w:r>
      <w:r w:rsidRPr="006E7377">
        <w:rPr>
          <w:rFonts w:hAnsi="宋体"/>
          <w:szCs w:val="21"/>
        </w:rPr>
        <w:t>每周测血压</w:t>
      </w:r>
      <w:r w:rsidRPr="006E7377">
        <w:rPr>
          <w:rFonts w:hAnsi="宋体" w:hint="eastAsia"/>
          <w:szCs w:val="21"/>
        </w:rPr>
        <w:t>1次，每月测体重1次，女性患者每月记录月经情况。</w:t>
      </w:r>
    </w:p>
    <w:p w:rsidR="00BC4F69" w:rsidRPr="006E7377" w:rsidRDefault="00D976B7">
      <w:pPr>
        <w:pStyle w:val="afffffffff7"/>
        <w:rPr>
          <w:szCs w:val="21"/>
        </w:rPr>
      </w:pPr>
      <w:r w:rsidRPr="006E7377">
        <w:rPr>
          <w:rFonts w:hAnsi="宋体" w:hint="eastAsia"/>
          <w:szCs w:val="21"/>
        </w:rPr>
        <w:t>应根据患者疾病特点开展团体或个体心理护理。</w:t>
      </w:r>
    </w:p>
    <w:p w:rsidR="00BC4F69" w:rsidRPr="006E7377" w:rsidRDefault="00D976B7">
      <w:pPr>
        <w:pStyle w:val="afffffffff7"/>
        <w:rPr>
          <w:szCs w:val="21"/>
        </w:rPr>
      </w:pPr>
      <w:r w:rsidRPr="006E7377">
        <w:rPr>
          <w:rFonts w:hint="eastAsia"/>
          <w:szCs w:val="21"/>
        </w:rPr>
        <w:t>应根据患者需求开展形式多样的康复活动项目。如绘画、手工、生活技能训练等。</w:t>
      </w:r>
    </w:p>
    <w:p w:rsidR="00BC4F69" w:rsidRPr="006E7377" w:rsidRDefault="00D976B7">
      <w:pPr>
        <w:pStyle w:val="afffffffff7"/>
        <w:rPr>
          <w:szCs w:val="21"/>
        </w:rPr>
      </w:pPr>
      <w:r w:rsidRPr="006E7377">
        <w:rPr>
          <w:rFonts w:hint="eastAsia"/>
          <w:szCs w:val="21"/>
        </w:rPr>
        <w:t>应根据患者需求提供护理相关的健康指导，如疾病与卫生相关知识、出院指导等。</w:t>
      </w:r>
      <w:bookmarkStart w:id="128" w:name="_Toc202863271"/>
      <w:bookmarkStart w:id="129" w:name="_Toc207991912"/>
    </w:p>
    <w:p w:rsidR="00BC4F69" w:rsidRPr="006E7377" w:rsidRDefault="00D976B7">
      <w:pPr>
        <w:pStyle w:val="affd"/>
        <w:spacing w:before="120" w:after="120"/>
        <w:rPr>
          <w:szCs w:val="21"/>
        </w:rPr>
      </w:pPr>
      <w:bookmarkStart w:id="130" w:name="_Toc210984518"/>
      <w:bookmarkStart w:id="131" w:name="_Toc212705911"/>
      <w:r w:rsidRPr="006E7377">
        <w:rPr>
          <w:rFonts w:hint="eastAsia"/>
          <w:szCs w:val="21"/>
        </w:rPr>
        <w:t>三级护理</w:t>
      </w:r>
      <w:bookmarkEnd w:id="128"/>
      <w:bookmarkEnd w:id="129"/>
      <w:bookmarkEnd w:id="130"/>
      <w:bookmarkEnd w:id="131"/>
    </w:p>
    <w:p w:rsidR="00BC4F69" w:rsidRPr="006E7377" w:rsidRDefault="00D976B7">
      <w:pPr>
        <w:pStyle w:val="afffffffff7"/>
        <w:rPr>
          <w:szCs w:val="21"/>
        </w:rPr>
      </w:pPr>
      <w:r w:rsidRPr="006E7377">
        <w:rPr>
          <w:rFonts w:hint="eastAsia"/>
          <w:szCs w:val="21"/>
        </w:rPr>
        <w:t>应将患者安置在三级病室或一般病室，封闭病区至少每120</w:t>
      </w:r>
      <w:r w:rsidRPr="006E7377">
        <w:rPr>
          <w:rFonts w:hint="eastAsia"/>
          <w:szCs w:val="21"/>
          <w:vertAlign w:val="superscript"/>
        </w:rPr>
        <w:t xml:space="preserve"> </w:t>
      </w:r>
      <w:r w:rsidRPr="006E7377">
        <w:rPr>
          <w:rFonts w:hint="eastAsia"/>
          <w:szCs w:val="21"/>
        </w:rPr>
        <w:t>min巡视1次，</w:t>
      </w:r>
      <w:r w:rsidRPr="006E7377">
        <w:rPr>
          <w:rFonts w:hAnsi="宋体" w:cs="宋体" w:hint="eastAsia"/>
          <w:szCs w:val="21"/>
        </w:rPr>
        <w:t>开放病区每3</w:t>
      </w:r>
      <w:r w:rsidRPr="006E7377">
        <w:rPr>
          <w:vertAlign w:val="superscript"/>
        </w:rPr>
        <w:t xml:space="preserve"> </w:t>
      </w:r>
      <w:r w:rsidRPr="006E7377">
        <w:rPr>
          <w:rFonts w:hAnsi="宋体" w:cs="宋体" w:hint="eastAsia"/>
          <w:szCs w:val="21"/>
        </w:rPr>
        <w:t>h巡视1次，</w:t>
      </w:r>
      <w:r w:rsidRPr="006E7377">
        <w:rPr>
          <w:rFonts w:hint="eastAsia"/>
          <w:szCs w:val="21"/>
        </w:rPr>
        <w:t>重点观察患者的日常活动和沟通交流。</w:t>
      </w:r>
    </w:p>
    <w:p w:rsidR="00BC4F69" w:rsidRPr="006E7377" w:rsidRDefault="00D976B7">
      <w:pPr>
        <w:pStyle w:val="afffffffff7"/>
        <w:rPr>
          <w:szCs w:val="21"/>
        </w:rPr>
      </w:pPr>
      <w:r w:rsidRPr="006E7377">
        <w:rPr>
          <w:rFonts w:hint="eastAsia"/>
          <w:szCs w:val="21"/>
        </w:rPr>
        <w:t>应组织患者每日参加康复训练，定期进行康复效果评估。</w:t>
      </w:r>
    </w:p>
    <w:p w:rsidR="00BC4F69" w:rsidRPr="006E7377" w:rsidRDefault="00D976B7">
      <w:pPr>
        <w:pStyle w:val="afffffffff7"/>
        <w:rPr>
          <w:szCs w:val="21"/>
        </w:rPr>
      </w:pPr>
      <w:r w:rsidRPr="006E7377">
        <w:rPr>
          <w:rFonts w:hint="eastAsia"/>
          <w:szCs w:val="21"/>
        </w:rPr>
        <w:t>应以开放或半开放管理为主，每日到户外活动1～2次，每次1</w:t>
      </w:r>
      <w:r w:rsidRPr="006E7377">
        <w:rPr>
          <w:vertAlign w:val="superscript"/>
        </w:rPr>
        <w:t xml:space="preserve"> </w:t>
      </w:r>
      <w:r w:rsidRPr="006E7377">
        <w:rPr>
          <w:rFonts w:hint="eastAsia"/>
          <w:szCs w:val="21"/>
        </w:rPr>
        <w:t>h～2</w:t>
      </w:r>
      <w:r w:rsidRPr="006E7377">
        <w:rPr>
          <w:vertAlign w:val="superscript"/>
        </w:rPr>
        <w:t xml:space="preserve"> </w:t>
      </w:r>
      <w:r w:rsidRPr="006E7377">
        <w:rPr>
          <w:rFonts w:hint="eastAsia"/>
          <w:szCs w:val="21"/>
        </w:rPr>
        <w:t>h。</w:t>
      </w:r>
    </w:p>
    <w:p w:rsidR="00BC4F69" w:rsidRPr="006E7377" w:rsidRDefault="00D976B7">
      <w:pPr>
        <w:pStyle w:val="afffffffff7"/>
        <w:rPr>
          <w:szCs w:val="21"/>
        </w:rPr>
      </w:pPr>
      <w:r w:rsidRPr="006E7377">
        <w:rPr>
          <w:rFonts w:hAnsi="宋体" w:hint="eastAsia"/>
          <w:szCs w:val="21"/>
        </w:rPr>
        <w:t>应</w:t>
      </w:r>
      <w:bookmarkStart w:id="132" w:name="OLE_LINK23"/>
      <w:bookmarkStart w:id="133" w:name="OLE_LINK22"/>
      <w:r w:rsidRPr="006E7377">
        <w:rPr>
          <w:rFonts w:hAnsi="宋体" w:hint="eastAsia"/>
          <w:szCs w:val="21"/>
        </w:rPr>
        <w:t>每日</w:t>
      </w:r>
      <w:r w:rsidRPr="006E7377">
        <w:rPr>
          <w:rFonts w:hAnsi="宋体"/>
          <w:szCs w:val="21"/>
        </w:rPr>
        <w:t>测体温、脉搏、呼吸</w:t>
      </w:r>
      <w:r w:rsidRPr="006E7377">
        <w:rPr>
          <w:rFonts w:hAnsi="宋体" w:hint="eastAsia"/>
          <w:szCs w:val="21"/>
        </w:rPr>
        <w:t>1次或遵医嘱，每日记录</w:t>
      </w:r>
      <w:r w:rsidRPr="006E7377">
        <w:rPr>
          <w:rFonts w:hint="eastAsia"/>
          <w:szCs w:val="21"/>
        </w:rPr>
        <w:t>患者大小便次数（或量）1次，</w:t>
      </w:r>
      <w:r w:rsidRPr="006E7377">
        <w:rPr>
          <w:rFonts w:hAnsi="宋体"/>
          <w:szCs w:val="21"/>
        </w:rPr>
        <w:t>每周测血压</w:t>
      </w:r>
      <w:r w:rsidRPr="006E7377">
        <w:rPr>
          <w:rFonts w:hAnsi="宋体" w:hint="eastAsia"/>
          <w:szCs w:val="21"/>
        </w:rPr>
        <w:t>1次，每月测体重1次，女性患者每月记录月经情况</w:t>
      </w:r>
      <w:bookmarkEnd w:id="132"/>
      <w:bookmarkEnd w:id="133"/>
      <w:r w:rsidRPr="006E7377">
        <w:rPr>
          <w:rFonts w:hAnsi="宋体" w:hint="eastAsia"/>
          <w:szCs w:val="21"/>
        </w:rPr>
        <w:t>。</w:t>
      </w:r>
    </w:p>
    <w:p w:rsidR="00BC4F69" w:rsidRPr="006E7377" w:rsidRDefault="00D976B7">
      <w:pPr>
        <w:pStyle w:val="afffffffff7"/>
        <w:rPr>
          <w:szCs w:val="21"/>
        </w:rPr>
      </w:pPr>
      <w:r w:rsidRPr="006E7377">
        <w:rPr>
          <w:rFonts w:hint="eastAsia"/>
          <w:szCs w:val="21"/>
        </w:rPr>
        <w:t>应根据患者需求提供护理相关的健康指导，如</w:t>
      </w:r>
      <w:r w:rsidRPr="006E7377">
        <w:rPr>
          <w:rFonts w:asciiTheme="minorEastAsia" w:eastAsiaTheme="minorEastAsia" w:hAnsiTheme="minorEastAsia" w:hint="eastAsia"/>
          <w:szCs w:val="21"/>
        </w:rPr>
        <w:t>办理出院，药物管理，</w:t>
      </w:r>
      <w:r w:rsidRPr="006E7377">
        <w:rPr>
          <w:rFonts w:hint="eastAsia"/>
          <w:szCs w:val="21"/>
        </w:rPr>
        <w:t>出院后的复诊时间、</w:t>
      </w:r>
      <w:r w:rsidRPr="006E7377">
        <w:rPr>
          <w:rFonts w:asciiTheme="minorEastAsia" w:eastAsiaTheme="minorEastAsia" w:hAnsiTheme="minorEastAsia" w:hint="eastAsia"/>
          <w:szCs w:val="21"/>
        </w:rPr>
        <w:t>出院饮食、运动、康复的注意事项</w:t>
      </w:r>
      <w:r w:rsidRPr="006E7377">
        <w:rPr>
          <w:rFonts w:hint="eastAsia"/>
          <w:szCs w:val="21"/>
        </w:rPr>
        <w:t>等。</w:t>
      </w:r>
    </w:p>
    <w:p w:rsidR="00BC4F69" w:rsidRPr="006E7377" w:rsidRDefault="00D976B7">
      <w:pPr>
        <w:pStyle w:val="affc"/>
        <w:spacing w:before="240" w:after="240"/>
        <w:rPr>
          <w:szCs w:val="21"/>
        </w:rPr>
      </w:pPr>
      <w:bookmarkStart w:id="134" w:name="_Toc202863248"/>
      <w:bookmarkStart w:id="135" w:name="_Toc207991914"/>
      <w:bookmarkStart w:id="136" w:name="_Toc210984519"/>
      <w:bookmarkStart w:id="137" w:name="_Toc202863273"/>
      <w:bookmarkStart w:id="138" w:name="_Toc212705912"/>
      <w:bookmarkStart w:id="139" w:name="OLE_LINK20"/>
      <w:bookmarkStart w:id="140" w:name="OLE_LINK21"/>
      <w:r w:rsidRPr="006E7377">
        <w:rPr>
          <w:rFonts w:hint="eastAsia"/>
          <w:szCs w:val="21"/>
        </w:rPr>
        <w:t>服务评价与改进</w:t>
      </w:r>
      <w:bookmarkEnd w:id="134"/>
      <w:bookmarkEnd w:id="135"/>
      <w:bookmarkEnd w:id="136"/>
      <w:bookmarkEnd w:id="137"/>
      <w:bookmarkEnd w:id="138"/>
    </w:p>
    <w:p w:rsidR="00BC4F69" w:rsidRPr="006E7377" w:rsidRDefault="00D976B7">
      <w:pPr>
        <w:pStyle w:val="afffffffff4"/>
        <w:rPr>
          <w:szCs w:val="21"/>
        </w:rPr>
      </w:pPr>
      <w:r w:rsidRPr="006E7377">
        <w:rPr>
          <w:rFonts w:hint="eastAsia"/>
          <w:szCs w:val="21"/>
        </w:rPr>
        <w:t>应建立分级护理质量标准。应通过日常检查、周期性检查、定期回访等内部评价方式，收集护理服务质量信息，对护理服务进行评价。</w:t>
      </w:r>
    </w:p>
    <w:p w:rsidR="00BC4F69" w:rsidRPr="006E7377" w:rsidRDefault="00D976B7">
      <w:pPr>
        <w:pStyle w:val="afffffffff4"/>
        <w:rPr>
          <w:szCs w:val="21"/>
        </w:rPr>
      </w:pPr>
      <w:r w:rsidRPr="006E7377">
        <w:rPr>
          <w:rFonts w:hint="eastAsia"/>
          <w:szCs w:val="21"/>
        </w:rPr>
        <w:t>应采用满意度调查、第三方评价、社会监督、意见反馈等外部评价方式收集护理服务质量信息，了解护理服务质量。</w:t>
      </w:r>
    </w:p>
    <w:p w:rsidR="00BC4F69" w:rsidRPr="006E7377" w:rsidRDefault="00D976B7">
      <w:pPr>
        <w:pStyle w:val="afffffffff4"/>
        <w:rPr>
          <w:szCs w:val="21"/>
        </w:rPr>
      </w:pPr>
      <w:r w:rsidRPr="006E7377">
        <w:rPr>
          <w:rFonts w:hint="eastAsia"/>
          <w:szCs w:val="21"/>
        </w:rPr>
        <w:lastRenderedPageBreak/>
        <w:t>对存在问题及时反馈、并进行原因分析、提出整改措施并落实措施，形成闭环管理。</w:t>
      </w:r>
      <w:bookmarkEnd w:id="79"/>
      <w:bookmarkEnd w:id="80"/>
    </w:p>
    <w:bookmarkEnd w:id="139"/>
    <w:bookmarkEnd w:id="140"/>
    <w:p w:rsidR="00BC4F69" w:rsidRPr="006E7377" w:rsidRDefault="00BC4F69">
      <w:pPr>
        <w:pStyle w:val="afffffffff4"/>
        <w:rPr>
          <w:szCs w:val="21"/>
        </w:rPr>
        <w:sectPr w:rsidR="00BC4F69" w:rsidRPr="006E7377">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BC4F69" w:rsidRPr="006E7377" w:rsidRDefault="00BC4F69">
      <w:pPr>
        <w:pStyle w:val="af8"/>
        <w:rPr>
          <w:vanish w:val="0"/>
        </w:rPr>
      </w:pPr>
      <w:bookmarkStart w:id="141" w:name="BookMark5"/>
      <w:bookmarkEnd w:id="28"/>
    </w:p>
    <w:p w:rsidR="00BC4F69" w:rsidRPr="006E7377" w:rsidRDefault="00BC4F69">
      <w:pPr>
        <w:pStyle w:val="afe"/>
        <w:rPr>
          <w:vanish w:val="0"/>
        </w:rPr>
      </w:pPr>
    </w:p>
    <w:p w:rsidR="00BC4F69" w:rsidRPr="006E7377" w:rsidRDefault="00D976B7">
      <w:pPr>
        <w:pStyle w:val="aff3"/>
        <w:spacing w:after="120"/>
      </w:pPr>
      <w:r w:rsidRPr="006E7377">
        <w:br/>
      </w:r>
      <w:bookmarkStart w:id="142" w:name="_Toc210984520"/>
      <w:bookmarkStart w:id="143" w:name="_Toc212705913"/>
      <w:r w:rsidRPr="006E7377">
        <w:rPr>
          <w:rFonts w:hint="eastAsia"/>
        </w:rPr>
        <w:t>（资料性）</w:t>
      </w:r>
      <w:r w:rsidRPr="006E7377">
        <w:br/>
      </w:r>
      <w:r w:rsidRPr="006E7377">
        <w:rPr>
          <w:rFonts w:hint="eastAsia"/>
        </w:rPr>
        <w:t>Katz指数评定量表</w:t>
      </w:r>
      <w:bookmarkEnd w:id="142"/>
      <w:bookmarkEnd w:id="143"/>
    </w:p>
    <w:p w:rsidR="00BC4F69" w:rsidRPr="006E7377" w:rsidRDefault="00D976B7">
      <w:pPr>
        <w:pStyle w:val="afffffb"/>
        <w:ind w:firstLine="420"/>
      </w:pPr>
      <w:r w:rsidRPr="006E7377">
        <w:rPr>
          <w:rFonts w:hint="eastAsia"/>
        </w:rPr>
        <w:t>Katz指数评定量表见表A.1。</w:t>
      </w:r>
    </w:p>
    <w:p w:rsidR="00BC4F69" w:rsidRPr="006E7377" w:rsidRDefault="00D976B7">
      <w:pPr>
        <w:pStyle w:val="aff"/>
        <w:spacing w:before="120" w:after="120"/>
      </w:pPr>
      <w:r w:rsidRPr="006E7377">
        <w:rPr>
          <w:rFonts w:hint="eastAsia"/>
        </w:rPr>
        <w:t>Katz指数评定量表</w:t>
      </w:r>
    </w:p>
    <w:tbl>
      <w:tblPr>
        <w:tblW w:w="5006"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9"/>
        <w:gridCol w:w="3828"/>
        <w:gridCol w:w="1417"/>
        <w:gridCol w:w="1981"/>
      </w:tblGrid>
      <w:tr w:rsidR="006E7377" w:rsidRPr="006E7377">
        <w:tc>
          <w:tcPr>
            <w:tcW w:w="1134" w:type="pct"/>
            <w:tcBorders>
              <w:top w:val="single" w:sz="8" w:space="0" w:color="auto"/>
              <w:left w:val="single" w:sz="8" w:space="0" w:color="auto"/>
              <w:bottom w:val="single" w:sz="8" w:space="0" w:color="auto"/>
            </w:tcBorders>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生活能力</w:t>
            </w:r>
          </w:p>
        </w:tc>
        <w:tc>
          <w:tcPr>
            <w:tcW w:w="2048" w:type="pct"/>
            <w:tcBorders>
              <w:top w:val="single" w:sz="8" w:space="0" w:color="auto"/>
              <w:bottom w:val="single" w:sz="8" w:space="0" w:color="auto"/>
            </w:tcBorders>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项目</w:t>
            </w:r>
          </w:p>
        </w:tc>
        <w:tc>
          <w:tcPr>
            <w:tcW w:w="758" w:type="pct"/>
            <w:tcBorders>
              <w:top w:val="single" w:sz="8" w:space="0" w:color="auto"/>
              <w:bottom w:val="single" w:sz="8" w:space="0" w:color="auto"/>
            </w:tcBorders>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分值</w:t>
            </w:r>
          </w:p>
        </w:tc>
        <w:tc>
          <w:tcPr>
            <w:tcW w:w="1060" w:type="pct"/>
            <w:tcBorders>
              <w:top w:val="single" w:sz="8" w:space="0" w:color="auto"/>
              <w:bottom w:val="single" w:sz="8" w:space="0" w:color="auto"/>
              <w:right w:val="single" w:sz="8" w:space="0" w:color="auto"/>
            </w:tcBorders>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得分</w:t>
            </w:r>
          </w:p>
        </w:tc>
      </w:tr>
      <w:tr w:rsidR="006E7377" w:rsidRPr="006E7377">
        <w:tc>
          <w:tcPr>
            <w:tcW w:w="1134" w:type="pct"/>
            <w:vMerge w:val="restart"/>
            <w:tcBorders>
              <w:top w:val="single" w:sz="8" w:space="0" w:color="auto"/>
            </w:tcBorders>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洗澡（擦浴、盆浴或淋浴）</w:t>
            </w:r>
          </w:p>
        </w:tc>
        <w:tc>
          <w:tcPr>
            <w:tcW w:w="2048" w:type="pct"/>
            <w:tcBorders>
              <w:top w:val="single" w:sz="8" w:space="0" w:color="auto"/>
            </w:tcBorders>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独立完成</w:t>
            </w:r>
          </w:p>
        </w:tc>
        <w:tc>
          <w:tcPr>
            <w:tcW w:w="758" w:type="pct"/>
            <w:tcBorders>
              <w:top w:val="single" w:sz="8" w:space="0" w:color="auto"/>
            </w:tcBorders>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2</w:t>
            </w:r>
          </w:p>
        </w:tc>
        <w:tc>
          <w:tcPr>
            <w:tcW w:w="1060" w:type="pct"/>
            <w:vMerge w:val="restart"/>
            <w:tcBorders>
              <w:top w:val="single" w:sz="8" w:space="0" w:color="auto"/>
            </w:tcBorders>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center"/>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仅需要部分帮助（如背部）</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1</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center"/>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需要帮助（不能自行沐浴）</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0</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restar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穿衣（取衣、穿衣、扣扣、系带）</w:t>
            </w: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完全独立完成</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2</w:t>
            </w:r>
          </w:p>
        </w:tc>
        <w:tc>
          <w:tcPr>
            <w:tcW w:w="1060" w:type="pct"/>
            <w:vMerge w:val="restart"/>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仅需要帮助系鞋带</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1</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center"/>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取衣、穿衣需要协助</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0</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restar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如厕（如厕大小便自如，便后能自洁及整理衣裤）</w:t>
            </w: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无须帮助，或能借助辅助器具进出厕所</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2</w:t>
            </w:r>
          </w:p>
        </w:tc>
        <w:tc>
          <w:tcPr>
            <w:tcW w:w="1060" w:type="pct"/>
            <w:vMerge w:val="restart"/>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center"/>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需帮助进出厕所、便后清洁或整理衣裤</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1</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center"/>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不能自行进出厕所完成排泄过程</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0</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restar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床椅转移（起床、卧床、从椅子上站立或坐下）</w:t>
            </w: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自如（可以使用手杖等辅助器具）</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2</w:t>
            </w:r>
          </w:p>
        </w:tc>
        <w:tc>
          <w:tcPr>
            <w:tcW w:w="1060" w:type="pct"/>
            <w:vMerge w:val="restart"/>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center"/>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需要帮助</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1</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center"/>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不能起床</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0</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restar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大小便控制</w:t>
            </w: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能完全控制</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2</w:t>
            </w:r>
          </w:p>
        </w:tc>
        <w:tc>
          <w:tcPr>
            <w:tcW w:w="1060" w:type="pct"/>
            <w:vMerge w:val="restart"/>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center"/>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偶尔大小便失控</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1</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center"/>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排尿、排便需别人帮助，需用导尿管或失禁</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0</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restar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进食</w:t>
            </w: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进食自理无须帮助</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2</w:t>
            </w:r>
          </w:p>
        </w:tc>
        <w:tc>
          <w:tcPr>
            <w:tcW w:w="1060" w:type="pct"/>
            <w:vMerge w:val="restart"/>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left"/>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80"/>
              <w:rPr>
                <w:rFonts w:ascii="宋体" w:hAnsi="宋体" w:cs="仿宋"/>
                <w:sz w:val="18"/>
                <w:szCs w:val="18"/>
              </w:rPr>
            </w:pPr>
            <w:r w:rsidRPr="006E7377">
              <w:rPr>
                <w:rFonts w:ascii="宋体" w:hAnsi="宋体" w:cs="仿宋" w:hint="eastAsia"/>
                <w:sz w:val="18"/>
                <w:szCs w:val="18"/>
              </w:rPr>
              <w:t>需帮助备餐，能自己进食</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1</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1134" w:type="pct"/>
            <w:vMerge/>
            <w:vAlign w:val="center"/>
          </w:tcPr>
          <w:p w:rsidR="00BC4F69" w:rsidRPr="006E7377" w:rsidRDefault="00BC4F69">
            <w:pPr>
              <w:spacing w:line="240" w:lineRule="auto"/>
              <w:jc w:val="left"/>
              <w:rPr>
                <w:rFonts w:ascii="宋体" w:hAnsi="宋体" w:cs="仿宋"/>
                <w:sz w:val="18"/>
                <w:szCs w:val="18"/>
              </w:rPr>
            </w:pPr>
          </w:p>
        </w:tc>
        <w:tc>
          <w:tcPr>
            <w:tcW w:w="2048" w:type="pct"/>
            <w:vAlign w:val="center"/>
          </w:tcPr>
          <w:p w:rsidR="00BC4F69" w:rsidRPr="006E7377" w:rsidRDefault="00D976B7">
            <w:pPr>
              <w:pStyle w:val="affff7"/>
              <w:widowControl/>
              <w:spacing w:before="0" w:beforeAutospacing="0" w:after="0" w:afterAutospacing="0" w:line="240" w:lineRule="auto"/>
              <w:ind w:firstLineChars="100" w:firstLine="190"/>
              <w:rPr>
                <w:rFonts w:ascii="宋体" w:hAnsi="宋体" w:cs="仿宋"/>
                <w:sz w:val="18"/>
                <w:szCs w:val="18"/>
              </w:rPr>
            </w:pPr>
            <w:r w:rsidRPr="006E7377">
              <w:rPr>
                <w:rFonts w:ascii="宋体" w:hAnsi="宋体" w:cs="仿宋" w:hint="eastAsia"/>
                <w:spacing w:val="5"/>
                <w:sz w:val="18"/>
                <w:szCs w:val="18"/>
              </w:rPr>
              <w:t>进食或经静脉给营养时需要帮助</w:t>
            </w:r>
          </w:p>
        </w:tc>
        <w:tc>
          <w:tcPr>
            <w:tcW w:w="758" w:type="pct"/>
            <w:vAlign w:val="center"/>
          </w:tcPr>
          <w:p w:rsidR="00BC4F69" w:rsidRPr="006E7377" w:rsidRDefault="00D976B7">
            <w:pPr>
              <w:pStyle w:val="affff7"/>
              <w:widowControl/>
              <w:spacing w:before="0" w:beforeAutospacing="0" w:after="0" w:afterAutospacing="0" w:line="240" w:lineRule="auto"/>
              <w:jc w:val="center"/>
              <w:rPr>
                <w:rFonts w:ascii="宋体" w:hAnsi="宋体" w:cs="仿宋"/>
                <w:sz w:val="18"/>
                <w:szCs w:val="18"/>
              </w:rPr>
            </w:pPr>
            <w:r w:rsidRPr="006E7377">
              <w:rPr>
                <w:rFonts w:ascii="宋体" w:hAnsi="宋体" w:cs="仿宋" w:hint="eastAsia"/>
                <w:sz w:val="18"/>
                <w:szCs w:val="18"/>
              </w:rPr>
              <w:t>0</w:t>
            </w:r>
          </w:p>
        </w:tc>
        <w:tc>
          <w:tcPr>
            <w:tcW w:w="1060" w:type="pct"/>
            <w:vMerge/>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3182" w:type="pct"/>
            <w:gridSpan w:val="2"/>
            <w:tcBorders>
              <w:bottom w:val="single" w:sz="8" w:space="0" w:color="auto"/>
            </w:tcBorders>
            <w:vAlign w:val="center"/>
          </w:tcPr>
          <w:p w:rsidR="00BC4F69" w:rsidRPr="006E7377" w:rsidRDefault="00D976B7">
            <w:pPr>
              <w:pStyle w:val="affff7"/>
              <w:widowControl/>
              <w:spacing w:before="0" w:beforeAutospacing="0" w:after="0" w:afterAutospacing="0" w:line="240" w:lineRule="auto"/>
              <w:jc w:val="center"/>
              <w:rPr>
                <w:rFonts w:ascii="宋体" w:hAnsi="宋体" w:cs="仿宋"/>
                <w:spacing w:val="5"/>
                <w:sz w:val="18"/>
                <w:szCs w:val="18"/>
              </w:rPr>
            </w:pPr>
            <w:r w:rsidRPr="006E7377">
              <w:rPr>
                <w:rFonts w:ascii="宋体" w:hAnsi="宋体" w:cs="仿宋" w:hint="eastAsia"/>
                <w:sz w:val="18"/>
                <w:szCs w:val="18"/>
              </w:rPr>
              <w:t>总分</w:t>
            </w:r>
          </w:p>
        </w:tc>
        <w:tc>
          <w:tcPr>
            <w:tcW w:w="1818" w:type="pct"/>
            <w:gridSpan w:val="2"/>
            <w:tcBorders>
              <w:bottom w:val="single" w:sz="8" w:space="0" w:color="auto"/>
            </w:tcBorders>
            <w:vAlign w:val="center"/>
          </w:tcPr>
          <w:p w:rsidR="00BC4F69" w:rsidRPr="006E7377" w:rsidRDefault="00BC4F69">
            <w:pPr>
              <w:pStyle w:val="affff7"/>
              <w:widowControl/>
              <w:spacing w:before="0" w:beforeAutospacing="0" w:after="0" w:afterAutospacing="0" w:line="240" w:lineRule="auto"/>
              <w:jc w:val="center"/>
              <w:rPr>
                <w:rFonts w:ascii="宋体" w:hAnsi="宋体" w:cs="仿宋"/>
                <w:sz w:val="18"/>
                <w:szCs w:val="18"/>
              </w:rPr>
            </w:pPr>
          </w:p>
        </w:tc>
      </w:tr>
      <w:tr w:rsidR="006E7377" w:rsidRPr="006E7377">
        <w:tc>
          <w:tcPr>
            <w:tcW w:w="5000" w:type="pct"/>
            <w:gridSpan w:val="4"/>
            <w:tcBorders>
              <w:top w:val="single" w:sz="8" w:space="0" w:color="auto"/>
              <w:bottom w:val="single" w:sz="8" w:space="0" w:color="auto"/>
            </w:tcBorders>
            <w:vAlign w:val="center"/>
          </w:tcPr>
          <w:p w:rsidR="00BC4F69" w:rsidRPr="006E7377" w:rsidRDefault="00D976B7">
            <w:pPr>
              <w:pStyle w:val="afff2"/>
            </w:pPr>
            <w:r w:rsidRPr="006E7377">
              <w:rPr>
                <w:rFonts w:hint="eastAsia"/>
              </w:rPr>
              <w:t>对进食、更衣、沐浴、移动、如厕、大小便控制6个项目进行评定，将各项得分相加即为总分。</w:t>
            </w:r>
          </w:p>
        </w:tc>
      </w:tr>
    </w:tbl>
    <w:p w:rsidR="00BC4F69" w:rsidRPr="006E7377" w:rsidRDefault="00BC4F69">
      <w:pPr>
        <w:pStyle w:val="afffffb"/>
        <w:ind w:firstLine="420"/>
      </w:pPr>
    </w:p>
    <w:p w:rsidR="00BC4F69" w:rsidRPr="006E7377" w:rsidRDefault="00BC4F69">
      <w:pPr>
        <w:pStyle w:val="afffffb"/>
        <w:ind w:firstLine="420"/>
      </w:pPr>
    </w:p>
    <w:p w:rsidR="00BC4F69" w:rsidRPr="006E7377" w:rsidRDefault="00BC4F69">
      <w:pPr>
        <w:pStyle w:val="afffffb"/>
        <w:ind w:firstLine="420"/>
        <w:sectPr w:rsidR="00BC4F69" w:rsidRPr="006E7377">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rsidR="00BC4F69" w:rsidRPr="006E7377" w:rsidRDefault="00BC4F69">
      <w:pPr>
        <w:pStyle w:val="af8"/>
        <w:rPr>
          <w:vanish w:val="0"/>
        </w:rPr>
      </w:pPr>
    </w:p>
    <w:p w:rsidR="00BC4F69" w:rsidRPr="006E7377" w:rsidRDefault="00BC4F69">
      <w:pPr>
        <w:pStyle w:val="afe"/>
        <w:rPr>
          <w:vanish w:val="0"/>
        </w:rPr>
      </w:pPr>
    </w:p>
    <w:p w:rsidR="00BC4F69" w:rsidRPr="006E7377" w:rsidRDefault="00D976B7">
      <w:pPr>
        <w:pStyle w:val="aff3"/>
        <w:spacing w:after="120"/>
      </w:pPr>
      <w:r w:rsidRPr="006E7377">
        <w:br/>
      </w:r>
      <w:bookmarkStart w:id="144" w:name="_Toc212705914"/>
      <w:bookmarkStart w:id="145" w:name="_Toc207991916"/>
      <w:bookmarkStart w:id="146" w:name="_Toc210984521"/>
      <w:r w:rsidRPr="006E7377">
        <w:rPr>
          <w:rFonts w:hint="eastAsia"/>
        </w:rPr>
        <w:t>（规范性）</w:t>
      </w:r>
      <w:r w:rsidRPr="006E7377">
        <w:br/>
      </w:r>
      <w:r w:rsidRPr="006E7377">
        <w:rPr>
          <w:rFonts w:hint="eastAsia"/>
        </w:rPr>
        <w:t>自理能力分级</w:t>
      </w:r>
      <w:bookmarkEnd w:id="144"/>
      <w:bookmarkEnd w:id="145"/>
      <w:bookmarkEnd w:id="146"/>
    </w:p>
    <w:p w:rsidR="00BC4F69" w:rsidRPr="006E7377" w:rsidRDefault="00D976B7">
      <w:pPr>
        <w:pStyle w:val="aff4"/>
        <w:spacing w:before="120" w:after="120"/>
      </w:pPr>
      <w:bookmarkStart w:id="147" w:name="_Toc212705915"/>
      <w:bookmarkStart w:id="148" w:name="_Toc207991917"/>
      <w:bookmarkStart w:id="149" w:name="_Toc202863265"/>
      <w:bookmarkStart w:id="150" w:name="_Toc210984522"/>
      <w:r w:rsidRPr="006E7377">
        <w:rPr>
          <w:rFonts w:hint="eastAsia"/>
        </w:rPr>
        <w:t>分级依据</w:t>
      </w:r>
      <w:bookmarkEnd w:id="147"/>
      <w:bookmarkEnd w:id="148"/>
      <w:bookmarkEnd w:id="149"/>
      <w:bookmarkEnd w:id="150"/>
    </w:p>
    <w:p w:rsidR="00BC4F69" w:rsidRPr="006E7377" w:rsidRDefault="00D976B7">
      <w:pPr>
        <w:pStyle w:val="afffffb"/>
        <w:ind w:firstLine="420"/>
      </w:pPr>
      <w:r w:rsidRPr="006E7377">
        <w:rPr>
          <w:rFonts w:hint="eastAsia"/>
        </w:rPr>
        <w:t>采用Katz指数评定量表（见附录A）对日常生活活动进行评定，根据Katz指数评定量表总分，确定自理能力等级。</w:t>
      </w:r>
    </w:p>
    <w:p w:rsidR="00BC4F69" w:rsidRPr="006E7377" w:rsidRDefault="00D976B7">
      <w:pPr>
        <w:pStyle w:val="aff4"/>
        <w:spacing w:before="120" w:after="120"/>
      </w:pPr>
      <w:bookmarkStart w:id="151" w:name="_Toc210984523"/>
      <w:bookmarkStart w:id="152" w:name="_Toc212705916"/>
      <w:bookmarkStart w:id="153" w:name="_Toc207991918"/>
      <w:bookmarkStart w:id="154" w:name="_Toc202863266"/>
      <w:r w:rsidRPr="006E7377">
        <w:rPr>
          <w:rFonts w:hint="eastAsia"/>
        </w:rPr>
        <w:t>分级</w:t>
      </w:r>
      <w:bookmarkEnd w:id="151"/>
      <w:bookmarkEnd w:id="152"/>
      <w:bookmarkEnd w:id="153"/>
      <w:bookmarkEnd w:id="154"/>
    </w:p>
    <w:p w:rsidR="00BC4F69" w:rsidRPr="006E7377" w:rsidRDefault="00D976B7">
      <w:pPr>
        <w:pStyle w:val="afffffb"/>
        <w:ind w:firstLine="420"/>
      </w:pPr>
      <w:r w:rsidRPr="006E7377">
        <w:rPr>
          <w:rFonts w:hint="eastAsia"/>
        </w:rPr>
        <w:t>自理能力见表B.1。</w:t>
      </w:r>
    </w:p>
    <w:p w:rsidR="00BC4F69" w:rsidRPr="006E7377" w:rsidRDefault="00D976B7">
      <w:pPr>
        <w:pStyle w:val="aff"/>
        <w:spacing w:before="120" w:after="120"/>
      </w:pPr>
      <w:bookmarkStart w:id="155" w:name="OLE_LINK51"/>
      <w:bookmarkStart w:id="156" w:name="OLE_LINK52"/>
      <w:r w:rsidRPr="006E7377">
        <w:rPr>
          <w:rFonts w:hint="eastAsia"/>
        </w:rPr>
        <w:t>自理能力</w:t>
      </w:r>
      <w:bookmarkEnd w:id="155"/>
      <w:bookmarkEnd w:id="156"/>
      <w:r w:rsidRPr="006E7377">
        <w:rPr>
          <w:rFonts w:hint="eastAsia"/>
        </w:rPr>
        <w:t>分级</w:t>
      </w:r>
    </w:p>
    <w:tbl>
      <w:tblPr>
        <w:tblStyle w:val="affffc"/>
        <w:tblW w:w="5029"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38"/>
        <w:gridCol w:w="1352"/>
        <w:gridCol w:w="4872"/>
        <w:gridCol w:w="2026"/>
      </w:tblGrid>
      <w:tr w:rsidR="006E7377" w:rsidRPr="006E7377">
        <w:trPr>
          <w:trHeight w:val="20"/>
        </w:trPr>
        <w:tc>
          <w:tcPr>
            <w:tcW w:w="606" w:type="pct"/>
            <w:tcBorders>
              <w:top w:val="single" w:sz="8" w:space="0" w:color="auto"/>
              <w:bottom w:val="single" w:sz="8" w:space="0" w:color="auto"/>
            </w:tcBorders>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z w:val="18"/>
                <w:szCs w:val="18"/>
              </w:rPr>
              <w:t>自理能力等级</w:t>
            </w:r>
          </w:p>
        </w:tc>
        <w:tc>
          <w:tcPr>
            <w:tcW w:w="720" w:type="pct"/>
            <w:tcBorders>
              <w:top w:val="single" w:sz="8" w:space="0" w:color="auto"/>
              <w:bottom w:val="single" w:sz="8" w:space="0" w:color="auto"/>
            </w:tcBorders>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z w:val="18"/>
                <w:szCs w:val="18"/>
              </w:rPr>
              <w:t>等级划分标准</w:t>
            </w:r>
          </w:p>
        </w:tc>
        <w:tc>
          <w:tcPr>
            <w:tcW w:w="2595" w:type="pct"/>
            <w:tcBorders>
              <w:top w:val="single" w:sz="8" w:space="0" w:color="auto"/>
              <w:bottom w:val="single" w:sz="8" w:space="0" w:color="auto"/>
            </w:tcBorders>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z w:val="18"/>
                <w:szCs w:val="18"/>
              </w:rPr>
              <w:t>自理程度</w:t>
            </w:r>
          </w:p>
        </w:tc>
        <w:tc>
          <w:tcPr>
            <w:tcW w:w="1080" w:type="pct"/>
            <w:tcBorders>
              <w:top w:val="single" w:sz="8" w:space="0" w:color="auto"/>
              <w:bottom w:val="single" w:sz="8" w:space="0" w:color="auto"/>
            </w:tcBorders>
            <w:vAlign w:val="center"/>
          </w:tcPr>
          <w:p w:rsidR="00BC4F69" w:rsidRPr="006E7377" w:rsidRDefault="00D976B7">
            <w:pPr>
              <w:widowControl/>
              <w:jc w:val="center"/>
            </w:pPr>
            <w:r w:rsidRPr="006E7377">
              <w:rPr>
                <w:rFonts w:ascii="宋体" w:hAnsi="宋体" w:cs="宋体" w:hint="eastAsia"/>
                <w:kern w:val="0"/>
                <w:sz w:val="18"/>
                <w:szCs w:val="18"/>
                <w:lang w:bidi="ar"/>
              </w:rPr>
              <w:t>需要照护程度</w:t>
            </w:r>
          </w:p>
        </w:tc>
      </w:tr>
      <w:tr w:rsidR="006E7377" w:rsidRPr="006E7377">
        <w:trPr>
          <w:trHeight w:val="182"/>
        </w:trPr>
        <w:tc>
          <w:tcPr>
            <w:tcW w:w="606" w:type="pct"/>
            <w:tcBorders>
              <w:top w:val="single" w:sz="8" w:space="0" w:color="auto"/>
            </w:tcBorders>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pacing w:val="10"/>
                <w:sz w:val="18"/>
                <w:szCs w:val="18"/>
              </w:rPr>
              <w:t>A级</w:t>
            </w:r>
          </w:p>
        </w:tc>
        <w:tc>
          <w:tcPr>
            <w:tcW w:w="720" w:type="pct"/>
            <w:tcBorders>
              <w:top w:val="single" w:sz="8" w:space="0" w:color="auto"/>
            </w:tcBorders>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z w:val="18"/>
                <w:szCs w:val="18"/>
              </w:rPr>
              <w:t>总分12分</w:t>
            </w:r>
          </w:p>
        </w:tc>
        <w:tc>
          <w:tcPr>
            <w:tcW w:w="2595" w:type="pct"/>
            <w:tcBorders>
              <w:top w:val="single" w:sz="8" w:space="0" w:color="auto"/>
            </w:tcBorders>
            <w:vAlign w:val="center"/>
          </w:tcPr>
          <w:p w:rsidR="00BC4F69" w:rsidRPr="006E7377" w:rsidRDefault="00D976B7">
            <w:pPr>
              <w:spacing w:line="240" w:lineRule="auto"/>
              <w:ind w:firstLineChars="100" w:firstLine="180"/>
              <w:jc w:val="left"/>
              <w:rPr>
                <w:rFonts w:ascii="宋体" w:hAnsi="宋体" w:cs="仿宋"/>
                <w:sz w:val="18"/>
                <w:szCs w:val="18"/>
              </w:rPr>
            </w:pPr>
            <w:r w:rsidRPr="006E7377">
              <w:rPr>
                <w:rFonts w:ascii="宋体" w:hAnsi="宋体" w:cs="仿宋" w:hint="eastAsia"/>
                <w:sz w:val="18"/>
                <w:szCs w:val="18"/>
              </w:rPr>
              <w:t>完全自理</w:t>
            </w:r>
          </w:p>
        </w:tc>
        <w:tc>
          <w:tcPr>
            <w:tcW w:w="1080" w:type="pct"/>
            <w:tcBorders>
              <w:top w:val="single" w:sz="8" w:space="0" w:color="auto"/>
            </w:tcBorders>
            <w:vAlign w:val="center"/>
          </w:tcPr>
          <w:p w:rsidR="00BC4F69" w:rsidRPr="006E7377" w:rsidRDefault="00D976B7">
            <w:pPr>
              <w:widowControl/>
              <w:spacing w:line="240" w:lineRule="auto"/>
              <w:jc w:val="center"/>
              <w:rPr>
                <w:rFonts w:ascii="宋体" w:hAnsi="宋体" w:cs="仿宋"/>
                <w:sz w:val="18"/>
                <w:szCs w:val="18"/>
              </w:rPr>
            </w:pPr>
            <w:r w:rsidRPr="006E7377">
              <w:rPr>
                <w:rFonts w:ascii="宋体" w:hAnsi="宋体" w:cs="宋体" w:hint="eastAsia"/>
                <w:kern w:val="0"/>
                <w:sz w:val="18"/>
                <w:szCs w:val="18"/>
                <w:lang w:bidi="ar"/>
              </w:rPr>
              <w:t>无需他人照护</w:t>
            </w:r>
          </w:p>
        </w:tc>
      </w:tr>
      <w:tr w:rsidR="006E7377" w:rsidRPr="006E7377">
        <w:trPr>
          <w:trHeight w:val="20"/>
        </w:trPr>
        <w:tc>
          <w:tcPr>
            <w:tcW w:w="606" w:type="pct"/>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pacing w:val="10"/>
                <w:sz w:val="18"/>
                <w:szCs w:val="18"/>
              </w:rPr>
              <w:t>B级</w:t>
            </w:r>
          </w:p>
        </w:tc>
        <w:tc>
          <w:tcPr>
            <w:tcW w:w="720" w:type="pct"/>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z w:val="18"/>
                <w:szCs w:val="18"/>
              </w:rPr>
              <w:t>总分10～11分</w:t>
            </w:r>
          </w:p>
        </w:tc>
        <w:tc>
          <w:tcPr>
            <w:tcW w:w="2595" w:type="pct"/>
            <w:vAlign w:val="center"/>
          </w:tcPr>
          <w:p w:rsidR="00BC4F69" w:rsidRPr="006E7377" w:rsidRDefault="00D976B7">
            <w:pPr>
              <w:spacing w:line="240" w:lineRule="auto"/>
              <w:ind w:firstLineChars="100" w:firstLine="180"/>
              <w:jc w:val="left"/>
              <w:rPr>
                <w:rFonts w:ascii="宋体" w:hAnsi="宋体" w:cs="仿宋"/>
                <w:sz w:val="18"/>
                <w:szCs w:val="18"/>
              </w:rPr>
            </w:pPr>
            <w:r w:rsidRPr="006E7377">
              <w:rPr>
                <w:rFonts w:ascii="宋体" w:hAnsi="宋体" w:cs="仿宋" w:hint="eastAsia"/>
                <w:sz w:val="18"/>
                <w:szCs w:val="18"/>
              </w:rPr>
              <w:t>只有1项不能独立完成</w:t>
            </w:r>
          </w:p>
        </w:tc>
        <w:tc>
          <w:tcPr>
            <w:tcW w:w="1080" w:type="pct"/>
            <w:vMerge w:val="restart"/>
            <w:vAlign w:val="center"/>
          </w:tcPr>
          <w:p w:rsidR="00BC4F69" w:rsidRPr="006E7377" w:rsidRDefault="00D976B7">
            <w:pPr>
              <w:widowControl/>
              <w:spacing w:line="240" w:lineRule="auto"/>
              <w:jc w:val="center"/>
            </w:pPr>
            <w:r w:rsidRPr="006E7377">
              <w:rPr>
                <w:rFonts w:ascii="宋体" w:hAnsi="宋体" w:cs="宋体" w:hint="eastAsia"/>
                <w:kern w:val="0"/>
                <w:sz w:val="18"/>
                <w:szCs w:val="18"/>
                <w:lang w:bidi="ar"/>
              </w:rPr>
              <w:t>少部分需他人照护</w:t>
            </w:r>
          </w:p>
        </w:tc>
      </w:tr>
      <w:tr w:rsidR="006E7377" w:rsidRPr="006E7377">
        <w:trPr>
          <w:trHeight w:val="20"/>
        </w:trPr>
        <w:tc>
          <w:tcPr>
            <w:tcW w:w="606" w:type="pct"/>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pacing w:val="10"/>
                <w:sz w:val="18"/>
                <w:szCs w:val="18"/>
              </w:rPr>
              <w:t>C级</w:t>
            </w:r>
          </w:p>
        </w:tc>
        <w:tc>
          <w:tcPr>
            <w:tcW w:w="720" w:type="pct"/>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z w:val="18"/>
                <w:szCs w:val="18"/>
              </w:rPr>
              <w:t>总分8～9分</w:t>
            </w:r>
          </w:p>
        </w:tc>
        <w:tc>
          <w:tcPr>
            <w:tcW w:w="2595" w:type="pct"/>
            <w:vAlign w:val="center"/>
          </w:tcPr>
          <w:p w:rsidR="00BC4F69" w:rsidRPr="006E7377" w:rsidRDefault="00D976B7">
            <w:pPr>
              <w:spacing w:line="240" w:lineRule="auto"/>
              <w:ind w:firstLineChars="100" w:firstLine="180"/>
              <w:jc w:val="left"/>
              <w:rPr>
                <w:rFonts w:ascii="宋体" w:hAnsi="宋体" w:cs="仿宋"/>
                <w:sz w:val="18"/>
                <w:szCs w:val="18"/>
              </w:rPr>
            </w:pPr>
            <w:r w:rsidRPr="006E7377">
              <w:rPr>
                <w:rFonts w:ascii="宋体" w:hAnsi="宋体" w:cs="仿宋" w:hint="eastAsia"/>
                <w:sz w:val="18"/>
                <w:szCs w:val="18"/>
              </w:rPr>
              <w:t>洗澡和其他任意1项不能独立完成</w:t>
            </w:r>
          </w:p>
        </w:tc>
        <w:tc>
          <w:tcPr>
            <w:tcW w:w="1080" w:type="pct"/>
            <w:vMerge/>
            <w:vAlign w:val="center"/>
          </w:tcPr>
          <w:p w:rsidR="00BC4F69" w:rsidRPr="006E7377" w:rsidRDefault="00BC4F69">
            <w:pPr>
              <w:spacing w:line="240" w:lineRule="auto"/>
              <w:ind w:firstLineChars="100" w:firstLine="180"/>
              <w:jc w:val="center"/>
              <w:rPr>
                <w:rFonts w:ascii="宋体" w:hAnsi="宋体" w:cs="仿宋"/>
                <w:sz w:val="18"/>
                <w:szCs w:val="18"/>
              </w:rPr>
            </w:pPr>
          </w:p>
        </w:tc>
      </w:tr>
      <w:tr w:rsidR="006E7377" w:rsidRPr="006E7377">
        <w:trPr>
          <w:trHeight w:val="20"/>
        </w:trPr>
        <w:tc>
          <w:tcPr>
            <w:tcW w:w="606" w:type="pct"/>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pacing w:val="10"/>
                <w:sz w:val="18"/>
                <w:szCs w:val="18"/>
              </w:rPr>
              <w:t>D级</w:t>
            </w:r>
          </w:p>
        </w:tc>
        <w:tc>
          <w:tcPr>
            <w:tcW w:w="720" w:type="pct"/>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z w:val="18"/>
                <w:szCs w:val="18"/>
              </w:rPr>
              <w:t>总分6～7分</w:t>
            </w:r>
          </w:p>
        </w:tc>
        <w:tc>
          <w:tcPr>
            <w:tcW w:w="2595" w:type="pct"/>
            <w:vAlign w:val="center"/>
          </w:tcPr>
          <w:p w:rsidR="00BC4F69" w:rsidRPr="006E7377" w:rsidRDefault="00D976B7">
            <w:pPr>
              <w:spacing w:line="240" w:lineRule="auto"/>
              <w:ind w:firstLineChars="100" w:firstLine="180"/>
              <w:jc w:val="left"/>
              <w:rPr>
                <w:rFonts w:ascii="宋体" w:hAnsi="宋体" w:cs="仿宋"/>
                <w:sz w:val="18"/>
                <w:szCs w:val="18"/>
              </w:rPr>
            </w:pPr>
            <w:r w:rsidRPr="006E7377">
              <w:rPr>
                <w:rFonts w:ascii="宋体" w:hAnsi="宋体" w:cs="仿宋" w:hint="eastAsia"/>
                <w:sz w:val="18"/>
                <w:szCs w:val="18"/>
              </w:rPr>
              <w:t>洗澡、穿着和其他任意1项不能独立完成</w:t>
            </w:r>
          </w:p>
        </w:tc>
        <w:tc>
          <w:tcPr>
            <w:tcW w:w="1080" w:type="pct"/>
            <w:vMerge w:val="restart"/>
            <w:vAlign w:val="center"/>
          </w:tcPr>
          <w:p w:rsidR="00BC4F69" w:rsidRPr="006E7377" w:rsidRDefault="00D976B7">
            <w:pPr>
              <w:widowControl/>
              <w:spacing w:line="240" w:lineRule="auto"/>
              <w:jc w:val="center"/>
            </w:pPr>
            <w:r w:rsidRPr="006E7377">
              <w:rPr>
                <w:rFonts w:ascii="宋体" w:hAnsi="宋体" w:cs="宋体" w:hint="eastAsia"/>
                <w:kern w:val="0"/>
                <w:sz w:val="18"/>
                <w:szCs w:val="18"/>
                <w:lang w:bidi="ar"/>
              </w:rPr>
              <w:t>大部分需他人照护</w:t>
            </w:r>
          </w:p>
        </w:tc>
      </w:tr>
      <w:tr w:rsidR="006E7377" w:rsidRPr="006E7377">
        <w:trPr>
          <w:trHeight w:val="20"/>
        </w:trPr>
        <w:tc>
          <w:tcPr>
            <w:tcW w:w="606" w:type="pct"/>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pacing w:val="10"/>
                <w:sz w:val="18"/>
                <w:szCs w:val="18"/>
              </w:rPr>
              <w:t>E级</w:t>
            </w:r>
          </w:p>
        </w:tc>
        <w:tc>
          <w:tcPr>
            <w:tcW w:w="720" w:type="pct"/>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z w:val="18"/>
                <w:szCs w:val="18"/>
              </w:rPr>
              <w:t>总分4～5分</w:t>
            </w:r>
          </w:p>
        </w:tc>
        <w:tc>
          <w:tcPr>
            <w:tcW w:w="2595" w:type="pct"/>
            <w:vAlign w:val="center"/>
          </w:tcPr>
          <w:p w:rsidR="00BC4F69" w:rsidRPr="006E7377" w:rsidRDefault="00D976B7">
            <w:pPr>
              <w:spacing w:line="240" w:lineRule="auto"/>
              <w:ind w:firstLineChars="100" w:firstLine="180"/>
              <w:jc w:val="left"/>
              <w:rPr>
                <w:rFonts w:ascii="宋体" w:hAnsi="宋体" w:cs="仿宋"/>
                <w:sz w:val="18"/>
                <w:szCs w:val="18"/>
              </w:rPr>
            </w:pPr>
            <w:r w:rsidRPr="006E7377">
              <w:rPr>
                <w:rFonts w:ascii="宋体" w:hAnsi="宋体" w:cs="仿宋" w:hint="eastAsia"/>
                <w:sz w:val="18"/>
                <w:szCs w:val="18"/>
              </w:rPr>
              <w:t>洗澡、穿着、上厕所和其他任意1项不能独立完成</w:t>
            </w:r>
          </w:p>
        </w:tc>
        <w:tc>
          <w:tcPr>
            <w:tcW w:w="1080" w:type="pct"/>
            <w:vMerge/>
            <w:vAlign w:val="center"/>
          </w:tcPr>
          <w:p w:rsidR="00BC4F69" w:rsidRPr="006E7377" w:rsidRDefault="00BC4F69">
            <w:pPr>
              <w:spacing w:line="240" w:lineRule="auto"/>
              <w:ind w:firstLineChars="100" w:firstLine="180"/>
              <w:jc w:val="center"/>
              <w:rPr>
                <w:rFonts w:ascii="宋体" w:hAnsi="宋体" w:cs="仿宋"/>
                <w:sz w:val="18"/>
                <w:szCs w:val="18"/>
              </w:rPr>
            </w:pPr>
          </w:p>
        </w:tc>
      </w:tr>
      <w:tr w:rsidR="006E7377" w:rsidRPr="006E7377">
        <w:trPr>
          <w:trHeight w:val="20"/>
        </w:trPr>
        <w:tc>
          <w:tcPr>
            <w:tcW w:w="606" w:type="pct"/>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pacing w:val="10"/>
                <w:sz w:val="18"/>
                <w:szCs w:val="18"/>
              </w:rPr>
              <w:t>F级</w:t>
            </w:r>
          </w:p>
        </w:tc>
        <w:tc>
          <w:tcPr>
            <w:tcW w:w="720" w:type="pct"/>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z w:val="18"/>
                <w:szCs w:val="18"/>
              </w:rPr>
              <w:t>总分2～3分</w:t>
            </w:r>
          </w:p>
        </w:tc>
        <w:tc>
          <w:tcPr>
            <w:tcW w:w="2595" w:type="pct"/>
            <w:vAlign w:val="center"/>
          </w:tcPr>
          <w:p w:rsidR="00BC4F69" w:rsidRPr="006E7377" w:rsidRDefault="00D976B7">
            <w:pPr>
              <w:spacing w:line="240" w:lineRule="auto"/>
              <w:ind w:firstLineChars="100" w:firstLine="180"/>
              <w:jc w:val="left"/>
              <w:rPr>
                <w:rFonts w:ascii="宋体" w:hAnsi="宋体" w:cs="仿宋"/>
                <w:sz w:val="18"/>
                <w:szCs w:val="18"/>
              </w:rPr>
            </w:pPr>
            <w:r w:rsidRPr="006E7377">
              <w:rPr>
                <w:rFonts w:ascii="宋体" w:hAnsi="宋体" w:cs="仿宋" w:hint="eastAsia"/>
                <w:sz w:val="18"/>
                <w:szCs w:val="18"/>
              </w:rPr>
              <w:t>洗澡、穿着、上厕所、转移和其他任意1项不能独立完成</w:t>
            </w:r>
          </w:p>
        </w:tc>
        <w:tc>
          <w:tcPr>
            <w:tcW w:w="1080" w:type="pct"/>
            <w:vMerge/>
            <w:vAlign w:val="center"/>
          </w:tcPr>
          <w:p w:rsidR="00BC4F69" w:rsidRPr="006E7377" w:rsidRDefault="00BC4F69">
            <w:pPr>
              <w:spacing w:line="240" w:lineRule="auto"/>
              <w:ind w:firstLineChars="100" w:firstLine="180"/>
              <w:jc w:val="center"/>
              <w:rPr>
                <w:rFonts w:ascii="宋体" w:hAnsi="宋体" w:cs="仿宋"/>
                <w:sz w:val="18"/>
                <w:szCs w:val="18"/>
              </w:rPr>
            </w:pPr>
          </w:p>
        </w:tc>
      </w:tr>
      <w:tr w:rsidR="006E7377" w:rsidRPr="006E7377">
        <w:trPr>
          <w:trHeight w:val="41"/>
        </w:trPr>
        <w:tc>
          <w:tcPr>
            <w:tcW w:w="606" w:type="pct"/>
            <w:tcBorders>
              <w:bottom w:val="single" w:sz="8" w:space="0" w:color="auto"/>
            </w:tcBorders>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pacing w:val="10"/>
                <w:sz w:val="18"/>
                <w:szCs w:val="18"/>
              </w:rPr>
              <w:t>G级</w:t>
            </w:r>
          </w:p>
        </w:tc>
        <w:tc>
          <w:tcPr>
            <w:tcW w:w="720" w:type="pct"/>
            <w:tcBorders>
              <w:bottom w:val="single" w:sz="8" w:space="0" w:color="auto"/>
            </w:tcBorders>
            <w:vAlign w:val="center"/>
          </w:tcPr>
          <w:p w:rsidR="00BC4F69" w:rsidRPr="006E7377" w:rsidRDefault="00D976B7">
            <w:pPr>
              <w:spacing w:line="240" w:lineRule="auto"/>
              <w:jc w:val="center"/>
              <w:rPr>
                <w:rFonts w:ascii="宋体" w:hAnsi="宋体" w:cs="仿宋"/>
                <w:sz w:val="18"/>
                <w:szCs w:val="18"/>
              </w:rPr>
            </w:pPr>
            <w:r w:rsidRPr="006E7377">
              <w:rPr>
                <w:rFonts w:ascii="宋体" w:hAnsi="宋体" w:cs="仿宋" w:hint="eastAsia"/>
                <w:sz w:val="18"/>
                <w:szCs w:val="18"/>
              </w:rPr>
              <w:t>总分0～1分</w:t>
            </w:r>
          </w:p>
        </w:tc>
        <w:tc>
          <w:tcPr>
            <w:tcW w:w="2595" w:type="pct"/>
            <w:tcBorders>
              <w:bottom w:val="single" w:sz="8" w:space="0" w:color="auto"/>
            </w:tcBorders>
            <w:vAlign w:val="center"/>
          </w:tcPr>
          <w:p w:rsidR="00BC4F69" w:rsidRPr="006E7377" w:rsidRDefault="00D976B7">
            <w:pPr>
              <w:spacing w:line="240" w:lineRule="auto"/>
              <w:ind w:firstLineChars="100" w:firstLine="180"/>
              <w:jc w:val="left"/>
              <w:rPr>
                <w:rFonts w:ascii="宋体" w:hAnsi="宋体" w:cs="仿宋"/>
                <w:sz w:val="18"/>
                <w:szCs w:val="18"/>
              </w:rPr>
            </w:pPr>
            <w:r w:rsidRPr="006E7377">
              <w:rPr>
                <w:rFonts w:ascii="宋体" w:hAnsi="宋体" w:cs="仿宋" w:hint="eastAsia"/>
                <w:sz w:val="18"/>
                <w:szCs w:val="18"/>
              </w:rPr>
              <w:t>完全依赖</w:t>
            </w:r>
          </w:p>
        </w:tc>
        <w:tc>
          <w:tcPr>
            <w:tcW w:w="1080" w:type="pct"/>
            <w:tcBorders>
              <w:bottom w:val="single" w:sz="8" w:space="0" w:color="auto"/>
            </w:tcBorders>
            <w:vAlign w:val="center"/>
          </w:tcPr>
          <w:p w:rsidR="00BC4F69" w:rsidRPr="006E7377" w:rsidRDefault="00D976B7">
            <w:pPr>
              <w:widowControl/>
              <w:spacing w:line="240" w:lineRule="auto"/>
              <w:jc w:val="center"/>
              <w:rPr>
                <w:rFonts w:ascii="宋体" w:hAnsi="宋体" w:cs="仿宋"/>
                <w:sz w:val="18"/>
                <w:szCs w:val="18"/>
              </w:rPr>
            </w:pPr>
            <w:r w:rsidRPr="006E7377">
              <w:rPr>
                <w:rFonts w:ascii="宋体" w:hAnsi="宋体" w:cs="宋体" w:hint="eastAsia"/>
                <w:kern w:val="0"/>
                <w:sz w:val="18"/>
                <w:szCs w:val="18"/>
                <w:lang w:bidi="ar"/>
              </w:rPr>
              <w:t>全部需要他人照护</w:t>
            </w:r>
          </w:p>
        </w:tc>
      </w:tr>
      <w:tr w:rsidR="006E7377" w:rsidRPr="006E7377">
        <w:trPr>
          <w:trHeight w:val="20"/>
        </w:trPr>
        <w:tc>
          <w:tcPr>
            <w:tcW w:w="5000" w:type="pct"/>
            <w:gridSpan w:val="4"/>
            <w:tcBorders>
              <w:top w:val="single" w:sz="8" w:space="0" w:color="auto"/>
              <w:bottom w:val="single" w:sz="8" w:space="0" w:color="auto"/>
            </w:tcBorders>
            <w:vAlign w:val="center"/>
          </w:tcPr>
          <w:p w:rsidR="00BC4F69" w:rsidRPr="006E7377" w:rsidRDefault="00D976B7">
            <w:pPr>
              <w:pStyle w:val="afff2"/>
              <w:rPr>
                <w:lang w:bidi="ar"/>
              </w:rPr>
            </w:pPr>
            <w:r w:rsidRPr="006E7377">
              <w:rPr>
                <w:rFonts w:hint="eastAsia"/>
              </w:rPr>
              <w:t>根据总分，将自理能力分为A、B、C、D、E、F、G七个等级，A级为完全自理，G级为完全依赖。</w:t>
            </w:r>
          </w:p>
        </w:tc>
      </w:tr>
    </w:tbl>
    <w:p w:rsidR="00BC4F69" w:rsidRPr="006E7377" w:rsidRDefault="00BC4F69">
      <w:pPr>
        <w:pStyle w:val="afffffb"/>
        <w:ind w:firstLine="420"/>
      </w:pPr>
    </w:p>
    <w:p w:rsidR="00BC4F69" w:rsidRPr="006E7377" w:rsidRDefault="00BC4F69">
      <w:pPr>
        <w:pStyle w:val="afffffb"/>
        <w:ind w:firstLineChars="0" w:firstLine="0"/>
      </w:pPr>
    </w:p>
    <w:p w:rsidR="00BC4F69" w:rsidRPr="006E7377" w:rsidRDefault="00BC4F69">
      <w:pPr>
        <w:pStyle w:val="afffffb"/>
        <w:ind w:firstLine="420"/>
        <w:sectPr w:rsidR="00BC4F69" w:rsidRPr="006E7377">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linePitch="312"/>
        </w:sectPr>
      </w:pPr>
    </w:p>
    <w:p w:rsidR="00BC4F69" w:rsidRPr="006E7377" w:rsidRDefault="00BC4F69">
      <w:pPr>
        <w:pStyle w:val="afe"/>
        <w:rPr>
          <w:vanish w:val="0"/>
        </w:rPr>
      </w:pPr>
      <w:bookmarkStart w:id="157" w:name="BookMark6"/>
      <w:bookmarkEnd w:id="141"/>
    </w:p>
    <w:p w:rsidR="00BC4F69" w:rsidRPr="006E7377" w:rsidRDefault="00D976B7">
      <w:pPr>
        <w:pStyle w:val="affffff2"/>
        <w:spacing w:after="120"/>
      </w:pPr>
      <w:bookmarkStart w:id="158" w:name="_Toc207991920"/>
      <w:bookmarkStart w:id="159" w:name="_Toc202863277"/>
      <w:bookmarkStart w:id="160" w:name="_Toc202863250"/>
      <w:bookmarkStart w:id="161" w:name="_Toc212705917"/>
      <w:bookmarkStart w:id="162" w:name="_Toc210984524"/>
      <w:r w:rsidRPr="006E7377">
        <w:rPr>
          <w:rFonts w:hint="eastAsia"/>
          <w:spacing w:val="105"/>
        </w:rPr>
        <w:t>参考文</w:t>
      </w:r>
      <w:r w:rsidRPr="006E7377">
        <w:rPr>
          <w:rFonts w:hint="eastAsia"/>
        </w:rPr>
        <w:t>献</w:t>
      </w:r>
      <w:bookmarkEnd w:id="158"/>
      <w:bookmarkEnd w:id="159"/>
      <w:bookmarkEnd w:id="160"/>
      <w:bookmarkEnd w:id="161"/>
      <w:bookmarkEnd w:id="162"/>
    </w:p>
    <w:p w:rsidR="00BC4F69" w:rsidRPr="006E7377" w:rsidRDefault="00D976B7">
      <w:pPr>
        <w:pStyle w:val="afffffb"/>
        <w:ind w:firstLine="420"/>
      </w:pPr>
      <w:r w:rsidRPr="006E7377">
        <w:rPr>
          <w:rFonts w:hint="eastAsia"/>
        </w:rPr>
        <w:t>[1]  综合医院分级护理指导原则（试行）（卫医政发〔2009〕49号）</w:t>
      </w:r>
    </w:p>
    <w:p w:rsidR="00BC4F69" w:rsidRPr="006E7377" w:rsidRDefault="00D976B7">
      <w:pPr>
        <w:pStyle w:val="afffffb"/>
        <w:ind w:firstLine="420"/>
      </w:pPr>
      <w:r w:rsidRPr="006E7377">
        <w:rPr>
          <w:rFonts w:hint="eastAsia"/>
        </w:rPr>
        <w:t>[2]  赵靖平,施慎逊.中国精神分裂症防治指南[M].第2版.北京:中华医学电子音像出版社,2015.</w:t>
      </w:r>
    </w:p>
    <w:p w:rsidR="00BC4F69" w:rsidRPr="006E7377" w:rsidRDefault="00D976B7">
      <w:pPr>
        <w:pStyle w:val="afffffb"/>
        <w:ind w:firstLine="420"/>
      </w:pPr>
      <w:r w:rsidRPr="006E7377">
        <w:rPr>
          <w:rFonts w:hint="eastAsia"/>
        </w:rPr>
        <w:t>[3]  刘哲宁,杨芳宇,汪健健,等.精神科护理学[M].第5版.北京:人民卫生出版社,2022.</w:t>
      </w:r>
    </w:p>
    <w:p w:rsidR="00BC4F69" w:rsidRPr="006E7377" w:rsidRDefault="00D976B7">
      <w:pPr>
        <w:pStyle w:val="afffffb"/>
        <w:ind w:firstLine="420"/>
      </w:pPr>
      <w:r w:rsidRPr="006E7377">
        <w:t>[</w:t>
      </w:r>
      <w:r w:rsidRPr="006E7377">
        <w:rPr>
          <w:rFonts w:hint="eastAsia"/>
        </w:rPr>
        <w:t>4</w:t>
      </w:r>
      <w:r w:rsidRPr="006E7377">
        <w:t>]</w:t>
      </w:r>
      <w:r w:rsidRPr="006E7377">
        <w:rPr>
          <w:rFonts w:hint="eastAsia"/>
        </w:rPr>
        <w:t xml:space="preserve"> </w:t>
      </w:r>
      <w:r w:rsidRPr="006E7377">
        <w:t xml:space="preserve"> BUTCHER H K, BULECHEK G M, DOCHTERMAN J M, et al., eds. Nursing Interventions Classification （NIC）. 7th ed. St. Louis, MO: Elsevier; 2018.</w:t>
      </w:r>
    </w:p>
    <w:p w:rsidR="00BC4F69" w:rsidRPr="006E7377" w:rsidRDefault="00D976B7">
      <w:pPr>
        <w:pStyle w:val="afffffb"/>
        <w:ind w:firstLineChars="0" w:firstLine="0"/>
        <w:jc w:val="center"/>
      </w:pPr>
      <w:bookmarkStart w:id="163" w:name="BookMark8"/>
      <w:bookmarkEnd w:id="157"/>
      <w:r w:rsidRPr="006E7377">
        <w:rPr>
          <w:noProof/>
        </w:rPr>
        <w:drawing>
          <wp:inline distT="0" distB="0" distL="0" distR="0" wp14:anchorId="48692F7F" wp14:editId="064FE578">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3"/>
    </w:p>
    <w:sectPr w:rsidR="00BC4F69" w:rsidRPr="006E7377">
      <w:headerReference w:type="even" r:id="rId38"/>
      <w:headerReference w:type="default" r:id="rId39"/>
      <w:footerReference w:type="even" r:id="rId40"/>
      <w:footerReference w:type="default" r:id="rId41"/>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976" w:rsidRDefault="00AE4976">
      <w:pPr>
        <w:spacing w:line="240" w:lineRule="auto"/>
      </w:pPr>
      <w:r>
        <w:separator/>
      </w:r>
    </w:p>
  </w:endnote>
  <w:endnote w:type="continuationSeparator" w:id="0">
    <w:p w:rsidR="00AE4976" w:rsidRDefault="00AE49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7"/>
    </w:pPr>
    <w:r>
      <w:fldChar w:fldCharType="begin"/>
    </w:r>
    <w:r>
      <w:instrText xml:space="preserve"> PAGE   \* MERGEFORMAT \* MERGEFORMAT </w:instrText>
    </w:r>
    <w:r>
      <w:fldChar w:fldCharType="separate"/>
    </w:r>
    <w:r>
      <w:t>2</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8"/>
    </w:pPr>
    <w:r>
      <w:fldChar w:fldCharType="begin"/>
    </w:r>
    <w:r>
      <w:instrText>PAGE   \* MERGEFORMAT</w:instrText>
    </w:r>
    <w:r>
      <w:fldChar w:fldCharType="separate"/>
    </w:r>
    <w:r w:rsidR="00302012" w:rsidRPr="00302012">
      <w:rPr>
        <w:noProof/>
        <w:lang w:val="zh-CN"/>
      </w:rPr>
      <w:t>5</w:t>
    </w:r>
    <w: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7"/>
    </w:pPr>
    <w:r>
      <w:fldChar w:fldCharType="begin"/>
    </w:r>
    <w:r>
      <w:instrText xml:space="preserve"> PAGE   \* MERGEFORMAT \* MERGEFORMAT </w:instrText>
    </w:r>
    <w:r>
      <w:fldChar w:fldCharType="separate"/>
    </w:r>
    <w:r w:rsidR="00302012">
      <w:rPr>
        <w:noProof/>
      </w:rPr>
      <w:t>6</w:t>
    </w:r>
    <w:r>
      <w:fldChar w:fldCharType="end"/>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8"/>
    </w:pPr>
    <w:r>
      <w:fldChar w:fldCharType="begin"/>
    </w:r>
    <w:r>
      <w:instrText>PAGE   \* MERGEFORMAT</w:instrText>
    </w:r>
    <w:r>
      <w:fldChar w:fldCharType="separate"/>
    </w:r>
    <w:r>
      <w:rPr>
        <w:lang w:val="zh-CN"/>
      </w:rPr>
      <w:t>1</w:t>
    </w:r>
    <w:r>
      <w:fldChar w:fldCharType="end"/>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7"/>
    </w:pPr>
    <w:r>
      <w:fldChar w:fldCharType="begin"/>
    </w:r>
    <w:r>
      <w:instrText xml:space="preserve"> PAGE   \* MERGEFORMAT \* MERGEFORMAT </w:instrText>
    </w:r>
    <w:r>
      <w:fldChar w:fldCharType="separate"/>
    </w:r>
    <w:r w:rsidR="006E7377">
      <w:rPr>
        <w:noProof/>
      </w:rPr>
      <w:t>6</w:t>
    </w:r>
    <w:r>
      <w:fldChar w:fldCharType="end"/>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8"/>
    </w:pPr>
    <w:r>
      <w:fldChar w:fldCharType="begin"/>
    </w:r>
    <w:r>
      <w:instrText>PAGE   \* MERGEFORMAT</w:instrText>
    </w:r>
    <w:r>
      <w:fldChar w:fldCharType="separate"/>
    </w:r>
    <w:r w:rsidR="00302012" w:rsidRPr="00302012">
      <w:rPr>
        <w:noProof/>
        <w:lang w:val="zh-CN"/>
      </w:rPr>
      <w:t>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BC4F69">
    <w:pPr>
      <w:pStyle w:val="af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BC4F69">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7"/>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8"/>
    </w:pPr>
    <w:r>
      <w:fldChar w:fldCharType="begin"/>
    </w:r>
    <w:r>
      <w:instrText>PAGE   \* MERGEFORMAT</w:instrText>
    </w:r>
    <w:r>
      <w:fldChar w:fldCharType="separate"/>
    </w:r>
    <w:r w:rsidR="00302012" w:rsidRPr="00302012">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7"/>
    </w:pPr>
    <w:r>
      <w:fldChar w:fldCharType="begin"/>
    </w:r>
    <w:r>
      <w:instrText xml:space="preserve"> PAGE   \* MERGEFORMAT \* MERGEFORMAT </w:instrText>
    </w:r>
    <w:r>
      <w:fldChar w:fldCharType="separate"/>
    </w:r>
    <w:r w:rsidR="00302012">
      <w:rPr>
        <w:noProof/>
      </w:rPr>
      <w:t>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8"/>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7"/>
    </w:pPr>
    <w:r>
      <w:fldChar w:fldCharType="begin"/>
    </w:r>
    <w:r>
      <w:instrText xml:space="preserve"> PAGE   \* MERGEFORMAT \* MERGEFORMAT </w:instrText>
    </w:r>
    <w:r>
      <w:fldChar w:fldCharType="separate"/>
    </w:r>
    <w:r w:rsidR="00302012">
      <w:rPr>
        <w:noProof/>
      </w:rPr>
      <w:t>4</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8"/>
    </w:pPr>
    <w:r>
      <w:fldChar w:fldCharType="begin"/>
    </w:r>
    <w:r>
      <w:instrText>PAGE   \* MERGEFORMAT</w:instrText>
    </w:r>
    <w:r>
      <w:fldChar w:fldCharType="separate"/>
    </w:r>
    <w:r w:rsidR="00302012" w:rsidRPr="00302012">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976" w:rsidRDefault="00AE4976">
      <w:pPr>
        <w:spacing w:line="240" w:lineRule="auto"/>
      </w:pPr>
      <w:r>
        <w:separator/>
      </w:r>
    </w:p>
  </w:footnote>
  <w:footnote w:type="continuationSeparator" w:id="0">
    <w:p w:rsidR="00AE4976" w:rsidRDefault="00AE49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BC4F69">
    <w:pPr>
      <w:pStyle w:val="affff2"/>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1"/>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0"/>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1"/>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0"/>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1"/>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0"/>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BC4F69">
    <w:pPr>
      <w:pStyle w:val="a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1"/>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0"/>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1"/>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0"/>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1"/>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69" w:rsidRDefault="00D976B7">
    <w:pPr>
      <w:pStyle w:val="affffff0"/>
    </w:pPr>
    <w:r>
      <w:fldChar w:fldCharType="begin"/>
    </w:r>
    <w:r>
      <w:instrText xml:space="preserve"> STYLEREF  标准文件_文件编号  \* MERGEFORMAT </w:instrText>
    </w:r>
    <w:r>
      <w:fldChar w:fldCharType="separate"/>
    </w:r>
    <w:r w:rsidR="00302012">
      <w:rPr>
        <w:noProof/>
      </w:rPr>
      <w:t>T/GXAS XXXX</w:t>
    </w:r>
    <w:r w:rsidR="00302012">
      <w:rPr>
        <w:noProof/>
      </w:rPr>
      <w:t>—</w:t>
    </w:r>
    <w:r w:rsidR="00302012">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bordersDoNotSurroundHeader/>
  <w:bordersDoNotSurroundFooter/>
  <w:attachedTemplate r:id="rId1"/>
  <w:documentProtection w:edit="forms" w:enforcement="1" w:cryptProviderType="rsaAES" w:cryptAlgorithmClass="hash" w:cryptAlgorithmType="typeAny" w:cryptAlgorithmSid="14" w:cryptSpinCount="100000" w:hash="Hk7bx+A1xAgQegXVBFY9YX/aadYralQRXToV9+DguSdGOuHPp3rsh6cnOu2fnueLeEbBjiGwiUDUjcgzx35MWA==" w:salt="dMuamGb8td8EUt1FvumPzg=="/>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77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1AA0"/>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4FCA"/>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5FCE"/>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2611"/>
    <w:rsid w:val="001B3819"/>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A62"/>
    <w:rsid w:val="001E1B6A"/>
    <w:rsid w:val="001E2484"/>
    <w:rsid w:val="001E3716"/>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6565"/>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012"/>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34A"/>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3D2B"/>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111A"/>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31D"/>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2E66"/>
    <w:rsid w:val="00454484"/>
    <w:rsid w:val="0045517B"/>
    <w:rsid w:val="00463B77"/>
    <w:rsid w:val="00463C7B"/>
    <w:rsid w:val="004644A6"/>
    <w:rsid w:val="004659BD"/>
    <w:rsid w:val="00470775"/>
    <w:rsid w:val="004746B1"/>
    <w:rsid w:val="0047583F"/>
    <w:rsid w:val="00475DE8"/>
    <w:rsid w:val="00480EBA"/>
    <w:rsid w:val="00481C44"/>
    <w:rsid w:val="00484936"/>
    <w:rsid w:val="00485C89"/>
    <w:rsid w:val="00486BE3"/>
    <w:rsid w:val="004905E4"/>
    <w:rsid w:val="00490A89"/>
    <w:rsid w:val="00490AB4"/>
    <w:rsid w:val="00492F02"/>
    <w:rsid w:val="004939AE"/>
    <w:rsid w:val="004A12DF"/>
    <w:rsid w:val="004A1BA8"/>
    <w:rsid w:val="004A3059"/>
    <w:rsid w:val="004A4B57"/>
    <w:rsid w:val="004A63FA"/>
    <w:rsid w:val="004A6A3D"/>
    <w:rsid w:val="004B0272"/>
    <w:rsid w:val="004B2701"/>
    <w:rsid w:val="004B2E1B"/>
    <w:rsid w:val="004B3AA8"/>
    <w:rsid w:val="004B3E93"/>
    <w:rsid w:val="004C1FBC"/>
    <w:rsid w:val="004C25A2"/>
    <w:rsid w:val="004C27C3"/>
    <w:rsid w:val="004C3F1D"/>
    <w:rsid w:val="004C458D"/>
    <w:rsid w:val="004C6E63"/>
    <w:rsid w:val="004C7556"/>
    <w:rsid w:val="004C7E8B"/>
    <w:rsid w:val="004C7E9D"/>
    <w:rsid w:val="004C7F67"/>
    <w:rsid w:val="004D076D"/>
    <w:rsid w:val="004D0EF1"/>
    <w:rsid w:val="004D2253"/>
    <w:rsid w:val="004D4406"/>
    <w:rsid w:val="004D5CBE"/>
    <w:rsid w:val="004D7C42"/>
    <w:rsid w:val="004E0465"/>
    <w:rsid w:val="004E127B"/>
    <w:rsid w:val="004E1C0A"/>
    <w:rsid w:val="004E30C5"/>
    <w:rsid w:val="004E4AA5"/>
    <w:rsid w:val="004E4AEE"/>
    <w:rsid w:val="004E59E3"/>
    <w:rsid w:val="004E67C0"/>
    <w:rsid w:val="004F3625"/>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605"/>
    <w:rsid w:val="0053692B"/>
    <w:rsid w:val="00541853"/>
    <w:rsid w:val="00543BDA"/>
    <w:rsid w:val="005441CC"/>
    <w:rsid w:val="005479DA"/>
    <w:rsid w:val="00547BCC"/>
    <w:rsid w:val="0055013B"/>
    <w:rsid w:val="00551F6F"/>
    <w:rsid w:val="00555044"/>
    <w:rsid w:val="00561475"/>
    <w:rsid w:val="00562308"/>
    <w:rsid w:val="0056487B"/>
    <w:rsid w:val="00564FB9"/>
    <w:rsid w:val="0057394C"/>
    <w:rsid w:val="00573D9E"/>
    <w:rsid w:val="005801E3"/>
    <w:rsid w:val="00581802"/>
    <w:rsid w:val="005836A8"/>
    <w:rsid w:val="0058409C"/>
    <w:rsid w:val="00584262"/>
    <w:rsid w:val="00586630"/>
    <w:rsid w:val="00587ADD"/>
    <w:rsid w:val="00593A49"/>
    <w:rsid w:val="00596160"/>
    <w:rsid w:val="005966E2"/>
    <w:rsid w:val="00597007"/>
    <w:rsid w:val="00597F16"/>
    <w:rsid w:val="005A0966"/>
    <w:rsid w:val="005A11B7"/>
    <w:rsid w:val="005A260B"/>
    <w:rsid w:val="005A4A1B"/>
    <w:rsid w:val="005A7830"/>
    <w:rsid w:val="005A7FCE"/>
    <w:rsid w:val="005B0F3F"/>
    <w:rsid w:val="005B191C"/>
    <w:rsid w:val="005B4903"/>
    <w:rsid w:val="005B51CE"/>
    <w:rsid w:val="005B5885"/>
    <w:rsid w:val="005B5CD7"/>
    <w:rsid w:val="005B5E92"/>
    <w:rsid w:val="005B6CF6"/>
    <w:rsid w:val="005B7422"/>
    <w:rsid w:val="005C29B8"/>
    <w:rsid w:val="005C5F21"/>
    <w:rsid w:val="005C7156"/>
    <w:rsid w:val="005D0C75"/>
    <w:rsid w:val="005D4171"/>
    <w:rsid w:val="005D6A95"/>
    <w:rsid w:val="005D6B2C"/>
    <w:rsid w:val="005D6D9C"/>
    <w:rsid w:val="005E2335"/>
    <w:rsid w:val="005E34CA"/>
    <w:rsid w:val="005E3C18"/>
    <w:rsid w:val="005E400F"/>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179C6"/>
    <w:rsid w:val="006205D6"/>
    <w:rsid w:val="006252D8"/>
    <w:rsid w:val="006259BC"/>
    <w:rsid w:val="0062636B"/>
    <w:rsid w:val="00632182"/>
    <w:rsid w:val="00632AE0"/>
    <w:rsid w:val="00633C17"/>
    <w:rsid w:val="00634D9E"/>
    <w:rsid w:val="00636E3E"/>
    <w:rsid w:val="006379F7"/>
    <w:rsid w:val="00637E4D"/>
    <w:rsid w:val="00640620"/>
    <w:rsid w:val="00641A1F"/>
    <w:rsid w:val="006434F5"/>
    <w:rsid w:val="00645904"/>
    <w:rsid w:val="00646851"/>
    <w:rsid w:val="00651ACB"/>
    <w:rsid w:val="00651C47"/>
    <w:rsid w:val="00652AB2"/>
    <w:rsid w:val="00653FED"/>
    <w:rsid w:val="00654EC0"/>
    <w:rsid w:val="0065525B"/>
    <w:rsid w:val="00655D4F"/>
    <w:rsid w:val="00656D29"/>
    <w:rsid w:val="006640E5"/>
    <w:rsid w:val="006646F1"/>
    <w:rsid w:val="00664929"/>
    <w:rsid w:val="00664F62"/>
    <w:rsid w:val="006655E1"/>
    <w:rsid w:val="006667FF"/>
    <w:rsid w:val="00672060"/>
    <w:rsid w:val="00672BFD"/>
    <w:rsid w:val="006770F4"/>
    <w:rsid w:val="00677A84"/>
    <w:rsid w:val="0068026D"/>
    <w:rsid w:val="00680A27"/>
    <w:rsid w:val="006816A4"/>
    <w:rsid w:val="006819B8"/>
    <w:rsid w:val="006840A6"/>
    <w:rsid w:val="006850CD"/>
    <w:rsid w:val="00685AAB"/>
    <w:rsid w:val="00693962"/>
    <w:rsid w:val="006A00D6"/>
    <w:rsid w:val="006A07AA"/>
    <w:rsid w:val="006A25E5"/>
    <w:rsid w:val="006A2B46"/>
    <w:rsid w:val="006A336D"/>
    <w:rsid w:val="006A37B9"/>
    <w:rsid w:val="006B2672"/>
    <w:rsid w:val="006B54BF"/>
    <w:rsid w:val="006B5F44"/>
    <w:rsid w:val="006B5F90"/>
    <w:rsid w:val="006B62E4"/>
    <w:rsid w:val="006C164A"/>
    <w:rsid w:val="006C1BBA"/>
    <w:rsid w:val="006C2079"/>
    <w:rsid w:val="006C23E7"/>
    <w:rsid w:val="006C5A62"/>
    <w:rsid w:val="006C5D68"/>
    <w:rsid w:val="006C6976"/>
    <w:rsid w:val="006C6DD0"/>
    <w:rsid w:val="006D04EA"/>
    <w:rsid w:val="006D16C4"/>
    <w:rsid w:val="006D3654"/>
    <w:rsid w:val="006D3E96"/>
    <w:rsid w:val="006D4515"/>
    <w:rsid w:val="006D4BB1"/>
    <w:rsid w:val="006D6593"/>
    <w:rsid w:val="006E7377"/>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AC4"/>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47E0"/>
    <w:rsid w:val="007F0ED8"/>
    <w:rsid w:val="007F0F63"/>
    <w:rsid w:val="007F75CE"/>
    <w:rsid w:val="00800F41"/>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220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7EF"/>
    <w:rsid w:val="008B4AC4"/>
    <w:rsid w:val="008B50C8"/>
    <w:rsid w:val="008B5281"/>
    <w:rsid w:val="008B7E05"/>
    <w:rsid w:val="008C1797"/>
    <w:rsid w:val="008C219C"/>
    <w:rsid w:val="008C475E"/>
    <w:rsid w:val="008C619A"/>
    <w:rsid w:val="008C743D"/>
    <w:rsid w:val="008D0CE8"/>
    <w:rsid w:val="008D2D1D"/>
    <w:rsid w:val="008D453D"/>
    <w:rsid w:val="008D53AD"/>
    <w:rsid w:val="008D562B"/>
    <w:rsid w:val="008D5733"/>
    <w:rsid w:val="008D622B"/>
    <w:rsid w:val="008D666C"/>
    <w:rsid w:val="008D6688"/>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1D61"/>
    <w:rsid w:val="00913CA9"/>
    <w:rsid w:val="009145AE"/>
    <w:rsid w:val="009146CE"/>
    <w:rsid w:val="00914CA7"/>
    <w:rsid w:val="00915C3E"/>
    <w:rsid w:val="009161A8"/>
    <w:rsid w:val="0091645B"/>
    <w:rsid w:val="009245AE"/>
    <w:rsid w:val="009245F5"/>
    <w:rsid w:val="009249EC"/>
    <w:rsid w:val="009273B3"/>
    <w:rsid w:val="009305B5"/>
    <w:rsid w:val="00934796"/>
    <w:rsid w:val="009378DD"/>
    <w:rsid w:val="009429D5"/>
    <w:rsid w:val="00942BF1"/>
    <w:rsid w:val="00942FEB"/>
    <w:rsid w:val="00945180"/>
    <w:rsid w:val="00945428"/>
    <w:rsid w:val="0094607B"/>
    <w:rsid w:val="00953604"/>
    <w:rsid w:val="0095496B"/>
    <w:rsid w:val="00960F1E"/>
    <w:rsid w:val="009610DC"/>
    <w:rsid w:val="00961490"/>
    <w:rsid w:val="0096381A"/>
    <w:rsid w:val="00964F2E"/>
    <w:rsid w:val="00965E04"/>
    <w:rsid w:val="009674AD"/>
    <w:rsid w:val="00970CDC"/>
    <w:rsid w:val="00970DF2"/>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534"/>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39F2"/>
    <w:rsid w:val="00A30EFC"/>
    <w:rsid w:val="00A31984"/>
    <w:rsid w:val="00A32D73"/>
    <w:rsid w:val="00A3367B"/>
    <w:rsid w:val="00A33C67"/>
    <w:rsid w:val="00A3537D"/>
    <w:rsid w:val="00A3597D"/>
    <w:rsid w:val="00A36DD1"/>
    <w:rsid w:val="00A4006C"/>
    <w:rsid w:val="00A40091"/>
    <w:rsid w:val="00A4030F"/>
    <w:rsid w:val="00A41C79"/>
    <w:rsid w:val="00A41CB5"/>
    <w:rsid w:val="00A42CDF"/>
    <w:rsid w:val="00A4452E"/>
    <w:rsid w:val="00A4472C"/>
    <w:rsid w:val="00A44E69"/>
    <w:rsid w:val="00A4661E"/>
    <w:rsid w:val="00A47695"/>
    <w:rsid w:val="00A55BD6"/>
    <w:rsid w:val="00A55D50"/>
    <w:rsid w:val="00A57142"/>
    <w:rsid w:val="00A57FAF"/>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702F"/>
    <w:rsid w:val="00AD0AEF"/>
    <w:rsid w:val="00AD11B7"/>
    <w:rsid w:val="00AD1A94"/>
    <w:rsid w:val="00AD1C05"/>
    <w:rsid w:val="00AD4126"/>
    <w:rsid w:val="00AD421C"/>
    <w:rsid w:val="00AD44FA"/>
    <w:rsid w:val="00AD4CC0"/>
    <w:rsid w:val="00AE0128"/>
    <w:rsid w:val="00AE070A"/>
    <w:rsid w:val="00AE101C"/>
    <w:rsid w:val="00AE2A69"/>
    <w:rsid w:val="00AE37E5"/>
    <w:rsid w:val="00AE4976"/>
    <w:rsid w:val="00AE5EB4"/>
    <w:rsid w:val="00AF0C18"/>
    <w:rsid w:val="00AF47C5"/>
    <w:rsid w:val="00AF5398"/>
    <w:rsid w:val="00B049AF"/>
    <w:rsid w:val="00B07242"/>
    <w:rsid w:val="00B10534"/>
    <w:rsid w:val="00B10598"/>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967"/>
    <w:rsid w:val="00B96D40"/>
    <w:rsid w:val="00B97386"/>
    <w:rsid w:val="00BA263B"/>
    <w:rsid w:val="00BA3A08"/>
    <w:rsid w:val="00BA42B2"/>
    <w:rsid w:val="00BA58D4"/>
    <w:rsid w:val="00BA5B9E"/>
    <w:rsid w:val="00BA7C9A"/>
    <w:rsid w:val="00BB5F8F"/>
    <w:rsid w:val="00BB657A"/>
    <w:rsid w:val="00BC1A4E"/>
    <w:rsid w:val="00BC4F69"/>
    <w:rsid w:val="00BC5849"/>
    <w:rsid w:val="00BC5DC7"/>
    <w:rsid w:val="00BC6B8B"/>
    <w:rsid w:val="00BC73D8"/>
    <w:rsid w:val="00BD52D7"/>
    <w:rsid w:val="00BD5AD2"/>
    <w:rsid w:val="00BD7777"/>
    <w:rsid w:val="00BE22F3"/>
    <w:rsid w:val="00BE5B52"/>
    <w:rsid w:val="00BE7B8D"/>
    <w:rsid w:val="00BF0993"/>
    <w:rsid w:val="00BF10A9"/>
    <w:rsid w:val="00BF1703"/>
    <w:rsid w:val="00BF231C"/>
    <w:rsid w:val="00BF51E5"/>
    <w:rsid w:val="00BF74A6"/>
    <w:rsid w:val="00C013AD"/>
    <w:rsid w:val="00C017FC"/>
    <w:rsid w:val="00C04904"/>
    <w:rsid w:val="00C049D1"/>
    <w:rsid w:val="00C056B3"/>
    <w:rsid w:val="00C103E5"/>
    <w:rsid w:val="00C13319"/>
    <w:rsid w:val="00C13EE9"/>
    <w:rsid w:val="00C2050A"/>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7334"/>
    <w:rsid w:val="00C71372"/>
    <w:rsid w:val="00C72410"/>
    <w:rsid w:val="00C7287F"/>
    <w:rsid w:val="00C80CB8"/>
    <w:rsid w:val="00C819F8"/>
    <w:rsid w:val="00C8248C"/>
    <w:rsid w:val="00C84E33"/>
    <w:rsid w:val="00C86D6F"/>
    <w:rsid w:val="00C905FC"/>
    <w:rsid w:val="00C92D03"/>
    <w:rsid w:val="00C9319C"/>
    <w:rsid w:val="00C9435D"/>
    <w:rsid w:val="00C94B24"/>
    <w:rsid w:val="00C94DF2"/>
    <w:rsid w:val="00C96741"/>
    <w:rsid w:val="00CA2D1B"/>
    <w:rsid w:val="00CA375D"/>
    <w:rsid w:val="00CA662A"/>
    <w:rsid w:val="00CA7AFD"/>
    <w:rsid w:val="00CA7C3C"/>
    <w:rsid w:val="00CB0189"/>
    <w:rsid w:val="00CB0BA2"/>
    <w:rsid w:val="00CB1A42"/>
    <w:rsid w:val="00CB1B0C"/>
    <w:rsid w:val="00CB2C0B"/>
    <w:rsid w:val="00CB4C81"/>
    <w:rsid w:val="00CB517D"/>
    <w:rsid w:val="00CC038D"/>
    <w:rsid w:val="00CC08DB"/>
    <w:rsid w:val="00CC39FF"/>
    <w:rsid w:val="00CC3C2F"/>
    <w:rsid w:val="00CC4AC8"/>
    <w:rsid w:val="00CC5233"/>
    <w:rsid w:val="00CC5235"/>
    <w:rsid w:val="00CC5DE6"/>
    <w:rsid w:val="00CC6E4E"/>
    <w:rsid w:val="00CC6FE8"/>
    <w:rsid w:val="00CC7202"/>
    <w:rsid w:val="00CD2808"/>
    <w:rsid w:val="00CD28BF"/>
    <w:rsid w:val="00CD4092"/>
    <w:rsid w:val="00CD4599"/>
    <w:rsid w:val="00CD4A20"/>
    <w:rsid w:val="00CD50A1"/>
    <w:rsid w:val="00CD519E"/>
    <w:rsid w:val="00CD6175"/>
    <w:rsid w:val="00CE0C4F"/>
    <w:rsid w:val="00CE30EA"/>
    <w:rsid w:val="00CF048A"/>
    <w:rsid w:val="00CF155A"/>
    <w:rsid w:val="00CF2947"/>
    <w:rsid w:val="00CF686F"/>
    <w:rsid w:val="00CF6E60"/>
    <w:rsid w:val="00CF71BF"/>
    <w:rsid w:val="00CF7BCA"/>
    <w:rsid w:val="00D008FD"/>
    <w:rsid w:val="00D0321C"/>
    <w:rsid w:val="00D035EC"/>
    <w:rsid w:val="00D06925"/>
    <w:rsid w:val="00D06AB1"/>
    <w:rsid w:val="00D06FC1"/>
    <w:rsid w:val="00D072ED"/>
    <w:rsid w:val="00D07A16"/>
    <w:rsid w:val="00D1067E"/>
    <w:rsid w:val="00D10F50"/>
    <w:rsid w:val="00D11272"/>
    <w:rsid w:val="00D126F5"/>
    <w:rsid w:val="00D1489E"/>
    <w:rsid w:val="00D14C6E"/>
    <w:rsid w:val="00D20737"/>
    <w:rsid w:val="00D21E81"/>
    <w:rsid w:val="00D223DE"/>
    <w:rsid w:val="00D25452"/>
    <w:rsid w:val="00D25E37"/>
    <w:rsid w:val="00D2661A"/>
    <w:rsid w:val="00D27582"/>
    <w:rsid w:val="00D27EC4"/>
    <w:rsid w:val="00D32719"/>
    <w:rsid w:val="00D33333"/>
    <w:rsid w:val="00D352A2"/>
    <w:rsid w:val="00D4162B"/>
    <w:rsid w:val="00D44DAD"/>
    <w:rsid w:val="00D4514F"/>
    <w:rsid w:val="00D451E2"/>
    <w:rsid w:val="00D45E89"/>
    <w:rsid w:val="00D45E8D"/>
    <w:rsid w:val="00D466AE"/>
    <w:rsid w:val="00D470C6"/>
    <w:rsid w:val="00D4734F"/>
    <w:rsid w:val="00D51BF3"/>
    <w:rsid w:val="00D55771"/>
    <w:rsid w:val="00D62911"/>
    <w:rsid w:val="00D66846"/>
    <w:rsid w:val="00D675FB"/>
    <w:rsid w:val="00D67C05"/>
    <w:rsid w:val="00D71F25"/>
    <w:rsid w:val="00D72A9C"/>
    <w:rsid w:val="00D77031"/>
    <w:rsid w:val="00D84941"/>
    <w:rsid w:val="00D84FA1"/>
    <w:rsid w:val="00D851F0"/>
    <w:rsid w:val="00D86DB7"/>
    <w:rsid w:val="00D87BF5"/>
    <w:rsid w:val="00D90721"/>
    <w:rsid w:val="00D926D0"/>
    <w:rsid w:val="00D93030"/>
    <w:rsid w:val="00D950E1"/>
    <w:rsid w:val="00D952A6"/>
    <w:rsid w:val="00D976B7"/>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D04"/>
    <w:rsid w:val="00DF2683"/>
    <w:rsid w:val="00DF44DE"/>
    <w:rsid w:val="00DF6725"/>
    <w:rsid w:val="00E01138"/>
    <w:rsid w:val="00E02DFB"/>
    <w:rsid w:val="00E030F9"/>
    <w:rsid w:val="00E0311A"/>
    <w:rsid w:val="00E03138"/>
    <w:rsid w:val="00E06404"/>
    <w:rsid w:val="00E11A85"/>
    <w:rsid w:val="00E12495"/>
    <w:rsid w:val="00E15CCD"/>
    <w:rsid w:val="00E202EF"/>
    <w:rsid w:val="00E210B5"/>
    <w:rsid w:val="00E2552F"/>
    <w:rsid w:val="00E3137A"/>
    <w:rsid w:val="00E328CE"/>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216"/>
    <w:rsid w:val="00E557B9"/>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33FC"/>
    <w:rsid w:val="00E846C8"/>
    <w:rsid w:val="00E84957"/>
    <w:rsid w:val="00E84A55"/>
    <w:rsid w:val="00E85BFF"/>
    <w:rsid w:val="00E90391"/>
    <w:rsid w:val="00E906C2"/>
    <w:rsid w:val="00E9311F"/>
    <w:rsid w:val="00E934D1"/>
    <w:rsid w:val="00E944B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582E"/>
    <w:rsid w:val="00EF7E72"/>
    <w:rsid w:val="00F06D37"/>
    <w:rsid w:val="00F07B9D"/>
    <w:rsid w:val="00F11586"/>
    <w:rsid w:val="00F1183B"/>
    <w:rsid w:val="00F11C9F"/>
    <w:rsid w:val="00F12263"/>
    <w:rsid w:val="00F1409D"/>
    <w:rsid w:val="00F14214"/>
    <w:rsid w:val="00F157A9"/>
    <w:rsid w:val="00F16F00"/>
    <w:rsid w:val="00F25968"/>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0B4"/>
    <w:rsid w:val="00FB231D"/>
    <w:rsid w:val="00FB45F1"/>
    <w:rsid w:val="00FB4A72"/>
    <w:rsid w:val="00FB54E8"/>
    <w:rsid w:val="00FB5D43"/>
    <w:rsid w:val="00FB7054"/>
    <w:rsid w:val="00FC17B7"/>
    <w:rsid w:val="00FC2CB7"/>
    <w:rsid w:val="00FC4090"/>
    <w:rsid w:val="00FC55B4"/>
    <w:rsid w:val="00FD00E6"/>
    <w:rsid w:val="00FD09A1"/>
    <w:rsid w:val="00FD136F"/>
    <w:rsid w:val="00FD2A7C"/>
    <w:rsid w:val="00FD59EB"/>
    <w:rsid w:val="00FD7299"/>
    <w:rsid w:val="00FE1FBE"/>
    <w:rsid w:val="00FE3901"/>
    <w:rsid w:val="00FE39D3"/>
    <w:rsid w:val="00FE3FCF"/>
    <w:rsid w:val="00FE4A55"/>
    <w:rsid w:val="00FE4BCE"/>
    <w:rsid w:val="00FE54AE"/>
    <w:rsid w:val="00FE576A"/>
    <w:rsid w:val="00FE7E79"/>
    <w:rsid w:val="00FF3E7D"/>
    <w:rsid w:val="00FF5B99"/>
    <w:rsid w:val="00FF69B2"/>
    <w:rsid w:val="00FF730C"/>
    <w:rsid w:val="00FF73F4"/>
    <w:rsid w:val="00FF7CE4"/>
    <w:rsid w:val="00FF7E39"/>
    <w:rsid w:val="04E3685B"/>
    <w:rsid w:val="06B1361A"/>
    <w:rsid w:val="082B2090"/>
    <w:rsid w:val="098838DB"/>
    <w:rsid w:val="0B1A1A6E"/>
    <w:rsid w:val="0B6D7CFE"/>
    <w:rsid w:val="11130E0E"/>
    <w:rsid w:val="1155611C"/>
    <w:rsid w:val="14A83E94"/>
    <w:rsid w:val="18404FA0"/>
    <w:rsid w:val="198E0754"/>
    <w:rsid w:val="19B10BAA"/>
    <w:rsid w:val="1F65294C"/>
    <w:rsid w:val="20692955"/>
    <w:rsid w:val="23345959"/>
    <w:rsid w:val="26D826EF"/>
    <w:rsid w:val="290C0B23"/>
    <w:rsid w:val="294E05FE"/>
    <w:rsid w:val="2B8C7AB1"/>
    <w:rsid w:val="2C25098A"/>
    <w:rsid w:val="2D117741"/>
    <w:rsid w:val="33CF7136"/>
    <w:rsid w:val="34AF2977"/>
    <w:rsid w:val="34ED3272"/>
    <w:rsid w:val="36512C99"/>
    <w:rsid w:val="37710DA4"/>
    <w:rsid w:val="37834B1D"/>
    <w:rsid w:val="41173642"/>
    <w:rsid w:val="42187DAE"/>
    <w:rsid w:val="482B7781"/>
    <w:rsid w:val="489D7329"/>
    <w:rsid w:val="4F3477BF"/>
    <w:rsid w:val="4F463FB6"/>
    <w:rsid w:val="51BA6E02"/>
    <w:rsid w:val="53C06BFC"/>
    <w:rsid w:val="53D073AE"/>
    <w:rsid w:val="56762912"/>
    <w:rsid w:val="577C5228"/>
    <w:rsid w:val="5F996D86"/>
    <w:rsid w:val="605562A7"/>
    <w:rsid w:val="60E436C7"/>
    <w:rsid w:val="63526AAF"/>
    <w:rsid w:val="652A4CE6"/>
    <w:rsid w:val="68071BA7"/>
    <w:rsid w:val="6A825FDE"/>
    <w:rsid w:val="74D90031"/>
    <w:rsid w:val="7547452A"/>
    <w:rsid w:val="7A0E5017"/>
    <w:rsid w:val="7B325F0C"/>
    <w:rsid w:val="7D1C7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2EF65204-188C-4DFB-92B9-701BB037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Normal (Web)"/>
    <w:basedOn w:val="afff5"/>
    <w:autoRedefine/>
    <w:qFormat/>
    <w:pPr>
      <w:spacing w:before="100" w:beforeAutospacing="1" w:after="100" w:afterAutospacing="1"/>
      <w:jc w:val="left"/>
    </w:pPr>
    <w:rPr>
      <w:kern w:val="0"/>
      <w:sz w:val="24"/>
    </w:rPr>
  </w:style>
  <w:style w:type="paragraph" w:styleId="affff8">
    <w:name w:val="Title"/>
    <w:basedOn w:val="afff5"/>
    <w:link w:val="affff9"/>
    <w:qFormat/>
    <w:pPr>
      <w:spacing w:before="240" w:after="60"/>
      <w:jc w:val="center"/>
      <w:outlineLvl w:val="0"/>
    </w:pPr>
    <w:rPr>
      <w:rFonts w:ascii="Arial" w:hAnsi="Arial" w:cs="Arial"/>
      <w:b/>
      <w:bCs/>
      <w:sz w:val="32"/>
      <w:szCs w:val="32"/>
    </w:rPr>
  </w:style>
  <w:style w:type="paragraph" w:styleId="affffa">
    <w:name w:val="annotation subject"/>
    <w:basedOn w:val="afffa"/>
    <w:next w:val="afffa"/>
    <w:link w:val="affffb"/>
    <w:uiPriority w:val="99"/>
    <w:semiHidden/>
    <w:unhideWhenUsed/>
    <w:qFormat/>
    <w:rPr>
      <w:b/>
      <w:bCs/>
    </w:rPr>
  </w:style>
  <w:style w:type="table" w:styleId="affffc">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Pr>
      <w:b/>
      <w:bCs/>
    </w:rPr>
  </w:style>
  <w:style w:type="character" w:styleId="affffe">
    <w:name w:val="page number"/>
    <w:qFormat/>
    <w:rPr>
      <w:rFonts w:ascii="宋体" w:eastAsia="宋体" w:hAnsi="Times New Roman"/>
      <w:sz w:val="18"/>
    </w:rPr>
  </w:style>
  <w:style w:type="character" w:styleId="afffff">
    <w:name w:val="Emphasis"/>
    <w:uiPriority w:val="20"/>
    <w:qFormat/>
    <w:rPr>
      <w:i/>
      <w:iCs/>
    </w:rPr>
  </w:style>
  <w:style w:type="character" w:styleId="afffff0">
    <w:name w:val="Hyperlink"/>
    <w:uiPriority w:val="99"/>
    <w:qFormat/>
    <w:rPr>
      <w:rFonts w:ascii="宋体" w:eastAsia="宋体" w:hAnsi="Times New Roman"/>
      <w:color w:val="auto"/>
      <w:spacing w:val="0"/>
      <w:w w:val="100"/>
      <w:position w:val="0"/>
      <w:sz w:val="21"/>
      <w:u w:val="none"/>
      <w:vertAlign w:val="baseline"/>
    </w:rPr>
  </w:style>
  <w:style w:type="character" w:styleId="afffff1">
    <w:name w:val="annotation reference"/>
    <w:basedOn w:val="afff6"/>
    <w:uiPriority w:val="99"/>
    <w:semiHidden/>
    <w:unhideWhenUsed/>
    <w:qFormat/>
    <w:rPr>
      <w:sz w:val="21"/>
      <w:szCs w:val="21"/>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3">
    <w:name w:val="Quote"/>
    <w:basedOn w:val="afff5"/>
    <w:next w:val="afff5"/>
    <w:link w:val="afffff4"/>
    <w:uiPriority w:val="29"/>
    <w:qFormat/>
    <w:rPr>
      <w:i/>
      <w:iCs/>
      <w:color w:val="000000"/>
    </w:rPr>
  </w:style>
  <w:style w:type="character" w:customStyle="1" w:styleId="afffff4">
    <w:name w:val="引用 字符"/>
    <w:link w:val="afffff3"/>
    <w:uiPriority w:val="29"/>
    <w:qFormat/>
    <w:rPr>
      <w:i/>
      <w:iCs/>
      <w:color w:val="000000"/>
      <w:kern w:val="2"/>
      <w:sz w:val="21"/>
      <w:szCs w:val="21"/>
    </w:rPr>
  </w:style>
  <w:style w:type="character" w:customStyle="1" w:styleId="affff9">
    <w:name w:val="标题 字符"/>
    <w:link w:val="affff8"/>
    <w:qFormat/>
    <w:rPr>
      <w:rFonts w:ascii="Arial" w:hAnsi="Arial" w:cs="Arial"/>
      <w:b/>
      <w:bCs/>
      <w:kern w:val="2"/>
      <w:sz w:val="32"/>
      <w:szCs w:val="32"/>
    </w:rPr>
  </w:style>
  <w:style w:type="paragraph" w:customStyle="1" w:styleId="afffff5">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6">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7">
    <w:name w:val="标准文件_页脚偶数页"/>
    <w:qFormat/>
    <w:pPr>
      <w:ind w:left="198"/>
    </w:pPr>
    <w:rPr>
      <w:rFonts w:ascii="宋体"/>
      <w:sz w:val="18"/>
    </w:rPr>
  </w:style>
  <w:style w:type="paragraph" w:customStyle="1" w:styleId="afffff8">
    <w:name w:val="标准文件_页脚奇数页"/>
    <w:qFormat/>
    <w:pPr>
      <w:ind w:right="227"/>
      <w:jc w:val="right"/>
    </w:pPr>
    <w:rPr>
      <w:rFonts w:ascii="宋体"/>
      <w:sz w:val="18"/>
    </w:rPr>
  </w:style>
  <w:style w:type="paragraph" w:customStyle="1" w:styleId="afffff9">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a">
    <w:name w:val="标准文件_标准正文"/>
    <w:basedOn w:val="afff5"/>
    <w:next w:val="afffffb"/>
    <w:qFormat/>
    <w:pPr>
      <w:snapToGrid w:val="0"/>
      <w:ind w:firstLineChars="200" w:firstLine="200"/>
    </w:pPr>
    <w:rPr>
      <w:kern w:val="0"/>
    </w:rPr>
  </w:style>
  <w:style w:type="paragraph" w:customStyle="1" w:styleId="afffffb">
    <w:name w:val="标准文件_段"/>
    <w:link w:val="Char"/>
    <w:qFormat/>
    <w:pPr>
      <w:autoSpaceDE w:val="0"/>
      <w:autoSpaceDN w:val="0"/>
      <w:ind w:firstLineChars="200" w:firstLine="200"/>
      <w:jc w:val="both"/>
    </w:pPr>
    <w:rPr>
      <w:rFonts w:ascii="宋体"/>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5"/>
    <w:qFormat/>
    <w:pPr>
      <w:jc w:val="center"/>
    </w:pPr>
    <w:rPr>
      <w:rFonts w:ascii="黑体" w:eastAsia="黑体"/>
      <w:kern w:val="0"/>
      <w:sz w:val="44"/>
    </w:rPr>
  </w:style>
  <w:style w:type="paragraph" w:customStyle="1" w:styleId="afffffe">
    <w:name w:val="标准文件_标准代替"/>
    <w:basedOn w:val="afff5"/>
    <w:next w:val="afff5"/>
    <w:qFormat/>
    <w:pPr>
      <w:spacing w:line="310" w:lineRule="exact"/>
      <w:jc w:val="right"/>
    </w:pPr>
    <w:rPr>
      <w:rFonts w:ascii="宋体" w:hAnsi="宋体"/>
      <w:kern w:val="0"/>
    </w:rPr>
  </w:style>
  <w:style w:type="paragraph" w:customStyle="1" w:styleId="affffff">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5"/>
    <w:qFormat/>
    <w:pPr>
      <w:jc w:val="left"/>
    </w:pPr>
  </w:style>
  <w:style w:type="paragraph" w:customStyle="1" w:styleId="affffff2">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b"/>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3">
    <w:name w:val="标准文件_发布"/>
    <w:qFormat/>
    <w:rPr>
      <w:rFonts w:ascii="黑体" w:eastAsia="黑体"/>
      <w:spacing w:val="0"/>
      <w:w w:val="100"/>
      <w:position w:val="3"/>
      <w:sz w:val="28"/>
    </w:rPr>
  </w:style>
  <w:style w:type="paragraph" w:customStyle="1" w:styleId="ad">
    <w:name w:val="标准文件_方框数字列项"/>
    <w:basedOn w:val="afffffb"/>
    <w:qFormat/>
    <w:pPr>
      <w:numPr>
        <w:numId w:val="3"/>
      </w:numPr>
      <w:ind w:firstLineChars="0" w:firstLine="0"/>
    </w:pPr>
  </w:style>
  <w:style w:type="paragraph" w:customStyle="1" w:styleId="affffff4">
    <w:name w:val="标准文件_封面标准编号"/>
    <w:basedOn w:val="afff5"/>
    <w:next w:val="afffffe"/>
    <w:qFormat/>
    <w:pPr>
      <w:spacing w:line="310" w:lineRule="exact"/>
      <w:jc w:val="right"/>
    </w:pPr>
    <w:rPr>
      <w:rFonts w:ascii="黑体" w:eastAsia="黑体"/>
      <w:kern w:val="0"/>
      <w:sz w:val="28"/>
    </w:rPr>
  </w:style>
  <w:style w:type="paragraph" w:customStyle="1" w:styleId="affffff5">
    <w:name w:val="标准文件_封面标准分类号"/>
    <w:basedOn w:val="afff5"/>
    <w:qFormat/>
    <w:rPr>
      <w:rFonts w:ascii="黑体" w:eastAsia="黑体"/>
      <w:b/>
      <w:kern w:val="0"/>
      <w:sz w:val="28"/>
    </w:rPr>
  </w:style>
  <w:style w:type="paragraph" w:customStyle="1" w:styleId="affffff6">
    <w:name w:val="标准文件_封面标准名称"/>
    <w:basedOn w:val="afff5"/>
    <w:qFormat/>
    <w:pPr>
      <w:spacing w:line="240" w:lineRule="auto"/>
      <w:jc w:val="center"/>
    </w:pPr>
    <w:rPr>
      <w:rFonts w:ascii="黑体" w:eastAsia="黑体"/>
      <w:kern w:val="0"/>
      <w:sz w:val="52"/>
    </w:rPr>
  </w:style>
  <w:style w:type="paragraph" w:customStyle="1" w:styleId="affffff7">
    <w:name w:val="标准文件_封面标准英文名称"/>
    <w:basedOn w:val="afff5"/>
    <w:qFormat/>
    <w:pPr>
      <w:spacing w:line="240" w:lineRule="auto"/>
      <w:jc w:val="center"/>
    </w:pPr>
    <w:rPr>
      <w:rFonts w:ascii="黑体" w:eastAsia="黑体"/>
      <w:b/>
      <w:sz w:val="28"/>
    </w:rPr>
  </w:style>
  <w:style w:type="paragraph" w:customStyle="1" w:styleId="affffff8">
    <w:name w:val="标准文件_封面发布日期"/>
    <w:basedOn w:val="afff5"/>
    <w:qFormat/>
    <w:pPr>
      <w:spacing w:line="310" w:lineRule="exact"/>
    </w:pPr>
    <w:rPr>
      <w:rFonts w:ascii="黑体" w:eastAsia="黑体"/>
      <w:kern w:val="0"/>
      <w:sz w:val="28"/>
    </w:rPr>
  </w:style>
  <w:style w:type="paragraph" w:customStyle="1" w:styleId="affffff9">
    <w:name w:val="标准文件_封面密级"/>
    <w:basedOn w:val="afff5"/>
    <w:qFormat/>
    <w:rPr>
      <w:rFonts w:eastAsia="黑体"/>
      <w:sz w:val="32"/>
    </w:rPr>
  </w:style>
  <w:style w:type="paragraph" w:customStyle="1" w:styleId="affffffa">
    <w:name w:val="标准文件_封面实施日期"/>
    <w:basedOn w:val="afff5"/>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b"/>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b"/>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b"/>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b"/>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b"/>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b"/>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b"/>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d">
    <w:name w:val="标准文件_附录章标题"/>
    <w:next w:val="afffffb"/>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f">
    <w:name w:val="标准文件_目次、标准名称标题"/>
    <w:basedOn w:val="a6"/>
    <w:next w:val="afffffb"/>
    <w:qFormat/>
    <w:pPr>
      <w:spacing w:line="460" w:lineRule="exact"/>
      <w:ind w:left="0" w:firstLine="0"/>
    </w:pPr>
  </w:style>
  <w:style w:type="paragraph" w:customStyle="1" w:styleId="afffffff0">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b"/>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1">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b"/>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2">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b"/>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b"/>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b"/>
    <w:qFormat/>
    <w:pPr>
      <w:numPr>
        <w:ilvl w:val="2"/>
      </w:numPr>
      <w:spacing w:beforeLines="50" w:before="50" w:afterLines="50" w:after="50"/>
      <w:outlineLvl w:val="1"/>
    </w:pPr>
  </w:style>
  <w:style w:type="paragraph" w:customStyle="1" w:styleId="afffffff4">
    <w:name w:val="标准文件_一致程度"/>
    <w:basedOn w:val="afff5"/>
    <w:qFormat/>
    <w:pPr>
      <w:spacing w:line="440" w:lineRule="exact"/>
      <w:jc w:val="center"/>
    </w:pPr>
    <w:rPr>
      <w:sz w:val="28"/>
    </w:rPr>
  </w:style>
  <w:style w:type="paragraph" w:customStyle="1" w:styleId="afffffff5">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b"/>
    <w:qFormat/>
    <w:pPr>
      <w:numPr>
        <w:numId w:val="16"/>
      </w:numPr>
      <w:tabs>
        <w:tab w:val="left" w:pos="0"/>
      </w:tabs>
      <w:spacing w:beforeLines="50" w:before="50" w:afterLines="50" w:after="50"/>
      <w:jc w:val="center"/>
    </w:pPr>
    <w:rPr>
      <w:rFonts w:ascii="黑体" w:eastAsia="黑体"/>
      <w:sz w:val="21"/>
    </w:rPr>
  </w:style>
  <w:style w:type="paragraph" w:customStyle="1" w:styleId="afffffff7">
    <w:name w:val="标准文件_正文公式"/>
    <w:basedOn w:val="afff5"/>
    <w:next w:val="afffffa"/>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b"/>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b"/>
    <w:qFormat/>
    <w:pPr>
      <w:numPr>
        <w:numId w:val="18"/>
      </w:numPr>
      <w:jc w:val="center"/>
    </w:pPr>
    <w:rPr>
      <w:rFonts w:ascii="黑体" w:eastAsia="黑体"/>
      <w:sz w:val="21"/>
    </w:rPr>
  </w:style>
  <w:style w:type="paragraph" w:customStyle="1" w:styleId="afb">
    <w:name w:val="标准文件_正文英文图标题"/>
    <w:next w:val="afffffb"/>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8">
    <w:name w:val="发布部门"/>
    <w:next w:val="afffffb"/>
    <w:qFormat/>
    <w:pPr>
      <w:framePr w:w="7433" w:h="585" w:hRule="exact" w:hSpace="180" w:vSpace="180" w:wrap="around" w:hAnchor="margin" w:xAlign="center" w:y="14401" w:anchorLock="1"/>
      <w:jc w:val="center"/>
    </w:pPr>
    <w:rPr>
      <w:rFonts w:ascii="宋体"/>
      <w:b/>
      <w:w w:val="135"/>
      <w:sz w:val="36"/>
    </w:rPr>
  </w:style>
  <w:style w:type="paragraph" w:customStyle="1" w:styleId="afffffff9">
    <w:name w:val="发布日期"/>
    <w:qFormat/>
    <w:pPr>
      <w:framePr w:w="4000" w:h="473" w:hRule="exact" w:hSpace="180" w:vSpace="180" w:wrap="around" w:hAnchor="margin" w:y="13511" w:anchorLock="1"/>
    </w:pPr>
    <w:rPr>
      <w:rFonts w:eastAsia="黑体"/>
      <w:sz w:val="28"/>
    </w:rPr>
  </w:style>
  <w:style w:type="paragraph" w:customStyle="1" w:styleId="afffffffa">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c">
    <w:name w:val="封面标准文稿编辑信息"/>
    <w:qFormat/>
    <w:pPr>
      <w:spacing w:before="180" w:line="180" w:lineRule="exact"/>
      <w:jc w:val="center"/>
    </w:pPr>
    <w:rPr>
      <w:rFonts w:ascii="宋体"/>
      <w:sz w:val="21"/>
    </w:rPr>
  </w:style>
  <w:style w:type="paragraph" w:customStyle="1" w:styleId="afffffffd">
    <w:name w:val="封面标准文稿类别"/>
    <w:qFormat/>
    <w:pPr>
      <w:spacing w:before="440" w:line="400" w:lineRule="exact"/>
      <w:jc w:val="center"/>
    </w:pPr>
    <w:rPr>
      <w:rFonts w:ascii="宋体"/>
      <w:sz w:val="24"/>
    </w:rPr>
  </w:style>
  <w:style w:type="paragraph" w:customStyle="1" w:styleId="afffffffe">
    <w:name w:val="封面标准英文名称"/>
    <w:qFormat/>
    <w:pPr>
      <w:widowControl w:val="0"/>
      <w:spacing w:line="360" w:lineRule="exact"/>
      <w:jc w:val="center"/>
    </w:pPr>
    <w:rPr>
      <w:sz w:val="28"/>
    </w:rPr>
  </w:style>
  <w:style w:type="paragraph" w:customStyle="1" w:styleId="affffffff">
    <w:name w:val="封面一致性程度标识"/>
    <w:qFormat/>
    <w:pPr>
      <w:spacing w:before="440" w:line="440" w:lineRule="exact"/>
      <w:jc w:val="center"/>
    </w:pPr>
    <w:rPr>
      <w:sz w:val="28"/>
    </w:rPr>
  </w:style>
  <w:style w:type="paragraph" w:customStyle="1" w:styleId="affffffff0">
    <w:name w:val="封面正文"/>
    <w:qFormat/>
    <w:pPr>
      <w:jc w:val="both"/>
    </w:pPr>
  </w:style>
  <w:style w:type="paragraph" w:customStyle="1" w:styleId="affffffff1">
    <w:name w:val="附录二级无标题条"/>
    <w:basedOn w:val="afff5"/>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qFormat/>
    <w:pPr>
      <w:outlineLvl w:val="4"/>
    </w:pPr>
  </w:style>
  <w:style w:type="paragraph" w:customStyle="1" w:styleId="affffffff3">
    <w:name w:val="附录四级无标题条"/>
    <w:basedOn w:val="affffffff2"/>
    <w:next w:val="afffffb"/>
    <w:qFormat/>
    <w:pPr>
      <w:outlineLvl w:val="5"/>
    </w:pPr>
  </w:style>
  <w:style w:type="paragraph" w:customStyle="1" w:styleId="affffffff4">
    <w:name w:val="附录图"/>
    <w:next w:val="afffffb"/>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5">
    <w:name w:val="附录五级无标题条"/>
    <w:basedOn w:val="affffffff3"/>
    <w:next w:val="afffffb"/>
    <w:qFormat/>
    <w:pPr>
      <w:outlineLvl w:val="6"/>
    </w:pPr>
  </w:style>
  <w:style w:type="paragraph" w:customStyle="1" w:styleId="affffffff6">
    <w:name w:val="附录性质"/>
    <w:basedOn w:val="afff5"/>
    <w:qFormat/>
    <w:pPr>
      <w:widowControl/>
      <w:adjustRightInd/>
      <w:jc w:val="center"/>
    </w:pPr>
    <w:rPr>
      <w:rFonts w:ascii="黑体" w:eastAsia="黑体"/>
    </w:rPr>
  </w:style>
  <w:style w:type="paragraph" w:customStyle="1" w:styleId="affffffff7">
    <w:name w:val="附录一级无标题条"/>
    <w:basedOn w:val="affffffd"/>
    <w:next w:val="afffffb"/>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b">
    <w:name w:val="列项·"/>
    <w:basedOn w:val="afffffb"/>
    <w:qFormat/>
    <w:pPr>
      <w:tabs>
        <w:tab w:val="left" w:pos="840"/>
      </w:tabs>
    </w:pPr>
  </w:style>
  <w:style w:type="paragraph" w:customStyle="1" w:styleId="affffffffc">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d">
    <w:name w:val="其他标准称谓"/>
    <w:qFormat/>
    <w:pPr>
      <w:spacing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eastAsia="黑体"/>
      <w:sz w:val="21"/>
    </w:rPr>
  </w:style>
  <w:style w:type="paragraph" w:customStyle="1" w:styleId="afffffffff1">
    <w:name w:val="无标题条"/>
    <w:next w:val="afffffb"/>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d"/>
    <w:qFormat/>
    <w:pPr>
      <w:spacing w:beforeLines="0" w:before="0" w:afterLines="0" w:after="0"/>
      <w:outlineLvl w:val="9"/>
    </w:pPr>
    <w:rPr>
      <w:rFonts w:ascii="宋体" w:eastAsia="宋体"/>
    </w:rPr>
  </w:style>
  <w:style w:type="paragraph" w:customStyle="1" w:styleId="afffffffff5">
    <w:name w:val="标准文件_五级无标题"/>
    <w:basedOn w:val="afff1"/>
    <w:qFormat/>
    <w:pPr>
      <w:spacing w:beforeLines="0" w:before="0" w:afterLines="0" w:after="0"/>
      <w:outlineLvl w:val="9"/>
    </w:pPr>
    <w:rPr>
      <w:rFonts w:ascii="宋体" w:eastAsia="宋体"/>
    </w:rPr>
  </w:style>
  <w:style w:type="paragraph" w:customStyle="1" w:styleId="afffffffff6">
    <w:name w:val="标准文件_三级无标题"/>
    <w:basedOn w:val="afff"/>
    <w:qFormat/>
    <w:pPr>
      <w:spacing w:beforeLines="0" w:before="0" w:afterLines="0" w:after="0"/>
      <w:outlineLvl w:val="9"/>
    </w:pPr>
    <w:rPr>
      <w:rFonts w:ascii="宋体" w:eastAsia="宋体"/>
    </w:rPr>
  </w:style>
  <w:style w:type="paragraph" w:customStyle="1" w:styleId="afffffffff7">
    <w:name w:val="标准文件_二级无标题"/>
    <w:basedOn w:val="affe"/>
    <w:qFormat/>
    <w:pPr>
      <w:spacing w:beforeLines="0" w:before="0" w:afterLines="0" w:after="0"/>
      <w:outlineLvl w:val="9"/>
    </w:pPr>
    <w:rPr>
      <w:rFonts w:ascii="宋体" w:eastAsia="宋体"/>
    </w:rPr>
  </w:style>
  <w:style w:type="paragraph" w:customStyle="1" w:styleId="afffffffff8">
    <w:name w:val="标准_四级无标题"/>
    <w:basedOn w:val="afff0"/>
    <w:next w:val="afffffb"/>
    <w:qFormat/>
    <w:rPr>
      <w:rFonts w:eastAsia="宋体"/>
    </w:rPr>
  </w:style>
  <w:style w:type="paragraph" w:customStyle="1" w:styleId="afffffffff9">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b"/>
    <w:qFormat/>
    <w:pPr>
      <w:numPr>
        <w:numId w:val="23"/>
      </w:numPr>
      <w:ind w:firstLineChars="0" w:firstLine="0"/>
    </w:pPr>
    <w:rPr>
      <w:rFonts w:ascii="Times New Roman" w:cs="Arial"/>
      <w:szCs w:val="28"/>
    </w:rPr>
  </w:style>
  <w:style w:type="paragraph" w:customStyle="1" w:styleId="ae">
    <w:name w:val="标准文件_小写罗马数字编号列项"/>
    <w:basedOn w:val="afffffb"/>
    <w:qFormat/>
    <w:pPr>
      <w:numPr>
        <w:numId w:val="24"/>
      </w:numPr>
      <w:ind w:firstLineChars="0" w:firstLine="0"/>
    </w:pPr>
    <w:rPr>
      <w:rFonts w:cs="Arial"/>
      <w:szCs w:val="28"/>
    </w:rPr>
  </w:style>
  <w:style w:type="paragraph" w:customStyle="1" w:styleId="afffffffffa">
    <w:name w:val="标准文件_附录标题"/>
    <w:basedOn w:val="aff3"/>
    <w:qFormat/>
    <w:pPr>
      <w:numPr>
        <w:numId w:val="0"/>
      </w:numPr>
      <w:spacing w:after="280"/>
      <w:outlineLvl w:val="9"/>
    </w:pPr>
  </w:style>
  <w:style w:type="paragraph" w:customStyle="1" w:styleId="afffffffffb">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b"/>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ind w:firstLineChars="0" w:firstLine="0"/>
      <w:jc w:val="center"/>
    </w:pPr>
    <w:rPr>
      <w:sz w:val="18"/>
    </w:rPr>
  </w:style>
  <w:style w:type="paragraph" w:customStyle="1" w:styleId="afff2">
    <w:name w:val="标准文件_注："/>
    <w:next w:val="afffffb"/>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0"/>
    <w:qFormat/>
    <w:pPr>
      <w:widowControl w:val="0"/>
      <w:numPr>
        <w:numId w:val="28"/>
      </w:numPr>
      <w:jc w:val="both"/>
    </w:pPr>
    <w:rPr>
      <w:rFonts w:ascii="宋体"/>
      <w:sz w:val="18"/>
      <w:szCs w:val="18"/>
    </w:rPr>
  </w:style>
  <w:style w:type="paragraph" w:customStyle="1" w:styleId="affffffffff0">
    <w:name w:val="标准文件_示例内容"/>
    <w:basedOn w:val="afffffb"/>
    <w:qFormat/>
    <w:pPr>
      <w:ind w:firstLine="420"/>
    </w:pPr>
    <w:rPr>
      <w:sz w:val="18"/>
    </w:rPr>
  </w:style>
  <w:style w:type="paragraph" w:customStyle="1" w:styleId="afa">
    <w:name w:val="标准文件_示例×："/>
    <w:basedOn w:val="afff5"/>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qFormat/>
    <w:rPr>
      <w:rFonts w:ascii="宋体" w:hAnsi="Times New Roman"/>
      <w:sz w:val="21"/>
    </w:rPr>
  </w:style>
  <w:style w:type="paragraph" w:customStyle="1" w:styleId="affffffffff1">
    <w:name w:val="标准文件_表格续"/>
    <w:basedOn w:val="afffffb"/>
    <w:next w:val="afffffb"/>
    <w:qFormat/>
    <w:pPr>
      <w:jc w:val="center"/>
    </w:pPr>
    <w:rPr>
      <w:rFonts w:ascii="黑体" w:eastAsia="黑体" w:hAnsi="黑体"/>
    </w:rPr>
  </w:style>
  <w:style w:type="character" w:styleId="affffffffff2">
    <w:name w:val="Placeholder Text"/>
    <w:basedOn w:val="afff6"/>
    <w:uiPriority w:val="99"/>
    <w:semiHidden/>
    <w:qFormat/>
    <w:rPr>
      <w:color w:val="808080"/>
    </w:rPr>
  </w:style>
  <w:style w:type="paragraph" w:customStyle="1" w:styleId="2">
    <w:name w:val="标准文件_二级项2"/>
    <w:basedOn w:val="afffffb"/>
    <w:qFormat/>
    <w:pPr>
      <w:numPr>
        <w:ilvl w:val="1"/>
        <w:numId w:val="21"/>
      </w:numPr>
      <w:ind w:firstLineChars="0" w:firstLine="0"/>
    </w:pPr>
  </w:style>
  <w:style w:type="paragraph" w:customStyle="1" w:styleId="21">
    <w:name w:val="标准文件_三级项2"/>
    <w:basedOn w:val="afffffb"/>
    <w:qFormat/>
    <w:pPr>
      <w:numPr>
        <w:numId w:val="30"/>
      </w:numPr>
      <w:spacing w:line="300" w:lineRule="exact"/>
      <w:ind w:firstLineChars="0"/>
    </w:pPr>
    <w:rPr>
      <w:rFonts w:ascii="Times New Roman"/>
    </w:rPr>
  </w:style>
  <w:style w:type="paragraph" w:customStyle="1" w:styleId="20">
    <w:name w:val="标准文件_一级项2"/>
    <w:basedOn w:val="afffffb"/>
    <w:qFormat/>
    <w:pPr>
      <w:numPr>
        <w:numId w:val="31"/>
      </w:numPr>
      <w:spacing w:line="300" w:lineRule="exact"/>
      <w:ind w:firstLineChars="0"/>
    </w:pPr>
    <w:rPr>
      <w:rFonts w:ascii="Times New Roman"/>
    </w:rPr>
  </w:style>
  <w:style w:type="paragraph" w:customStyle="1" w:styleId="affffffffff3">
    <w:name w:val="标准文件_提示"/>
    <w:basedOn w:val="afffffb"/>
    <w:next w:val="afffffb"/>
    <w:qFormat/>
    <w:pPr>
      <w:ind w:firstLine="420"/>
    </w:pPr>
    <w:rPr>
      <w:rFonts w:ascii="黑体" w:eastAsia="黑体"/>
    </w:rPr>
  </w:style>
  <w:style w:type="character" w:customStyle="1" w:styleId="affffffffff4">
    <w:name w:val="标准文件_来源"/>
    <w:basedOn w:val="afff6"/>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9"/>
    <w:qFormat/>
    <w:pPr>
      <w:framePr w:w="3997" w:h="471" w:hRule="exact" w:hSpace="0" w:vSpace="181" w:wrap="around" w:vAnchor="page" w:hAnchor="page" w:x="1419" w:y="14097"/>
    </w:pPr>
  </w:style>
  <w:style w:type="paragraph" w:customStyle="1" w:styleId="affffffffff7">
    <w:name w:val="其他实施日期"/>
    <w:basedOn w:val="afffffffff"/>
    <w:qFormat/>
    <w:pPr>
      <w:framePr w:w="3997" w:h="471" w:hRule="exact" w:vSpace="181" w:wrap="around" w:vAnchor="page" w:hAnchor="page" w:x="7089" w:y="14097"/>
    </w:pPr>
  </w:style>
  <w:style w:type="paragraph" w:customStyle="1" w:styleId="affffffffff8">
    <w:name w:val="标准文件_文件编号"/>
    <w:basedOn w:val="a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b"/>
    <w:next w:val="a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b"/>
    <w:next w:val="afffffb"/>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b"/>
    <w:next w:val="afffffb"/>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b"/>
    <w:next w:val="afffffb"/>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b"/>
    <w:next w:val="afffffb"/>
    <w:qFormat/>
    <w:pPr>
      <w:numPr>
        <w:ilvl w:val="5"/>
        <w:numId w:val="8"/>
      </w:numPr>
      <w:spacing w:beforeLines="50" w:before="50" w:afterLines="50" w:after="50"/>
      <w:ind w:firstLineChars="0"/>
    </w:pPr>
    <w:rPr>
      <w:rFonts w:ascii="黑体" w:eastAsia="黑体"/>
    </w:rPr>
  </w:style>
  <w:style w:type="paragraph" w:customStyle="1" w:styleId="affffffffffb">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c">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d">
    <w:name w:val="标准文件_索引项"/>
    <w:basedOn w:val="afffffb"/>
    <w:next w:val="afffffb"/>
    <w:qFormat/>
    <w:pPr>
      <w:tabs>
        <w:tab w:val="right" w:leader="dot" w:pos="9356"/>
      </w:tabs>
      <w:ind w:left="210" w:firstLineChars="0" w:hanging="210"/>
      <w:jc w:val="left"/>
    </w:pPr>
  </w:style>
  <w:style w:type="paragraph" w:customStyle="1" w:styleId="affffffffffe">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f">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0">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1">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2">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3">
    <w:name w:val="标准文件_引言一级无标题"/>
    <w:basedOn w:val="a7"/>
    <w:next w:val="afffffb"/>
    <w:qFormat/>
    <w:pPr>
      <w:spacing w:beforeLines="0" w:before="0" w:afterLines="0" w:after="0" w:line="276" w:lineRule="auto"/>
    </w:pPr>
    <w:rPr>
      <w:rFonts w:ascii="宋体" w:eastAsia="宋体"/>
    </w:rPr>
  </w:style>
  <w:style w:type="paragraph" w:customStyle="1" w:styleId="afffffffffff4">
    <w:name w:val="标准文件_引言二级无标题"/>
    <w:basedOn w:val="a8"/>
    <w:next w:val="afffffb"/>
    <w:qFormat/>
    <w:pPr>
      <w:spacing w:beforeLines="0" w:before="0" w:afterLines="0" w:after="0" w:line="276" w:lineRule="auto"/>
    </w:pPr>
    <w:rPr>
      <w:rFonts w:ascii="宋体" w:eastAsia="宋体"/>
    </w:rPr>
  </w:style>
  <w:style w:type="paragraph" w:customStyle="1" w:styleId="afffffffffff5">
    <w:name w:val="标准文件_引言三级无标题"/>
    <w:basedOn w:val="a9"/>
    <w:qFormat/>
    <w:pPr>
      <w:spacing w:beforeLines="0" w:before="0" w:afterLines="0" w:after="0" w:line="276" w:lineRule="auto"/>
    </w:pPr>
    <w:rPr>
      <w:rFonts w:ascii="宋体" w:eastAsia="宋体"/>
    </w:rPr>
  </w:style>
  <w:style w:type="paragraph" w:customStyle="1" w:styleId="afffffffffff6">
    <w:name w:val="标准文件_引言四级无标题"/>
    <w:basedOn w:val="aa"/>
    <w:next w:val="afffffb"/>
    <w:qFormat/>
    <w:pPr>
      <w:spacing w:beforeLines="0" w:before="0" w:afterLines="0" w:after="0" w:line="276" w:lineRule="auto"/>
    </w:pPr>
    <w:rPr>
      <w:rFonts w:ascii="宋体" w:eastAsia="宋体"/>
    </w:rPr>
  </w:style>
  <w:style w:type="paragraph" w:customStyle="1" w:styleId="afffffffffff7">
    <w:name w:val="标准文件_引言五级无标题"/>
    <w:basedOn w:val="ab"/>
    <w:next w:val="afffffb"/>
    <w:qFormat/>
    <w:pPr>
      <w:spacing w:beforeLines="0" w:before="0" w:afterLines="0" w:after="0" w:line="276" w:lineRule="auto"/>
    </w:pPr>
    <w:rPr>
      <w:rFonts w:ascii="宋体" w:eastAsia="宋体"/>
    </w:rPr>
  </w:style>
  <w:style w:type="paragraph" w:customStyle="1" w:styleId="afffffffffff8">
    <w:name w:val="标准文件_索引标题"/>
    <w:basedOn w:val="affffff2"/>
    <w:next w:val="afffffb"/>
    <w:qFormat/>
    <w:rPr>
      <w:rFonts w:hAnsi="黑体"/>
    </w:rPr>
  </w:style>
  <w:style w:type="paragraph" w:customStyle="1" w:styleId="afffffffffff9">
    <w:name w:val="标准文件_脚注内容"/>
    <w:basedOn w:val="afffffb"/>
    <w:qFormat/>
    <w:pPr>
      <w:ind w:leftChars="200" w:left="400" w:hangingChars="200" w:hanging="200"/>
    </w:pPr>
    <w:rPr>
      <w:sz w:val="15"/>
    </w:rPr>
  </w:style>
  <w:style w:type="paragraph" w:customStyle="1" w:styleId="afffffffffffa">
    <w:name w:val="标准文件_术语条一"/>
    <w:basedOn w:val="afffffffff4"/>
    <w:next w:val="afffffb"/>
    <w:qFormat/>
  </w:style>
  <w:style w:type="paragraph" w:customStyle="1" w:styleId="afffffffffffb">
    <w:name w:val="标准文件_术语条二"/>
    <w:basedOn w:val="afffffffff7"/>
    <w:next w:val="afffffb"/>
    <w:qFormat/>
  </w:style>
  <w:style w:type="paragraph" w:customStyle="1" w:styleId="afffffffffffc">
    <w:name w:val="标准文件_术语条三"/>
    <w:basedOn w:val="afffffffff6"/>
    <w:next w:val="afffffb"/>
    <w:qFormat/>
  </w:style>
  <w:style w:type="paragraph" w:customStyle="1" w:styleId="afffffffffffd">
    <w:name w:val="标准文件_术语条四"/>
    <w:basedOn w:val="afffffffff9"/>
    <w:next w:val="afffffb"/>
    <w:qFormat/>
  </w:style>
  <w:style w:type="paragraph" w:customStyle="1" w:styleId="afffffffffffe">
    <w:name w:val="标准文件_术语条五"/>
    <w:basedOn w:val="afffffffff5"/>
    <w:next w:val="afffffb"/>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
    <w:name w:val="发布"/>
    <w:basedOn w:val="afff6"/>
    <w:qFormat/>
    <w:rPr>
      <w:rFonts w:ascii="黑体" w:eastAsia="黑体"/>
      <w:spacing w:val="85"/>
      <w:w w:val="100"/>
      <w:position w:val="3"/>
      <w:sz w:val="28"/>
      <w:szCs w:val="28"/>
    </w:rPr>
  </w:style>
  <w:style w:type="character" w:customStyle="1" w:styleId="afffb">
    <w:name w:val="批注文字 字符"/>
    <w:basedOn w:val="afff6"/>
    <w:link w:val="afffa"/>
    <w:uiPriority w:val="99"/>
    <w:semiHidden/>
    <w:qFormat/>
    <w:rPr>
      <w:kern w:val="2"/>
      <w:sz w:val="21"/>
      <w:szCs w:val="21"/>
    </w:rPr>
  </w:style>
  <w:style w:type="character" w:customStyle="1" w:styleId="affffb">
    <w:name w:val="批注主题 字符"/>
    <w:basedOn w:val="afffb"/>
    <w:link w:val="affffa"/>
    <w:uiPriority w:val="99"/>
    <w:semiHidden/>
    <w:qFormat/>
    <w:rPr>
      <w:b/>
      <w:bCs/>
      <w:kern w:val="2"/>
      <w:sz w:val="21"/>
      <w:szCs w:val="21"/>
    </w:rPr>
  </w:style>
  <w:style w:type="paragraph" w:customStyle="1" w:styleId="affffffffffff0">
    <w:name w:val="内容"/>
    <w:basedOn w:val="afff5"/>
    <w:qFormat/>
    <w:pPr>
      <w:widowControl/>
      <w:spacing w:line="360" w:lineRule="auto"/>
      <w:ind w:firstLineChars="200" w:firstLine="640"/>
      <w:jc w:val="left"/>
    </w:pPr>
    <w:rPr>
      <w:rFonts w:ascii="仿宋" w:eastAsia="仿宋" w:hAnsi="仿宋" w:cs="仿宋"/>
      <w:kern w:val="0"/>
      <w:sz w:val="32"/>
      <w:szCs w:val="32"/>
    </w:rPr>
  </w:style>
  <w:style w:type="paragraph" w:customStyle="1" w:styleId="13">
    <w:name w:val="修订1"/>
    <w:hidden/>
    <w:uiPriority w:val="99"/>
    <w:unhideWhenUsed/>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image" Target="media/image3.jpeg"/><Relationship Id="rId40"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A06CFB92F34C2F84AF359337C17EB9"/>
        <w:category>
          <w:name w:val="常规"/>
          <w:gallery w:val="placeholder"/>
        </w:category>
        <w:types>
          <w:type w:val="bbPlcHdr"/>
        </w:types>
        <w:behaviors>
          <w:behavior w:val="content"/>
        </w:behaviors>
        <w:guid w:val="{EF4E6BFE-45F5-44E6-AA6B-1DC7BB0AA6DA}"/>
      </w:docPartPr>
      <w:docPartBody>
        <w:p w:rsidR="00D87C3B" w:rsidRDefault="001D2C6F">
          <w:pPr>
            <w:pStyle w:val="38A06CFB92F34C2F84AF359337C17EB9"/>
          </w:pPr>
          <w:r>
            <w:rPr>
              <w:rStyle w:val="a3"/>
              <w:rFonts w:hint="eastAsia"/>
            </w:rPr>
            <w:t>单击或点击此处输入文字。</w:t>
          </w:r>
        </w:p>
      </w:docPartBody>
    </w:docPart>
    <w:docPart>
      <w:docPartPr>
        <w:name w:val="9BD31C233A184CBAA945B828357FA948"/>
        <w:category>
          <w:name w:val="常规"/>
          <w:gallery w:val="placeholder"/>
        </w:category>
        <w:types>
          <w:type w:val="bbPlcHdr"/>
        </w:types>
        <w:behaviors>
          <w:behavior w:val="content"/>
        </w:behaviors>
        <w:guid w:val="{52955737-6A7C-4D3B-A5B5-7F4CF0811DFB}"/>
      </w:docPartPr>
      <w:docPartBody>
        <w:p w:rsidR="00D87C3B" w:rsidRDefault="001D2C6F">
          <w:pPr>
            <w:pStyle w:val="9BD31C233A184CBAA945B828357FA948"/>
          </w:pPr>
          <w:r>
            <w:rPr>
              <w:rStyle w:val="a3"/>
              <w:rFonts w:hint="eastAsia"/>
            </w:rPr>
            <w:t>选择一项。</w:t>
          </w:r>
        </w:p>
      </w:docPartBody>
    </w:docPart>
    <w:docPart>
      <w:docPartPr>
        <w:name w:val="E55B578675194C718C3473BAC0636810"/>
        <w:category>
          <w:name w:val="常规"/>
          <w:gallery w:val="placeholder"/>
        </w:category>
        <w:types>
          <w:type w:val="bbPlcHdr"/>
        </w:types>
        <w:behaviors>
          <w:behavior w:val="content"/>
        </w:behaviors>
        <w:guid w:val="{B0488AC0-8629-4CC0-87C2-A429026550C5}"/>
      </w:docPartPr>
      <w:docPartBody>
        <w:p w:rsidR="00D87C3B" w:rsidRDefault="001D2C6F">
          <w:pPr>
            <w:pStyle w:val="E55B578675194C718C3473BAC0636810"/>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35B" w:rsidRDefault="0029735B">
      <w:pPr>
        <w:spacing w:line="240" w:lineRule="auto"/>
      </w:pPr>
      <w:r>
        <w:separator/>
      </w:r>
    </w:p>
  </w:endnote>
  <w:endnote w:type="continuationSeparator" w:id="0">
    <w:p w:rsidR="0029735B" w:rsidRDefault="0029735B">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35B" w:rsidRDefault="0029735B">
      <w:pPr>
        <w:spacing w:after="0"/>
      </w:pPr>
      <w:r>
        <w:separator/>
      </w:r>
    </w:p>
  </w:footnote>
  <w:footnote w:type="continuationSeparator" w:id="0">
    <w:p w:rsidR="0029735B" w:rsidRDefault="0029735B">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EE9"/>
    <w:rsid w:val="00023CF1"/>
    <w:rsid w:val="00083421"/>
    <w:rsid w:val="000C4779"/>
    <w:rsid w:val="00137EE9"/>
    <w:rsid w:val="001D2C6F"/>
    <w:rsid w:val="001E5670"/>
    <w:rsid w:val="00280E73"/>
    <w:rsid w:val="0029735B"/>
    <w:rsid w:val="00340E2C"/>
    <w:rsid w:val="00393D2B"/>
    <w:rsid w:val="003A7CA7"/>
    <w:rsid w:val="0040331D"/>
    <w:rsid w:val="00524DB5"/>
    <w:rsid w:val="005A1FC6"/>
    <w:rsid w:val="00637121"/>
    <w:rsid w:val="00702EEE"/>
    <w:rsid w:val="008F0194"/>
    <w:rsid w:val="009B63E8"/>
    <w:rsid w:val="00B37F81"/>
    <w:rsid w:val="00BD2D5A"/>
    <w:rsid w:val="00CA6D47"/>
    <w:rsid w:val="00D254B7"/>
    <w:rsid w:val="00D470C6"/>
    <w:rsid w:val="00D62911"/>
    <w:rsid w:val="00D87C3B"/>
    <w:rsid w:val="00D93EB6"/>
    <w:rsid w:val="00DA24EC"/>
    <w:rsid w:val="00E54216"/>
    <w:rsid w:val="00E8016D"/>
    <w:rsid w:val="00EB5755"/>
    <w:rsid w:val="00F52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8A06CFB92F34C2F84AF359337C17EB9">
    <w:name w:val="38A06CFB92F34C2F84AF359337C17EB9"/>
    <w:qFormat/>
    <w:pPr>
      <w:widowControl w:val="0"/>
      <w:spacing w:after="160" w:line="278" w:lineRule="auto"/>
    </w:pPr>
    <w:rPr>
      <w:kern w:val="2"/>
      <w:sz w:val="22"/>
      <w:szCs w:val="24"/>
      <w14:ligatures w14:val="standardContextual"/>
    </w:rPr>
  </w:style>
  <w:style w:type="paragraph" w:customStyle="1" w:styleId="9BD31C233A184CBAA945B828357FA948">
    <w:name w:val="9BD31C233A184CBAA945B828357FA948"/>
    <w:qFormat/>
    <w:pPr>
      <w:widowControl w:val="0"/>
      <w:spacing w:after="160" w:line="278" w:lineRule="auto"/>
    </w:pPr>
    <w:rPr>
      <w:kern w:val="2"/>
      <w:sz w:val="22"/>
      <w:szCs w:val="24"/>
      <w14:ligatures w14:val="standardContextual"/>
    </w:rPr>
  </w:style>
  <w:style w:type="paragraph" w:customStyle="1" w:styleId="E55B578675194C718C3473BAC0636810">
    <w:name w:val="E55B578675194C718C3473BAC0636810"/>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5468EA-AE81-4FAA-9714-E3C5D5873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28</TotalTime>
  <Pages>11</Pages>
  <Words>1078</Words>
  <Characters>6147</Characters>
  <Application>Microsoft Office Word</Application>
  <DocSecurity>0</DocSecurity>
  <Lines>51</Lines>
  <Paragraphs>14</Paragraphs>
  <ScaleCrop>false</ScaleCrop>
  <Company>PCMI</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6</cp:revision>
  <cp:lastPrinted>2025-11-17T06:49:00Z</cp:lastPrinted>
  <dcterms:created xsi:type="dcterms:W3CDTF">2025-11-11T09:14:00Z</dcterms:created>
  <dcterms:modified xsi:type="dcterms:W3CDTF">2025-11-17T06:49:00Z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eyJoZGlkIjoiZDczZmFmOTMyNTY1M2ViMGFlNmM5Y2YxNWI3ZjQzNzEiLCJ1c2VySWQiOiIxMTI0MzUyMjUwIn0=</vt:lpwstr>
  </property>
  <property fmtid="{D5CDD505-2E9C-101B-9397-08002B2CF9AE}" pid="15" name="KSOProductBuildVer">
    <vt:lpwstr>2052-12.1.0.23542</vt:lpwstr>
  </property>
  <property fmtid="{D5CDD505-2E9C-101B-9397-08002B2CF9AE}" pid="16" name="ICV">
    <vt:lpwstr>370671ED8D4F4917900D3EBE726D0131_13</vt:lpwstr>
  </property>
  <property fmtid="{D5CDD505-2E9C-101B-9397-08002B2CF9AE}" pid="17" name="DoublePage">
    <vt:lpwstr>true</vt:lpwstr>
  </property>
</Properties>
</file>