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A2768">
        <w:tc>
          <w:tcPr>
            <w:tcW w:w="509" w:type="dxa"/>
          </w:tcPr>
          <w:p w:rsidR="008A2768" w:rsidRDefault="00A11089">
            <w:pPr>
              <w:pStyle w:val="affff2"/>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Pr>
                <w:rFonts w:ascii="Times New Roman" w:eastAsia="黑体" w:hAnsi="Times New Roman"/>
                <w:color w:val="000000" w:themeColor="text1"/>
                <w:sz w:val="21"/>
                <w:szCs w:val="21"/>
              </w:rPr>
              <w:t>ICS</w:t>
            </w:r>
            <w:r>
              <w:rPr>
                <w:rFonts w:ascii="黑体" w:eastAsia="黑体" w:hAnsi="黑体"/>
                <w:color w:val="000000" w:themeColor="text1"/>
                <w:sz w:val="21"/>
                <w:szCs w:val="21"/>
              </w:rPr>
              <w:t xml:space="preserve">  </w:t>
            </w:r>
          </w:p>
        </w:tc>
        <w:tc>
          <w:tcPr>
            <w:tcW w:w="8855" w:type="dxa"/>
          </w:tcPr>
          <w:p w:rsidR="008A2768" w:rsidRDefault="00A11089">
            <w:pPr>
              <w:pStyle w:val="affff2"/>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Pr>
                <w:rFonts w:ascii="黑体" w:eastAsia="黑体" w:hAnsi="黑体"/>
                <w:color w:val="000000" w:themeColor="text1"/>
                <w:sz w:val="21"/>
                <w:szCs w:val="21"/>
              </w:rPr>
              <w:instrText xml:space="preserve"> FORMTEXT </w:instrText>
            </w:r>
            <w:r>
              <w:rPr>
                <w:rFonts w:ascii="黑体" w:eastAsia="黑体" w:hAnsi="黑体"/>
                <w:color w:val="000000" w:themeColor="text1"/>
                <w:sz w:val="21"/>
                <w:szCs w:val="21"/>
              </w:rPr>
            </w:r>
            <w:r>
              <w:rPr>
                <w:rFonts w:ascii="黑体" w:eastAsia="黑体" w:hAnsi="黑体"/>
                <w:color w:val="000000" w:themeColor="text1"/>
                <w:sz w:val="21"/>
                <w:szCs w:val="21"/>
              </w:rPr>
              <w:fldChar w:fldCharType="separate"/>
            </w:r>
            <w:r>
              <w:rPr>
                <w:rFonts w:ascii="黑体" w:eastAsia="黑体" w:hAnsi="黑体" w:hint="eastAsia"/>
                <w:color w:val="000000" w:themeColor="text1"/>
                <w:sz w:val="21"/>
                <w:szCs w:val="21"/>
              </w:rPr>
              <w:t>11</w:t>
            </w:r>
            <w:r>
              <w:rPr>
                <w:rFonts w:ascii="黑体" w:eastAsia="黑体" w:hAnsi="黑体"/>
                <w:color w:val="000000" w:themeColor="text1"/>
                <w:sz w:val="21"/>
                <w:szCs w:val="21"/>
              </w:rPr>
              <w:t>.</w:t>
            </w:r>
            <w:r>
              <w:rPr>
                <w:rFonts w:ascii="黑体" w:eastAsia="黑体" w:hAnsi="黑体" w:hint="eastAsia"/>
                <w:color w:val="000000" w:themeColor="text1"/>
                <w:sz w:val="21"/>
                <w:szCs w:val="21"/>
              </w:rPr>
              <w:t>100</w:t>
            </w:r>
            <w:r>
              <w:rPr>
                <w:rFonts w:ascii="黑体" w:eastAsia="黑体" w:hAnsi="黑体"/>
                <w:color w:val="000000" w:themeColor="text1"/>
                <w:sz w:val="21"/>
                <w:szCs w:val="21"/>
              </w:rPr>
              <w:fldChar w:fldCharType="end"/>
            </w:r>
            <w:bookmarkEnd w:id="0"/>
          </w:p>
        </w:tc>
      </w:tr>
      <w:tr w:rsidR="008A2768">
        <w:tc>
          <w:tcPr>
            <w:tcW w:w="509" w:type="dxa"/>
          </w:tcPr>
          <w:p w:rsidR="008A2768" w:rsidRDefault="00A11089">
            <w:pPr>
              <w:pStyle w:val="affff2"/>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Pr>
                <w:rFonts w:ascii="Times New Roman" w:eastAsia="黑体" w:hAnsi="Times New Roman"/>
                <w:color w:val="000000" w:themeColor="text1"/>
                <w:sz w:val="21"/>
                <w:szCs w:val="21"/>
              </w:rPr>
              <w:t xml:space="preserve">CCS </w:t>
            </w:r>
            <w:r>
              <w:rPr>
                <w:rFonts w:ascii="黑体" w:eastAsia="黑体" w:hAnsi="黑体"/>
                <w:color w:val="000000" w:themeColor="text1"/>
                <w:sz w:val="21"/>
                <w:szCs w:val="21"/>
              </w:rPr>
              <w:t xml:space="preserve"> </w:t>
            </w:r>
          </w:p>
        </w:tc>
        <w:tc>
          <w:tcPr>
            <w:tcW w:w="8855" w:type="dxa"/>
          </w:tcPr>
          <w:tbl>
            <w:tblPr>
              <w:tblStyle w:val="affffb"/>
              <w:tblpPr w:vertAnchor="page" w:horzAnchor="margin" w:tblpX="1" w:tblpY="341"/>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A2768">
              <w:trPr>
                <w:trHeight w:hRule="exact" w:val="1021"/>
              </w:trPr>
              <w:tc>
                <w:tcPr>
                  <w:tcW w:w="9242" w:type="dxa"/>
                  <w:vAlign w:val="center"/>
                </w:tcPr>
                <w:p w:rsidR="008A2768" w:rsidRDefault="00A11089" w:rsidP="00417E65">
                  <w:pPr>
                    <w:pStyle w:val="afffff4"/>
                    <w:framePr w:w="0" w:hRule="auto" w:wrap="auto" w:hAnchor="text" w:xAlign="left" w:yAlign="inline" w:anchorLock="0"/>
                    <w:ind w:left="420" w:right="624"/>
                    <w:rPr>
                      <w:rFonts w:ascii="宋体" w:hAnsi="宋体"/>
                      <w:color w:val="000000" w:themeColor="text1"/>
                      <w:sz w:val="28"/>
                      <w:szCs w:val="28"/>
                    </w:rPr>
                  </w:pPr>
                  <w:r>
                    <w:rPr>
                      <w:noProof/>
                      <w:color w:val="000000" w:themeColor="text1"/>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color w:val="000000" w:themeColor="text1"/>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color w:val="000000" w:themeColor="text1"/>
                    </w:rPr>
                    <w:fldChar w:fldCharType="begin">
                      <w:ffData>
                        <w:name w:val="c1"/>
                        <w:enabled/>
                        <w:calcOnExit w:val="0"/>
                        <w:textInput>
                          <w:maxLength w:val="7"/>
                        </w:textInput>
                      </w:ffData>
                    </w:fldChar>
                  </w:r>
                  <w:bookmarkStart w:id="1" w:name="c1"/>
                  <w:r>
                    <w:rPr>
                      <w:color w:val="000000" w:themeColor="text1"/>
                    </w:rPr>
                    <w:instrText xml:space="preserve"> FORMTEXT </w:instrText>
                  </w:r>
                  <w:r>
                    <w:rPr>
                      <w:color w:val="000000" w:themeColor="text1"/>
                    </w:rPr>
                  </w:r>
                  <w:r>
                    <w:rPr>
                      <w:color w:val="000000" w:themeColor="text1"/>
                    </w:rPr>
                    <w:fldChar w:fldCharType="separate"/>
                  </w:r>
                  <w:r>
                    <w:rPr>
                      <w:rFonts w:hint="eastAsia"/>
                      <w:color w:val="000000" w:themeColor="text1"/>
                    </w:rPr>
                    <w:t>GXAS</w:t>
                  </w:r>
                  <w:r>
                    <w:rPr>
                      <w:color w:val="000000" w:themeColor="text1"/>
                    </w:rPr>
                    <w:fldChar w:fldCharType="end"/>
                  </w:r>
                  <w:bookmarkEnd w:id="1"/>
                </w:p>
              </w:tc>
            </w:tr>
          </w:tbl>
          <w:p w:rsidR="008A2768" w:rsidRDefault="00A11089">
            <w:pPr>
              <w:pStyle w:val="affff2"/>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2" w:name="CSDN"/>
            <w:r>
              <w:rPr>
                <w:rFonts w:ascii="黑体" w:eastAsia="黑体" w:hAnsi="黑体"/>
                <w:color w:val="000000" w:themeColor="text1"/>
                <w:sz w:val="21"/>
                <w:szCs w:val="21"/>
              </w:rPr>
              <w:instrText xml:space="preserve"> FORMTEXT </w:instrText>
            </w:r>
            <w:r>
              <w:rPr>
                <w:rFonts w:ascii="黑体" w:eastAsia="黑体" w:hAnsi="黑体"/>
                <w:color w:val="000000" w:themeColor="text1"/>
                <w:sz w:val="21"/>
                <w:szCs w:val="21"/>
              </w:rPr>
            </w:r>
            <w:r>
              <w:rPr>
                <w:rFonts w:ascii="黑体" w:eastAsia="黑体" w:hAnsi="黑体"/>
                <w:color w:val="000000" w:themeColor="text1"/>
                <w:sz w:val="21"/>
                <w:szCs w:val="21"/>
              </w:rPr>
              <w:fldChar w:fldCharType="separate"/>
            </w:r>
            <w:r>
              <w:rPr>
                <w:rFonts w:ascii="黑体" w:eastAsia="黑体" w:hAnsi="黑体"/>
                <w:color w:val="000000" w:themeColor="text1"/>
                <w:sz w:val="21"/>
                <w:szCs w:val="21"/>
              </w:rPr>
              <w:t>C 0</w:t>
            </w:r>
            <w:r>
              <w:rPr>
                <w:rFonts w:ascii="黑体" w:eastAsia="黑体" w:hAnsi="黑体" w:hint="eastAsia"/>
                <w:color w:val="000000" w:themeColor="text1"/>
                <w:sz w:val="21"/>
                <w:szCs w:val="21"/>
              </w:rPr>
              <w:t>0</w:t>
            </w:r>
            <w:r>
              <w:rPr>
                <w:rFonts w:ascii="黑体" w:eastAsia="黑体" w:hAnsi="黑体"/>
                <w:color w:val="000000" w:themeColor="text1"/>
                <w:sz w:val="21"/>
                <w:szCs w:val="21"/>
              </w:rPr>
              <w:fldChar w:fldCharType="end"/>
            </w:r>
            <w:bookmarkEnd w:id="2"/>
            <w:r>
              <w:rPr>
                <w:rFonts w:ascii="黑体" w:eastAsia="黑体" w:hAnsi="黑体"/>
                <w:color w:val="000000" w:themeColor="text1"/>
                <w:sz w:val="21"/>
                <w:szCs w:val="21"/>
              </w:rPr>
              <w:t xml:space="preserve"> </w:t>
            </w:r>
          </w:p>
        </w:tc>
      </w:tr>
    </w:tbl>
    <w:p w:rsidR="008A2768" w:rsidRDefault="00A11089">
      <w:pPr>
        <w:pStyle w:val="afffff5"/>
        <w:framePr w:w="9639" w:h="624" w:hRule="exact" w:hSpace="181" w:vSpace="181" w:wrap="around" w:hAnchor="page" w:x="1305" w:y="2269"/>
        <w:rPr>
          <w:rFonts w:ascii="黑体" w:eastAsia="黑体" w:hAnsi="黑体"/>
          <w:b w:val="0"/>
          <w:bCs w:val="0"/>
          <w:color w:val="000000" w:themeColor="text1"/>
          <w:w w:val="100"/>
          <w:sz w:val="48"/>
          <w:szCs w:val="48"/>
        </w:rPr>
      </w:pPr>
      <w:bookmarkStart w:id="3" w:name="_Hlk26473981"/>
      <w:r>
        <w:rPr>
          <w:rFonts w:ascii="黑体" w:eastAsia="黑体" w:hint="eastAsia"/>
          <w:b w:val="0"/>
          <w:color w:val="000000" w:themeColor="text1"/>
          <w:w w:val="100"/>
          <w:sz w:val="48"/>
        </w:rPr>
        <w:t>团体</w:t>
      </w:r>
      <w:r>
        <w:rPr>
          <w:rFonts w:ascii="黑体" w:eastAsia="黑体" w:hAnsi="黑体" w:hint="eastAsia"/>
          <w:b w:val="0"/>
          <w:bCs w:val="0"/>
          <w:color w:val="000000" w:themeColor="text1"/>
          <w:w w:val="100"/>
          <w:sz w:val="48"/>
          <w:szCs w:val="48"/>
        </w:rPr>
        <w:t>标准</w:t>
      </w:r>
    </w:p>
    <w:bookmarkEnd w:id="3"/>
    <w:p w:rsidR="008A2768" w:rsidRDefault="00A11089">
      <w:pPr>
        <w:pStyle w:val="affffffffff7"/>
        <w:framePr w:wrap="around"/>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8A2768" w:rsidRDefault="00A11089">
      <w:pPr>
        <w:pStyle w:val="affffffffff8"/>
        <w:framePr w:wrap="around"/>
      </w:pPr>
      <w:r>
        <w:fldChar w:fldCharType="begin">
          <w:ffData>
            <w:name w:val="OSTD_CODE"/>
            <w:enabled/>
            <w:calcOnExit w:val="0"/>
            <w:textInput/>
          </w:ffData>
        </w:fldChar>
      </w:r>
      <w:bookmarkStart w:id="7" w:name="OSTD_CODE"/>
      <w:r>
        <w:instrText xml:space="preserve"> FORMTEXT </w:instrText>
      </w:r>
      <w:r>
        <w:fldChar w:fldCharType="separate"/>
      </w:r>
      <w:r>
        <w:t>     </w:t>
      </w:r>
      <w:r>
        <w:fldChar w:fldCharType="end"/>
      </w:r>
      <w:bookmarkEnd w:id="7"/>
    </w:p>
    <w:p w:rsidR="008A2768" w:rsidRDefault="00A11089">
      <w:pPr>
        <w:spacing w:line="240" w:lineRule="auto"/>
        <w:rPr>
          <w:rFonts w:ascii="黑体" w:eastAsia="黑体" w:hAnsi="黑体"/>
          <w:color w:val="000000" w:themeColor="text1"/>
          <w:kern w:val="0"/>
          <w:sz w:val="10"/>
          <w:szCs w:val="10"/>
        </w:rPr>
      </w:pPr>
      <w:r>
        <w:rPr>
          <w:rFonts w:ascii="黑体" w:eastAsia="黑体" w:hAnsi="黑体"/>
          <w:noProof/>
          <w:color w:val="000000" w:themeColor="text1"/>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FB2A420"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8A2768" w:rsidRDefault="00A11089">
      <w:pPr>
        <w:pStyle w:val="affffffffff5"/>
        <w:framePr w:wrap="around" w:y="14176"/>
        <w:rPr>
          <w:color w:val="000000" w:themeColor="text1"/>
        </w:rPr>
      </w:pPr>
      <w:r>
        <w:rPr>
          <w:rFonts w:ascii="黑体"/>
          <w:color w:val="000000" w:themeColor="text1"/>
        </w:rPr>
        <w:fldChar w:fldCharType="begin">
          <w:ffData>
            <w:name w:val="PLSH_DATE_Y"/>
            <w:enabled/>
            <w:calcOnExit w:val="0"/>
            <w:textInput>
              <w:default w:val="XXXX"/>
              <w:maxLength w:val="4"/>
            </w:textInput>
          </w:ffData>
        </w:fldChar>
      </w:r>
      <w:bookmarkStart w:id="8" w:name="PLSH_DATE_Y"/>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XXXX</w:t>
      </w:r>
      <w:r>
        <w:rPr>
          <w:rFonts w:ascii="黑体"/>
          <w:color w:val="000000" w:themeColor="text1"/>
        </w:rPr>
        <w:fldChar w:fldCharType="end"/>
      </w:r>
      <w:bookmarkEnd w:id="8"/>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M"/>
            <w:enabled/>
            <w:calcOnExit w:val="0"/>
            <w:textInput>
              <w:default w:val="XX"/>
              <w:maxLength w:val="2"/>
            </w:textInput>
          </w:ffData>
        </w:fldChar>
      </w:r>
      <w:bookmarkStart w:id="9" w:name="PLSH_DATE_M"/>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9"/>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D"/>
            <w:enabled/>
            <w:calcOnExit w:val="0"/>
            <w:textInput>
              <w:default w:val="XX"/>
              <w:maxLength w:val="2"/>
            </w:textInput>
          </w:ffData>
        </w:fldChar>
      </w:r>
      <w:bookmarkStart w:id="10" w:name="PLSH_DATE_D"/>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0"/>
      <w:r>
        <w:rPr>
          <w:rFonts w:hint="eastAsia"/>
          <w:color w:val="000000" w:themeColor="text1"/>
        </w:rPr>
        <w:t>发布</w:t>
      </w:r>
    </w:p>
    <w:p w:rsidR="008A2768" w:rsidRDefault="00A11089">
      <w:pPr>
        <w:pStyle w:val="affffffffff6"/>
        <w:framePr w:wrap="around" w:y="14176"/>
        <w:rPr>
          <w:color w:val="000000" w:themeColor="text1"/>
        </w:rPr>
      </w:pPr>
      <w:r>
        <w:rPr>
          <w:rFonts w:ascii="黑体"/>
          <w:color w:val="000000" w:themeColor="text1"/>
        </w:rPr>
        <w:fldChar w:fldCharType="begin">
          <w:ffData>
            <w:name w:val="CROT_DATE_Y"/>
            <w:enabled/>
            <w:calcOnExit w:val="0"/>
            <w:textInput>
              <w:default w:val="XXXX"/>
              <w:maxLength w:val="4"/>
            </w:textInput>
          </w:ffData>
        </w:fldChar>
      </w:r>
      <w:bookmarkStart w:id="11" w:name="CROT_DATE_Y"/>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XXXX</w:t>
      </w:r>
      <w:r>
        <w:rPr>
          <w:rFonts w:ascii="黑体"/>
          <w:color w:val="000000" w:themeColor="text1"/>
        </w:rPr>
        <w:fldChar w:fldCharType="end"/>
      </w:r>
      <w:bookmarkEnd w:id="11"/>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M"/>
            <w:enabled/>
            <w:calcOnExit w:val="0"/>
            <w:textInput>
              <w:default w:val="XX"/>
              <w:maxLength w:val="2"/>
            </w:textInput>
          </w:ffData>
        </w:fldChar>
      </w:r>
      <w:bookmarkStart w:id="12" w:name="CROT_DATE_M"/>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2"/>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D"/>
            <w:enabled/>
            <w:calcOnExit w:val="0"/>
            <w:textInput>
              <w:default w:val="XX"/>
              <w:maxLength w:val="2"/>
            </w:textInput>
          </w:ffData>
        </w:fldChar>
      </w:r>
      <w:bookmarkStart w:id="13" w:name="CROT_DATE_D"/>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3"/>
      <w:r>
        <w:rPr>
          <w:rFonts w:hint="eastAsia"/>
          <w:color w:val="000000" w:themeColor="text1"/>
        </w:rPr>
        <w:t>实施</w:t>
      </w:r>
    </w:p>
    <w:p w:rsidR="008A2768" w:rsidRDefault="00A11089">
      <w:pPr>
        <w:pStyle w:val="affffffffd"/>
        <w:framePr w:h="584" w:hRule="exact" w:hSpace="181" w:vSpace="181" w:wrap="around" w:y="14800"/>
        <w:rPr>
          <w:rFonts w:hAnsi="黑体"/>
          <w:color w:val="000000" w:themeColor="text1"/>
        </w:rPr>
      </w:pPr>
      <w:r>
        <w:rPr>
          <w:rFonts w:hAnsi="黑体"/>
          <w:color w:val="000000" w:themeColor="text1"/>
          <w:w w:val="100"/>
          <w:sz w:val="28"/>
        </w:rPr>
        <w:fldChar w:fldCharType="begin">
          <w:ffData>
            <w:name w:val="fm"/>
            <w:enabled/>
            <w:calcOnExit w:val="0"/>
            <w:textInput/>
          </w:ffData>
        </w:fldChar>
      </w:r>
      <w:bookmarkStart w:id="14" w:name="fm"/>
      <w:r>
        <w:rPr>
          <w:rFonts w:hAnsi="黑体"/>
          <w:color w:val="000000" w:themeColor="text1"/>
          <w:w w:val="100"/>
          <w:sz w:val="28"/>
        </w:rPr>
        <w:instrText xml:space="preserve"> FORMTEXT </w:instrText>
      </w:r>
      <w:r>
        <w:rPr>
          <w:rFonts w:hAnsi="黑体"/>
          <w:color w:val="000000" w:themeColor="text1"/>
          <w:w w:val="100"/>
          <w:sz w:val="28"/>
        </w:rPr>
      </w:r>
      <w:r>
        <w:rPr>
          <w:rFonts w:hAnsi="黑体"/>
          <w:color w:val="000000" w:themeColor="text1"/>
          <w:w w:val="100"/>
          <w:sz w:val="28"/>
        </w:rPr>
        <w:fldChar w:fldCharType="separate"/>
      </w:r>
      <w:r>
        <w:rPr>
          <w:rFonts w:hAnsi="黑体" w:hint="eastAsia"/>
          <w:color w:val="000000" w:themeColor="text1"/>
          <w:w w:val="100"/>
          <w:sz w:val="28"/>
        </w:rPr>
        <w:t>广西标准化协会</w:t>
      </w:r>
      <w:r>
        <w:rPr>
          <w:rFonts w:hAnsi="黑体"/>
          <w:color w:val="000000" w:themeColor="text1"/>
          <w:w w:val="100"/>
          <w:sz w:val="28"/>
        </w:rPr>
        <w:fldChar w:fldCharType="end"/>
      </w:r>
      <w:bookmarkEnd w:id="14"/>
      <w:r>
        <w:rPr>
          <w:rFonts w:ascii="Times New Roman"/>
          <w:color w:val="000000" w:themeColor="text1"/>
          <w:w w:val="100"/>
          <w:sz w:val="28"/>
        </w:rPr>
        <w:t>  </w:t>
      </w:r>
      <w:r>
        <w:rPr>
          <w:rStyle w:val="afffffffffffe"/>
          <w:rFonts w:hAnsi="黑体" w:hint="eastAsia"/>
          <w:color w:val="000000" w:themeColor="text1"/>
          <w:position w:val="0"/>
        </w:rPr>
        <w:t>发</w:t>
      </w:r>
      <w:r>
        <w:rPr>
          <w:rStyle w:val="afffffffffffe"/>
          <w:rFonts w:hAnsi="黑体" w:hint="eastAsia"/>
          <w:color w:val="000000" w:themeColor="text1"/>
          <w:spacing w:val="0"/>
          <w:position w:val="0"/>
        </w:rPr>
        <w:t>布</w:t>
      </w:r>
    </w:p>
    <w:p w:rsidR="008A2768" w:rsidRDefault="00A11089">
      <w:pPr>
        <w:pStyle w:val="affffffffff9"/>
        <w:framePr w:wrap="around" w:x="1189" w:y="5713"/>
      </w:pPr>
      <w:r>
        <w:fldChar w:fldCharType="begin">
          <w:ffData>
            <w:name w:val="CSTD_NAME"/>
            <w:enabled/>
            <w:calcOnExit w:val="0"/>
            <w:textInput>
              <w:default w:val="点击此处添加标准名称"/>
            </w:textInput>
          </w:ffData>
        </w:fldChar>
      </w:r>
      <w:bookmarkStart w:id="15" w:name="CSTD_NAME"/>
      <w:r>
        <w:instrText xml:space="preserve"> FORMTEXT </w:instrText>
      </w:r>
      <w:r>
        <w:fldChar w:fldCharType="separate"/>
      </w:r>
      <w:r>
        <w:t>肠道菌群移植菌液及胶囊制备质量控制规范</w:t>
      </w:r>
      <w:r>
        <w:fldChar w:fldCharType="end"/>
      </w:r>
      <w:bookmarkEnd w:id="15"/>
    </w:p>
    <w:p w:rsidR="008A2768" w:rsidRDefault="008A2768">
      <w:pPr>
        <w:framePr w:w="9639" w:h="6974" w:hRule="exact" w:wrap="around" w:vAnchor="page" w:hAnchor="page" w:x="1352" w:y="7141" w:anchorLock="1"/>
        <w:ind w:left="-1418"/>
        <w:rPr>
          <w:color w:val="000000" w:themeColor="text1"/>
        </w:rPr>
      </w:pPr>
    </w:p>
    <w:p w:rsidR="008A2768" w:rsidRDefault="00A11089">
      <w:pPr>
        <w:pStyle w:val="afffffffd"/>
        <w:framePr w:w="9639" w:h="6974" w:hRule="exact" w:wrap="around" w:vAnchor="page" w:hAnchor="page" w:x="1352" w:y="7141" w:anchorLock="1"/>
        <w:textAlignment w:val="bottom"/>
        <w:rPr>
          <w:rFonts w:ascii="黑体" w:eastAsia="黑体" w:hAnsi="黑体"/>
          <w:color w:val="000000" w:themeColor="text1"/>
          <w:szCs w:val="28"/>
        </w:rPr>
      </w:pPr>
      <w:r>
        <w:rPr>
          <w:rFonts w:eastAsia="黑体"/>
          <w:color w:val="000000" w:themeColor="text1"/>
          <w:szCs w:val="28"/>
        </w:rPr>
        <w:fldChar w:fldCharType="begin">
          <w:ffData>
            <w:name w:val="ESTD_NAME"/>
            <w:enabled/>
            <w:calcOnExit w:val="0"/>
            <w:textInput>
              <w:default w:val="点击此处添加标准名称的英文译名"/>
            </w:textInput>
          </w:ffData>
        </w:fldChar>
      </w:r>
      <w:bookmarkStart w:id="16" w:name="ESTD_NAME"/>
      <w:r>
        <w:rPr>
          <w:rFonts w:eastAsia="黑体"/>
          <w:color w:val="000000" w:themeColor="text1"/>
          <w:szCs w:val="28"/>
        </w:rPr>
        <w:instrText xml:space="preserve"> FORMTEXT </w:instrText>
      </w:r>
      <w:r>
        <w:rPr>
          <w:rFonts w:eastAsia="黑体"/>
          <w:color w:val="000000" w:themeColor="text1"/>
          <w:szCs w:val="28"/>
        </w:rPr>
      </w:r>
      <w:r>
        <w:rPr>
          <w:rFonts w:eastAsia="黑体"/>
          <w:color w:val="000000" w:themeColor="text1"/>
          <w:szCs w:val="28"/>
        </w:rPr>
        <w:fldChar w:fldCharType="separate"/>
      </w:r>
      <w:r>
        <w:rPr>
          <w:rFonts w:ascii="黑体" w:eastAsia="黑体" w:hAnsi="黑体"/>
          <w:color w:val="000000" w:themeColor="text1"/>
          <w:szCs w:val="28"/>
        </w:rPr>
        <w:t>Quality Control specification for the preparation of fecal microbiota transplantation liquid and capsules</w:t>
      </w:r>
      <w:r>
        <w:rPr>
          <w:rFonts w:ascii="黑体" w:eastAsia="黑体" w:hAnsi="黑体"/>
          <w:color w:val="000000" w:themeColor="text1"/>
          <w:szCs w:val="28"/>
        </w:rPr>
        <w:fldChar w:fldCharType="end"/>
      </w:r>
      <w:bookmarkEnd w:id="16"/>
    </w:p>
    <w:p w:rsidR="008A2768" w:rsidRDefault="008A2768">
      <w:pPr>
        <w:framePr w:w="9639" w:h="6974" w:hRule="exact" w:wrap="around" w:vAnchor="page" w:hAnchor="page" w:x="1352" w:y="7141" w:anchorLock="1"/>
        <w:spacing w:line="760" w:lineRule="exact"/>
        <w:ind w:left="-1418"/>
        <w:rPr>
          <w:color w:val="000000" w:themeColor="text1"/>
        </w:rPr>
      </w:pPr>
    </w:p>
    <w:p w:rsidR="008A2768" w:rsidRDefault="008A2768">
      <w:pPr>
        <w:pStyle w:val="afffffffd"/>
        <w:framePr w:w="9639" w:h="6974" w:hRule="exact" w:wrap="around" w:vAnchor="page" w:hAnchor="page" w:x="1352" w:y="7141" w:anchorLock="1"/>
        <w:textAlignment w:val="bottom"/>
        <w:rPr>
          <w:rFonts w:eastAsia="黑体"/>
          <w:color w:val="000000" w:themeColor="text1"/>
          <w:szCs w:val="28"/>
        </w:rPr>
      </w:pPr>
    </w:p>
    <w:p w:rsidR="008A2768" w:rsidRDefault="00A11089">
      <w:pPr>
        <w:pStyle w:val="afffffffd"/>
        <w:framePr w:w="9639" w:h="6974" w:hRule="exact" w:wrap="around" w:vAnchor="page" w:hAnchor="page" w:x="1352" w:y="7141" w:anchorLock="1"/>
        <w:spacing w:before="440" w:after="160"/>
        <w:textAlignment w:val="bottom"/>
        <w:rPr>
          <w:color w:val="000000" w:themeColor="text1"/>
          <w:sz w:val="24"/>
          <w:szCs w:val="28"/>
        </w:rPr>
      </w:pPr>
      <w:r>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7" w:name="下拉1"/>
      <w:r>
        <w:rPr>
          <w:color w:val="000000" w:themeColor="text1"/>
          <w:sz w:val="24"/>
          <w:szCs w:val="28"/>
        </w:rPr>
        <w:instrText xml:space="preserve"> FORMDROPDOWN </w:instrText>
      </w:r>
      <w:r w:rsidR="004F5495">
        <w:rPr>
          <w:color w:val="000000" w:themeColor="text1"/>
          <w:sz w:val="24"/>
          <w:szCs w:val="28"/>
        </w:rPr>
      </w:r>
      <w:r w:rsidR="004F5495">
        <w:rPr>
          <w:color w:val="000000" w:themeColor="text1"/>
          <w:sz w:val="24"/>
          <w:szCs w:val="28"/>
        </w:rPr>
        <w:fldChar w:fldCharType="separate"/>
      </w:r>
      <w:r>
        <w:rPr>
          <w:color w:val="000000" w:themeColor="text1"/>
          <w:sz w:val="24"/>
          <w:szCs w:val="28"/>
        </w:rPr>
        <w:fldChar w:fldCharType="end"/>
      </w:r>
      <w:bookmarkEnd w:id="17"/>
    </w:p>
    <w:p w:rsidR="008A2768" w:rsidRDefault="00A11089">
      <w:pPr>
        <w:pStyle w:val="afffffffd"/>
        <w:framePr w:w="9639" w:h="6974" w:hRule="exact" w:wrap="around" w:vAnchor="page" w:hAnchor="page" w:x="1352" w:y="7141" w:anchorLock="1"/>
        <w:spacing w:before="180" w:line="240" w:lineRule="atLeast"/>
        <w:textAlignment w:val="bottom"/>
        <w:rPr>
          <w:color w:val="000000" w:themeColor="text1"/>
          <w:sz w:val="21"/>
          <w:szCs w:val="28"/>
        </w:rPr>
      </w:pPr>
      <w:r>
        <w:rPr>
          <w:color w:val="000000" w:themeColor="text1"/>
          <w:sz w:val="21"/>
          <w:szCs w:val="28"/>
        </w:rPr>
        <w:fldChar w:fldCharType="begin">
          <w:ffData>
            <w:name w:val="CMPLSH_DATE"/>
            <w:enabled/>
            <w:calcOnExit w:val="0"/>
            <w:textInput/>
          </w:ffData>
        </w:fldChar>
      </w:r>
      <w:bookmarkStart w:id="18" w:name="CMPLSH_DATE"/>
      <w:r>
        <w:rPr>
          <w:color w:val="000000" w:themeColor="text1"/>
          <w:sz w:val="21"/>
          <w:szCs w:val="28"/>
        </w:rPr>
        <w:instrText xml:space="preserve"> FORMTEXT </w:instrText>
      </w:r>
      <w:r>
        <w:rPr>
          <w:color w:val="000000" w:themeColor="text1"/>
          <w:sz w:val="21"/>
          <w:szCs w:val="28"/>
        </w:rPr>
      </w:r>
      <w:r>
        <w:rPr>
          <w:color w:val="000000" w:themeColor="text1"/>
          <w:sz w:val="21"/>
          <w:szCs w:val="28"/>
        </w:rPr>
        <w:fldChar w:fldCharType="separate"/>
      </w:r>
      <w:r>
        <w:rPr>
          <w:color w:val="000000" w:themeColor="text1"/>
          <w:sz w:val="21"/>
          <w:szCs w:val="28"/>
        </w:rPr>
        <w:t>     </w:t>
      </w:r>
      <w:r>
        <w:rPr>
          <w:color w:val="000000" w:themeColor="text1"/>
          <w:sz w:val="21"/>
          <w:szCs w:val="28"/>
        </w:rPr>
        <w:fldChar w:fldCharType="end"/>
      </w:r>
      <w:bookmarkEnd w:id="18"/>
    </w:p>
    <w:p w:rsidR="008A2768" w:rsidRDefault="00A11089">
      <w:pPr>
        <w:pStyle w:val="afffffffd"/>
        <w:framePr w:w="9639" w:h="6974" w:hRule="exact" w:wrap="around" w:vAnchor="page" w:hAnchor="page" w:x="1352" w:y="7141" w:anchorLock="1"/>
        <w:spacing w:beforeLines="300" w:before="720" w:afterLines="30" w:after="72" w:line="240" w:lineRule="auto"/>
        <w:textAlignment w:val="bottom"/>
        <w:rPr>
          <w:b/>
          <w:color w:val="000000" w:themeColor="text1"/>
          <w:sz w:val="21"/>
          <w:szCs w:val="28"/>
        </w:rPr>
      </w:pPr>
      <w:r>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9" w:name="下拉2"/>
      <w:r>
        <w:rPr>
          <w:b/>
          <w:color w:val="000000" w:themeColor="text1"/>
          <w:sz w:val="21"/>
          <w:szCs w:val="28"/>
        </w:rPr>
        <w:instrText xml:space="preserve"> FORMDROPDOWN </w:instrText>
      </w:r>
      <w:r w:rsidR="004F5495">
        <w:rPr>
          <w:b/>
          <w:color w:val="000000" w:themeColor="text1"/>
          <w:sz w:val="21"/>
          <w:szCs w:val="28"/>
        </w:rPr>
      </w:r>
      <w:r w:rsidR="004F5495">
        <w:rPr>
          <w:b/>
          <w:color w:val="000000" w:themeColor="text1"/>
          <w:sz w:val="21"/>
          <w:szCs w:val="28"/>
        </w:rPr>
        <w:fldChar w:fldCharType="separate"/>
      </w:r>
      <w:r>
        <w:rPr>
          <w:b/>
          <w:color w:val="000000" w:themeColor="text1"/>
          <w:sz w:val="21"/>
          <w:szCs w:val="28"/>
        </w:rPr>
        <w:fldChar w:fldCharType="end"/>
      </w:r>
      <w:bookmarkEnd w:id="19"/>
    </w:p>
    <w:p w:rsidR="008A2768" w:rsidRDefault="00A11089">
      <w:pPr>
        <w:rPr>
          <w:rFonts w:ascii="宋体" w:hAnsi="宋体"/>
          <w:color w:val="000000" w:themeColor="text1"/>
          <w:sz w:val="28"/>
          <w:szCs w:val="28"/>
        </w:rPr>
        <w:sectPr w:rsidR="008A2768" w:rsidSect="008C2424">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color w:val="000000" w:themeColor="text1"/>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9B101C2"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8C2424" w:rsidRDefault="008C2424" w:rsidP="008C2424">
      <w:pPr>
        <w:pStyle w:val="afffffff"/>
        <w:spacing w:after="360"/>
      </w:pPr>
      <w:bookmarkStart w:id="20" w:name="BookMark1"/>
      <w:bookmarkStart w:id="21" w:name="_Toc160527387"/>
      <w:bookmarkStart w:id="22" w:name="_Toc178326975"/>
      <w:bookmarkStart w:id="23" w:name="_Toc180775231"/>
      <w:bookmarkStart w:id="24" w:name="_Toc178103161"/>
      <w:bookmarkStart w:id="25" w:name="_Toc164955715"/>
      <w:bookmarkStart w:id="26" w:name="_Toc169710873"/>
      <w:bookmarkStart w:id="27" w:name="_Toc161237133"/>
      <w:bookmarkStart w:id="28" w:name="_Toc168412870"/>
      <w:bookmarkStart w:id="29" w:name="_Toc165185121"/>
      <w:bookmarkStart w:id="30" w:name="_Toc180699844"/>
      <w:bookmarkStart w:id="31" w:name="_Toc165185080"/>
      <w:bookmarkStart w:id="32" w:name="_Toc213664393"/>
      <w:r w:rsidRPr="008C2424">
        <w:rPr>
          <w:rFonts w:hint="eastAsia"/>
          <w:spacing w:val="320"/>
        </w:rPr>
        <w:lastRenderedPageBreak/>
        <w:t>目</w:t>
      </w:r>
      <w:r>
        <w:rPr>
          <w:rFonts w:hint="eastAsia"/>
        </w:rPr>
        <w:t>次</w:t>
      </w:r>
    </w:p>
    <w:p w:rsidR="008C2424" w:rsidRPr="008C2424" w:rsidRDefault="008C2424">
      <w:pPr>
        <w:pStyle w:val="TOC1"/>
        <w:tabs>
          <w:tab w:val="right" w:leader="dot" w:pos="9344"/>
        </w:tabs>
        <w:rPr>
          <w:rFonts w:asciiTheme="minorHAnsi" w:eastAsiaTheme="minorEastAsia" w:hAnsiTheme="minorHAnsi" w:cstheme="minorBidi"/>
          <w:noProof/>
          <w:szCs w:val="22"/>
        </w:rPr>
      </w:pPr>
      <w:r w:rsidRPr="008C2424">
        <w:fldChar w:fldCharType="begin"/>
      </w:r>
      <w:r w:rsidRPr="008C2424">
        <w:instrText xml:space="preserve"> TOC \o "1-1" \h \t "标准文件_一级条标题,2,标准文件_附录一级条标题,2," </w:instrText>
      </w:r>
      <w:r w:rsidRPr="008C2424">
        <w:fldChar w:fldCharType="separate"/>
      </w:r>
      <w:hyperlink w:anchor="_Toc214268887" w:history="1">
        <w:r w:rsidRPr="008C2424">
          <w:rPr>
            <w:rStyle w:val="afffff"/>
            <w:noProof/>
          </w:rPr>
          <w:t>前言</w:t>
        </w:r>
        <w:r w:rsidRPr="008C2424">
          <w:rPr>
            <w:noProof/>
          </w:rPr>
          <w:tab/>
        </w:r>
        <w:r w:rsidRPr="008C2424">
          <w:rPr>
            <w:noProof/>
          </w:rPr>
          <w:fldChar w:fldCharType="begin"/>
        </w:r>
        <w:r w:rsidRPr="008C2424">
          <w:rPr>
            <w:noProof/>
          </w:rPr>
          <w:instrText xml:space="preserve"> PAGEREF _Toc214268887 \h </w:instrText>
        </w:r>
        <w:r w:rsidRPr="008C2424">
          <w:rPr>
            <w:noProof/>
          </w:rPr>
        </w:r>
        <w:r w:rsidRPr="008C2424">
          <w:rPr>
            <w:noProof/>
          </w:rPr>
          <w:fldChar w:fldCharType="separate"/>
        </w:r>
        <w:r w:rsidRPr="008C2424">
          <w:rPr>
            <w:noProof/>
          </w:rPr>
          <w:t>II</w:t>
        </w:r>
        <w:r w:rsidRPr="008C2424">
          <w:rPr>
            <w:noProof/>
          </w:rPr>
          <w:fldChar w:fldCharType="end"/>
        </w:r>
      </w:hyperlink>
    </w:p>
    <w:p w:rsidR="008C2424" w:rsidRPr="008C2424" w:rsidRDefault="004F5495">
      <w:pPr>
        <w:pStyle w:val="TOC1"/>
        <w:tabs>
          <w:tab w:val="right" w:leader="dot" w:pos="9344"/>
        </w:tabs>
        <w:rPr>
          <w:rFonts w:asciiTheme="minorHAnsi" w:eastAsiaTheme="minorEastAsia" w:hAnsiTheme="minorHAnsi" w:cstheme="minorBidi"/>
          <w:noProof/>
          <w:szCs w:val="22"/>
        </w:rPr>
      </w:pPr>
      <w:hyperlink w:anchor="_Toc214268888" w:history="1">
        <w:r w:rsidR="008C2424" w:rsidRPr="008C2424">
          <w:rPr>
            <w:rStyle w:val="afffff"/>
            <w:noProof/>
          </w:rPr>
          <w:t>1</w:t>
        </w:r>
        <w:r w:rsidR="008C2424">
          <w:rPr>
            <w:rStyle w:val="afffff"/>
            <w:noProof/>
          </w:rPr>
          <w:t xml:space="preserve"> </w:t>
        </w:r>
        <w:r w:rsidR="008C2424" w:rsidRPr="008C2424">
          <w:rPr>
            <w:rStyle w:val="afffff"/>
            <w:noProof/>
          </w:rPr>
          <w:t xml:space="preserve"> 范围</w:t>
        </w:r>
        <w:r w:rsidR="008C2424" w:rsidRPr="008C2424">
          <w:rPr>
            <w:noProof/>
          </w:rPr>
          <w:tab/>
        </w:r>
        <w:r w:rsidR="008C2424" w:rsidRPr="008C2424">
          <w:rPr>
            <w:noProof/>
          </w:rPr>
          <w:fldChar w:fldCharType="begin"/>
        </w:r>
        <w:r w:rsidR="008C2424" w:rsidRPr="008C2424">
          <w:rPr>
            <w:noProof/>
          </w:rPr>
          <w:instrText xml:space="preserve"> PAGEREF _Toc214268888 \h </w:instrText>
        </w:r>
        <w:r w:rsidR="008C2424" w:rsidRPr="008C2424">
          <w:rPr>
            <w:noProof/>
          </w:rPr>
        </w:r>
        <w:r w:rsidR="008C2424" w:rsidRPr="008C2424">
          <w:rPr>
            <w:noProof/>
          </w:rPr>
          <w:fldChar w:fldCharType="separate"/>
        </w:r>
        <w:r w:rsidR="008C2424" w:rsidRPr="008C2424">
          <w:rPr>
            <w:noProof/>
          </w:rPr>
          <w:t>1</w:t>
        </w:r>
        <w:r w:rsidR="008C2424" w:rsidRPr="008C2424">
          <w:rPr>
            <w:noProof/>
          </w:rPr>
          <w:fldChar w:fldCharType="end"/>
        </w:r>
      </w:hyperlink>
    </w:p>
    <w:p w:rsidR="008C2424" w:rsidRPr="008C2424" w:rsidRDefault="004F5495">
      <w:pPr>
        <w:pStyle w:val="TOC1"/>
        <w:tabs>
          <w:tab w:val="right" w:leader="dot" w:pos="9344"/>
        </w:tabs>
        <w:rPr>
          <w:rFonts w:asciiTheme="minorHAnsi" w:eastAsiaTheme="minorEastAsia" w:hAnsiTheme="minorHAnsi" w:cstheme="minorBidi"/>
          <w:noProof/>
          <w:szCs w:val="22"/>
        </w:rPr>
      </w:pPr>
      <w:hyperlink w:anchor="_Toc214268889" w:history="1">
        <w:r w:rsidR="008C2424" w:rsidRPr="008C2424">
          <w:rPr>
            <w:rStyle w:val="afffff"/>
            <w:noProof/>
          </w:rPr>
          <w:t>2</w:t>
        </w:r>
        <w:r w:rsidR="008C2424">
          <w:rPr>
            <w:rStyle w:val="afffff"/>
            <w:noProof/>
          </w:rPr>
          <w:t xml:space="preserve"> </w:t>
        </w:r>
        <w:r w:rsidR="008C2424" w:rsidRPr="008C2424">
          <w:rPr>
            <w:rStyle w:val="afffff"/>
            <w:noProof/>
          </w:rPr>
          <w:t xml:space="preserve"> 规范性引用文件</w:t>
        </w:r>
        <w:r w:rsidR="008C2424" w:rsidRPr="008C2424">
          <w:rPr>
            <w:noProof/>
          </w:rPr>
          <w:tab/>
        </w:r>
        <w:r w:rsidR="008C2424" w:rsidRPr="008C2424">
          <w:rPr>
            <w:noProof/>
          </w:rPr>
          <w:fldChar w:fldCharType="begin"/>
        </w:r>
        <w:r w:rsidR="008C2424" w:rsidRPr="008C2424">
          <w:rPr>
            <w:noProof/>
          </w:rPr>
          <w:instrText xml:space="preserve"> PAGEREF _Toc214268889 \h </w:instrText>
        </w:r>
        <w:r w:rsidR="008C2424" w:rsidRPr="008C2424">
          <w:rPr>
            <w:noProof/>
          </w:rPr>
        </w:r>
        <w:r w:rsidR="008C2424" w:rsidRPr="008C2424">
          <w:rPr>
            <w:noProof/>
          </w:rPr>
          <w:fldChar w:fldCharType="separate"/>
        </w:r>
        <w:r w:rsidR="008C2424" w:rsidRPr="008C2424">
          <w:rPr>
            <w:noProof/>
          </w:rPr>
          <w:t>1</w:t>
        </w:r>
        <w:r w:rsidR="008C2424" w:rsidRPr="008C2424">
          <w:rPr>
            <w:noProof/>
          </w:rPr>
          <w:fldChar w:fldCharType="end"/>
        </w:r>
      </w:hyperlink>
    </w:p>
    <w:p w:rsidR="008C2424" w:rsidRPr="008C2424" w:rsidRDefault="004F5495">
      <w:pPr>
        <w:pStyle w:val="TOC1"/>
        <w:tabs>
          <w:tab w:val="right" w:leader="dot" w:pos="9344"/>
        </w:tabs>
        <w:rPr>
          <w:rFonts w:asciiTheme="minorHAnsi" w:eastAsiaTheme="minorEastAsia" w:hAnsiTheme="minorHAnsi" w:cstheme="minorBidi"/>
          <w:noProof/>
          <w:szCs w:val="22"/>
        </w:rPr>
      </w:pPr>
      <w:hyperlink w:anchor="_Toc214268890" w:history="1">
        <w:r w:rsidR="008C2424" w:rsidRPr="008C2424">
          <w:rPr>
            <w:rStyle w:val="afffff"/>
            <w:noProof/>
          </w:rPr>
          <w:t>3</w:t>
        </w:r>
        <w:r w:rsidR="008C2424">
          <w:rPr>
            <w:rStyle w:val="afffff"/>
            <w:noProof/>
          </w:rPr>
          <w:t xml:space="preserve"> </w:t>
        </w:r>
        <w:r w:rsidR="008C2424" w:rsidRPr="008C2424">
          <w:rPr>
            <w:rStyle w:val="afffff"/>
            <w:noProof/>
          </w:rPr>
          <w:t xml:space="preserve"> 术语和定义</w:t>
        </w:r>
        <w:r w:rsidR="008C2424" w:rsidRPr="008C2424">
          <w:rPr>
            <w:noProof/>
          </w:rPr>
          <w:tab/>
        </w:r>
        <w:r w:rsidR="008C2424" w:rsidRPr="008C2424">
          <w:rPr>
            <w:noProof/>
          </w:rPr>
          <w:fldChar w:fldCharType="begin"/>
        </w:r>
        <w:r w:rsidR="008C2424" w:rsidRPr="008C2424">
          <w:rPr>
            <w:noProof/>
          </w:rPr>
          <w:instrText xml:space="preserve"> PAGEREF _Toc214268890 \h </w:instrText>
        </w:r>
        <w:r w:rsidR="008C2424" w:rsidRPr="008C2424">
          <w:rPr>
            <w:noProof/>
          </w:rPr>
        </w:r>
        <w:r w:rsidR="008C2424" w:rsidRPr="008C2424">
          <w:rPr>
            <w:noProof/>
          </w:rPr>
          <w:fldChar w:fldCharType="separate"/>
        </w:r>
        <w:r w:rsidR="008C2424" w:rsidRPr="008C2424">
          <w:rPr>
            <w:noProof/>
          </w:rPr>
          <w:t>1</w:t>
        </w:r>
        <w:r w:rsidR="008C2424" w:rsidRPr="008C2424">
          <w:rPr>
            <w:noProof/>
          </w:rPr>
          <w:fldChar w:fldCharType="end"/>
        </w:r>
      </w:hyperlink>
    </w:p>
    <w:p w:rsidR="008C2424" w:rsidRPr="008C2424" w:rsidRDefault="004F5495">
      <w:pPr>
        <w:pStyle w:val="TOC1"/>
        <w:tabs>
          <w:tab w:val="right" w:leader="dot" w:pos="9344"/>
        </w:tabs>
        <w:rPr>
          <w:rFonts w:asciiTheme="minorHAnsi" w:eastAsiaTheme="minorEastAsia" w:hAnsiTheme="minorHAnsi" w:cstheme="minorBidi"/>
          <w:noProof/>
          <w:szCs w:val="22"/>
        </w:rPr>
      </w:pPr>
      <w:hyperlink w:anchor="_Toc214268891" w:history="1">
        <w:r w:rsidR="008C2424" w:rsidRPr="008C2424">
          <w:rPr>
            <w:rStyle w:val="afffff"/>
            <w:noProof/>
          </w:rPr>
          <w:t>4</w:t>
        </w:r>
        <w:r w:rsidR="008C2424">
          <w:rPr>
            <w:rStyle w:val="afffff"/>
            <w:noProof/>
          </w:rPr>
          <w:t xml:space="preserve"> </w:t>
        </w:r>
        <w:r w:rsidR="008C2424" w:rsidRPr="008C2424">
          <w:rPr>
            <w:rStyle w:val="afffff"/>
            <w:noProof/>
          </w:rPr>
          <w:t xml:space="preserve"> 缩略语</w:t>
        </w:r>
        <w:r w:rsidR="008C2424" w:rsidRPr="008C2424">
          <w:rPr>
            <w:noProof/>
          </w:rPr>
          <w:tab/>
        </w:r>
        <w:r w:rsidR="008C2424" w:rsidRPr="008C2424">
          <w:rPr>
            <w:noProof/>
          </w:rPr>
          <w:fldChar w:fldCharType="begin"/>
        </w:r>
        <w:r w:rsidR="008C2424" w:rsidRPr="008C2424">
          <w:rPr>
            <w:noProof/>
          </w:rPr>
          <w:instrText xml:space="preserve"> PAGEREF _Toc214268891 \h </w:instrText>
        </w:r>
        <w:r w:rsidR="008C2424" w:rsidRPr="008C2424">
          <w:rPr>
            <w:noProof/>
          </w:rPr>
        </w:r>
        <w:r w:rsidR="008C2424" w:rsidRPr="008C2424">
          <w:rPr>
            <w:noProof/>
          </w:rPr>
          <w:fldChar w:fldCharType="separate"/>
        </w:r>
        <w:r w:rsidR="008C2424" w:rsidRPr="008C2424">
          <w:rPr>
            <w:noProof/>
          </w:rPr>
          <w:t>1</w:t>
        </w:r>
        <w:r w:rsidR="008C2424" w:rsidRPr="008C2424">
          <w:rPr>
            <w:noProof/>
          </w:rPr>
          <w:fldChar w:fldCharType="end"/>
        </w:r>
      </w:hyperlink>
    </w:p>
    <w:p w:rsidR="008C2424" w:rsidRPr="008C2424" w:rsidRDefault="004F5495">
      <w:pPr>
        <w:pStyle w:val="TOC1"/>
        <w:tabs>
          <w:tab w:val="right" w:leader="dot" w:pos="9344"/>
        </w:tabs>
        <w:rPr>
          <w:rFonts w:asciiTheme="minorHAnsi" w:eastAsiaTheme="minorEastAsia" w:hAnsiTheme="minorHAnsi" w:cstheme="minorBidi"/>
          <w:noProof/>
          <w:szCs w:val="22"/>
        </w:rPr>
      </w:pPr>
      <w:hyperlink w:anchor="_Toc214268892" w:history="1">
        <w:r w:rsidR="008C2424" w:rsidRPr="008C2424">
          <w:rPr>
            <w:rStyle w:val="afffff"/>
            <w:noProof/>
          </w:rPr>
          <w:t>5</w:t>
        </w:r>
        <w:r w:rsidR="008C2424">
          <w:rPr>
            <w:rStyle w:val="afffff"/>
            <w:noProof/>
          </w:rPr>
          <w:t xml:space="preserve"> </w:t>
        </w:r>
        <w:r w:rsidR="008C2424" w:rsidRPr="008C2424">
          <w:rPr>
            <w:rStyle w:val="afffff"/>
            <w:noProof/>
          </w:rPr>
          <w:t xml:space="preserve"> 基本要求</w:t>
        </w:r>
        <w:r w:rsidR="008C2424" w:rsidRPr="008C2424">
          <w:rPr>
            <w:noProof/>
          </w:rPr>
          <w:tab/>
        </w:r>
        <w:r w:rsidR="008C2424" w:rsidRPr="008C2424">
          <w:rPr>
            <w:noProof/>
          </w:rPr>
          <w:fldChar w:fldCharType="begin"/>
        </w:r>
        <w:r w:rsidR="008C2424" w:rsidRPr="008C2424">
          <w:rPr>
            <w:noProof/>
          </w:rPr>
          <w:instrText xml:space="preserve"> PAGEREF _Toc214268892 \h </w:instrText>
        </w:r>
        <w:r w:rsidR="008C2424" w:rsidRPr="008C2424">
          <w:rPr>
            <w:noProof/>
          </w:rPr>
        </w:r>
        <w:r w:rsidR="008C2424" w:rsidRPr="008C2424">
          <w:rPr>
            <w:noProof/>
          </w:rPr>
          <w:fldChar w:fldCharType="separate"/>
        </w:r>
        <w:r w:rsidR="008C2424" w:rsidRPr="008C2424">
          <w:rPr>
            <w:noProof/>
          </w:rPr>
          <w:t>1</w:t>
        </w:r>
        <w:r w:rsidR="008C2424" w:rsidRPr="008C2424">
          <w:rPr>
            <w:noProof/>
          </w:rPr>
          <w:fldChar w:fldCharType="end"/>
        </w:r>
      </w:hyperlink>
    </w:p>
    <w:p w:rsidR="008C2424" w:rsidRPr="008C2424" w:rsidRDefault="004F5495">
      <w:pPr>
        <w:pStyle w:val="TOC2"/>
        <w:rPr>
          <w:rFonts w:asciiTheme="minorHAnsi" w:eastAsiaTheme="minorEastAsia" w:hAnsiTheme="minorHAnsi" w:cstheme="minorBidi"/>
          <w:noProof/>
          <w:szCs w:val="22"/>
        </w:rPr>
      </w:pPr>
      <w:hyperlink w:anchor="_Toc214268893" w:history="1">
        <w:r w:rsidR="008C2424" w:rsidRPr="008C2424">
          <w:rPr>
            <w:rStyle w:val="afffff"/>
            <w:noProof/>
            <w14:scene3d>
              <w14:camera w14:prst="orthographicFront"/>
              <w14:lightRig w14:rig="threePt" w14:dir="t">
                <w14:rot w14:lat="0" w14:lon="0" w14:rev="0"/>
              </w14:lightRig>
            </w14:scene3d>
          </w:rPr>
          <w:t>5.1</w:t>
        </w:r>
        <w:r w:rsidR="008C2424">
          <w:rPr>
            <w:rStyle w:val="afffff"/>
            <w:noProof/>
            <w14:scene3d>
              <w14:camera w14:prst="orthographicFront"/>
              <w14:lightRig w14:rig="threePt" w14:dir="t">
                <w14:rot w14:lat="0" w14:lon="0" w14:rev="0"/>
              </w14:lightRig>
            </w14:scene3d>
          </w:rPr>
          <w:t xml:space="preserve"> </w:t>
        </w:r>
        <w:r w:rsidR="008C2424" w:rsidRPr="008C2424">
          <w:rPr>
            <w:rStyle w:val="afffff"/>
            <w:noProof/>
          </w:rPr>
          <w:t xml:space="preserve"> 人员要求</w:t>
        </w:r>
        <w:r w:rsidR="008C2424" w:rsidRPr="008C2424">
          <w:rPr>
            <w:noProof/>
          </w:rPr>
          <w:tab/>
        </w:r>
        <w:r w:rsidR="008C2424" w:rsidRPr="008C2424">
          <w:rPr>
            <w:noProof/>
          </w:rPr>
          <w:fldChar w:fldCharType="begin"/>
        </w:r>
        <w:r w:rsidR="008C2424" w:rsidRPr="008C2424">
          <w:rPr>
            <w:noProof/>
          </w:rPr>
          <w:instrText xml:space="preserve"> PAGEREF _Toc214268893 \h </w:instrText>
        </w:r>
        <w:r w:rsidR="008C2424" w:rsidRPr="008C2424">
          <w:rPr>
            <w:noProof/>
          </w:rPr>
        </w:r>
        <w:r w:rsidR="008C2424" w:rsidRPr="008C2424">
          <w:rPr>
            <w:noProof/>
          </w:rPr>
          <w:fldChar w:fldCharType="separate"/>
        </w:r>
        <w:r w:rsidR="008C2424" w:rsidRPr="008C2424">
          <w:rPr>
            <w:noProof/>
          </w:rPr>
          <w:t>1</w:t>
        </w:r>
        <w:r w:rsidR="008C2424" w:rsidRPr="008C2424">
          <w:rPr>
            <w:noProof/>
          </w:rPr>
          <w:fldChar w:fldCharType="end"/>
        </w:r>
      </w:hyperlink>
    </w:p>
    <w:p w:rsidR="008C2424" w:rsidRPr="008C2424" w:rsidRDefault="004F5495">
      <w:pPr>
        <w:pStyle w:val="TOC2"/>
        <w:rPr>
          <w:rFonts w:asciiTheme="minorHAnsi" w:eastAsiaTheme="minorEastAsia" w:hAnsiTheme="minorHAnsi" w:cstheme="minorBidi"/>
          <w:noProof/>
          <w:szCs w:val="22"/>
        </w:rPr>
      </w:pPr>
      <w:hyperlink w:anchor="_Toc214268894" w:history="1">
        <w:r w:rsidR="008C2424" w:rsidRPr="008C2424">
          <w:rPr>
            <w:rStyle w:val="afffff"/>
            <w:noProof/>
            <w14:scene3d>
              <w14:camera w14:prst="orthographicFront"/>
              <w14:lightRig w14:rig="threePt" w14:dir="t">
                <w14:rot w14:lat="0" w14:lon="0" w14:rev="0"/>
              </w14:lightRig>
            </w14:scene3d>
          </w:rPr>
          <w:t>5.2</w:t>
        </w:r>
        <w:r w:rsidR="008C2424">
          <w:rPr>
            <w:rStyle w:val="afffff"/>
            <w:noProof/>
            <w14:scene3d>
              <w14:camera w14:prst="orthographicFront"/>
              <w14:lightRig w14:rig="threePt" w14:dir="t">
                <w14:rot w14:lat="0" w14:lon="0" w14:rev="0"/>
              </w14:lightRig>
            </w14:scene3d>
          </w:rPr>
          <w:t xml:space="preserve"> </w:t>
        </w:r>
        <w:r w:rsidR="008C2424" w:rsidRPr="008C2424">
          <w:rPr>
            <w:rStyle w:val="afffff"/>
            <w:noProof/>
          </w:rPr>
          <w:t xml:space="preserve"> 实验室要求</w:t>
        </w:r>
        <w:r w:rsidR="008C2424" w:rsidRPr="008C2424">
          <w:rPr>
            <w:noProof/>
          </w:rPr>
          <w:tab/>
        </w:r>
        <w:r w:rsidR="008C2424" w:rsidRPr="008C2424">
          <w:rPr>
            <w:noProof/>
          </w:rPr>
          <w:fldChar w:fldCharType="begin"/>
        </w:r>
        <w:r w:rsidR="008C2424" w:rsidRPr="008C2424">
          <w:rPr>
            <w:noProof/>
          </w:rPr>
          <w:instrText xml:space="preserve"> PAGEREF _Toc214268894 \h </w:instrText>
        </w:r>
        <w:r w:rsidR="008C2424" w:rsidRPr="008C2424">
          <w:rPr>
            <w:noProof/>
          </w:rPr>
        </w:r>
        <w:r w:rsidR="008C2424" w:rsidRPr="008C2424">
          <w:rPr>
            <w:noProof/>
          </w:rPr>
          <w:fldChar w:fldCharType="separate"/>
        </w:r>
        <w:r w:rsidR="008C2424" w:rsidRPr="008C2424">
          <w:rPr>
            <w:noProof/>
          </w:rPr>
          <w:t>1</w:t>
        </w:r>
        <w:r w:rsidR="008C2424" w:rsidRPr="008C2424">
          <w:rPr>
            <w:noProof/>
          </w:rPr>
          <w:fldChar w:fldCharType="end"/>
        </w:r>
      </w:hyperlink>
    </w:p>
    <w:p w:rsidR="008C2424" w:rsidRPr="008C2424" w:rsidRDefault="004F5495">
      <w:pPr>
        <w:pStyle w:val="TOC2"/>
        <w:rPr>
          <w:rFonts w:asciiTheme="minorHAnsi" w:eastAsiaTheme="minorEastAsia" w:hAnsiTheme="minorHAnsi" w:cstheme="minorBidi"/>
          <w:noProof/>
          <w:szCs w:val="22"/>
        </w:rPr>
      </w:pPr>
      <w:hyperlink w:anchor="_Toc214268895" w:history="1">
        <w:r w:rsidR="008C2424" w:rsidRPr="008C2424">
          <w:rPr>
            <w:rStyle w:val="afffff"/>
            <w:noProof/>
            <w14:scene3d>
              <w14:camera w14:prst="orthographicFront"/>
              <w14:lightRig w14:rig="threePt" w14:dir="t">
                <w14:rot w14:lat="0" w14:lon="0" w14:rev="0"/>
              </w14:lightRig>
            </w14:scene3d>
          </w:rPr>
          <w:t>5.3</w:t>
        </w:r>
        <w:r w:rsidR="008C2424">
          <w:rPr>
            <w:rStyle w:val="afffff"/>
            <w:noProof/>
            <w14:scene3d>
              <w14:camera w14:prst="orthographicFront"/>
              <w14:lightRig w14:rig="threePt" w14:dir="t">
                <w14:rot w14:lat="0" w14:lon="0" w14:rev="0"/>
              </w14:lightRig>
            </w14:scene3d>
          </w:rPr>
          <w:t xml:space="preserve"> </w:t>
        </w:r>
        <w:r w:rsidR="008C2424" w:rsidRPr="008C2424">
          <w:rPr>
            <w:rStyle w:val="afffff"/>
            <w:noProof/>
          </w:rPr>
          <w:t xml:space="preserve"> 设施设备要求</w:t>
        </w:r>
        <w:r w:rsidR="008C2424" w:rsidRPr="008C2424">
          <w:rPr>
            <w:noProof/>
          </w:rPr>
          <w:tab/>
        </w:r>
        <w:r w:rsidR="008C2424" w:rsidRPr="008C2424">
          <w:rPr>
            <w:noProof/>
          </w:rPr>
          <w:fldChar w:fldCharType="begin"/>
        </w:r>
        <w:r w:rsidR="008C2424" w:rsidRPr="008C2424">
          <w:rPr>
            <w:noProof/>
          </w:rPr>
          <w:instrText xml:space="preserve"> PAGEREF _Toc214268895 \h </w:instrText>
        </w:r>
        <w:r w:rsidR="008C2424" w:rsidRPr="008C2424">
          <w:rPr>
            <w:noProof/>
          </w:rPr>
        </w:r>
        <w:r w:rsidR="008C2424" w:rsidRPr="008C2424">
          <w:rPr>
            <w:noProof/>
          </w:rPr>
          <w:fldChar w:fldCharType="separate"/>
        </w:r>
        <w:r w:rsidR="008C2424" w:rsidRPr="008C2424">
          <w:rPr>
            <w:noProof/>
          </w:rPr>
          <w:t>2</w:t>
        </w:r>
        <w:r w:rsidR="008C2424" w:rsidRPr="008C2424">
          <w:rPr>
            <w:noProof/>
          </w:rPr>
          <w:fldChar w:fldCharType="end"/>
        </w:r>
      </w:hyperlink>
    </w:p>
    <w:p w:rsidR="008C2424" w:rsidRPr="008C2424" w:rsidRDefault="004F5495">
      <w:pPr>
        <w:pStyle w:val="TOC2"/>
        <w:rPr>
          <w:rFonts w:asciiTheme="minorHAnsi" w:eastAsiaTheme="minorEastAsia" w:hAnsiTheme="minorHAnsi" w:cstheme="minorBidi"/>
          <w:noProof/>
          <w:szCs w:val="22"/>
        </w:rPr>
      </w:pPr>
      <w:hyperlink w:anchor="_Toc214268896" w:history="1">
        <w:r w:rsidR="008C2424" w:rsidRPr="008C2424">
          <w:rPr>
            <w:rStyle w:val="afffff"/>
            <w:noProof/>
            <w14:scene3d>
              <w14:camera w14:prst="orthographicFront"/>
              <w14:lightRig w14:rig="threePt" w14:dir="t">
                <w14:rot w14:lat="0" w14:lon="0" w14:rev="0"/>
              </w14:lightRig>
            </w14:scene3d>
          </w:rPr>
          <w:t>5.4</w:t>
        </w:r>
        <w:r w:rsidR="008C2424">
          <w:rPr>
            <w:rStyle w:val="afffff"/>
            <w:noProof/>
            <w14:scene3d>
              <w14:camera w14:prst="orthographicFront"/>
              <w14:lightRig w14:rig="threePt" w14:dir="t">
                <w14:rot w14:lat="0" w14:lon="0" w14:rev="0"/>
              </w14:lightRig>
            </w14:scene3d>
          </w:rPr>
          <w:t xml:space="preserve"> </w:t>
        </w:r>
        <w:r w:rsidR="008C2424" w:rsidRPr="008C2424">
          <w:rPr>
            <w:rStyle w:val="afffff"/>
            <w:noProof/>
          </w:rPr>
          <w:t xml:space="preserve"> 消毒要求</w:t>
        </w:r>
        <w:r w:rsidR="008C2424" w:rsidRPr="008C2424">
          <w:rPr>
            <w:noProof/>
          </w:rPr>
          <w:tab/>
        </w:r>
        <w:r w:rsidR="008C2424" w:rsidRPr="008C2424">
          <w:rPr>
            <w:noProof/>
          </w:rPr>
          <w:fldChar w:fldCharType="begin"/>
        </w:r>
        <w:r w:rsidR="008C2424" w:rsidRPr="008C2424">
          <w:rPr>
            <w:noProof/>
          </w:rPr>
          <w:instrText xml:space="preserve"> PAGEREF _Toc214268896 \h </w:instrText>
        </w:r>
        <w:r w:rsidR="008C2424" w:rsidRPr="008C2424">
          <w:rPr>
            <w:noProof/>
          </w:rPr>
        </w:r>
        <w:r w:rsidR="008C2424" w:rsidRPr="008C2424">
          <w:rPr>
            <w:noProof/>
          </w:rPr>
          <w:fldChar w:fldCharType="separate"/>
        </w:r>
        <w:r w:rsidR="008C2424" w:rsidRPr="008C2424">
          <w:rPr>
            <w:noProof/>
          </w:rPr>
          <w:t>2</w:t>
        </w:r>
        <w:r w:rsidR="008C2424" w:rsidRPr="008C2424">
          <w:rPr>
            <w:noProof/>
          </w:rPr>
          <w:fldChar w:fldCharType="end"/>
        </w:r>
      </w:hyperlink>
    </w:p>
    <w:p w:rsidR="008C2424" w:rsidRPr="008C2424" w:rsidRDefault="004F5495">
      <w:pPr>
        <w:pStyle w:val="TOC2"/>
        <w:rPr>
          <w:rFonts w:asciiTheme="minorHAnsi" w:eastAsiaTheme="minorEastAsia" w:hAnsiTheme="minorHAnsi" w:cstheme="minorBidi"/>
          <w:noProof/>
          <w:szCs w:val="22"/>
        </w:rPr>
      </w:pPr>
      <w:hyperlink w:anchor="_Toc214268897" w:history="1">
        <w:r w:rsidR="008C2424" w:rsidRPr="008C2424">
          <w:rPr>
            <w:rStyle w:val="afffff"/>
            <w:noProof/>
            <w14:scene3d>
              <w14:camera w14:prst="orthographicFront"/>
              <w14:lightRig w14:rig="threePt" w14:dir="t">
                <w14:rot w14:lat="0" w14:lon="0" w14:rev="0"/>
              </w14:lightRig>
            </w14:scene3d>
          </w:rPr>
          <w:t>5.5</w:t>
        </w:r>
        <w:r w:rsidR="008C2424">
          <w:rPr>
            <w:rStyle w:val="afffff"/>
            <w:noProof/>
            <w14:scene3d>
              <w14:camera w14:prst="orthographicFront"/>
              <w14:lightRig w14:rig="threePt" w14:dir="t">
                <w14:rot w14:lat="0" w14:lon="0" w14:rev="0"/>
              </w14:lightRig>
            </w14:scene3d>
          </w:rPr>
          <w:t xml:space="preserve"> </w:t>
        </w:r>
        <w:r w:rsidR="008C2424" w:rsidRPr="008C2424">
          <w:rPr>
            <w:rStyle w:val="afffff"/>
            <w:noProof/>
          </w:rPr>
          <w:t xml:space="preserve"> 隔离要求</w:t>
        </w:r>
        <w:r w:rsidR="008C2424" w:rsidRPr="008C2424">
          <w:rPr>
            <w:noProof/>
          </w:rPr>
          <w:tab/>
        </w:r>
        <w:r w:rsidR="008C2424" w:rsidRPr="008C2424">
          <w:rPr>
            <w:noProof/>
          </w:rPr>
          <w:fldChar w:fldCharType="begin"/>
        </w:r>
        <w:r w:rsidR="008C2424" w:rsidRPr="008C2424">
          <w:rPr>
            <w:noProof/>
          </w:rPr>
          <w:instrText xml:space="preserve"> PAGEREF _Toc214268897 \h </w:instrText>
        </w:r>
        <w:r w:rsidR="008C2424" w:rsidRPr="008C2424">
          <w:rPr>
            <w:noProof/>
          </w:rPr>
        </w:r>
        <w:r w:rsidR="008C2424" w:rsidRPr="008C2424">
          <w:rPr>
            <w:noProof/>
          </w:rPr>
          <w:fldChar w:fldCharType="separate"/>
        </w:r>
        <w:r w:rsidR="008C2424" w:rsidRPr="008C2424">
          <w:rPr>
            <w:noProof/>
          </w:rPr>
          <w:t>2</w:t>
        </w:r>
        <w:r w:rsidR="008C2424" w:rsidRPr="008C2424">
          <w:rPr>
            <w:noProof/>
          </w:rPr>
          <w:fldChar w:fldCharType="end"/>
        </w:r>
      </w:hyperlink>
    </w:p>
    <w:p w:rsidR="008C2424" w:rsidRPr="008C2424" w:rsidRDefault="004F5495">
      <w:pPr>
        <w:pStyle w:val="TOC1"/>
        <w:tabs>
          <w:tab w:val="right" w:leader="dot" w:pos="9344"/>
        </w:tabs>
        <w:rPr>
          <w:rFonts w:asciiTheme="minorHAnsi" w:eastAsiaTheme="minorEastAsia" w:hAnsiTheme="minorHAnsi" w:cstheme="minorBidi"/>
          <w:noProof/>
          <w:szCs w:val="22"/>
        </w:rPr>
      </w:pPr>
      <w:hyperlink w:anchor="_Toc214268898" w:history="1">
        <w:r w:rsidR="008C2424" w:rsidRPr="008C2424">
          <w:rPr>
            <w:rStyle w:val="afffff"/>
            <w:noProof/>
          </w:rPr>
          <w:t>6</w:t>
        </w:r>
        <w:r w:rsidR="008C2424">
          <w:rPr>
            <w:rStyle w:val="afffff"/>
            <w:noProof/>
          </w:rPr>
          <w:t xml:space="preserve"> </w:t>
        </w:r>
        <w:r w:rsidR="008C2424" w:rsidRPr="008C2424">
          <w:rPr>
            <w:rStyle w:val="afffff"/>
            <w:noProof/>
          </w:rPr>
          <w:t xml:space="preserve"> 供体筛选质量控制</w:t>
        </w:r>
        <w:r w:rsidR="008C2424" w:rsidRPr="008C2424">
          <w:rPr>
            <w:noProof/>
          </w:rPr>
          <w:tab/>
        </w:r>
        <w:r w:rsidR="008C2424" w:rsidRPr="008C2424">
          <w:rPr>
            <w:noProof/>
          </w:rPr>
          <w:fldChar w:fldCharType="begin"/>
        </w:r>
        <w:r w:rsidR="008C2424" w:rsidRPr="008C2424">
          <w:rPr>
            <w:noProof/>
          </w:rPr>
          <w:instrText xml:space="preserve"> PAGEREF _Toc214268898 \h </w:instrText>
        </w:r>
        <w:r w:rsidR="008C2424" w:rsidRPr="008C2424">
          <w:rPr>
            <w:noProof/>
          </w:rPr>
        </w:r>
        <w:r w:rsidR="008C2424" w:rsidRPr="008C2424">
          <w:rPr>
            <w:noProof/>
          </w:rPr>
          <w:fldChar w:fldCharType="separate"/>
        </w:r>
        <w:r w:rsidR="008C2424" w:rsidRPr="008C2424">
          <w:rPr>
            <w:noProof/>
          </w:rPr>
          <w:t>3</w:t>
        </w:r>
        <w:r w:rsidR="008C2424" w:rsidRPr="008C2424">
          <w:rPr>
            <w:noProof/>
          </w:rPr>
          <w:fldChar w:fldCharType="end"/>
        </w:r>
      </w:hyperlink>
    </w:p>
    <w:p w:rsidR="008C2424" w:rsidRPr="008C2424" w:rsidRDefault="004F5495">
      <w:pPr>
        <w:pStyle w:val="TOC2"/>
        <w:rPr>
          <w:rFonts w:asciiTheme="minorHAnsi" w:eastAsiaTheme="minorEastAsia" w:hAnsiTheme="minorHAnsi" w:cstheme="minorBidi"/>
          <w:noProof/>
          <w:szCs w:val="22"/>
        </w:rPr>
      </w:pPr>
      <w:hyperlink w:anchor="_Toc214268899" w:history="1">
        <w:r w:rsidR="008C2424" w:rsidRPr="008C2424">
          <w:rPr>
            <w:rStyle w:val="afffff"/>
            <w:noProof/>
            <w14:scene3d>
              <w14:camera w14:prst="orthographicFront"/>
              <w14:lightRig w14:rig="threePt" w14:dir="t">
                <w14:rot w14:lat="0" w14:lon="0" w14:rev="0"/>
              </w14:lightRig>
            </w14:scene3d>
          </w:rPr>
          <w:t>6.1</w:t>
        </w:r>
        <w:r w:rsidR="008C2424">
          <w:rPr>
            <w:rStyle w:val="afffff"/>
            <w:noProof/>
            <w14:scene3d>
              <w14:camera w14:prst="orthographicFront"/>
              <w14:lightRig w14:rig="threePt" w14:dir="t">
                <w14:rot w14:lat="0" w14:lon="0" w14:rev="0"/>
              </w14:lightRig>
            </w14:scene3d>
          </w:rPr>
          <w:t xml:space="preserve"> </w:t>
        </w:r>
        <w:r w:rsidR="008C2424" w:rsidRPr="008C2424">
          <w:rPr>
            <w:rStyle w:val="afffff"/>
            <w:noProof/>
          </w:rPr>
          <w:t xml:space="preserve"> 供体年龄及体质指数</w:t>
        </w:r>
        <w:r w:rsidR="008C2424" w:rsidRPr="008C2424">
          <w:rPr>
            <w:noProof/>
          </w:rPr>
          <w:tab/>
        </w:r>
        <w:r w:rsidR="008C2424" w:rsidRPr="008C2424">
          <w:rPr>
            <w:noProof/>
          </w:rPr>
          <w:fldChar w:fldCharType="begin"/>
        </w:r>
        <w:r w:rsidR="008C2424" w:rsidRPr="008C2424">
          <w:rPr>
            <w:noProof/>
          </w:rPr>
          <w:instrText xml:space="preserve"> PAGEREF _Toc214268899 \h </w:instrText>
        </w:r>
        <w:r w:rsidR="008C2424" w:rsidRPr="008C2424">
          <w:rPr>
            <w:noProof/>
          </w:rPr>
        </w:r>
        <w:r w:rsidR="008C2424" w:rsidRPr="008C2424">
          <w:rPr>
            <w:noProof/>
          </w:rPr>
          <w:fldChar w:fldCharType="separate"/>
        </w:r>
        <w:r w:rsidR="008C2424" w:rsidRPr="008C2424">
          <w:rPr>
            <w:noProof/>
          </w:rPr>
          <w:t>3</w:t>
        </w:r>
        <w:r w:rsidR="008C2424" w:rsidRPr="008C2424">
          <w:rPr>
            <w:noProof/>
          </w:rPr>
          <w:fldChar w:fldCharType="end"/>
        </w:r>
      </w:hyperlink>
    </w:p>
    <w:p w:rsidR="008C2424" w:rsidRPr="008C2424" w:rsidRDefault="004F5495">
      <w:pPr>
        <w:pStyle w:val="TOC2"/>
        <w:rPr>
          <w:rFonts w:asciiTheme="minorHAnsi" w:eastAsiaTheme="minorEastAsia" w:hAnsiTheme="minorHAnsi" w:cstheme="minorBidi"/>
          <w:noProof/>
          <w:szCs w:val="22"/>
        </w:rPr>
      </w:pPr>
      <w:hyperlink w:anchor="_Toc214268900" w:history="1">
        <w:r w:rsidR="008C2424" w:rsidRPr="008C2424">
          <w:rPr>
            <w:rStyle w:val="afffff"/>
            <w:noProof/>
            <w14:scene3d>
              <w14:camera w14:prst="orthographicFront"/>
              <w14:lightRig w14:rig="threePt" w14:dir="t">
                <w14:rot w14:lat="0" w14:lon="0" w14:rev="0"/>
              </w14:lightRig>
            </w14:scene3d>
          </w:rPr>
          <w:t>6.2</w:t>
        </w:r>
        <w:r w:rsidR="008C2424">
          <w:rPr>
            <w:rStyle w:val="afffff"/>
            <w:noProof/>
            <w14:scene3d>
              <w14:camera w14:prst="orthographicFront"/>
              <w14:lightRig w14:rig="threePt" w14:dir="t">
                <w14:rot w14:lat="0" w14:lon="0" w14:rev="0"/>
              </w14:lightRig>
            </w14:scene3d>
          </w:rPr>
          <w:t xml:space="preserve"> </w:t>
        </w:r>
        <w:r w:rsidR="008C2424" w:rsidRPr="008C2424">
          <w:rPr>
            <w:rStyle w:val="afffff"/>
            <w:noProof/>
          </w:rPr>
          <w:t xml:space="preserve"> 供体既往史、个人史</w:t>
        </w:r>
        <w:r w:rsidR="008C2424" w:rsidRPr="008C2424">
          <w:rPr>
            <w:noProof/>
          </w:rPr>
          <w:tab/>
        </w:r>
        <w:r w:rsidR="008C2424" w:rsidRPr="008C2424">
          <w:rPr>
            <w:noProof/>
          </w:rPr>
          <w:fldChar w:fldCharType="begin"/>
        </w:r>
        <w:r w:rsidR="008C2424" w:rsidRPr="008C2424">
          <w:rPr>
            <w:noProof/>
          </w:rPr>
          <w:instrText xml:space="preserve"> PAGEREF _Toc214268900 \h </w:instrText>
        </w:r>
        <w:r w:rsidR="008C2424" w:rsidRPr="008C2424">
          <w:rPr>
            <w:noProof/>
          </w:rPr>
        </w:r>
        <w:r w:rsidR="008C2424" w:rsidRPr="008C2424">
          <w:rPr>
            <w:noProof/>
          </w:rPr>
          <w:fldChar w:fldCharType="separate"/>
        </w:r>
        <w:r w:rsidR="008C2424" w:rsidRPr="008C2424">
          <w:rPr>
            <w:noProof/>
          </w:rPr>
          <w:t>3</w:t>
        </w:r>
        <w:r w:rsidR="008C2424" w:rsidRPr="008C2424">
          <w:rPr>
            <w:noProof/>
          </w:rPr>
          <w:fldChar w:fldCharType="end"/>
        </w:r>
      </w:hyperlink>
    </w:p>
    <w:p w:rsidR="008C2424" w:rsidRPr="008C2424" w:rsidRDefault="004F5495">
      <w:pPr>
        <w:pStyle w:val="TOC2"/>
        <w:rPr>
          <w:rFonts w:asciiTheme="minorHAnsi" w:eastAsiaTheme="minorEastAsia" w:hAnsiTheme="minorHAnsi" w:cstheme="minorBidi"/>
          <w:noProof/>
          <w:szCs w:val="22"/>
        </w:rPr>
      </w:pPr>
      <w:hyperlink w:anchor="_Toc214268901" w:history="1">
        <w:r w:rsidR="008C2424" w:rsidRPr="008C2424">
          <w:rPr>
            <w:rStyle w:val="afffff"/>
            <w:noProof/>
            <w14:scene3d>
              <w14:camera w14:prst="orthographicFront"/>
              <w14:lightRig w14:rig="threePt" w14:dir="t">
                <w14:rot w14:lat="0" w14:lon="0" w14:rev="0"/>
              </w14:lightRig>
            </w14:scene3d>
          </w:rPr>
          <w:t>6.3</w:t>
        </w:r>
        <w:r w:rsidR="008C2424">
          <w:rPr>
            <w:rStyle w:val="afffff"/>
            <w:noProof/>
            <w14:scene3d>
              <w14:camera w14:prst="orthographicFront"/>
              <w14:lightRig w14:rig="threePt" w14:dir="t">
                <w14:rot w14:lat="0" w14:lon="0" w14:rev="0"/>
              </w14:lightRig>
            </w14:scene3d>
          </w:rPr>
          <w:t xml:space="preserve"> </w:t>
        </w:r>
        <w:r w:rsidR="008C2424" w:rsidRPr="008C2424">
          <w:rPr>
            <w:rStyle w:val="afffff"/>
            <w:noProof/>
          </w:rPr>
          <w:t xml:space="preserve"> 供体心理</w:t>
        </w:r>
        <w:r w:rsidR="008C2424" w:rsidRPr="008C2424">
          <w:rPr>
            <w:noProof/>
          </w:rPr>
          <w:tab/>
        </w:r>
        <w:r w:rsidR="008C2424" w:rsidRPr="008C2424">
          <w:rPr>
            <w:noProof/>
          </w:rPr>
          <w:fldChar w:fldCharType="begin"/>
        </w:r>
        <w:r w:rsidR="008C2424" w:rsidRPr="008C2424">
          <w:rPr>
            <w:noProof/>
          </w:rPr>
          <w:instrText xml:space="preserve"> PAGEREF _Toc214268901 \h </w:instrText>
        </w:r>
        <w:r w:rsidR="008C2424" w:rsidRPr="008C2424">
          <w:rPr>
            <w:noProof/>
          </w:rPr>
        </w:r>
        <w:r w:rsidR="008C2424" w:rsidRPr="008C2424">
          <w:rPr>
            <w:noProof/>
          </w:rPr>
          <w:fldChar w:fldCharType="separate"/>
        </w:r>
        <w:r w:rsidR="008C2424" w:rsidRPr="008C2424">
          <w:rPr>
            <w:noProof/>
          </w:rPr>
          <w:t>3</w:t>
        </w:r>
        <w:r w:rsidR="008C2424" w:rsidRPr="008C2424">
          <w:rPr>
            <w:noProof/>
          </w:rPr>
          <w:fldChar w:fldCharType="end"/>
        </w:r>
      </w:hyperlink>
    </w:p>
    <w:p w:rsidR="008C2424" w:rsidRPr="008C2424" w:rsidRDefault="004F5495">
      <w:pPr>
        <w:pStyle w:val="TOC2"/>
        <w:rPr>
          <w:rFonts w:asciiTheme="minorHAnsi" w:eastAsiaTheme="minorEastAsia" w:hAnsiTheme="minorHAnsi" w:cstheme="minorBidi"/>
          <w:noProof/>
          <w:szCs w:val="22"/>
        </w:rPr>
      </w:pPr>
      <w:hyperlink w:anchor="_Toc214268902" w:history="1">
        <w:r w:rsidR="008C2424" w:rsidRPr="008C2424">
          <w:rPr>
            <w:rStyle w:val="afffff"/>
            <w:noProof/>
            <w14:scene3d>
              <w14:camera w14:prst="orthographicFront"/>
              <w14:lightRig w14:rig="threePt" w14:dir="t">
                <w14:rot w14:lat="0" w14:lon="0" w14:rev="0"/>
              </w14:lightRig>
            </w14:scene3d>
          </w:rPr>
          <w:t>6.4</w:t>
        </w:r>
        <w:r w:rsidR="008C2424">
          <w:rPr>
            <w:rStyle w:val="afffff"/>
            <w:noProof/>
            <w14:scene3d>
              <w14:camera w14:prst="orthographicFront"/>
              <w14:lightRig w14:rig="threePt" w14:dir="t">
                <w14:rot w14:lat="0" w14:lon="0" w14:rev="0"/>
              </w14:lightRig>
            </w14:scene3d>
          </w:rPr>
          <w:t xml:space="preserve"> </w:t>
        </w:r>
        <w:r w:rsidR="008C2424" w:rsidRPr="008C2424">
          <w:rPr>
            <w:rStyle w:val="afffff"/>
            <w:noProof/>
          </w:rPr>
          <w:t xml:space="preserve"> 辅助检查</w:t>
        </w:r>
        <w:r w:rsidR="008C2424" w:rsidRPr="008C2424">
          <w:rPr>
            <w:noProof/>
          </w:rPr>
          <w:tab/>
        </w:r>
        <w:r w:rsidR="008C2424" w:rsidRPr="008C2424">
          <w:rPr>
            <w:noProof/>
          </w:rPr>
          <w:fldChar w:fldCharType="begin"/>
        </w:r>
        <w:r w:rsidR="008C2424" w:rsidRPr="008C2424">
          <w:rPr>
            <w:noProof/>
          </w:rPr>
          <w:instrText xml:space="preserve"> PAGEREF _Toc214268902 \h </w:instrText>
        </w:r>
        <w:r w:rsidR="008C2424" w:rsidRPr="008C2424">
          <w:rPr>
            <w:noProof/>
          </w:rPr>
        </w:r>
        <w:r w:rsidR="008C2424" w:rsidRPr="008C2424">
          <w:rPr>
            <w:noProof/>
          </w:rPr>
          <w:fldChar w:fldCharType="separate"/>
        </w:r>
        <w:r w:rsidR="008C2424" w:rsidRPr="008C2424">
          <w:rPr>
            <w:noProof/>
          </w:rPr>
          <w:t>3</w:t>
        </w:r>
        <w:r w:rsidR="008C2424" w:rsidRPr="008C2424">
          <w:rPr>
            <w:noProof/>
          </w:rPr>
          <w:fldChar w:fldCharType="end"/>
        </w:r>
      </w:hyperlink>
    </w:p>
    <w:p w:rsidR="008C2424" w:rsidRPr="008C2424" w:rsidRDefault="004F5495">
      <w:pPr>
        <w:pStyle w:val="TOC2"/>
        <w:rPr>
          <w:rFonts w:asciiTheme="minorHAnsi" w:eastAsiaTheme="minorEastAsia" w:hAnsiTheme="minorHAnsi" w:cstheme="minorBidi"/>
          <w:noProof/>
          <w:szCs w:val="22"/>
        </w:rPr>
      </w:pPr>
      <w:hyperlink w:anchor="_Toc214268903" w:history="1">
        <w:r w:rsidR="008C2424" w:rsidRPr="008C2424">
          <w:rPr>
            <w:rStyle w:val="afffff"/>
            <w:noProof/>
            <w14:scene3d>
              <w14:camera w14:prst="orthographicFront"/>
              <w14:lightRig w14:rig="threePt" w14:dir="t">
                <w14:rot w14:lat="0" w14:lon="0" w14:rev="0"/>
              </w14:lightRig>
            </w14:scene3d>
          </w:rPr>
          <w:t>6.5</w:t>
        </w:r>
        <w:r w:rsidR="008C2424">
          <w:rPr>
            <w:rStyle w:val="afffff"/>
            <w:noProof/>
            <w14:scene3d>
              <w14:camera w14:prst="orthographicFront"/>
              <w14:lightRig w14:rig="threePt" w14:dir="t">
                <w14:rot w14:lat="0" w14:lon="0" w14:rev="0"/>
              </w14:lightRig>
            </w14:scene3d>
          </w:rPr>
          <w:t xml:space="preserve"> </w:t>
        </w:r>
        <w:r w:rsidR="008C2424" w:rsidRPr="008C2424">
          <w:rPr>
            <w:rStyle w:val="afffff"/>
            <w:noProof/>
          </w:rPr>
          <w:t xml:space="preserve"> 供体稳定性、持续性、限时耐受性</w:t>
        </w:r>
        <w:r w:rsidR="008C2424" w:rsidRPr="008C2424">
          <w:rPr>
            <w:noProof/>
          </w:rPr>
          <w:tab/>
        </w:r>
        <w:r w:rsidR="008C2424" w:rsidRPr="008C2424">
          <w:rPr>
            <w:noProof/>
          </w:rPr>
          <w:fldChar w:fldCharType="begin"/>
        </w:r>
        <w:r w:rsidR="008C2424" w:rsidRPr="008C2424">
          <w:rPr>
            <w:noProof/>
          </w:rPr>
          <w:instrText xml:space="preserve"> PAGEREF _Toc214268903 \h </w:instrText>
        </w:r>
        <w:r w:rsidR="008C2424" w:rsidRPr="008C2424">
          <w:rPr>
            <w:noProof/>
          </w:rPr>
        </w:r>
        <w:r w:rsidR="008C2424" w:rsidRPr="008C2424">
          <w:rPr>
            <w:noProof/>
          </w:rPr>
          <w:fldChar w:fldCharType="separate"/>
        </w:r>
        <w:r w:rsidR="008C2424" w:rsidRPr="008C2424">
          <w:rPr>
            <w:noProof/>
          </w:rPr>
          <w:t>3</w:t>
        </w:r>
        <w:r w:rsidR="008C2424" w:rsidRPr="008C2424">
          <w:rPr>
            <w:noProof/>
          </w:rPr>
          <w:fldChar w:fldCharType="end"/>
        </w:r>
      </w:hyperlink>
    </w:p>
    <w:p w:rsidR="008C2424" w:rsidRPr="008C2424" w:rsidRDefault="004F5495">
      <w:pPr>
        <w:pStyle w:val="TOC1"/>
        <w:tabs>
          <w:tab w:val="right" w:leader="dot" w:pos="9344"/>
        </w:tabs>
        <w:rPr>
          <w:rFonts w:asciiTheme="minorHAnsi" w:eastAsiaTheme="minorEastAsia" w:hAnsiTheme="minorHAnsi" w:cstheme="minorBidi"/>
          <w:noProof/>
          <w:szCs w:val="22"/>
        </w:rPr>
      </w:pPr>
      <w:hyperlink w:anchor="_Toc214268904" w:history="1">
        <w:r w:rsidR="008C2424" w:rsidRPr="008C2424">
          <w:rPr>
            <w:rStyle w:val="afffff"/>
            <w:noProof/>
          </w:rPr>
          <w:t>7</w:t>
        </w:r>
        <w:r w:rsidR="008C2424">
          <w:rPr>
            <w:rStyle w:val="afffff"/>
            <w:noProof/>
          </w:rPr>
          <w:t xml:space="preserve"> </w:t>
        </w:r>
        <w:r w:rsidR="008C2424" w:rsidRPr="008C2424">
          <w:rPr>
            <w:rStyle w:val="afffff"/>
            <w:noProof/>
          </w:rPr>
          <w:t xml:space="preserve"> 制备过程质量控制</w:t>
        </w:r>
        <w:r w:rsidR="008C2424" w:rsidRPr="008C2424">
          <w:rPr>
            <w:noProof/>
          </w:rPr>
          <w:tab/>
        </w:r>
        <w:r w:rsidR="008C2424" w:rsidRPr="008C2424">
          <w:rPr>
            <w:noProof/>
          </w:rPr>
          <w:fldChar w:fldCharType="begin"/>
        </w:r>
        <w:r w:rsidR="008C2424" w:rsidRPr="008C2424">
          <w:rPr>
            <w:noProof/>
          </w:rPr>
          <w:instrText xml:space="preserve"> PAGEREF _Toc214268904 \h </w:instrText>
        </w:r>
        <w:r w:rsidR="008C2424" w:rsidRPr="008C2424">
          <w:rPr>
            <w:noProof/>
          </w:rPr>
        </w:r>
        <w:r w:rsidR="008C2424" w:rsidRPr="008C2424">
          <w:rPr>
            <w:noProof/>
          </w:rPr>
          <w:fldChar w:fldCharType="separate"/>
        </w:r>
        <w:r w:rsidR="008C2424" w:rsidRPr="008C2424">
          <w:rPr>
            <w:noProof/>
          </w:rPr>
          <w:t>4</w:t>
        </w:r>
        <w:r w:rsidR="008C2424" w:rsidRPr="008C2424">
          <w:rPr>
            <w:noProof/>
          </w:rPr>
          <w:fldChar w:fldCharType="end"/>
        </w:r>
      </w:hyperlink>
    </w:p>
    <w:p w:rsidR="008C2424" w:rsidRPr="008C2424" w:rsidRDefault="004F5495">
      <w:pPr>
        <w:pStyle w:val="TOC2"/>
        <w:rPr>
          <w:rFonts w:asciiTheme="minorHAnsi" w:eastAsiaTheme="minorEastAsia" w:hAnsiTheme="minorHAnsi" w:cstheme="minorBidi"/>
          <w:noProof/>
          <w:szCs w:val="22"/>
        </w:rPr>
      </w:pPr>
      <w:hyperlink w:anchor="_Toc214268905" w:history="1">
        <w:r w:rsidR="008C2424" w:rsidRPr="008C2424">
          <w:rPr>
            <w:rStyle w:val="afffff"/>
            <w:noProof/>
            <w14:scene3d>
              <w14:camera w14:prst="orthographicFront"/>
              <w14:lightRig w14:rig="threePt" w14:dir="t">
                <w14:rot w14:lat="0" w14:lon="0" w14:rev="0"/>
              </w14:lightRig>
            </w14:scene3d>
          </w:rPr>
          <w:t>7.1</w:t>
        </w:r>
        <w:r w:rsidR="008C2424">
          <w:rPr>
            <w:rStyle w:val="afffff"/>
            <w:noProof/>
            <w14:scene3d>
              <w14:camera w14:prst="orthographicFront"/>
              <w14:lightRig w14:rig="threePt" w14:dir="t">
                <w14:rot w14:lat="0" w14:lon="0" w14:rev="0"/>
              </w14:lightRig>
            </w14:scene3d>
          </w:rPr>
          <w:t xml:space="preserve"> </w:t>
        </w:r>
        <w:r w:rsidR="008C2424" w:rsidRPr="008C2424">
          <w:rPr>
            <w:rStyle w:val="afffff"/>
            <w:noProof/>
          </w:rPr>
          <w:t xml:space="preserve"> 粪便采集</w:t>
        </w:r>
        <w:r w:rsidR="008C2424" w:rsidRPr="008C2424">
          <w:rPr>
            <w:noProof/>
          </w:rPr>
          <w:tab/>
        </w:r>
        <w:r w:rsidR="008C2424" w:rsidRPr="008C2424">
          <w:rPr>
            <w:noProof/>
          </w:rPr>
          <w:fldChar w:fldCharType="begin"/>
        </w:r>
        <w:r w:rsidR="008C2424" w:rsidRPr="008C2424">
          <w:rPr>
            <w:noProof/>
          </w:rPr>
          <w:instrText xml:space="preserve"> PAGEREF _Toc214268905 \h </w:instrText>
        </w:r>
        <w:r w:rsidR="008C2424" w:rsidRPr="008C2424">
          <w:rPr>
            <w:noProof/>
          </w:rPr>
        </w:r>
        <w:r w:rsidR="008C2424" w:rsidRPr="008C2424">
          <w:rPr>
            <w:noProof/>
          </w:rPr>
          <w:fldChar w:fldCharType="separate"/>
        </w:r>
        <w:r w:rsidR="008C2424" w:rsidRPr="008C2424">
          <w:rPr>
            <w:noProof/>
          </w:rPr>
          <w:t>4</w:t>
        </w:r>
        <w:r w:rsidR="008C2424" w:rsidRPr="008C2424">
          <w:rPr>
            <w:noProof/>
          </w:rPr>
          <w:fldChar w:fldCharType="end"/>
        </w:r>
      </w:hyperlink>
    </w:p>
    <w:p w:rsidR="008C2424" w:rsidRPr="008C2424" w:rsidRDefault="004F5495">
      <w:pPr>
        <w:pStyle w:val="TOC2"/>
        <w:rPr>
          <w:rFonts w:asciiTheme="minorHAnsi" w:eastAsiaTheme="minorEastAsia" w:hAnsiTheme="minorHAnsi" w:cstheme="minorBidi"/>
          <w:noProof/>
          <w:szCs w:val="22"/>
        </w:rPr>
      </w:pPr>
      <w:hyperlink w:anchor="_Toc214268906" w:history="1">
        <w:r w:rsidR="008C2424" w:rsidRPr="008C2424">
          <w:rPr>
            <w:rStyle w:val="afffff"/>
            <w:noProof/>
            <w14:scene3d>
              <w14:camera w14:prst="orthographicFront"/>
              <w14:lightRig w14:rig="threePt" w14:dir="t">
                <w14:rot w14:lat="0" w14:lon="0" w14:rev="0"/>
              </w14:lightRig>
            </w14:scene3d>
          </w:rPr>
          <w:t>7.2</w:t>
        </w:r>
        <w:r w:rsidR="008C2424">
          <w:rPr>
            <w:rStyle w:val="afffff"/>
            <w:noProof/>
            <w14:scene3d>
              <w14:camera w14:prst="orthographicFront"/>
              <w14:lightRig w14:rig="threePt" w14:dir="t">
                <w14:rot w14:lat="0" w14:lon="0" w14:rev="0"/>
              </w14:lightRig>
            </w14:scene3d>
          </w:rPr>
          <w:t xml:space="preserve"> </w:t>
        </w:r>
        <w:r w:rsidR="008C2424" w:rsidRPr="008C2424">
          <w:rPr>
            <w:rStyle w:val="afffff"/>
            <w:noProof/>
          </w:rPr>
          <w:t xml:space="preserve"> 菌液制备</w:t>
        </w:r>
        <w:r w:rsidR="008C2424" w:rsidRPr="008C2424">
          <w:rPr>
            <w:noProof/>
          </w:rPr>
          <w:tab/>
        </w:r>
        <w:r w:rsidR="008C2424" w:rsidRPr="008C2424">
          <w:rPr>
            <w:noProof/>
          </w:rPr>
          <w:fldChar w:fldCharType="begin"/>
        </w:r>
        <w:r w:rsidR="008C2424" w:rsidRPr="008C2424">
          <w:rPr>
            <w:noProof/>
          </w:rPr>
          <w:instrText xml:space="preserve"> PAGEREF _Toc214268906 \h </w:instrText>
        </w:r>
        <w:r w:rsidR="008C2424" w:rsidRPr="008C2424">
          <w:rPr>
            <w:noProof/>
          </w:rPr>
        </w:r>
        <w:r w:rsidR="008C2424" w:rsidRPr="008C2424">
          <w:rPr>
            <w:noProof/>
          </w:rPr>
          <w:fldChar w:fldCharType="separate"/>
        </w:r>
        <w:r w:rsidR="008C2424" w:rsidRPr="008C2424">
          <w:rPr>
            <w:noProof/>
          </w:rPr>
          <w:t>4</w:t>
        </w:r>
        <w:r w:rsidR="008C2424" w:rsidRPr="008C2424">
          <w:rPr>
            <w:noProof/>
          </w:rPr>
          <w:fldChar w:fldCharType="end"/>
        </w:r>
      </w:hyperlink>
    </w:p>
    <w:p w:rsidR="008C2424" w:rsidRPr="008C2424" w:rsidRDefault="004F5495">
      <w:pPr>
        <w:pStyle w:val="TOC2"/>
        <w:rPr>
          <w:rFonts w:asciiTheme="minorHAnsi" w:eastAsiaTheme="minorEastAsia" w:hAnsiTheme="minorHAnsi" w:cstheme="minorBidi"/>
          <w:noProof/>
          <w:szCs w:val="22"/>
        </w:rPr>
      </w:pPr>
      <w:hyperlink w:anchor="_Toc214268907" w:history="1">
        <w:r w:rsidR="008C2424" w:rsidRPr="008C2424">
          <w:rPr>
            <w:rStyle w:val="afffff"/>
            <w:noProof/>
            <w14:scene3d>
              <w14:camera w14:prst="orthographicFront"/>
              <w14:lightRig w14:rig="threePt" w14:dir="t">
                <w14:rot w14:lat="0" w14:lon="0" w14:rev="0"/>
              </w14:lightRig>
            </w14:scene3d>
          </w:rPr>
          <w:t>7.3</w:t>
        </w:r>
        <w:r w:rsidR="008C2424">
          <w:rPr>
            <w:rStyle w:val="afffff"/>
            <w:noProof/>
            <w14:scene3d>
              <w14:camera w14:prst="orthographicFront"/>
              <w14:lightRig w14:rig="threePt" w14:dir="t">
                <w14:rot w14:lat="0" w14:lon="0" w14:rev="0"/>
              </w14:lightRig>
            </w14:scene3d>
          </w:rPr>
          <w:t xml:space="preserve"> </w:t>
        </w:r>
        <w:r w:rsidR="008C2424" w:rsidRPr="008C2424">
          <w:rPr>
            <w:rStyle w:val="afffff"/>
            <w:noProof/>
          </w:rPr>
          <w:t xml:space="preserve"> 胶囊制备</w:t>
        </w:r>
        <w:r w:rsidR="008C2424" w:rsidRPr="008C2424">
          <w:rPr>
            <w:noProof/>
          </w:rPr>
          <w:tab/>
        </w:r>
        <w:r w:rsidR="008C2424" w:rsidRPr="008C2424">
          <w:rPr>
            <w:noProof/>
          </w:rPr>
          <w:fldChar w:fldCharType="begin"/>
        </w:r>
        <w:r w:rsidR="008C2424" w:rsidRPr="008C2424">
          <w:rPr>
            <w:noProof/>
          </w:rPr>
          <w:instrText xml:space="preserve"> PAGEREF _Toc214268907 \h </w:instrText>
        </w:r>
        <w:r w:rsidR="008C2424" w:rsidRPr="008C2424">
          <w:rPr>
            <w:noProof/>
          </w:rPr>
        </w:r>
        <w:r w:rsidR="008C2424" w:rsidRPr="008C2424">
          <w:rPr>
            <w:noProof/>
          </w:rPr>
          <w:fldChar w:fldCharType="separate"/>
        </w:r>
        <w:r w:rsidR="008C2424" w:rsidRPr="008C2424">
          <w:rPr>
            <w:noProof/>
          </w:rPr>
          <w:t>4</w:t>
        </w:r>
        <w:r w:rsidR="008C2424" w:rsidRPr="008C2424">
          <w:rPr>
            <w:noProof/>
          </w:rPr>
          <w:fldChar w:fldCharType="end"/>
        </w:r>
      </w:hyperlink>
    </w:p>
    <w:p w:rsidR="008C2424" w:rsidRPr="008C2424" w:rsidRDefault="004F5495">
      <w:pPr>
        <w:pStyle w:val="TOC2"/>
        <w:rPr>
          <w:rFonts w:asciiTheme="minorHAnsi" w:eastAsiaTheme="minorEastAsia" w:hAnsiTheme="minorHAnsi" w:cstheme="minorBidi"/>
          <w:noProof/>
          <w:szCs w:val="22"/>
        </w:rPr>
      </w:pPr>
      <w:hyperlink w:anchor="_Toc214268908" w:history="1">
        <w:r w:rsidR="008C2424" w:rsidRPr="008C2424">
          <w:rPr>
            <w:rStyle w:val="afffff"/>
            <w:noProof/>
            <w14:scene3d>
              <w14:camera w14:prst="orthographicFront"/>
              <w14:lightRig w14:rig="threePt" w14:dir="t">
                <w14:rot w14:lat="0" w14:lon="0" w14:rev="0"/>
              </w14:lightRig>
            </w14:scene3d>
          </w:rPr>
          <w:t>7.4</w:t>
        </w:r>
        <w:r w:rsidR="008C2424">
          <w:rPr>
            <w:rStyle w:val="afffff"/>
            <w:noProof/>
            <w14:scene3d>
              <w14:camera w14:prst="orthographicFront"/>
              <w14:lightRig w14:rig="threePt" w14:dir="t">
                <w14:rot w14:lat="0" w14:lon="0" w14:rev="0"/>
              </w14:lightRig>
            </w14:scene3d>
          </w:rPr>
          <w:t xml:space="preserve"> </w:t>
        </w:r>
        <w:r w:rsidR="008C2424" w:rsidRPr="008C2424">
          <w:rPr>
            <w:rStyle w:val="afffff"/>
            <w:noProof/>
          </w:rPr>
          <w:t xml:space="preserve"> 肠道菌群移植菌液及胶囊质量要求</w:t>
        </w:r>
        <w:r w:rsidR="008C2424" w:rsidRPr="008C2424">
          <w:rPr>
            <w:noProof/>
          </w:rPr>
          <w:tab/>
        </w:r>
        <w:r w:rsidR="008C2424" w:rsidRPr="008C2424">
          <w:rPr>
            <w:noProof/>
          </w:rPr>
          <w:fldChar w:fldCharType="begin"/>
        </w:r>
        <w:r w:rsidR="008C2424" w:rsidRPr="008C2424">
          <w:rPr>
            <w:noProof/>
          </w:rPr>
          <w:instrText xml:space="preserve"> PAGEREF _Toc214268908 \h </w:instrText>
        </w:r>
        <w:r w:rsidR="008C2424" w:rsidRPr="008C2424">
          <w:rPr>
            <w:noProof/>
          </w:rPr>
        </w:r>
        <w:r w:rsidR="008C2424" w:rsidRPr="008C2424">
          <w:rPr>
            <w:noProof/>
          </w:rPr>
          <w:fldChar w:fldCharType="separate"/>
        </w:r>
        <w:r w:rsidR="008C2424" w:rsidRPr="008C2424">
          <w:rPr>
            <w:noProof/>
          </w:rPr>
          <w:t>4</w:t>
        </w:r>
        <w:r w:rsidR="008C2424" w:rsidRPr="008C2424">
          <w:rPr>
            <w:noProof/>
          </w:rPr>
          <w:fldChar w:fldCharType="end"/>
        </w:r>
      </w:hyperlink>
    </w:p>
    <w:p w:rsidR="008C2424" w:rsidRPr="008C2424" w:rsidRDefault="004F5495">
      <w:pPr>
        <w:pStyle w:val="TOC2"/>
        <w:rPr>
          <w:rFonts w:asciiTheme="minorHAnsi" w:eastAsiaTheme="minorEastAsia" w:hAnsiTheme="minorHAnsi" w:cstheme="minorBidi"/>
          <w:noProof/>
          <w:szCs w:val="22"/>
        </w:rPr>
      </w:pPr>
      <w:hyperlink w:anchor="_Toc214268909" w:history="1">
        <w:r w:rsidR="008C2424" w:rsidRPr="008C2424">
          <w:rPr>
            <w:rStyle w:val="afffff"/>
            <w:noProof/>
            <w14:scene3d>
              <w14:camera w14:prst="orthographicFront"/>
              <w14:lightRig w14:rig="threePt" w14:dir="t">
                <w14:rot w14:lat="0" w14:lon="0" w14:rev="0"/>
              </w14:lightRig>
            </w14:scene3d>
          </w:rPr>
          <w:t>7.5</w:t>
        </w:r>
        <w:r w:rsidR="008C2424">
          <w:rPr>
            <w:rStyle w:val="afffff"/>
            <w:noProof/>
            <w14:scene3d>
              <w14:camera w14:prst="orthographicFront"/>
              <w14:lightRig w14:rig="threePt" w14:dir="t">
                <w14:rot w14:lat="0" w14:lon="0" w14:rev="0"/>
              </w14:lightRig>
            </w14:scene3d>
          </w:rPr>
          <w:t xml:space="preserve"> </w:t>
        </w:r>
        <w:r w:rsidR="008C2424" w:rsidRPr="008C2424">
          <w:rPr>
            <w:rStyle w:val="afffff"/>
            <w:noProof/>
          </w:rPr>
          <w:t xml:space="preserve"> 冻存与复融</w:t>
        </w:r>
        <w:r w:rsidR="008C2424" w:rsidRPr="008C2424">
          <w:rPr>
            <w:noProof/>
          </w:rPr>
          <w:tab/>
        </w:r>
        <w:r w:rsidR="008C2424" w:rsidRPr="008C2424">
          <w:rPr>
            <w:noProof/>
          </w:rPr>
          <w:fldChar w:fldCharType="begin"/>
        </w:r>
        <w:r w:rsidR="008C2424" w:rsidRPr="008C2424">
          <w:rPr>
            <w:noProof/>
          </w:rPr>
          <w:instrText xml:space="preserve"> PAGEREF _Toc214268909 \h </w:instrText>
        </w:r>
        <w:r w:rsidR="008C2424" w:rsidRPr="008C2424">
          <w:rPr>
            <w:noProof/>
          </w:rPr>
        </w:r>
        <w:r w:rsidR="008C2424" w:rsidRPr="008C2424">
          <w:rPr>
            <w:noProof/>
          </w:rPr>
          <w:fldChar w:fldCharType="separate"/>
        </w:r>
        <w:r w:rsidR="008C2424" w:rsidRPr="008C2424">
          <w:rPr>
            <w:noProof/>
          </w:rPr>
          <w:t>5</w:t>
        </w:r>
        <w:r w:rsidR="008C2424" w:rsidRPr="008C2424">
          <w:rPr>
            <w:noProof/>
          </w:rPr>
          <w:fldChar w:fldCharType="end"/>
        </w:r>
      </w:hyperlink>
    </w:p>
    <w:p w:rsidR="008C2424" w:rsidRPr="008C2424" w:rsidRDefault="004F5495">
      <w:pPr>
        <w:pStyle w:val="TOC2"/>
        <w:rPr>
          <w:rFonts w:asciiTheme="minorHAnsi" w:eastAsiaTheme="minorEastAsia" w:hAnsiTheme="minorHAnsi" w:cstheme="minorBidi"/>
          <w:noProof/>
          <w:szCs w:val="22"/>
        </w:rPr>
      </w:pPr>
      <w:hyperlink w:anchor="_Toc214268910" w:history="1">
        <w:r w:rsidR="008C2424" w:rsidRPr="008C2424">
          <w:rPr>
            <w:rStyle w:val="afffff"/>
            <w:noProof/>
            <w14:scene3d>
              <w14:camera w14:prst="orthographicFront"/>
              <w14:lightRig w14:rig="threePt" w14:dir="t">
                <w14:rot w14:lat="0" w14:lon="0" w14:rev="0"/>
              </w14:lightRig>
            </w14:scene3d>
          </w:rPr>
          <w:t>7.6</w:t>
        </w:r>
        <w:r w:rsidR="008C2424">
          <w:rPr>
            <w:rStyle w:val="afffff"/>
            <w:noProof/>
            <w14:scene3d>
              <w14:camera w14:prst="orthographicFront"/>
              <w14:lightRig w14:rig="threePt" w14:dir="t">
                <w14:rot w14:lat="0" w14:lon="0" w14:rev="0"/>
              </w14:lightRig>
            </w14:scene3d>
          </w:rPr>
          <w:t xml:space="preserve"> </w:t>
        </w:r>
        <w:r w:rsidR="008C2424" w:rsidRPr="008C2424">
          <w:rPr>
            <w:rStyle w:val="afffff"/>
            <w:noProof/>
          </w:rPr>
          <w:t xml:space="preserve"> 肠道菌群移植物配送</w:t>
        </w:r>
        <w:r w:rsidR="008C2424" w:rsidRPr="008C2424">
          <w:rPr>
            <w:noProof/>
          </w:rPr>
          <w:tab/>
        </w:r>
        <w:r w:rsidR="008C2424" w:rsidRPr="008C2424">
          <w:rPr>
            <w:noProof/>
          </w:rPr>
          <w:fldChar w:fldCharType="begin"/>
        </w:r>
        <w:r w:rsidR="008C2424" w:rsidRPr="008C2424">
          <w:rPr>
            <w:noProof/>
          </w:rPr>
          <w:instrText xml:space="preserve"> PAGEREF _Toc214268910 \h </w:instrText>
        </w:r>
        <w:r w:rsidR="008C2424" w:rsidRPr="008C2424">
          <w:rPr>
            <w:noProof/>
          </w:rPr>
        </w:r>
        <w:r w:rsidR="008C2424" w:rsidRPr="008C2424">
          <w:rPr>
            <w:noProof/>
          </w:rPr>
          <w:fldChar w:fldCharType="separate"/>
        </w:r>
        <w:r w:rsidR="008C2424" w:rsidRPr="008C2424">
          <w:rPr>
            <w:noProof/>
          </w:rPr>
          <w:t>5</w:t>
        </w:r>
        <w:r w:rsidR="008C2424" w:rsidRPr="008C2424">
          <w:rPr>
            <w:noProof/>
          </w:rPr>
          <w:fldChar w:fldCharType="end"/>
        </w:r>
      </w:hyperlink>
    </w:p>
    <w:p w:rsidR="008C2424" w:rsidRPr="008C2424" w:rsidRDefault="004F5495">
      <w:pPr>
        <w:pStyle w:val="TOC1"/>
        <w:tabs>
          <w:tab w:val="right" w:leader="dot" w:pos="9344"/>
        </w:tabs>
        <w:rPr>
          <w:rFonts w:asciiTheme="minorHAnsi" w:eastAsiaTheme="minorEastAsia" w:hAnsiTheme="minorHAnsi" w:cstheme="minorBidi"/>
          <w:noProof/>
          <w:szCs w:val="22"/>
        </w:rPr>
      </w:pPr>
      <w:hyperlink w:anchor="_Toc214268911" w:history="1">
        <w:r w:rsidR="008C2424" w:rsidRPr="008C2424">
          <w:rPr>
            <w:rStyle w:val="afffff"/>
            <w:noProof/>
          </w:rPr>
          <w:t>8</w:t>
        </w:r>
        <w:r w:rsidR="008C2424">
          <w:rPr>
            <w:rStyle w:val="afffff"/>
            <w:noProof/>
          </w:rPr>
          <w:t xml:space="preserve"> </w:t>
        </w:r>
        <w:r w:rsidR="008C2424" w:rsidRPr="008C2424">
          <w:rPr>
            <w:rStyle w:val="afffff"/>
            <w:noProof/>
          </w:rPr>
          <w:t xml:space="preserve"> 档案记录</w:t>
        </w:r>
        <w:r w:rsidR="008C2424" w:rsidRPr="008C2424">
          <w:rPr>
            <w:noProof/>
          </w:rPr>
          <w:tab/>
        </w:r>
        <w:r w:rsidR="008C2424" w:rsidRPr="008C2424">
          <w:rPr>
            <w:noProof/>
          </w:rPr>
          <w:fldChar w:fldCharType="begin"/>
        </w:r>
        <w:r w:rsidR="008C2424" w:rsidRPr="008C2424">
          <w:rPr>
            <w:noProof/>
          </w:rPr>
          <w:instrText xml:space="preserve"> PAGEREF _Toc214268911 \h </w:instrText>
        </w:r>
        <w:r w:rsidR="008C2424" w:rsidRPr="008C2424">
          <w:rPr>
            <w:noProof/>
          </w:rPr>
        </w:r>
        <w:r w:rsidR="008C2424" w:rsidRPr="008C2424">
          <w:rPr>
            <w:noProof/>
          </w:rPr>
          <w:fldChar w:fldCharType="separate"/>
        </w:r>
        <w:r w:rsidR="008C2424" w:rsidRPr="008C2424">
          <w:rPr>
            <w:noProof/>
          </w:rPr>
          <w:t>5</w:t>
        </w:r>
        <w:r w:rsidR="008C2424" w:rsidRPr="008C2424">
          <w:rPr>
            <w:noProof/>
          </w:rPr>
          <w:fldChar w:fldCharType="end"/>
        </w:r>
      </w:hyperlink>
    </w:p>
    <w:p w:rsidR="008C2424" w:rsidRPr="008C2424" w:rsidRDefault="004F5495">
      <w:pPr>
        <w:pStyle w:val="TOC1"/>
        <w:tabs>
          <w:tab w:val="right" w:leader="dot" w:pos="9344"/>
        </w:tabs>
        <w:rPr>
          <w:rFonts w:asciiTheme="minorHAnsi" w:eastAsiaTheme="minorEastAsia" w:hAnsiTheme="minorHAnsi" w:cstheme="minorBidi"/>
          <w:noProof/>
          <w:szCs w:val="22"/>
        </w:rPr>
      </w:pPr>
      <w:hyperlink w:anchor="_Toc214268912" w:history="1">
        <w:r w:rsidR="008C2424" w:rsidRPr="008C2424">
          <w:rPr>
            <w:rStyle w:val="afffff"/>
            <w:noProof/>
          </w:rPr>
          <w:t>附录A（资料性）</w:t>
        </w:r>
        <w:r w:rsidR="008C2424">
          <w:rPr>
            <w:rStyle w:val="afffff"/>
            <w:noProof/>
          </w:rPr>
          <w:t xml:space="preserve"> </w:t>
        </w:r>
        <w:r w:rsidR="008C2424" w:rsidRPr="008C2424">
          <w:rPr>
            <w:rStyle w:val="afffff"/>
            <w:noProof/>
          </w:rPr>
          <w:t xml:space="preserve"> Bristol粪便性状评估量表</w:t>
        </w:r>
        <w:r w:rsidR="008C2424" w:rsidRPr="008C2424">
          <w:rPr>
            <w:noProof/>
          </w:rPr>
          <w:tab/>
        </w:r>
        <w:r w:rsidR="008C2424" w:rsidRPr="008C2424">
          <w:rPr>
            <w:noProof/>
          </w:rPr>
          <w:fldChar w:fldCharType="begin"/>
        </w:r>
        <w:r w:rsidR="008C2424" w:rsidRPr="008C2424">
          <w:rPr>
            <w:noProof/>
          </w:rPr>
          <w:instrText xml:space="preserve"> PAGEREF _Toc214268912 \h </w:instrText>
        </w:r>
        <w:r w:rsidR="008C2424" w:rsidRPr="008C2424">
          <w:rPr>
            <w:noProof/>
          </w:rPr>
        </w:r>
        <w:r w:rsidR="008C2424" w:rsidRPr="008C2424">
          <w:rPr>
            <w:noProof/>
          </w:rPr>
          <w:fldChar w:fldCharType="separate"/>
        </w:r>
        <w:r w:rsidR="008C2424" w:rsidRPr="008C2424">
          <w:rPr>
            <w:noProof/>
          </w:rPr>
          <w:t>6</w:t>
        </w:r>
        <w:r w:rsidR="008C2424" w:rsidRPr="008C2424">
          <w:rPr>
            <w:noProof/>
          </w:rPr>
          <w:fldChar w:fldCharType="end"/>
        </w:r>
      </w:hyperlink>
    </w:p>
    <w:p w:rsidR="008C2424" w:rsidRPr="008C2424" w:rsidRDefault="004F5495">
      <w:pPr>
        <w:pStyle w:val="TOC1"/>
        <w:tabs>
          <w:tab w:val="right" w:leader="dot" w:pos="9344"/>
        </w:tabs>
        <w:rPr>
          <w:rFonts w:asciiTheme="minorHAnsi" w:eastAsiaTheme="minorEastAsia" w:hAnsiTheme="minorHAnsi" w:cstheme="minorBidi"/>
          <w:noProof/>
          <w:szCs w:val="22"/>
        </w:rPr>
      </w:pPr>
      <w:hyperlink w:anchor="_Toc214268913" w:history="1">
        <w:r w:rsidR="008C2424" w:rsidRPr="008C2424">
          <w:rPr>
            <w:rStyle w:val="afffff"/>
            <w:noProof/>
          </w:rPr>
          <w:t>参考文献</w:t>
        </w:r>
        <w:r w:rsidR="008C2424" w:rsidRPr="008C2424">
          <w:rPr>
            <w:noProof/>
          </w:rPr>
          <w:tab/>
        </w:r>
        <w:r w:rsidR="008C2424" w:rsidRPr="008C2424">
          <w:rPr>
            <w:noProof/>
          </w:rPr>
          <w:fldChar w:fldCharType="begin"/>
        </w:r>
        <w:r w:rsidR="008C2424" w:rsidRPr="008C2424">
          <w:rPr>
            <w:noProof/>
          </w:rPr>
          <w:instrText xml:space="preserve"> PAGEREF _Toc214268913 \h </w:instrText>
        </w:r>
        <w:r w:rsidR="008C2424" w:rsidRPr="008C2424">
          <w:rPr>
            <w:noProof/>
          </w:rPr>
        </w:r>
        <w:r w:rsidR="008C2424" w:rsidRPr="008C2424">
          <w:rPr>
            <w:noProof/>
          </w:rPr>
          <w:fldChar w:fldCharType="separate"/>
        </w:r>
        <w:r w:rsidR="008C2424" w:rsidRPr="008C2424">
          <w:rPr>
            <w:noProof/>
          </w:rPr>
          <w:t>7</w:t>
        </w:r>
        <w:r w:rsidR="008C2424" w:rsidRPr="008C2424">
          <w:rPr>
            <w:noProof/>
          </w:rPr>
          <w:fldChar w:fldCharType="end"/>
        </w:r>
      </w:hyperlink>
    </w:p>
    <w:p w:rsidR="008C2424" w:rsidRPr="008C2424" w:rsidRDefault="008C2424" w:rsidP="008C2424">
      <w:pPr>
        <w:pStyle w:val="afffffff"/>
        <w:spacing w:after="360"/>
        <w:sectPr w:rsidR="008C2424" w:rsidRPr="008C2424" w:rsidSect="008C2424">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r w:rsidRPr="008C2424">
        <w:fldChar w:fldCharType="end"/>
      </w:r>
    </w:p>
    <w:p w:rsidR="008A2768" w:rsidRDefault="00A11089">
      <w:pPr>
        <w:pStyle w:val="a6"/>
        <w:spacing w:after="360"/>
        <w:rPr>
          <w:color w:val="000000" w:themeColor="text1"/>
        </w:rPr>
      </w:pPr>
      <w:bookmarkStart w:id="33" w:name="_Toc214268887"/>
      <w:bookmarkStart w:id="34" w:name="BookMark2"/>
      <w:bookmarkEnd w:id="20"/>
      <w:r>
        <w:rPr>
          <w:color w:val="000000" w:themeColor="text1"/>
          <w:spacing w:val="320"/>
        </w:rPr>
        <w:lastRenderedPageBreak/>
        <w:t>前</w:t>
      </w:r>
      <w:r>
        <w:rPr>
          <w:color w:val="000000" w:themeColor="text1"/>
        </w:rPr>
        <w:t>言</w:t>
      </w:r>
      <w:bookmarkEnd w:id="21"/>
      <w:bookmarkEnd w:id="22"/>
      <w:bookmarkEnd w:id="23"/>
      <w:bookmarkEnd w:id="24"/>
      <w:bookmarkEnd w:id="25"/>
      <w:bookmarkEnd w:id="26"/>
      <w:bookmarkEnd w:id="27"/>
      <w:bookmarkEnd w:id="28"/>
      <w:bookmarkEnd w:id="29"/>
      <w:bookmarkEnd w:id="30"/>
      <w:bookmarkEnd w:id="31"/>
      <w:bookmarkEnd w:id="32"/>
      <w:bookmarkEnd w:id="33"/>
    </w:p>
    <w:p w:rsidR="008A2768" w:rsidRDefault="00A11089">
      <w:pPr>
        <w:pStyle w:val="afffffa"/>
      </w:pPr>
      <w:r>
        <w:rPr>
          <w:rFonts w:hint="eastAsia"/>
        </w:rPr>
        <w:t>本文件参照GB/T 1.1—2020《标准化工作导则  第1部分：标准化文件的结构和起草规则》的规定起草。</w:t>
      </w:r>
    </w:p>
    <w:p w:rsidR="008A2768" w:rsidRDefault="00A11089">
      <w:pPr>
        <w:pStyle w:val="afffffa"/>
      </w:pPr>
      <w:r>
        <w:rPr>
          <w:rFonts w:hint="eastAsia"/>
        </w:rPr>
        <w:t>请注意本文件的某些内容可能涉及专利。本文件的发布机构不承担识别专利的责任。</w:t>
      </w:r>
    </w:p>
    <w:p w:rsidR="008A2768" w:rsidRDefault="00A11089">
      <w:pPr>
        <w:pStyle w:val="afffffa"/>
      </w:pPr>
      <w:r>
        <w:rPr>
          <w:rFonts w:hint="eastAsia"/>
        </w:rPr>
        <w:t>本文件由</w:t>
      </w:r>
      <w:r>
        <w:rPr>
          <w:rFonts w:hint="eastAsia"/>
          <w:szCs w:val="21"/>
        </w:rPr>
        <w:t>南宁市医学会</w:t>
      </w:r>
      <w:r>
        <w:rPr>
          <w:rFonts w:hint="eastAsia"/>
        </w:rPr>
        <w:t>提出并宣贯。</w:t>
      </w:r>
    </w:p>
    <w:p w:rsidR="008A2768" w:rsidRDefault="00A11089">
      <w:pPr>
        <w:pStyle w:val="afffffa"/>
      </w:pPr>
      <w:r>
        <w:rPr>
          <w:rFonts w:hint="eastAsia"/>
        </w:rPr>
        <w:t>本文件由广西标准化协会归口。</w:t>
      </w:r>
    </w:p>
    <w:p w:rsidR="008A2768" w:rsidRDefault="00A11089">
      <w:pPr>
        <w:pStyle w:val="afffffa"/>
      </w:pPr>
      <w:r>
        <w:rPr>
          <w:rFonts w:hint="eastAsia"/>
        </w:rPr>
        <w:t>本文件起草单位：南宁市第一人民医院、钦州市第二人民医院、柳州市工人医院、柳州市中医医院（柳州市壮医医院</w:t>
      </w:r>
      <w:r>
        <w:t>）</w:t>
      </w:r>
      <w:r>
        <w:rPr>
          <w:rFonts w:hint="eastAsia"/>
        </w:rPr>
        <w:t>。</w:t>
      </w:r>
    </w:p>
    <w:p w:rsidR="008A2768" w:rsidRDefault="00A11089">
      <w:pPr>
        <w:pStyle w:val="afffffa"/>
      </w:pPr>
      <w:r>
        <w:rPr>
          <w:rFonts w:hint="eastAsia"/>
        </w:rPr>
        <w:t>本文件主要起草人：毛燕宁、黄华钦、罗期、欧士钰、王文圣、黄冬梅、张伟伟、唐少波、覃屹</w:t>
      </w:r>
      <w:r>
        <w:rPr>
          <w:rFonts w:ascii="Arial" w:hAnsi="Arial" w:cs="Arial" w:hint="eastAsia"/>
        </w:rPr>
        <w:t>、</w:t>
      </w:r>
      <w:r>
        <w:rPr>
          <w:rFonts w:hint="eastAsia"/>
        </w:rPr>
        <w:t>黄钢丁、谢榕</w:t>
      </w:r>
      <w:r>
        <w:rPr>
          <w:rFonts w:ascii="Arial" w:hAnsi="Arial" w:cs="Arial" w:hint="eastAsia"/>
        </w:rPr>
        <w:t>、</w:t>
      </w:r>
      <w:r>
        <w:rPr>
          <w:rFonts w:hint="eastAsia"/>
        </w:rPr>
        <w:t>王家旭、滕林华、刘嘉文、黄炎东、朱桂铭、梁玉梅、韦远迷。</w:t>
      </w:r>
    </w:p>
    <w:p w:rsidR="008A2768" w:rsidRDefault="008A2768">
      <w:pPr>
        <w:pStyle w:val="afffffa"/>
      </w:pPr>
    </w:p>
    <w:p w:rsidR="008A2768" w:rsidRDefault="008A2768">
      <w:pPr>
        <w:pStyle w:val="afffffa"/>
      </w:pPr>
    </w:p>
    <w:p w:rsidR="008A2768" w:rsidRDefault="008A2768">
      <w:pPr>
        <w:pStyle w:val="afffffa"/>
        <w:sectPr w:rsidR="008A2768" w:rsidSect="008C2424">
          <w:headerReference w:type="even" r:id="rId21"/>
          <w:headerReference w:type="default" r:id="rId22"/>
          <w:footerReference w:type="even" r:id="rId23"/>
          <w:footerReference w:type="default" r:id="rId24"/>
          <w:pgSz w:w="11906" w:h="16838"/>
          <w:pgMar w:top="2410" w:right="1134" w:bottom="1134" w:left="1134" w:header="1418" w:footer="1134" w:gutter="284"/>
          <w:pgNumType w:fmt="upperRoman"/>
          <w:cols w:space="425"/>
          <w:formProt w:val="0"/>
          <w:docGrid w:linePitch="312"/>
        </w:sectPr>
      </w:pPr>
    </w:p>
    <w:p w:rsidR="008A2768" w:rsidRDefault="008A2768">
      <w:pPr>
        <w:spacing w:line="20" w:lineRule="exact"/>
        <w:jc w:val="center"/>
        <w:rPr>
          <w:rFonts w:ascii="黑体" w:eastAsia="黑体" w:hAnsi="黑体"/>
          <w:color w:val="000000" w:themeColor="text1"/>
          <w:sz w:val="32"/>
          <w:szCs w:val="32"/>
        </w:rPr>
      </w:pPr>
      <w:bookmarkStart w:id="35" w:name="BookMark4"/>
      <w:bookmarkEnd w:id="34"/>
    </w:p>
    <w:p w:rsidR="008A2768" w:rsidRDefault="008A2768">
      <w:pPr>
        <w:spacing w:line="20" w:lineRule="exact"/>
        <w:jc w:val="center"/>
        <w:rPr>
          <w:rFonts w:ascii="黑体" w:eastAsia="黑体" w:hAnsi="黑体"/>
          <w:color w:val="000000" w:themeColor="text1"/>
          <w:sz w:val="32"/>
          <w:szCs w:val="32"/>
        </w:rPr>
      </w:pPr>
    </w:p>
    <w:bookmarkStart w:id="36" w:name="NEW_STAND_NAME" w:displacedByCustomXml="next"/>
    <w:sdt>
      <w:sdtPr>
        <w:tag w:val="NEW_STAND_NAME"/>
        <w:id w:val="595910757"/>
        <w:lock w:val="sdtLocked"/>
        <w:placeholder>
          <w:docPart w:val="77125C2D255044CA878299485C903660"/>
        </w:placeholder>
      </w:sdtPr>
      <w:sdtEndPr/>
      <w:sdtContent>
        <w:p w:rsidR="008A2768" w:rsidRDefault="00A11089">
          <w:pPr>
            <w:pStyle w:val="afffffffffd"/>
            <w:spacing w:beforeLines="1" w:before="2" w:afterLines="220" w:after="528"/>
          </w:pPr>
          <w:r>
            <w:rPr>
              <w:rFonts w:hint="eastAsia"/>
            </w:rPr>
            <w:t>肠道菌群移植菌液及胶囊制备质量控制规范</w:t>
          </w:r>
        </w:p>
      </w:sdtContent>
    </w:sdt>
    <w:p w:rsidR="008A2768" w:rsidRDefault="00A11089">
      <w:pPr>
        <w:pStyle w:val="affc"/>
        <w:spacing w:before="240" w:after="240"/>
        <w:rPr>
          <w:color w:val="000000" w:themeColor="text1"/>
        </w:rPr>
      </w:pPr>
      <w:bookmarkStart w:id="37" w:name="_Toc180699845"/>
      <w:bookmarkStart w:id="38" w:name="_Toc24884218"/>
      <w:bookmarkStart w:id="39" w:name="_Toc165185122"/>
      <w:bookmarkStart w:id="40" w:name="_Toc17233325"/>
      <w:bookmarkStart w:id="41" w:name="_Toc178103162"/>
      <w:bookmarkStart w:id="42" w:name="_Toc161237134"/>
      <w:bookmarkStart w:id="43" w:name="_Toc26718930"/>
      <w:bookmarkStart w:id="44" w:name="_Toc165185081"/>
      <w:bookmarkStart w:id="45" w:name="_Toc24884211"/>
      <w:bookmarkStart w:id="46" w:name="_Toc26986771"/>
      <w:bookmarkStart w:id="47" w:name="_Toc26986530"/>
      <w:bookmarkStart w:id="48" w:name="_Toc17233333"/>
      <w:bookmarkStart w:id="49" w:name="_Toc213664394"/>
      <w:bookmarkStart w:id="50" w:name="_Toc178326976"/>
      <w:bookmarkStart w:id="51" w:name="_Toc164955716"/>
      <w:bookmarkStart w:id="52" w:name="_Toc169710874"/>
      <w:bookmarkStart w:id="53" w:name="_Toc180775232"/>
      <w:bookmarkStart w:id="54" w:name="_Toc26648465"/>
      <w:bookmarkStart w:id="55" w:name="_Toc160527388"/>
      <w:bookmarkStart w:id="56" w:name="_Toc168412871"/>
      <w:bookmarkStart w:id="57" w:name="_Toc214268888"/>
      <w:bookmarkEnd w:id="36"/>
      <w:r>
        <w:rPr>
          <w:rFonts w:hint="eastAsia"/>
          <w:color w:val="000000" w:themeColor="text1"/>
        </w:rPr>
        <w:t>范围</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8A2768" w:rsidRDefault="00A11089">
      <w:pPr>
        <w:pStyle w:val="afffffa"/>
      </w:pPr>
      <w:bookmarkStart w:id="58" w:name="_Toc26648466"/>
      <w:bookmarkStart w:id="59" w:name="_Toc17233326"/>
      <w:bookmarkStart w:id="60" w:name="_Toc24884212"/>
      <w:bookmarkStart w:id="61" w:name="_Toc24884219"/>
      <w:bookmarkStart w:id="62" w:name="_Toc17233334"/>
      <w:r>
        <w:rPr>
          <w:rFonts w:hint="eastAsia"/>
        </w:rPr>
        <w:t>本文件界定了</w:t>
      </w:r>
      <w:r w:rsidRPr="008C2424">
        <w:rPr>
          <w:rFonts w:hint="eastAsia"/>
        </w:rPr>
        <w:t>肠道菌群移植的术语和定义</w:t>
      </w:r>
      <w:r>
        <w:rPr>
          <w:rFonts w:hint="eastAsia"/>
        </w:rPr>
        <w:t>，规定了</w:t>
      </w:r>
      <w:bookmarkStart w:id="63" w:name="_Hlk213685360"/>
      <w:r>
        <w:rPr>
          <w:rFonts w:hint="eastAsia"/>
        </w:rPr>
        <w:t>肠道菌群移植菌液及胶囊制备的基本要求、供体筛选、肠道菌群移植菌液制备质量控制、档案记录</w:t>
      </w:r>
      <w:bookmarkEnd w:id="63"/>
      <w:r>
        <w:rPr>
          <w:rFonts w:hint="eastAsia"/>
        </w:rPr>
        <w:t>的要求。</w:t>
      </w:r>
    </w:p>
    <w:p w:rsidR="008A2768" w:rsidRDefault="00A11089">
      <w:pPr>
        <w:pStyle w:val="afffffa"/>
      </w:pPr>
      <w:r>
        <w:rPr>
          <w:rFonts w:hint="eastAsia"/>
        </w:rPr>
        <w:t>本文件适用于肠道菌群移植菌液及胶囊制备的质量控制。</w:t>
      </w:r>
    </w:p>
    <w:p w:rsidR="008A2768" w:rsidRDefault="00A11089">
      <w:pPr>
        <w:pStyle w:val="affc"/>
        <w:spacing w:before="240" w:after="240"/>
        <w:rPr>
          <w:color w:val="000000" w:themeColor="text1"/>
        </w:rPr>
      </w:pPr>
      <w:bookmarkStart w:id="64" w:name="_Toc160527389"/>
      <w:bookmarkStart w:id="65" w:name="_Toc26718931"/>
      <w:bookmarkStart w:id="66" w:name="_Toc178326977"/>
      <w:bookmarkStart w:id="67" w:name="_Toc180699846"/>
      <w:bookmarkStart w:id="68" w:name="_Toc26986772"/>
      <w:bookmarkStart w:id="69" w:name="_Toc168412872"/>
      <w:bookmarkStart w:id="70" w:name="_Toc178103163"/>
      <w:bookmarkStart w:id="71" w:name="_Toc26986531"/>
      <w:bookmarkStart w:id="72" w:name="_Toc180775233"/>
      <w:bookmarkStart w:id="73" w:name="_Toc165185082"/>
      <w:bookmarkStart w:id="74" w:name="_Toc165185123"/>
      <w:bookmarkStart w:id="75" w:name="_Toc164955717"/>
      <w:bookmarkStart w:id="76" w:name="_Toc213664395"/>
      <w:bookmarkStart w:id="77" w:name="_Toc169710875"/>
      <w:bookmarkStart w:id="78" w:name="_Toc161237135"/>
      <w:bookmarkStart w:id="79" w:name="_Toc214268889"/>
      <w:r>
        <w:rPr>
          <w:rFonts w:hint="eastAsia"/>
          <w:color w:val="000000" w:themeColor="text1"/>
        </w:rPr>
        <w:t>规范性引用文件</w:t>
      </w:r>
      <w:bookmarkEnd w:id="58"/>
      <w:bookmarkEnd w:id="59"/>
      <w:bookmarkEnd w:id="60"/>
      <w:bookmarkEnd w:id="61"/>
      <w:bookmarkEnd w:id="6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sdt>
      <w:sdtPr>
        <w:rPr>
          <w:rFonts w:hint="eastAsia"/>
        </w:rPr>
        <w:id w:val="715848253"/>
        <w:placeholder>
          <w:docPart w:val="F419834DE66F45E68493BE4970E2F48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2768" w:rsidRDefault="00A11089">
          <w:pPr>
            <w:pStyle w:val="afffffa"/>
          </w:pPr>
          <w:r>
            <w:rPr>
              <w:rFonts w:hint="eastAsia"/>
            </w:rPr>
            <w:t>本文件没有规范性引用文件。</w:t>
          </w:r>
        </w:p>
      </w:sdtContent>
    </w:sdt>
    <w:p w:rsidR="008A2768" w:rsidRDefault="00A11089">
      <w:pPr>
        <w:pStyle w:val="affc"/>
        <w:spacing w:before="240" w:after="240"/>
        <w:rPr>
          <w:color w:val="000000" w:themeColor="text1"/>
        </w:rPr>
      </w:pPr>
      <w:bookmarkStart w:id="80" w:name="_Toc168412873"/>
      <w:bookmarkStart w:id="81" w:name="_Toc165185083"/>
      <w:bookmarkStart w:id="82" w:name="_Toc160527390"/>
      <w:bookmarkStart w:id="83" w:name="_Toc164955718"/>
      <w:bookmarkStart w:id="84" w:name="_Toc180775234"/>
      <w:bookmarkStart w:id="85" w:name="_Toc165185124"/>
      <w:bookmarkStart w:id="86" w:name="_Toc180699847"/>
      <w:bookmarkStart w:id="87" w:name="_Toc213664396"/>
      <w:bookmarkStart w:id="88" w:name="_Toc169710876"/>
      <w:bookmarkStart w:id="89" w:name="_Toc178103164"/>
      <w:bookmarkStart w:id="90" w:name="_Toc178326978"/>
      <w:bookmarkStart w:id="91" w:name="_Toc161237136"/>
      <w:bookmarkStart w:id="92" w:name="_Toc214268890"/>
      <w:r>
        <w:rPr>
          <w:rFonts w:hint="eastAsia"/>
          <w:color w:val="000000" w:themeColor="text1"/>
          <w:szCs w:val="21"/>
        </w:rPr>
        <w:t>术语和定义</w:t>
      </w:r>
      <w:bookmarkEnd w:id="80"/>
      <w:bookmarkEnd w:id="81"/>
      <w:bookmarkEnd w:id="82"/>
      <w:bookmarkEnd w:id="83"/>
      <w:bookmarkEnd w:id="84"/>
      <w:bookmarkEnd w:id="85"/>
      <w:bookmarkEnd w:id="86"/>
      <w:bookmarkEnd w:id="87"/>
      <w:bookmarkEnd w:id="88"/>
      <w:bookmarkEnd w:id="89"/>
      <w:bookmarkEnd w:id="90"/>
      <w:bookmarkEnd w:id="91"/>
      <w:bookmarkEnd w:id="92"/>
    </w:p>
    <w:bookmarkStart w:id="93" w:name="_Toc26986532" w:displacedByCustomXml="next"/>
    <w:bookmarkEnd w:id="93" w:displacedByCustomXml="next"/>
    <w:sdt>
      <w:sdtPr>
        <w:id w:val="-1909835108"/>
        <w:placeholder>
          <w:docPart w:val="7DA6076D88524E99B24A72E7F8E9FDD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8A2768" w:rsidRDefault="00A11089">
          <w:pPr>
            <w:pStyle w:val="afffffa"/>
          </w:pPr>
          <w:r>
            <w:t>下列术语和定义适用于本文件。</w:t>
          </w:r>
        </w:p>
      </w:sdtContent>
    </w:sdt>
    <w:p w:rsidR="008A2768" w:rsidRPr="008C2424" w:rsidRDefault="00A11089">
      <w:pPr>
        <w:pStyle w:val="afffffffffff9"/>
        <w:ind w:left="420" w:hangingChars="200" w:hanging="420"/>
        <w:rPr>
          <w:rFonts w:ascii="黑体" w:eastAsia="黑体" w:hAnsi="黑体"/>
        </w:rPr>
      </w:pPr>
      <w:r>
        <w:rPr>
          <w:rFonts w:ascii="黑体" w:eastAsia="黑体" w:hAnsi="黑体"/>
        </w:rPr>
        <w:br/>
      </w:r>
      <w:r>
        <w:rPr>
          <w:rFonts w:ascii="黑体" w:eastAsia="黑体" w:hAnsi="黑体" w:hint="eastAsia"/>
        </w:rPr>
        <w:t>肠道菌群移</w:t>
      </w:r>
      <w:r w:rsidRPr="008C2424">
        <w:rPr>
          <w:rFonts w:ascii="黑体" w:eastAsia="黑体" w:hAnsi="黑体" w:hint="eastAsia"/>
        </w:rPr>
        <w:t xml:space="preserve">植  </w:t>
      </w:r>
      <w:r w:rsidRPr="008C2424">
        <w:rPr>
          <w:rFonts w:ascii="黑体" w:eastAsia="黑体" w:hAnsi="黑体"/>
        </w:rPr>
        <w:t>fecal microbiota transplantation</w:t>
      </w:r>
    </w:p>
    <w:p w:rsidR="008A2768" w:rsidRDefault="00A11089">
      <w:pPr>
        <w:pStyle w:val="afffffa"/>
      </w:pPr>
      <w:r w:rsidRPr="008C2424">
        <w:rPr>
          <w:rFonts w:hint="eastAsia"/>
          <w:color w:val="auto"/>
        </w:rPr>
        <w:t>将特定的健康人</w:t>
      </w:r>
      <w:r>
        <w:rPr>
          <w:rFonts w:hint="eastAsia"/>
        </w:rPr>
        <w:t>粪便中的功能肠道菌群移植到患者肠道内，重塑失衡的肠道菌群，实现肠道及肠道外疾病的治疗。</w:t>
      </w:r>
    </w:p>
    <w:p w:rsidR="008A2768" w:rsidRDefault="00A11089">
      <w:pPr>
        <w:pStyle w:val="affc"/>
        <w:spacing w:before="240" w:after="240"/>
      </w:pPr>
      <w:bookmarkStart w:id="94" w:name="_Toc213664397"/>
      <w:bookmarkStart w:id="95" w:name="_Toc214268891"/>
      <w:r>
        <w:rPr>
          <w:rFonts w:hint="eastAsia"/>
        </w:rPr>
        <w:t>缩略语</w:t>
      </w:r>
      <w:bookmarkEnd w:id="94"/>
      <w:bookmarkEnd w:id="95"/>
    </w:p>
    <w:p w:rsidR="008A2768" w:rsidRDefault="00A11089">
      <w:pPr>
        <w:pStyle w:val="afffffa"/>
      </w:pPr>
      <w:bookmarkStart w:id="96" w:name="_Hlk213662452"/>
      <w:r>
        <w:t>下列缩略语适用于本文件</w:t>
      </w:r>
      <w:r>
        <w:rPr>
          <w:rFonts w:hint="eastAsia"/>
        </w:rPr>
        <w:t>。</w:t>
      </w:r>
      <w:bookmarkEnd w:id="96"/>
    </w:p>
    <w:p w:rsidR="008A2768" w:rsidRDefault="00A11089">
      <w:pPr>
        <w:pStyle w:val="afffffa"/>
      </w:pPr>
      <w:r>
        <w:t>CDI</w:t>
      </w:r>
      <w:r>
        <w:rPr>
          <w:rFonts w:hint="eastAsia"/>
        </w:rPr>
        <w:t xml:space="preserve">：艰难梭菌感染（Clostridium </w:t>
      </w:r>
      <w:r>
        <w:t>Difficile Infection</w:t>
      </w:r>
      <w:r>
        <w:rPr>
          <w:rFonts w:hint="eastAsia"/>
        </w:rPr>
        <w:t>）</w:t>
      </w:r>
    </w:p>
    <w:p w:rsidR="008A2768" w:rsidRDefault="00A11089">
      <w:pPr>
        <w:pStyle w:val="afffffa"/>
      </w:pPr>
      <w:r>
        <w:rPr>
          <w:rFonts w:hint="eastAsia"/>
        </w:rPr>
        <w:t>FMT：肠道菌群移</w:t>
      </w:r>
      <w:r w:rsidRPr="008C2424">
        <w:rPr>
          <w:rFonts w:hint="eastAsia"/>
        </w:rPr>
        <w:t>植（Fec</w:t>
      </w:r>
      <w:r>
        <w:rPr>
          <w:rFonts w:hint="eastAsia"/>
        </w:rPr>
        <w:t>al Microbiota Transplantation）</w:t>
      </w:r>
    </w:p>
    <w:p w:rsidR="008A2768" w:rsidRDefault="00A11089">
      <w:pPr>
        <w:pStyle w:val="affc"/>
        <w:spacing w:before="240" w:after="240"/>
        <w:rPr>
          <w:color w:val="000000" w:themeColor="text1"/>
        </w:rPr>
      </w:pPr>
      <w:bookmarkStart w:id="97" w:name="_Toc213664398"/>
      <w:bookmarkStart w:id="98" w:name="_Toc180775235"/>
      <w:bookmarkStart w:id="99" w:name="_Toc180699848"/>
      <w:bookmarkStart w:id="100" w:name="_Toc214268892"/>
      <w:r>
        <w:rPr>
          <w:rFonts w:hint="eastAsia"/>
        </w:rPr>
        <w:t>基本</w:t>
      </w:r>
      <w:r>
        <w:rPr>
          <w:rFonts w:hint="eastAsia"/>
          <w:color w:val="000000" w:themeColor="text1"/>
        </w:rPr>
        <w:t>要求</w:t>
      </w:r>
      <w:bookmarkEnd w:id="97"/>
      <w:bookmarkEnd w:id="98"/>
      <w:bookmarkEnd w:id="99"/>
      <w:bookmarkEnd w:id="100"/>
    </w:p>
    <w:p w:rsidR="008A2768" w:rsidRDefault="00A11089">
      <w:pPr>
        <w:pStyle w:val="affd"/>
        <w:spacing w:before="120" w:after="120"/>
      </w:pPr>
      <w:bookmarkStart w:id="101" w:name="_Toc213664399"/>
      <w:bookmarkStart w:id="102" w:name="_Toc180699849"/>
      <w:bookmarkStart w:id="103" w:name="_Toc180775236"/>
      <w:bookmarkStart w:id="104" w:name="_Toc214268893"/>
      <w:r>
        <w:rPr>
          <w:rFonts w:hint="eastAsia"/>
        </w:rPr>
        <w:t>人员要求</w:t>
      </w:r>
      <w:bookmarkEnd w:id="101"/>
      <w:bookmarkEnd w:id="102"/>
      <w:bookmarkEnd w:id="103"/>
      <w:bookmarkEnd w:id="104"/>
    </w:p>
    <w:p w:rsidR="008A2768" w:rsidRDefault="00A11089">
      <w:pPr>
        <w:pStyle w:val="afffffffff6"/>
      </w:pPr>
      <w:r>
        <w:rPr>
          <w:rFonts w:hint="eastAsia"/>
        </w:rPr>
        <w:t>应具备取得准入证的临床执业医师资质的中（副高）级职称以上医师1名，感染科医师1名，专职供体管理人员1名。</w:t>
      </w:r>
    </w:p>
    <w:p w:rsidR="008A2768" w:rsidRDefault="00A11089">
      <w:pPr>
        <w:pStyle w:val="afffffffff6"/>
        <w:tabs>
          <w:tab w:val="left" w:pos="5250"/>
        </w:tabs>
      </w:pPr>
      <w:r>
        <w:rPr>
          <w:rFonts w:hint="eastAsia"/>
        </w:rPr>
        <w:t>实验室应配备实验室主任1名，以及菌液和胶囊制备专业技术人员。</w:t>
      </w:r>
    </w:p>
    <w:p w:rsidR="008A2768" w:rsidRDefault="00A11089">
      <w:pPr>
        <w:pStyle w:val="affd"/>
        <w:spacing w:before="120" w:after="120"/>
      </w:pPr>
      <w:bookmarkStart w:id="105" w:name="_Toc213664400"/>
      <w:bookmarkStart w:id="106" w:name="_Toc180775237"/>
      <w:bookmarkStart w:id="107" w:name="_Toc214268894"/>
      <w:r>
        <w:rPr>
          <w:rFonts w:hint="eastAsia"/>
        </w:rPr>
        <w:t>实验室要求</w:t>
      </w:r>
      <w:bookmarkEnd w:id="105"/>
      <w:bookmarkEnd w:id="106"/>
      <w:bookmarkEnd w:id="107"/>
    </w:p>
    <w:p w:rsidR="008A2768" w:rsidRDefault="00A11089">
      <w:pPr>
        <w:pStyle w:val="afffffffff6"/>
      </w:pPr>
      <w:r>
        <w:rPr>
          <w:rFonts w:hint="eastAsia"/>
        </w:rPr>
        <w:t>应有二级生物安全防护实验室（P2实验室）及相关实验设备。</w:t>
      </w:r>
    </w:p>
    <w:p w:rsidR="008A2768" w:rsidRDefault="00A11089">
      <w:pPr>
        <w:pStyle w:val="afffffffff6"/>
      </w:pPr>
      <w:r>
        <w:rPr>
          <w:rFonts w:hint="eastAsia"/>
        </w:rPr>
        <w:t>应具备检测肠道菌群与代谢物、CDI、耐药菌、新冠病毒核酸检测和人类单基因遗传测序的相关检测能力，如无相关检测条件的单位，应有与具备相关资质的单位合作协议。</w:t>
      </w:r>
    </w:p>
    <w:p w:rsidR="008A2768" w:rsidRDefault="00A11089">
      <w:pPr>
        <w:pStyle w:val="afffffffff6"/>
      </w:pPr>
      <w:r>
        <w:rPr>
          <w:rFonts w:hint="eastAsia"/>
        </w:rPr>
        <w:t>成人科室开展儿童FMT治疗，应至少有1名本医疗机构儿科具有专业副主任医师以上专业技术职称的医师参与。</w:t>
      </w:r>
    </w:p>
    <w:p w:rsidR="008A2768" w:rsidRDefault="00A11089">
      <w:pPr>
        <w:pStyle w:val="afffffffff6"/>
      </w:pPr>
      <w:r>
        <w:rPr>
          <w:rFonts w:hint="eastAsia"/>
        </w:rPr>
        <w:t>应具有独立的粪便供体库和稳定的供体来源，每个供体需要提供完整的相关资料（包括问卷调查、体检、生活管理等）以及定期检测的结果。</w:t>
      </w:r>
    </w:p>
    <w:p w:rsidR="008A2768" w:rsidRDefault="00A11089">
      <w:pPr>
        <w:pStyle w:val="afffffffff6"/>
      </w:pPr>
      <w:r>
        <w:rPr>
          <w:rFonts w:hint="eastAsia"/>
        </w:rPr>
        <w:t>应具备对粪菌液和胶囊内主要成分菌落、主要菌株结构丰度及其主要代谢产物的抽检能力，对耐药菌和致病菌的相关种类和含量有检测能力；并建立条形码标签，在受体治疗过程中的供体个人信息、肠道菌群及代谢产物等信息可溯源至少1年。</w:t>
      </w:r>
    </w:p>
    <w:p w:rsidR="008A2768" w:rsidRDefault="00A11089">
      <w:pPr>
        <w:pStyle w:val="afffffffff6"/>
      </w:pPr>
      <w:r>
        <w:rPr>
          <w:rFonts w:hint="eastAsia"/>
        </w:rPr>
        <w:t>实验室布局应符合以下要求：</w:t>
      </w:r>
    </w:p>
    <w:p w:rsidR="008A2768" w:rsidRDefault="00A11089">
      <w:pPr>
        <w:pStyle w:val="af2"/>
      </w:pPr>
      <w:r>
        <w:rPr>
          <w:rFonts w:hint="eastAsia"/>
        </w:rPr>
        <w:t>实验室总面积应＞54</w:t>
      </w:r>
      <w:r>
        <w:rPr>
          <w:rFonts w:hint="eastAsia"/>
          <w:vertAlign w:val="superscript"/>
        </w:rPr>
        <w:t xml:space="preserve"> </w:t>
      </w:r>
      <w:r>
        <w:rPr>
          <w:rFonts w:hint="eastAsia"/>
        </w:rPr>
        <w:t>m</w:t>
      </w:r>
      <w:r>
        <w:rPr>
          <w:rFonts w:hint="eastAsia"/>
          <w:vertAlign w:val="superscript"/>
        </w:rPr>
        <w:t>2</w:t>
      </w:r>
      <w:r>
        <w:rPr>
          <w:rFonts w:hint="eastAsia"/>
        </w:rPr>
        <w:t>，分为粪便采集区、清洗灭菌区、菌液制作区、胶囊制备区和冷冻保存区5个区域，各区域之间通过传递窗传递物品；</w:t>
      </w:r>
    </w:p>
    <w:p w:rsidR="008A2768" w:rsidRDefault="00A11089">
      <w:pPr>
        <w:pStyle w:val="af2"/>
      </w:pPr>
      <w:r>
        <w:rPr>
          <w:rFonts w:hint="eastAsia"/>
        </w:rPr>
        <w:lastRenderedPageBreak/>
        <w:t>粪便采集区面积应≥4</w:t>
      </w:r>
      <w:r>
        <w:rPr>
          <w:rFonts w:hint="eastAsia"/>
          <w:vertAlign w:val="superscript"/>
        </w:rPr>
        <w:t xml:space="preserve"> </w:t>
      </w:r>
      <w:r>
        <w:rPr>
          <w:rFonts w:hint="eastAsia"/>
        </w:rPr>
        <w:t>m</w:t>
      </w:r>
      <w:r>
        <w:rPr>
          <w:rFonts w:hint="eastAsia"/>
          <w:vertAlign w:val="superscript"/>
        </w:rPr>
        <w:t>2</w:t>
      </w:r>
      <w:r>
        <w:rPr>
          <w:rFonts w:hint="eastAsia"/>
        </w:rPr>
        <w:t>；</w:t>
      </w:r>
    </w:p>
    <w:p w:rsidR="008A2768" w:rsidRDefault="00A11089">
      <w:pPr>
        <w:pStyle w:val="af2"/>
      </w:pPr>
      <w:r>
        <w:rPr>
          <w:rFonts w:hint="eastAsia"/>
        </w:rPr>
        <w:t>清洗灭菌区面积应≥10</w:t>
      </w:r>
      <w:r>
        <w:rPr>
          <w:rFonts w:hint="eastAsia"/>
          <w:vertAlign w:val="superscript"/>
        </w:rPr>
        <w:t xml:space="preserve"> </w:t>
      </w:r>
      <w:r>
        <w:rPr>
          <w:rFonts w:hint="eastAsia"/>
        </w:rPr>
        <w:t>m</w:t>
      </w:r>
      <w:r>
        <w:rPr>
          <w:rFonts w:hint="eastAsia"/>
          <w:vertAlign w:val="superscript"/>
        </w:rPr>
        <w:t>2</w:t>
      </w:r>
      <w:r>
        <w:rPr>
          <w:rFonts w:hint="eastAsia"/>
        </w:rPr>
        <w:t>；</w:t>
      </w:r>
    </w:p>
    <w:p w:rsidR="008A2768" w:rsidRDefault="00A11089">
      <w:pPr>
        <w:pStyle w:val="af2"/>
      </w:pPr>
      <w:r>
        <w:rPr>
          <w:rFonts w:hint="eastAsia"/>
        </w:rPr>
        <w:t>菌液制作区面积应≥15</w:t>
      </w:r>
      <w:r>
        <w:rPr>
          <w:rFonts w:hint="eastAsia"/>
          <w:vertAlign w:val="superscript"/>
        </w:rPr>
        <w:t xml:space="preserve"> </w:t>
      </w:r>
      <w:r>
        <w:rPr>
          <w:rFonts w:hint="eastAsia"/>
        </w:rPr>
        <w:t>m</w:t>
      </w:r>
      <w:r>
        <w:rPr>
          <w:rFonts w:hint="eastAsia"/>
          <w:vertAlign w:val="superscript"/>
        </w:rPr>
        <w:t>2</w:t>
      </w:r>
      <w:r>
        <w:rPr>
          <w:rFonts w:hint="eastAsia"/>
        </w:rPr>
        <w:t>；</w:t>
      </w:r>
    </w:p>
    <w:p w:rsidR="008A2768" w:rsidRDefault="00A11089">
      <w:pPr>
        <w:pStyle w:val="af2"/>
      </w:pPr>
      <w:r>
        <w:rPr>
          <w:rFonts w:hint="eastAsia"/>
        </w:rPr>
        <w:t>胶囊制备区面积应≥10</w:t>
      </w:r>
      <w:r>
        <w:rPr>
          <w:rFonts w:hint="eastAsia"/>
          <w:vertAlign w:val="superscript"/>
        </w:rPr>
        <w:t xml:space="preserve"> </w:t>
      </w:r>
      <w:r>
        <w:rPr>
          <w:rFonts w:hint="eastAsia"/>
        </w:rPr>
        <w:t>m</w:t>
      </w:r>
      <w:r>
        <w:rPr>
          <w:rFonts w:hint="eastAsia"/>
          <w:vertAlign w:val="superscript"/>
        </w:rPr>
        <w:t>2</w:t>
      </w:r>
      <w:r>
        <w:rPr>
          <w:rFonts w:hint="eastAsia"/>
        </w:rPr>
        <w:t>；</w:t>
      </w:r>
    </w:p>
    <w:p w:rsidR="008A2768" w:rsidRDefault="00A11089">
      <w:pPr>
        <w:pStyle w:val="af2"/>
      </w:pPr>
      <w:r>
        <w:rPr>
          <w:rFonts w:hint="eastAsia"/>
        </w:rPr>
        <w:t>冷冻保存区面积应≥15</w:t>
      </w:r>
      <w:r>
        <w:rPr>
          <w:rFonts w:hint="eastAsia"/>
          <w:vertAlign w:val="superscript"/>
        </w:rPr>
        <w:t xml:space="preserve"> </w:t>
      </w:r>
      <w:r>
        <w:rPr>
          <w:rFonts w:hint="eastAsia"/>
        </w:rPr>
        <w:t>m</w:t>
      </w:r>
      <w:r>
        <w:rPr>
          <w:rFonts w:hint="eastAsia"/>
          <w:vertAlign w:val="superscript"/>
        </w:rPr>
        <w:t>2</w:t>
      </w:r>
      <w:r>
        <w:rPr>
          <w:rFonts w:hint="eastAsia"/>
        </w:rPr>
        <w:t>。</w:t>
      </w:r>
    </w:p>
    <w:p w:rsidR="008A2768" w:rsidRDefault="00A11089">
      <w:pPr>
        <w:pStyle w:val="affd"/>
        <w:spacing w:before="120" w:after="120"/>
      </w:pPr>
      <w:bookmarkStart w:id="108" w:name="_Toc213664401"/>
      <w:bookmarkStart w:id="109" w:name="_Toc180775238"/>
      <w:bookmarkStart w:id="110" w:name="_Toc214268895"/>
      <w:r>
        <w:rPr>
          <w:rFonts w:hint="eastAsia"/>
        </w:rPr>
        <w:t>设施设备要求</w:t>
      </w:r>
      <w:bookmarkEnd w:id="108"/>
      <w:bookmarkEnd w:id="109"/>
      <w:bookmarkEnd w:id="110"/>
    </w:p>
    <w:p w:rsidR="008A2768" w:rsidRDefault="00A11089">
      <w:pPr>
        <w:pStyle w:val="afffffffff6"/>
      </w:pPr>
      <w:r>
        <w:rPr>
          <w:rFonts w:hint="eastAsia"/>
        </w:rPr>
        <w:t>应配备低温储存设施、负压隔离器、电子秤和菌液复温装置等设施。</w:t>
      </w:r>
    </w:p>
    <w:p w:rsidR="008A2768" w:rsidRDefault="00A11089">
      <w:pPr>
        <w:pStyle w:val="afffffffff6"/>
      </w:pPr>
      <w:r>
        <w:rPr>
          <w:rFonts w:hint="eastAsia"/>
        </w:rPr>
        <w:t>粪便采集区应配备粪便采集马桶等设施。</w:t>
      </w:r>
    </w:p>
    <w:p w:rsidR="008A2768" w:rsidRDefault="00A11089">
      <w:pPr>
        <w:pStyle w:val="afffffffff6"/>
      </w:pPr>
      <w:r>
        <w:rPr>
          <w:rFonts w:hint="eastAsia"/>
        </w:rPr>
        <w:t>清洗灭菌区清洗水池、消毒浸泡池、高压蒸汽灭菌锅、紫外灭菌柜和洗眼器等设施。</w:t>
      </w:r>
    </w:p>
    <w:p w:rsidR="008A2768" w:rsidRDefault="00A11089">
      <w:pPr>
        <w:pStyle w:val="afffffffff6"/>
      </w:pPr>
      <w:r>
        <w:rPr>
          <w:rFonts w:hint="eastAsia"/>
        </w:rPr>
        <w:t>菌液制作区应配备二级生物安全柜、纯水仪、台式离心机和粪便分析前处理仪等设施，如制作胶囊应配备冻干系统。</w:t>
      </w:r>
    </w:p>
    <w:p w:rsidR="008A2768" w:rsidRDefault="00A11089">
      <w:pPr>
        <w:pStyle w:val="afffffffff6"/>
      </w:pPr>
      <w:r>
        <w:rPr>
          <w:rFonts w:hint="eastAsia"/>
        </w:rPr>
        <w:t>胶囊制备区应配备冷冻干燥机和二级生物安全柜等设施。</w:t>
      </w:r>
    </w:p>
    <w:p w:rsidR="008A2768" w:rsidRDefault="00A11089">
      <w:pPr>
        <w:pStyle w:val="afffffffff6"/>
      </w:pPr>
      <w:r>
        <w:rPr>
          <w:rFonts w:hint="eastAsia"/>
        </w:rPr>
        <w:t>冷冻保存区应配备4</w:t>
      </w:r>
      <w:r>
        <w:rPr>
          <w:vertAlign w:val="superscript"/>
        </w:rPr>
        <w:t xml:space="preserve"> </w:t>
      </w:r>
      <w:r>
        <w:rPr>
          <w:rFonts w:hint="eastAsia"/>
        </w:rPr>
        <w:t>℃、-20</w:t>
      </w:r>
      <w:r>
        <w:rPr>
          <w:vertAlign w:val="superscript"/>
        </w:rPr>
        <w:t xml:space="preserve"> </w:t>
      </w:r>
      <w:r>
        <w:rPr>
          <w:rFonts w:hint="eastAsia"/>
        </w:rPr>
        <w:t>℃、-80</w:t>
      </w:r>
      <w:r>
        <w:rPr>
          <w:vertAlign w:val="superscript"/>
        </w:rPr>
        <w:t xml:space="preserve"> </w:t>
      </w:r>
      <w:r>
        <w:rPr>
          <w:rFonts w:hint="eastAsia"/>
        </w:rPr>
        <w:t>℃冰箱或冷柜等设施，并需要配备备用电源或者备用线路，保障冷冻保存区停电时间不应超过10</w:t>
      </w:r>
      <w:r>
        <w:rPr>
          <w:vertAlign w:val="superscript"/>
        </w:rPr>
        <w:t xml:space="preserve"> </w:t>
      </w:r>
      <w:r>
        <w:rPr>
          <w:rFonts w:hint="eastAsia"/>
        </w:rPr>
        <w:t>min。</w:t>
      </w:r>
    </w:p>
    <w:p w:rsidR="008A2768" w:rsidRDefault="00A11089">
      <w:pPr>
        <w:pStyle w:val="affd"/>
        <w:spacing w:before="120" w:after="120"/>
      </w:pPr>
      <w:bookmarkStart w:id="111" w:name="_Toc213664402"/>
      <w:bookmarkStart w:id="112" w:name="_Toc180775239"/>
      <w:bookmarkStart w:id="113" w:name="_Toc214268896"/>
      <w:r>
        <w:rPr>
          <w:rFonts w:hint="eastAsia"/>
        </w:rPr>
        <w:t>消毒要求</w:t>
      </w:r>
      <w:bookmarkEnd w:id="111"/>
      <w:bookmarkEnd w:id="112"/>
      <w:bookmarkEnd w:id="113"/>
    </w:p>
    <w:p w:rsidR="008A2768" w:rsidRDefault="00A11089">
      <w:pPr>
        <w:pStyle w:val="affe"/>
        <w:spacing w:before="120" w:after="120"/>
      </w:pPr>
      <w:r>
        <w:rPr>
          <w:rFonts w:hint="eastAsia"/>
        </w:rPr>
        <w:t>紫外线消毒</w:t>
      </w:r>
    </w:p>
    <w:p w:rsidR="008A2768" w:rsidRDefault="00A11089">
      <w:pPr>
        <w:pStyle w:val="afffffa"/>
      </w:pPr>
      <w:r>
        <w:rPr>
          <w:rFonts w:hint="eastAsia"/>
        </w:rPr>
        <w:t>应进行日常监测、紫外灯管照射强度监测和生物监测：</w:t>
      </w:r>
    </w:p>
    <w:p w:rsidR="008A2768" w:rsidRDefault="00A11089">
      <w:pPr>
        <w:pStyle w:val="af2"/>
      </w:pPr>
      <w:r>
        <w:rPr>
          <w:rFonts w:hint="eastAsia"/>
        </w:rPr>
        <w:t>日常监测包括灯管应用时间、累计照射时间和使用人签名；</w:t>
      </w:r>
    </w:p>
    <w:p w:rsidR="008A2768" w:rsidRDefault="00A11089">
      <w:pPr>
        <w:pStyle w:val="af2"/>
      </w:pPr>
      <w:r>
        <w:rPr>
          <w:rFonts w:hint="eastAsia"/>
        </w:rPr>
        <w:t>应对新的和使用中的紫外灯管内进行照射强度监测，新灯管的照射强度应≥100</w:t>
      </w:r>
      <w:r>
        <w:rPr>
          <w:rFonts w:hint="eastAsia"/>
          <w:vertAlign w:val="superscript"/>
        </w:rPr>
        <w:t xml:space="preserve"> </w:t>
      </w:r>
      <w:r>
        <w:rPr>
          <w:rFonts w:hint="eastAsia"/>
        </w:rPr>
        <w:t>μW/cm</w:t>
      </w:r>
      <w:r>
        <w:rPr>
          <w:rFonts w:hint="eastAsia"/>
          <w:vertAlign w:val="superscript"/>
        </w:rPr>
        <w:t>2</w:t>
      </w:r>
      <w:r>
        <w:rPr>
          <w:rFonts w:hint="eastAsia"/>
        </w:rPr>
        <w:t>，使用中灯管的照射强度应≥70</w:t>
      </w:r>
      <w:r>
        <w:rPr>
          <w:rFonts w:hint="eastAsia"/>
          <w:vertAlign w:val="superscript"/>
        </w:rPr>
        <w:t xml:space="preserve"> </w:t>
      </w:r>
      <w:r>
        <w:rPr>
          <w:rFonts w:hint="eastAsia"/>
        </w:rPr>
        <w:t>μW/cm</w:t>
      </w:r>
      <w:r>
        <w:rPr>
          <w:rFonts w:hint="eastAsia"/>
          <w:vertAlign w:val="superscript"/>
        </w:rPr>
        <w:t>2</w:t>
      </w:r>
      <w:r>
        <w:rPr>
          <w:rFonts w:hint="eastAsia"/>
        </w:rPr>
        <w:t>，照射强度监测应每半年进行一次；</w:t>
      </w:r>
    </w:p>
    <w:p w:rsidR="008A2768" w:rsidRDefault="00A11089">
      <w:pPr>
        <w:pStyle w:val="af2"/>
      </w:pPr>
      <w:r>
        <w:rPr>
          <w:rFonts w:hint="eastAsia"/>
        </w:rPr>
        <w:t>必要时进行生物监测，经消毒后的物品或空气中的自然菌应减少90.00%以上，人工染菌杀灭率应达到99.90</w:t>
      </w:r>
      <w:r w:rsidR="003C0CD4">
        <w:rPr>
          <w:rFonts w:hint="eastAsia"/>
        </w:rPr>
        <w:t>％</w:t>
      </w:r>
      <w:r>
        <w:rPr>
          <w:rFonts w:hint="eastAsia"/>
        </w:rPr>
        <w:t>。</w:t>
      </w:r>
    </w:p>
    <w:p w:rsidR="008A2768" w:rsidRDefault="00A11089">
      <w:pPr>
        <w:pStyle w:val="affe"/>
        <w:spacing w:before="120" w:after="120"/>
      </w:pPr>
      <w:r>
        <w:rPr>
          <w:rFonts w:hint="eastAsia"/>
        </w:rPr>
        <w:t>使用中的消毒剂和灭菌剂</w:t>
      </w:r>
    </w:p>
    <w:p w:rsidR="008A2768" w:rsidRDefault="00A11089">
      <w:pPr>
        <w:pStyle w:val="afffffa"/>
      </w:pPr>
      <w:r>
        <w:rPr>
          <w:rFonts w:hint="eastAsia"/>
        </w:rPr>
        <w:t>应进行生物和化学监测：</w:t>
      </w:r>
    </w:p>
    <w:p w:rsidR="008A2768" w:rsidRDefault="00A11089">
      <w:pPr>
        <w:pStyle w:val="af2"/>
      </w:pPr>
      <w:r>
        <w:rPr>
          <w:rFonts w:hint="eastAsia"/>
        </w:rPr>
        <w:t>消毒剂每季度监测一次，其细菌含量应＜100</w:t>
      </w:r>
      <w:r>
        <w:rPr>
          <w:vertAlign w:val="superscript"/>
        </w:rPr>
        <w:t xml:space="preserve"> </w:t>
      </w:r>
      <w:r>
        <w:t>CFU</w:t>
      </w:r>
      <w:r>
        <w:rPr>
          <w:rFonts w:hint="eastAsia"/>
        </w:rPr>
        <w:t>/m</w:t>
      </w:r>
      <w:r>
        <w:t>L</w:t>
      </w:r>
      <w:r>
        <w:rPr>
          <w:rFonts w:hint="eastAsia"/>
        </w:rPr>
        <w:t>，不应检出致病性微生物；灭菌剂每月监测一次，不应检出任何微生物；</w:t>
      </w:r>
    </w:p>
    <w:p w:rsidR="008A2768" w:rsidRDefault="00A11089">
      <w:pPr>
        <w:pStyle w:val="af2"/>
      </w:pPr>
      <w:r>
        <w:rPr>
          <w:rFonts w:hint="eastAsia"/>
        </w:rPr>
        <w:t>化学监测：应根据消毒、灭菌剂的性能定期监测，如含氯消毒剂和过氧乙酸等，应每日监测；对戊二醛的监测应每周不少于一次；</w:t>
      </w:r>
    </w:p>
    <w:p w:rsidR="008A2768" w:rsidRDefault="00A11089">
      <w:pPr>
        <w:pStyle w:val="af2"/>
      </w:pPr>
      <w:r>
        <w:rPr>
          <w:rFonts w:hint="eastAsia"/>
        </w:rPr>
        <w:t>应同时对消毒和灭菌物品进行消毒和灭菌效果监测，消毒物品不应检出致病性微生物，灭菌物品应检出任何微生物。</w:t>
      </w:r>
    </w:p>
    <w:p w:rsidR="008A2768" w:rsidRDefault="00A11089">
      <w:pPr>
        <w:pStyle w:val="affe"/>
        <w:spacing w:before="120" w:after="120"/>
      </w:pPr>
      <w:r>
        <w:rPr>
          <w:rFonts w:hint="eastAsia"/>
        </w:rPr>
        <w:t>压力蒸汽灭菌</w:t>
      </w:r>
    </w:p>
    <w:p w:rsidR="008A2768" w:rsidRDefault="00A11089">
      <w:pPr>
        <w:pStyle w:val="afffffa"/>
      </w:pPr>
      <w:r>
        <w:rPr>
          <w:rFonts w:hint="eastAsia"/>
        </w:rPr>
        <w:t>应进行工艺监测、化学监测和生物监测：</w:t>
      </w:r>
    </w:p>
    <w:p w:rsidR="008A2768" w:rsidRDefault="00A11089">
      <w:pPr>
        <w:pStyle w:val="af2"/>
      </w:pPr>
      <w:r>
        <w:rPr>
          <w:rFonts w:hint="eastAsia"/>
        </w:rPr>
        <w:t>工艺监测应每锅进行，并详细记录；</w:t>
      </w:r>
    </w:p>
    <w:p w:rsidR="008A2768" w:rsidRDefault="00A11089">
      <w:pPr>
        <w:pStyle w:val="af2"/>
      </w:pPr>
      <w:r>
        <w:rPr>
          <w:rFonts w:hint="eastAsia"/>
        </w:rPr>
        <w:t>化学监测应每包进行，手术包尚需进行中心部位的化学监测。预真空压力蒸汽灭菌器每天灭菌前应进行布维-狄克试验（Bowie-Dictest）；</w:t>
      </w:r>
    </w:p>
    <w:p w:rsidR="008A2768" w:rsidRDefault="00A11089">
      <w:pPr>
        <w:pStyle w:val="af2"/>
      </w:pPr>
      <w:r>
        <w:rPr>
          <w:rFonts w:hint="eastAsia"/>
        </w:rPr>
        <w:t>生物监测应每月进行，新灭菌器使用前应先进行生物监测，合格后方可使用；</w:t>
      </w:r>
    </w:p>
    <w:p w:rsidR="008A2768" w:rsidRDefault="00A11089">
      <w:pPr>
        <w:pStyle w:val="af2"/>
      </w:pPr>
      <w:r>
        <w:rPr>
          <w:rFonts w:hint="eastAsia"/>
        </w:rPr>
        <w:t>对拟采用的新包装容器、摆放方式、排气方式及特殊灭菌工艺，应先进行生物监测，合格后方可采用。</w:t>
      </w:r>
    </w:p>
    <w:p w:rsidR="008A2768" w:rsidRDefault="00A11089">
      <w:pPr>
        <w:pStyle w:val="affd"/>
        <w:spacing w:before="120" w:after="120"/>
      </w:pPr>
      <w:bookmarkStart w:id="114" w:name="_Toc180775240"/>
      <w:bookmarkStart w:id="115" w:name="_Toc213664403"/>
      <w:bookmarkStart w:id="116" w:name="_Toc214268897"/>
      <w:r>
        <w:rPr>
          <w:rFonts w:hint="eastAsia"/>
        </w:rPr>
        <w:t>隔离要求</w:t>
      </w:r>
      <w:bookmarkEnd w:id="114"/>
      <w:bookmarkEnd w:id="115"/>
      <w:bookmarkEnd w:id="116"/>
    </w:p>
    <w:p w:rsidR="008A2768" w:rsidRDefault="00A11089">
      <w:pPr>
        <w:pStyle w:val="afffffffff6"/>
      </w:pPr>
      <w:r>
        <w:rPr>
          <w:rFonts w:hint="eastAsia"/>
        </w:rPr>
        <w:t>实施两级隔离：</w:t>
      </w:r>
    </w:p>
    <w:p w:rsidR="008A2768" w:rsidRDefault="00A11089">
      <w:pPr>
        <w:pStyle w:val="af2"/>
      </w:pPr>
      <w:r>
        <w:rPr>
          <w:rFonts w:hint="eastAsia"/>
        </w:rPr>
        <w:t>一级隔离通过生物安全柜、负压隔离器、正压防护服、手套和眼罩等实现；</w:t>
      </w:r>
    </w:p>
    <w:p w:rsidR="008A2768" w:rsidRDefault="00A11089">
      <w:pPr>
        <w:pStyle w:val="af2"/>
      </w:pPr>
      <w:r>
        <w:rPr>
          <w:rFonts w:hint="eastAsia"/>
        </w:rPr>
        <w:t>二级隔离通过实验室的建筑、空调净化和电气控制系统来实现。</w:t>
      </w:r>
    </w:p>
    <w:p w:rsidR="008A2768" w:rsidRDefault="00A11089">
      <w:pPr>
        <w:pStyle w:val="afffffffff6"/>
      </w:pPr>
      <w:r>
        <w:rPr>
          <w:rFonts w:hint="eastAsia"/>
        </w:rPr>
        <w:t>实验室入口处应配备有缓冲间及风淋系统，操作人员进入前应穿隔离衣，佩戴帽子、口罩和手</w:t>
      </w:r>
      <w:r>
        <w:rPr>
          <w:rFonts w:hint="eastAsia"/>
        </w:rPr>
        <w:lastRenderedPageBreak/>
        <w:t>套，操作时应佩戴眼罩。</w:t>
      </w:r>
    </w:p>
    <w:p w:rsidR="008A2768" w:rsidRDefault="00A11089">
      <w:pPr>
        <w:pStyle w:val="afffffffff6"/>
      </w:pPr>
      <w:r>
        <w:rPr>
          <w:rFonts w:hint="eastAsia"/>
        </w:rPr>
        <w:t>致病微生物监测实验室地面、台面、各种消毒后物品应每季度进行监测，不</w:t>
      </w:r>
      <w:r w:rsidR="003C0CD4">
        <w:rPr>
          <w:rFonts w:hint="eastAsia"/>
        </w:rPr>
        <w:t>应</w:t>
      </w:r>
      <w:r>
        <w:rPr>
          <w:rFonts w:hint="eastAsia"/>
        </w:rPr>
        <w:t>检出致病微生物。</w:t>
      </w:r>
    </w:p>
    <w:p w:rsidR="008A2768" w:rsidRPr="008C2424" w:rsidRDefault="00A11089">
      <w:pPr>
        <w:pStyle w:val="affc"/>
        <w:spacing w:before="240" w:after="240"/>
        <w:rPr>
          <w:color w:val="000000" w:themeColor="text1"/>
        </w:rPr>
      </w:pPr>
      <w:bookmarkStart w:id="117" w:name="_Toc180699851"/>
      <w:bookmarkStart w:id="118" w:name="_Toc213664404"/>
      <w:bookmarkStart w:id="119" w:name="_Toc180775241"/>
      <w:bookmarkStart w:id="120" w:name="_Toc214268898"/>
      <w:r w:rsidRPr="008C2424">
        <w:rPr>
          <w:rFonts w:hint="eastAsia"/>
          <w:color w:val="000000" w:themeColor="text1"/>
        </w:rPr>
        <w:t>供体筛选</w:t>
      </w:r>
      <w:bookmarkEnd w:id="117"/>
      <w:bookmarkEnd w:id="118"/>
      <w:bookmarkEnd w:id="119"/>
      <w:r w:rsidRPr="008C2424">
        <w:rPr>
          <w:rFonts w:hint="eastAsia"/>
          <w:color w:val="000000" w:themeColor="text1"/>
        </w:rPr>
        <w:t>质量控制</w:t>
      </w:r>
      <w:bookmarkEnd w:id="120"/>
    </w:p>
    <w:p w:rsidR="008A2768" w:rsidRDefault="00A11089">
      <w:pPr>
        <w:pStyle w:val="affd"/>
        <w:spacing w:before="120" w:after="120"/>
      </w:pPr>
      <w:bookmarkStart w:id="121" w:name="_Toc180699852"/>
      <w:bookmarkStart w:id="122" w:name="_Toc213664405"/>
      <w:bookmarkStart w:id="123" w:name="_Toc180775242"/>
      <w:bookmarkStart w:id="124" w:name="_Toc214268899"/>
      <w:r>
        <w:rPr>
          <w:rFonts w:hint="eastAsia"/>
        </w:rPr>
        <w:t>供体</w:t>
      </w:r>
      <w:bookmarkEnd w:id="121"/>
      <w:r>
        <w:rPr>
          <w:rFonts w:hint="eastAsia"/>
        </w:rPr>
        <w:t>年龄及体质指数</w:t>
      </w:r>
      <w:bookmarkEnd w:id="122"/>
      <w:bookmarkEnd w:id="123"/>
      <w:bookmarkEnd w:id="124"/>
    </w:p>
    <w:p w:rsidR="008A2768" w:rsidRDefault="00A11089">
      <w:pPr>
        <w:pStyle w:val="afffffffff6"/>
      </w:pPr>
      <w:r>
        <w:rPr>
          <w:rFonts w:hint="eastAsia"/>
        </w:rPr>
        <w:t>进行肠道菌群移植的患者年龄应在</w:t>
      </w:r>
      <w:r>
        <w:t>18</w:t>
      </w:r>
      <w:r>
        <w:rPr>
          <w:rFonts w:hint="eastAsia"/>
        </w:rPr>
        <w:t>～</w:t>
      </w:r>
      <w:r>
        <w:t>25</w:t>
      </w:r>
      <w:r>
        <w:rPr>
          <w:rFonts w:hint="eastAsia"/>
        </w:rPr>
        <w:t>周岁。</w:t>
      </w:r>
    </w:p>
    <w:p w:rsidR="008A2768" w:rsidRDefault="00A11089">
      <w:pPr>
        <w:pStyle w:val="afffffffff6"/>
      </w:pPr>
      <w:r>
        <w:rPr>
          <w:rFonts w:hint="eastAsia"/>
        </w:rPr>
        <w:t>体质指数应在</w:t>
      </w:r>
      <w:r>
        <w:t>18.5</w:t>
      </w:r>
      <w:r>
        <w:rPr>
          <w:vertAlign w:val="superscript"/>
        </w:rPr>
        <w:t xml:space="preserve"> </w:t>
      </w:r>
      <w:r>
        <w:t>kg/m</w:t>
      </w:r>
      <w:r>
        <w:rPr>
          <w:vertAlign w:val="superscript"/>
        </w:rPr>
        <w:t>2</w:t>
      </w:r>
      <w:r>
        <w:rPr>
          <w:rFonts w:hint="eastAsia"/>
        </w:rPr>
        <w:t>～</w:t>
      </w:r>
      <w:r>
        <w:t>23.9</w:t>
      </w:r>
      <w:r>
        <w:rPr>
          <w:vertAlign w:val="superscript"/>
        </w:rPr>
        <w:t xml:space="preserve"> </w:t>
      </w:r>
      <w:r>
        <w:t>kg/m</w:t>
      </w:r>
      <w:r>
        <w:rPr>
          <w:vertAlign w:val="superscript"/>
        </w:rPr>
        <w:t>2</w:t>
      </w:r>
      <w:r>
        <w:rPr>
          <w:rFonts w:hint="eastAsia"/>
        </w:rPr>
        <w:t>。</w:t>
      </w:r>
    </w:p>
    <w:p w:rsidR="008A2768" w:rsidRDefault="00A11089">
      <w:pPr>
        <w:pStyle w:val="affd"/>
        <w:spacing w:before="120" w:after="120"/>
      </w:pPr>
      <w:bookmarkStart w:id="125" w:name="_Toc180699854"/>
      <w:bookmarkStart w:id="126" w:name="_Toc213664406"/>
      <w:bookmarkStart w:id="127" w:name="_Toc180775243"/>
      <w:bookmarkStart w:id="128" w:name="_Toc214268900"/>
      <w:bookmarkStart w:id="129" w:name="_Toc180699853"/>
      <w:r>
        <w:rPr>
          <w:rFonts w:hint="eastAsia"/>
        </w:rPr>
        <w:t>供体既往史</w:t>
      </w:r>
      <w:bookmarkEnd w:id="125"/>
      <w:r>
        <w:rPr>
          <w:rFonts w:hint="eastAsia"/>
        </w:rPr>
        <w:t>、个人史</w:t>
      </w:r>
      <w:bookmarkEnd w:id="126"/>
      <w:bookmarkEnd w:id="127"/>
      <w:bookmarkEnd w:id="128"/>
    </w:p>
    <w:p w:rsidR="008A2768" w:rsidRDefault="00A11089">
      <w:pPr>
        <w:pStyle w:val="afffffffff6"/>
      </w:pPr>
      <w:r>
        <w:rPr>
          <w:rFonts w:hint="eastAsia"/>
        </w:rPr>
        <w:t>供体既往史筛选包括但不限于以下内容：</w:t>
      </w:r>
    </w:p>
    <w:p w:rsidR="008A2768" w:rsidRDefault="00A11089">
      <w:pPr>
        <w:pStyle w:val="af2"/>
      </w:pPr>
      <w:r>
        <w:rPr>
          <w:rFonts w:hint="eastAsia"/>
        </w:rPr>
        <w:t>近2周未出现胃肠道不适；</w:t>
      </w:r>
    </w:p>
    <w:p w:rsidR="008A2768" w:rsidRDefault="00A11089">
      <w:pPr>
        <w:pStyle w:val="af2"/>
      </w:pPr>
      <w:r>
        <w:rPr>
          <w:rFonts w:hint="eastAsia"/>
        </w:rPr>
        <w:t>近3个月内未使用抗生素、抑酸剂、免疫抑制剂或化疗药等；</w:t>
      </w:r>
    </w:p>
    <w:p w:rsidR="008A2768" w:rsidRDefault="00A11089">
      <w:pPr>
        <w:pStyle w:val="af2"/>
      </w:pPr>
      <w:r>
        <w:rPr>
          <w:rFonts w:hint="eastAsia"/>
        </w:rPr>
        <w:t>无慢性疼痛症状，无消化系统手术史，无传染病史及传染病接触史；</w:t>
      </w:r>
    </w:p>
    <w:p w:rsidR="008A2768" w:rsidRDefault="00A11089">
      <w:pPr>
        <w:pStyle w:val="af2"/>
      </w:pPr>
      <w:r>
        <w:rPr>
          <w:rFonts w:hint="eastAsia"/>
        </w:rPr>
        <w:t>无过敏性疾病、自身免疫疾病、代谢性疾病、心脑血管疾病、神经系统或精神疾病史；</w:t>
      </w:r>
    </w:p>
    <w:p w:rsidR="008A2768" w:rsidRDefault="00A11089">
      <w:pPr>
        <w:pStyle w:val="af2"/>
      </w:pPr>
      <w:r>
        <w:rPr>
          <w:rFonts w:hint="eastAsia"/>
        </w:rPr>
        <w:t>无恶性肿瘤病史；</w:t>
      </w:r>
    </w:p>
    <w:p w:rsidR="008A2768" w:rsidRDefault="00A11089">
      <w:pPr>
        <w:pStyle w:val="af2"/>
      </w:pPr>
      <w:r>
        <w:rPr>
          <w:rFonts w:hint="eastAsia"/>
        </w:rPr>
        <w:t>未接受过静脉注射生长激素、胰岛素或凝血因子等。</w:t>
      </w:r>
    </w:p>
    <w:p w:rsidR="008A2768" w:rsidRDefault="00A11089">
      <w:pPr>
        <w:pStyle w:val="afffffffff6"/>
      </w:pPr>
      <w:r>
        <w:rPr>
          <w:rFonts w:hint="eastAsia"/>
        </w:rPr>
        <w:t>供体个人史包括但不限于以下内容：</w:t>
      </w:r>
    </w:p>
    <w:p w:rsidR="008A2768" w:rsidRDefault="00A11089">
      <w:pPr>
        <w:pStyle w:val="af2"/>
      </w:pPr>
      <w:r>
        <w:rPr>
          <w:rFonts w:hint="eastAsia"/>
        </w:rPr>
        <w:t>作息规律，饮食健康，家庭和睦，无不良性交，无吸烟、饮酒、吸毒等嗜好和无药物成瘾；</w:t>
      </w:r>
    </w:p>
    <w:p w:rsidR="008A2768" w:rsidRDefault="00A11089">
      <w:pPr>
        <w:pStyle w:val="af2"/>
      </w:pPr>
      <w:r>
        <w:rPr>
          <w:rFonts w:hint="eastAsia"/>
        </w:rPr>
        <w:t>近6个月未接种过疫苗或参加药物试验；</w:t>
      </w:r>
    </w:p>
    <w:p w:rsidR="008A2768" w:rsidRDefault="00A11089">
      <w:pPr>
        <w:pStyle w:val="af2"/>
      </w:pPr>
      <w:r>
        <w:rPr>
          <w:rFonts w:hint="eastAsia"/>
        </w:rPr>
        <w:t>近6个月未接受纹身或出现皮肤破损；</w:t>
      </w:r>
    </w:p>
    <w:p w:rsidR="008A2768" w:rsidRDefault="00A11089">
      <w:pPr>
        <w:pStyle w:val="af2"/>
      </w:pPr>
      <w:r>
        <w:rPr>
          <w:rFonts w:hint="eastAsia"/>
        </w:rPr>
        <w:t>近6个月无热带地区旅游史；</w:t>
      </w:r>
    </w:p>
    <w:p w:rsidR="008A2768" w:rsidRDefault="00A11089">
      <w:pPr>
        <w:pStyle w:val="af2"/>
      </w:pPr>
      <w:r>
        <w:rPr>
          <w:rFonts w:hint="eastAsia"/>
        </w:rPr>
        <w:t>无胃肠道病变、恶性肿瘤和传染病家族史；</w:t>
      </w:r>
    </w:p>
    <w:p w:rsidR="008A2768" w:rsidRDefault="00A11089">
      <w:pPr>
        <w:pStyle w:val="af2"/>
      </w:pPr>
      <w:r>
        <w:rPr>
          <w:rFonts w:hint="eastAsia"/>
        </w:rPr>
        <w:t>非孕期，非月经期。</w:t>
      </w:r>
    </w:p>
    <w:p w:rsidR="008A2768" w:rsidRDefault="00A11089">
      <w:pPr>
        <w:pStyle w:val="affd"/>
        <w:spacing w:before="120" w:after="120"/>
      </w:pPr>
      <w:bookmarkStart w:id="130" w:name="_Toc213664407"/>
      <w:bookmarkStart w:id="131" w:name="_Toc180775244"/>
      <w:bookmarkStart w:id="132" w:name="_Toc214268901"/>
      <w:r>
        <w:rPr>
          <w:rFonts w:hint="eastAsia"/>
        </w:rPr>
        <w:t>供体心理</w:t>
      </w:r>
      <w:bookmarkEnd w:id="129"/>
      <w:bookmarkEnd w:id="130"/>
      <w:bookmarkEnd w:id="131"/>
      <w:bookmarkEnd w:id="132"/>
    </w:p>
    <w:p w:rsidR="008A2768" w:rsidRDefault="00A11089">
      <w:pPr>
        <w:pStyle w:val="afffffffff6"/>
      </w:pPr>
      <w:r>
        <w:rPr>
          <w:rFonts w:hint="eastAsia"/>
        </w:rPr>
        <w:t>心理科医师或心理咨询师访谈认定供体心理状态良好。</w:t>
      </w:r>
    </w:p>
    <w:p w:rsidR="008A2768" w:rsidRDefault="00A11089">
      <w:pPr>
        <w:pStyle w:val="afffffffff6"/>
      </w:pPr>
      <w:r>
        <w:rPr>
          <w:rFonts w:hint="eastAsia"/>
        </w:rPr>
        <w:t>抑郁自评量表（SDS）、焦虑自评量表（SAS）、匹兹堡睡眠质量指数（PSQI）等评分正常。</w:t>
      </w:r>
    </w:p>
    <w:p w:rsidR="008A2768" w:rsidRDefault="00A11089">
      <w:pPr>
        <w:pStyle w:val="affd"/>
        <w:spacing w:before="120" w:after="120"/>
      </w:pPr>
      <w:bookmarkStart w:id="133" w:name="_Toc213664408"/>
      <w:bookmarkStart w:id="134" w:name="_Toc180775245"/>
      <w:bookmarkStart w:id="135" w:name="_Toc214268902"/>
      <w:r>
        <w:rPr>
          <w:rFonts w:hint="eastAsia"/>
        </w:rPr>
        <w:t>辅助检查</w:t>
      </w:r>
      <w:bookmarkEnd w:id="133"/>
      <w:bookmarkEnd w:id="134"/>
      <w:bookmarkEnd w:id="135"/>
    </w:p>
    <w:p w:rsidR="008A2768" w:rsidRDefault="00A11089">
      <w:pPr>
        <w:pStyle w:val="af2"/>
        <w:numPr>
          <w:ilvl w:val="0"/>
          <w:numId w:val="0"/>
        </w:numPr>
        <w:ind w:left="851" w:hanging="426"/>
      </w:pPr>
      <w:r>
        <w:rPr>
          <w:rFonts w:hint="eastAsia"/>
        </w:rPr>
        <w:t>应进行以下辅助检查：</w:t>
      </w:r>
    </w:p>
    <w:p w:rsidR="008A2768" w:rsidRDefault="00A11089">
      <w:pPr>
        <w:pStyle w:val="af2"/>
      </w:pPr>
      <w:r>
        <w:rPr>
          <w:rFonts w:hint="eastAsia"/>
        </w:rPr>
        <w:t>血液学检测：血细胞分析、肝肾功能、电解质和</w:t>
      </w:r>
      <w:r>
        <w:t>C</w:t>
      </w:r>
      <w:r>
        <w:rPr>
          <w:rFonts w:hint="eastAsia"/>
        </w:rPr>
        <w:t>反应蛋白正常；传染性肝炎、</w:t>
      </w:r>
      <w:r>
        <w:t>HIV</w:t>
      </w:r>
      <w:r>
        <w:rPr>
          <w:rFonts w:hint="eastAsia"/>
        </w:rPr>
        <w:t>、梅毒、</w:t>
      </w:r>
      <w:r>
        <w:t>EB</w:t>
      </w:r>
      <w:r>
        <w:rPr>
          <w:rFonts w:hint="eastAsia"/>
        </w:rPr>
        <w:t>病毒、巨细胞病毒、新型冠状病毒（</w:t>
      </w:r>
      <w:r>
        <w:t>COVID</w:t>
      </w:r>
      <w:r>
        <w:rPr>
          <w:rFonts w:ascii="MS Mincho" w:eastAsia="MS Mincho" w:hAnsi="MS Mincho" w:cs="MS Mincho" w:hint="eastAsia"/>
        </w:rPr>
        <w:t>⁃</w:t>
      </w:r>
      <w:r>
        <w:t>19</w:t>
      </w:r>
      <w:r>
        <w:rPr>
          <w:rFonts w:hint="eastAsia"/>
        </w:rPr>
        <w:t>）抗体、线虫、阿米巴等病原检测阴性，应剔除单基因遗传性疾病（尤其注意隐性遗传）致病基因阳性的供体；</w:t>
      </w:r>
    </w:p>
    <w:p w:rsidR="008A2768" w:rsidRDefault="00A11089">
      <w:pPr>
        <w:pStyle w:val="af2"/>
      </w:pPr>
      <w:r>
        <w:rPr>
          <w:rFonts w:hint="eastAsia"/>
        </w:rPr>
        <w:t>粪便检测：常规检查正常，隐血实验阴性，艰难梭菌、弯曲菌、沙门菌、志贺菌、产志贺毒素大肠杆菌及虫卵、囊泡、寄生虫、孢子、诺如病毒、轮状病毒和新型冠状病毒，真菌如白色念珠菌等病原学检测阴性；多重耐药基因（超广谱β内酰胺酶、碳青霉烯酶等）检测阴性；</w:t>
      </w:r>
    </w:p>
    <w:p w:rsidR="008A2768" w:rsidRDefault="00A11089">
      <w:pPr>
        <w:pStyle w:val="af2"/>
      </w:pPr>
      <w:r>
        <w:rPr>
          <w:rFonts w:hint="eastAsia"/>
        </w:rPr>
        <w:t>呼气试验：无小肠细菌过度繁殖，幽门螺旋杆菌阴性；</w:t>
      </w:r>
    </w:p>
    <w:p w:rsidR="008A2768" w:rsidRDefault="00A11089">
      <w:pPr>
        <w:pStyle w:val="af2"/>
      </w:pPr>
      <w:r>
        <w:rPr>
          <w:rFonts w:hint="eastAsia"/>
        </w:rPr>
        <w:t>影像学检查：胸片及腹部超声：</w:t>
      </w:r>
    </w:p>
    <w:p w:rsidR="008A2768" w:rsidRDefault="00A11089">
      <w:pPr>
        <w:pStyle w:val="af2"/>
      </w:pPr>
      <w:r>
        <w:rPr>
          <w:rFonts w:hint="eastAsia"/>
        </w:rPr>
        <w:t>皮肤过敏原检查</w:t>
      </w:r>
      <w:r w:rsidR="003C0CD4">
        <w:rPr>
          <w:rFonts w:hint="eastAsia"/>
        </w:rPr>
        <w:t>。</w:t>
      </w:r>
    </w:p>
    <w:p w:rsidR="008A2768" w:rsidRDefault="00A11089">
      <w:pPr>
        <w:pStyle w:val="affd"/>
        <w:spacing w:before="120" w:after="120"/>
      </w:pPr>
      <w:bookmarkStart w:id="136" w:name="_Toc180699856"/>
      <w:bookmarkStart w:id="137" w:name="_Toc180775246"/>
      <w:bookmarkStart w:id="138" w:name="_Toc213664409"/>
      <w:bookmarkStart w:id="139" w:name="_Toc214268903"/>
      <w:r>
        <w:rPr>
          <w:rFonts w:hint="eastAsia"/>
        </w:rPr>
        <w:t>供体稳定性</w:t>
      </w:r>
      <w:bookmarkEnd w:id="136"/>
      <w:r>
        <w:rPr>
          <w:rFonts w:hint="eastAsia"/>
        </w:rPr>
        <w:t>、持续性、限时耐受性</w:t>
      </w:r>
      <w:bookmarkEnd w:id="137"/>
      <w:bookmarkEnd w:id="138"/>
      <w:bookmarkEnd w:id="139"/>
    </w:p>
    <w:p w:rsidR="008A2768" w:rsidRDefault="00A11089">
      <w:pPr>
        <w:pStyle w:val="afffffffff6"/>
      </w:pPr>
      <w:r>
        <w:rPr>
          <w:rFonts w:hint="eastAsia"/>
        </w:rPr>
        <w:t>每8周复查5</w:t>
      </w:r>
      <w:r>
        <w:t>.1</w:t>
      </w:r>
      <w:r>
        <w:rPr>
          <w:rFonts w:hint="eastAsia"/>
        </w:rPr>
        <w:t>、5</w:t>
      </w:r>
      <w:r>
        <w:t>.2</w:t>
      </w:r>
      <w:r>
        <w:rPr>
          <w:rFonts w:hint="eastAsia"/>
        </w:rPr>
        <w:t>、5</w:t>
      </w:r>
      <w:r>
        <w:t>.3</w:t>
      </w:r>
      <w:r>
        <w:rPr>
          <w:rFonts w:hint="eastAsia"/>
        </w:rPr>
        <w:t>、5</w:t>
      </w:r>
      <w:r>
        <w:t>.4</w:t>
      </w:r>
      <w:r>
        <w:rPr>
          <w:rFonts w:hint="eastAsia"/>
        </w:rPr>
        <w:t>的项目，且符合5</w:t>
      </w:r>
      <w:r>
        <w:t>.1</w:t>
      </w:r>
      <w:r>
        <w:rPr>
          <w:rFonts w:hint="eastAsia"/>
        </w:rPr>
        <w:t>、5</w:t>
      </w:r>
      <w:r>
        <w:t>.2</w:t>
      </w:r>
      <w:r>
        <w:rPr>
          <w:rFonts w:hint="eastAsia"/>
        </w:rPr>
        <w:t>、5</w:t>
      </w:r>
      <w:r>
        <w:t>.3</w:t>
      </w:r>
      <w:r>
        <w:rPr>
          <w:rFonts w:hint="eastAsia"/>
        </w:rPr>
        <w:t>、5</w:t>
      </w:r>
      <w:r>
        <w:t>.4</w:t>
      </w:r>
      <w:r>
        <w:rPr>
          <w:rFonts w:hint="eastAsia"/>
        </w:rPr>
        <w:t>的要求。</w:t>
      </w:r>
    </w:p>
    <w:p w:rsidR="008A2768" w:rsidRDefault="00A11089">
      <w:pPr>
        <w:pStyle w:val="afffffffff6"/>
      </w:pPr>
      <w:r>
        <w:rPr>
          <w:rFonts w:hint="eastAsia"/>
        </w:rPr>
        <w:t>每次捐赠的粪便均留样行16S rDNA测序，验证菌群组成及多样性稳定。</w:t>
      </w:r>
    </w:p>
    <w:p w:rsidR="008A2768" w:rsidRDefault="00A11089">
      <w:pPr>
        <w:pStyle w:val="afffffffff6"/>
      </w:pPr>
      <w:r>
        <w:rPr>
          <w:rFonts w:hint="eastAsia"/>
        </w:rPr>
        <w:t>供体应保证长期捐赠粪便，至少每周2次，每次应＞100</w:t>
      </w:r>
      <w:r>
        <w:rPr>
          <w:rFonts w:hint="eastAsia"/>
          <w:vertAlign w:val="superscript"/>
        </w:rPr>
        <w:t xml:space="preserve"> </w:t>
      </w:r>
      <w:r>
        <w:rPr>
          <w:rFonts w:hint="eastAsia"/>
        </w:rPr>
        <w:t>g。</w:t>
      </w:r>
    </w:p>
    <w:p w:rsidR="008A2768" w:rsidRDefault="00A11089">
      <w:pPr>
        <w:pStyle w:val="afffffffff6"/>
      </w:pPr>
      <w:r>
        <w:rPr>
          <w:rFonts w:hint="eastAsia"/>
        </w:rPr>
        <w:t>部分患者存在食物过敏及食物不耐受（如鸡蛋、牛奶等）。根据受体要求，供体需在捐赠粪便前5</w:t>
      </w:r>
      <w:r>
        <w:rPr>
          <w:vertAlign w:val="superscript"/>
        </w:rPr>
        <w:t xml:space="preserve"> </w:t>
      </w:r>
      <w:r>
        <w:rPr>
          <w:rFonts w:hint="eastAsia"/>
        </w:rPr>
        <w:t>d限制食物种类，如该供体不可耐受，则不可作为本次移植的捐赠者。</w:t>
      </w:r>
    </w:p>
    <w:p w:rsidR="008A2768" w:rsidRDefault="00A11089">
      <w:pPr>
        <w:pStyle w:val="afffffffff6"/>
      </w:pPr>
      <w:r>
        <w:rPr>
          <w:rFonts w:hint="eastAsia"/>
        </w:rPr>
        <w:t>供体应定期与机构的人员汇报生活、工作、运动、休息等情况。</w:t>
      </w:r>
    </w:p>
    <w:p w:rsidR="008A2768" w:rsidRPr="008C2424" w:rsidRDefault="00A11089">
      <w:pPr>
        <w:pStyle w:val="affc"/>
        <w:spacing w:before="240" w:after="240"/>
      </w:pPr>
      <w:bookmarkStart w:id="140" w:name="_Toc180775248"/>
      <w:bookmarkStart w:id="141" w:name="_Toc213664411"/>
      <w:bookmarkStart w:id="142" w:name="_Toc180699861"/>
      <w:bookmarkStart w:id="143" w:name="_Toc214268904"/>
      <w:r w:rsidRPr="008C2424">
        <w:rPr>
          <w:rFonts w:hint="eastAsia"/>
          <w:color w:val="000000" w:themeColor="text1"/>
        </w:rPr>
        <w:lastRenderedPageBreak/>
        <w:t>制备过程</w:t>
      </w:r>
      <w:bookmarkEnd w:id="140"/>
      <w:bookmarkEnd w:id="141"/>
      <w:bookmarkEnd w:id="142"/>
      <w:r w:rsidRPr="008C2424">
        <w:rPr>
          <w:rFonts w:hint="eastAsia"/>
          <w:color w:val="000000" w:themeColor="text1"/>
        </w:rPr>
        <w:t>质量控制</w:t>
      </w:r>
      <w:bookmarkEnd w:id="143"/>
    </w:p>
    <w:p w:rsidR="008A2768" w:rsidRDefault="00A11089" w:rsidP="008C2424">
      <w:pPr>
        <w:pStyle w:val="affd"/>
        <w:spacing w:before="120" w:after="120"/>
      </w:pPr>
      <w:bookmarkStart w:id="144" w:name="_Toc214268905"/>
      <w:r>
        <w:rPr>
          <w:rFonts w:hint="eastAsia"/>
        </w:rPr>
        <w:t>粪便采集</w:t>
      </w:r>
      <w:bookmarkEnd w:id="144"/>
    </w:p>
    <w:p w:rsidR="008A2768" w:rsidRDefault="00A11089">
      <w:pPr>
        <w:pStyle w:val="afffffa"/>
        <w:rPr>
          <w:color w:val="auto"/>
        </w:rPr>
      </w:pPr>
      <w:r>
        <w:rPr>
          <w:rFonts w:hint="eastAsia"/>
          <w:color w:val="auto"/>
        </w:rPr>
        <w:t>应采用无菌容器采集，粪便重量应≥100</w:t>
      </w:r>
      <w:r>
        <w:rPr>
          <w:rFonts w:hint="eastAsia"/>
          <w:color w:val="auto"/>
          <w:vertAlign w:val="superscript"/>
        </w:rPr>
        <w:t xml:space="preserve"> </w:t>
      </w:r>
      <w:r>
        <w:rPr>
          <w:rFonts w:hint="eastAsia"/>
          <w:color w:val="auto"/>
        </w:rPr>
        <w:t>g，Bristol粪便性状评估（Bristol粪便性状评估量表见附录A）为3～5型大便分方为合格，立即进入菌液制作流程。</w:t>
      </w:r>
    </w:p>
    <w:p w:rsidR="008A2768" w:rsidRDefault="00A11089" w:rsidP="008C2424">
      <w:pPr>
        <w:pStyle w:val="affd"/>
        <w:spacing w:before="120" w:after="120"/>
      </w:pPr>
      <w:bookmarkStart w:id="145" w:name="_Toc214268906"/>
      <w:r>
        <w:rPr>
          <w:rFonts w:hint="eastAsia"/>
        </w:rPr>
        <w:t>菌液制备</w:t>
      </w:r>
      <w:bookmarkEnd w:id="145"/>
    </w:p>
    <w:p w:rsidR="008A2768" w:rsidRDefault="00A11089">
      <w:pPr>
        <w:pStyle w:val="afffffa"/>
      </w:pPr>
      <w:bookmarkStart w:id="146" w:name="OLE_LINK14"/>
      <w:r>
        <w:rPr>
          <w:rFonts w:hint="eastAsia"/>
        </w:rPr>
        <w:t>每次需取≥</w:t>
      </w:r>
      <w:r>
        <w:t>100</w:t>
      </w:r>
      <w:r>
        <w:rPr>
          <w:rFonts w:hint="eastAsia"/>
          <w:vertAlign w:val="superscript"/>
        </w:rPr>
        <w:t xml:space="preserve"> </w:t>
      </w:r>
      <w:r>
        <w:rPr>
          <w:rFonts w:hint="eastAsia"/>
        </w:rPr>
        <w:t>g粪便与</w:t>
      </w:r>
      <w:bookmarkStart w:id="147" w:name="_Hlk213680354"/>
      <w:r>
        <w:rPr>
          <w:rFonts w:hint="eastAsia"/>
        </w:rPr>
        <w:t>无菌生理盐水以1∶4比例混合</w:t>
      </w:r>
      <w:bookmarkEnd w:id="147"/>
      <w:r>
        <w:rPr>
          <w:rFonts w:hint="eastAsia"/>
        </w:rPr>
        <w:t>，</w:t>
      </w:r>
      <w:bookmarkEnd w:id="146"/>
      <w:r>
        <w:rPr>
          <w:rFonts w:hint="eastAsia"/>
        </w:rPr>
        <w:t>充分搅拌混匀后通过一次性过滤器过滤，</w:t>
      </w:r>
      <w:bookmarkStart w:id="148" w:name="OLE_LINK15"/>
      <w:r>
        <w:rPr>
          <w:rFonts w:hint="eastAsia"/>
        </w:rPr>
        <w:t>从粪便排出体外至菌液制作完成应保证在4</w:t>
      </w:r>
      <w:r>
        <w:rPr>
          <w:rFonts w:hint="eastAsia"/>
          <w:vertAlign w:val="superscript"/>
        </w:rPr>
        <w:t xml:space="preserve"> </w:t>
      </w:r>
      <w:r>
        <w:rPr>
          <w:rFonts w:hint="eastAsia"/>
        </w:rPr>
        <w:t>h以内</w:t>
      </w:r>
      <w:bookmarkEnd w:id="148"/>
      <w:r>
        <w:rPr>
          <w:rFonts w:hint="eastAsia"/>
        </w:rPr>
        <w:t>，整个处理过程应在无菌环境下操作。每批次菌液应随机抽取5%进行冻存保留1年，用作治疗后追溯。菌液制作完成后使用无菌注射器抽取放入无菌容器中保存，并加入食用甘油（甘油的量为菌液的5</w:t>
      </w:r>
      <w:r w:rsidR="003C0CD4">
        <w:rPr>
          <w:rFonts w:hint="eastAsia"/>
        </w:rPr>
        <w:t>％</w:t>
      </w:r>
      <w:r>
        <w:rPr>
          <w:rFonts w:hint="eastAsia"/>
        </w:rPr>
        <w:t>）为冻存保护剂。置入无菌容器后立即放入-80</w:t>
      </w:r>
      <w:r>
        <w:rPr>
          <w:vertAlign w:val="superscript"/>
        </w:rPr>
        <w:t xml:space="preserve"> </w:t>
      </w:r>
      <w:r>
        <w:rPr>
          <w:rFonts w:hint="eastAsia"/>
        </w:rPr>
        <w:t>℃冰箱保存，使用前不能将菌液从-80</w:t>
      </w:r>
      <w:r>
        <w:rPr>
          <w:vertAlign w:val="superscript"/>
        </w:rPr>
        <w:t xml:space="preserve"> </w:t>
      </w:r>
      <w:r>
        <w:rPr>
          <w:rFonts w:hint="eastAsia"/>
        </w:rPr>
        <w:t>℃冰箱中取出。菌液取出后如不能立即使用，需立即保存至-20</w:t>
      </w:r>
      <w:r>
        <w:rPr>
          <w:vertAlign w:val="superscript"/>
        </w:rPr>
        <w:t xml:space="preserve"> </w:t>
      </w:r>
      <w:r>
        <w:rPr>
          <w:rFonts w:hint="eastAsia"/>
        </w:rPr>
        <w:t>℃冰箱中，如48</w:t>
      </w:r>
      <w:r>
        <w:rPr>
          <w:rFonts w:hint="eastAsia"/>
          <w:vertAlign w:val="superscript"/>
        </w:rPr>
        <w:t xml:space="preserve"> </w:t>
      </w:r>
      <w:r>
        <w:rPr>
          <w:rFonts w:hint="eastAsia"/>
        </w:rPr>
        <w:t>h内不使用菌液不能再使用。</w:t>
      </w:r>
      <w:bookmarkStart w:id="149" w:name="OLE_LINK16"/>
      <w:r>
        <w:rPr>
          <w:rFonts w:hint="eastAsia"/>
        </w:rPr>
        <w:t>复温解冻后的菌液需在2</w:t>
      </w:r>
      <w:r>
        <w:rPr>
          <w:rFonts w:hint="eastAsia"/>
          <w:vertAlign w:val="superscript"/>
        </w:rPr>
        <w:t xml:space="preserve"> </w:t>
      </w:r>
      <w:r>
        <w:rPr>
          <w:rFonts w:hint="eastAsia"/>
        </w:rPr>
        <w:t>h内使用，</w:t>
      </w:r>
      <w:bookmarkStart w:id="150" w:name="_Hlk213681911"/>
      <w:bookmarkEnd w:id="149"/>
      <w:r>
        <w:rPr>
          <w:rFonts w:hint="eastAsia"/>
        </w:rPr>
        <w:t>如超过2</w:t>
      </w:r>
      <w:r>
        <w:rPr>
          <w:rFonts w:hint="eastAsia"/>
          <w:vertAlign w:val="superscript"/>
        </w:rPr>
        <w:t xml:space="preserve"> </w:t>
      </w:r>
      <w:r>
        <w:rPr>
          <w:rFonts w:hint="eastAsia"/>
        </w:rPr>
        <w:t>h不能再使用</w:t>
      </w:r>
      <w:bookmarkEnd w:id="150"/>
      <w:r>
        <w:rPr>
          <w:rFonts w:hint="eastAsia"/>
        </w:rPr>
        <w:t>。</w:t>
      </w:r>
    </w:p>
    <w:p w:rsidR="008A2768" w:rsidRDefault="00A11089" w:rsidP="008C2424">
      <w:pPr>
        <w:pStyle w:val="affd"/>
        <w:spacing w:before="120" w:after="120"/>
      </w:pPr>
      <w:bookmarkStart w:id="151" w:name="_Toc214268907"/>
      <w:r>
        <w:rPr>
          <w:rFonts w:hint="eastAsia"/>
        </w:rPr>
        <w:t>胶囊制备</w:t>
      </w:r>
      <w:bookmarkEnd w:id="151"/>
    </w:p>
    <w:p w:rsidR="008A2768" w:rsidRDefault="00A11089" w:rsidP="008C2424">
      <w:pPr>
        <w:pStyle w:val="afffffffff6"/>
      </w:pPr>
      <w:r>
        <w:rPr>
          <w:rFonts w:hint="eastAsia"/>
        </w:rPr>
        <w:t>将</w:t>
      </w:r>
      <w:r>
        <w:t>7.2</w:t>
      </w:r>
      <w:r>
        <w:rPr>
          <w:rFonts w:hint="eastAsia"/>
        </w:rPr>
        <w:t>制备的菌液经4</w:t>
      </w:r>
      <w:r>
        <w:rPr>
          <w:vertAlign w:val="superscript"/>
        </w:rPr>
        <w:t xml:space="preserve"> </w:t>
      </w:r>
      <w:r>
        <w:rPr>
          <w:rFonts w:hint="eastAsia"/>
        </w:rPr>
        <w:t>℃离心，去上清液，按照5</w:t>
      </w:r>
      <w:r w:rsidR="00417E65">
        <w:rPr>
          <w:rFonts w:hint="eastAsia"/>
        </w:rPr>
        <w:t>％</w:t>
      </w:r>
      <w:bookmarkStart w:id="152" w:name="_GoBack"/>
      <w:bookmarkEnd w:id="152"/>
      <w:r>
        <w:rPr>
          <w:rFonts w:hint="eastAsia"/>
        </w:rPr>
        <w:t>的比例加入海藻糖作为冻干保护剂，用振荡器混匀，制成</w:t>
      </w:r>
      <w:bookmarkStart w:id="153" w:name="OLE_LINK19"/>
      <w:bookmarkStart w:id="154" w:name="OLE_LINK18"/>
      <w:r>
        <w:rPr>
          <w:rFonts w:hint="eastAsia"/>
        </w:rPr>
        <w:t>菌悬液</w:t>
      </w:r>
      <w:bookmarkEnd w:id="153"/>
      <w:bookmarkEnd w:id="154"/>
      <w:r>
        <w:rPr>
          <w:rFonts w:hint="eastAsia"/>
        </w:rPr>
        <w:t>预冻。</w:t>
      </w:r>
    </w:p>
    <w:p w:rsidR="008A2768" w:rsidRDefault="00A11089" w:rsidP="008C2424">
      <w:pPr>
        <w:pStyle w:val="afffffffff6"/>
      </w:pPr>
      <w:r>
        <w:rPr>
          <w:rFonts w:hint="eastAsia"/>
        </w:rPr>
        <w:t>应迅速将冻结样品移入高压消毒后的容器内，放入真空冷冻干燥机中根据测试过的合理程序进行真空冷冻干燥</w:t>
      </w:r>
      <w:r>
        <w:t>36</w:t>
      </w:r>
      <w:r>
        <w:rPr>
          <w:rFonts w:hint="eastAsia"/>
          <w:vertAlign w:val="superscript"/>
        </w:rPr>
        <w:t xml:space="preserve"> </w:t>
      </w:r>
      <w:r>
        <w:rPr>
          <w:rFonts w:hint="eastAsia"/>
        </w:rPr>
        <w:t>h，将冻干后的菌粉在氮气超净共工作台进行胶囊封装，胶囊采用当前通用的耐酸羟丙甲纤维素胶囊，密封包装后在-</w:t>
      </w:r>
      <w:r>
        <w:t>80</w:t>
      </w:r>
      <w:r>
        <w:rPr>
          <w:vertAlign w:val="superscript"/>
        </w:rPr>
        <w:t xml:space="preserve"> </w:t>
      </w:r>
      <w:r>
        <w:rPr>
          <w:rFonts w:hint="eastAsia"/>
        </w:rPr>
        <w:t>℃冰箱中保藏。</w:t>
      </w:r>
    </w:p>
    <w:p w:rsidR="008A2768" w:rsidRDefault="00A11089">
      <w:pPr>
        <w:pStyle w:val="affd"/>
        <w:spacing w:before="120" w:after="120"/>
      </w:pPr>
      <w:bookmarkStart w:id="155" w:name="_Toc180699862"/>
      <w:bookmarkStart w:id="156" w:name="_Toc180775249"/>
      <w:bookmarkStart w:id="157" w:name="_Toc213664412"/>
      <w:bookmarkStart w:id="158" w:name="_Toc214268908"/>
      <w:r>
        <w:rPr>
          <w:rFonts w:hint="eastAsia"/>
        </w:rPr>
        <w:t>肠道菌群移植菌液及胶囊质量要求</w:t>
      </w:r>
      <w:bookmarkEnd w:id="155"/>
      <w:bookmarkEnd w:id="156"/>
      <w:bookmarkEnd w:id="157"/>
      <w:bookmarkEnd w:id="158"/>
    </w:p>
    <w:p w:rsidR="008A2768" w:rsidRDefault="00A11089">
      <w:pPr>
        <w:pStyle w:val="afffffffff6"/>
      </w:pPr>
      <w:r>
        <w:rPr>
          <w:rFonts w:hint="eastAsia"/>
        </w:rPr>
        <w:t>外观、性状：通过目测检查产品状态是否光滑、无粘结、变形、渗漏或囊壳破裂现象。</w:t>
      </w:r>
    </w:p>
    <w:p w:rsidR="008A2768" w:rsidRDefault="00A11089">
      <w:pPr>
        <w:pStyle w:val="afffffffff6"/>
      </w:pPr>
      <w:r>
        <w:rPr>
          <w:rFonts w:hint="eastAsia"/>
        </w:rPr>
        <w:t>装量：为保证产品均匀、稳定，参照《中国药典》中的要求，根据产品的标示装量设定对应的标准，并进行检测。</w:t>
      </w:r>
    </w:p>
    <w:p w:rsidR="008A2768" w:rsidRDefault="00A11089">
      <w:pPr>
        <w:pStyle w:val="afffffffff6"/>
      </w:pPr>
      <w:r>
        <w:rPr>
          <w:rFonts w:hint="eastAsia"/>
        </w:rPr>
        <w:t>崩解时限：如果产品为胶囊应进行崩解时限检查，符合《中国药典》崩解时限检查法中的要求。（崩解时限大于4</w:t>
      </w:r>
      <w:r>
        <w:rPr>
          <w:vertAlign w:val="superscript"/>
        </w:rPr>
        <w:t xml:space="preserve"> </w:t>
      </w:r>
      <w:r>
        <w:rPr>
          <w:rFonts w:hint="eastAsia"/>
        </w:rPr>
        <w:t>h）</w:t>
      </w:r>
    </w:p>
    <w:p w:rsidR="008A2768" w:rsidRDefault="00A11089">
      <w:pPr>
        <w:pStyle w:val="afffffffff6"/>
      </w:pPr>
      <w:r>
        <w:rPr>
          <w:rFonts w:hint="eastAsia"/>
        </w:rPr>
        <w:t>每次制作完成的菌液随机抽样，进行致病菌监测、活菌计数及</w:t>
      </w:r>
      <w:r>
        <w:t>16s rDNA</w:t>
      </w:r>
      <w:r>
        <w:rPr>
          <w:rFonts w:hint="eastAsia"/>
        </w:rPr>
        <w:t>菌群测序，弯曲菌(空肠、结肠、乌普萨拉弯曲菌)、艰难梭菌(毒素 AB)、类志贺邻单胞菌、沙门菌、志贺菌、副溶血性弧菌、霍乱弧菌、创伤弧菌、小肠结肠炎耶尔森菌、致泻性大肠埃希菌(EPEC、STEC、大肠埃希菌 O157、EIEC)、隐孢子虫、轮状病毒A群、诺如病毒GI/GⅡ型、腺病毒 F40/41、轮状病毒和新型冠状病毒（</w:t>
      </w:r>
      <w:r>
        <w:t>SARS</w:t>
      </w:r>
      <w:r>
        <w:rPr>
          <w:rFonts w:ascii="MS Mincho" w:eastAsia="MS Mincho" w:hAnsi="MS Mincho" w:cs="MS Mincho" w:hint="eastAsia"/>
        </w:rPr>
        <w:t>⁃</w:t>
      </w:r>
      <w:r>
        <w:t>CoV</w:t>
      </w:r>
      <w:r>
        <w:rPr>
          <w:rFonts w:ascii="MS Mincho" w:eastAsia="MS Mincho" w:hAnsi="MS Mincho" w:cs="MS Mincho" w:hint="eastAsia"/>
        </w:rPr>
        <w:t>⁃</w:t>
      </w:r>
      <w:r>
        <w:t>2</w:t>
      </w:r>
      <w:r>
        <w:rPr>
          <w:rFonts w:hint="eastAsia"/>
        </w:rPr>
        <w:t>）等病原学检测阴性。多重耐药基因（超广谱β内酰胺酶、碳青霉烯酶等）检测阴性。</w:t>
      </w:r>
    </w:p>
    <w:p w:rsidR="008A2768" w:rsidRDefault="00A11089">
      <w:pPr>
        <w:pStyle w:val="afffffffff6"/>
      </w:pPr>
      <w:r>
        <w:rPr>
          <w:rFonts w:hint="eastAsia"/>
        </w:rPr>
        <w:t>肠道菌群移植菌液细菌活性应不低于80</w:t>
      </w:r>
      <w:r w:rsidR="003C0CD4">
        <w:rPr>
          <w:rFonts w:hint="eastAsia"/>
        </w:rPr>
        <w:t>％</w:t>
      </w:r>
      <w:r>
        <w:rPr>
          <w:rFonts w:hint="eastAsia"/>
        </w:rPr>
        <w:t>，活菌数应符合表1的要求，同供体、同批次样本，应达到菌群组成一致，6个月内同供体、不同批次样本，应达到菌群组成差异无统计学意义。</w:t>
      </w:r>
    </w:p>
    <w:p w:rsidR="008A2768" w:rsidRDefault="00A11089">
      <w:pPr>
        <w:pStyle w:val="afffffffff6"/>
      </w:pPr>
      <w:r>
        <w:rPr>
          <w:rFonts w:hint="eastAsia"/>
        </w:rPr>
        <w:t>制作完成的肠道菌群移植菌液应有独立包装和标签。</w:t>
      </w:r>
    </w:p>
    <w:p w:rsidR="008A2768" w:rsidRDefault="00A11089">
      <w:pPr>
        <w:pStyle w:val="afffffffff6"/>
      </w:pPr>
      <w:r>
        <w:rPr>
          <w:rFonts w:hint="eastAsia"/>
        </w:rPr>
        <w:t>制作胶囊时，应取胶囊内容物进行细菌活性监测和活细胞计数，其中细菌活性应不低于70</w:t>
      </w:r>
      <w:r w:rsidR="003C0CD4">
        <w:rPr>
          <w:rFonts w:hint="eastAsia"/>
        </w:rPr>
        <w:t>％</w:t>
      </w:r>
      <w:r>
        <w:rPr>
          <w:rFonts w:hint="eastAsia"/>
        </w:rPr>
        <w:t>，活菌数应符合表1的要求，厌氧菌的含量应＞90</w:t>
      </w:r>
      <w:r w:rsidR="003C0CD4">
        <w:rPr>
          <w:rFonts w:hint="eastAsia"/>
        </w:rPr>
        <w:t>％</w:t>
      </w:r>
      <w:r>
        <w:rPr>
          <w:rFonts w:hint="eastAsia"/>
        </w:rPr>
        <w:t>。</w:t>
      </w:r>
    </w:p>
    <w:p w:rsidR="008A2768" w:rsidRDefault="00A11089">
      <w:pPr>
        <w:pStyle w:val="aff2"/>
        <w:spacing w:before="120" w:after="120"/>
      </w:pPr>
      <w:r>
        <w:rPr>
          <w:rFonts w:hint="eastAsia"/>
        </w:rPr>
        <w:t>肠道菌群移植菌液及胶囊活菌数</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6"/>
        <w:gridCol w:w="3126"/>
        <w:gridCol w:w="3122"/>
      </w:tblGrid>
      <w:tr w:rsidR="008A2768">
        <w:trPr>
          <w:tblHeader/>
          <w:jc w:val="center"/>
        </w:trPr>
        <w:tc>
          <w:tcPr>
            <w:tcW w:w="3126" w:type="dxa"/>
            <w:vMerge w:val="restart"/>
            <w:tcBorders>
              <w:top w:val="single" w:sz="8" w:space="0" w:color="auto"/>
              <w:bottom w:val="single" w:sz="4" w:space="0" w:color="auto"/>
            </w:tcBorders>
            <w:shd w:val="clear" w:color="auto" w:fill="auto"/>
            <w:vAlign w:val="center"/>
          </w:tcPr>
          <w:p w:rsidR="008A2768" w:rsidRDefault="00A11089">
            <w:pPr>
              <w:pStyle w:val="afffffffffe"/>
            </w:pPr>
            <w:r>
              <w:rPr>
                <w:rFonts w:hint="eastAsia"/>
              </w:rPr>
              <w:t>检测方法</w:t>
            </w:r>
          </w:p>
        </w:tc>
        <w:tc>
          <w:tcPr>
            <w:tcW w:w="6248" w:type="dxa"/>
            <w:gridSpan w:val="2"/>
            <w:tcBorders>
              <w:top w:val="single" w:sz="8" w:space="0" w:color="auto"/>
              <w:bottom w:val="single" w:sz="4" w:space="0" w:color="auto"/>
            </w:tcBorders>
            <w:shd w:val="clear" w:color="auto" w:fill="auto"/>
            <w:vAlign w:val="center"/>
          </w:tcPr>
          <w:p w:rsidR="008A2768" w:rsidRDefault="00A11089">
            <w:pPr>
              <w:pStyle w:val="afffffffffe"/>
            </w:pPr>
            <w:r>
              <w:rPr>
                <w:rFonts w:hint="eastAsia"/>
              </w:rPr>
              <w:t>活菌数</w:t>
            </w:r>
          </w:p>
        </w:tc>
      </w:tr>
      <w:tr w:rsidR="008A2768">
        <w:trPr>
          <w:jc w:val="center"/>
        </w:trPr>
        <w:tc>
          <w:tcPr>
            <w:tcW w:w="3126" w:type="dxa"/>
            <w:vMerge/>
            <w:tcBorders>
              <w:top w:val="single" w:sz="4" w:space="0" w:color="auto"/>
              <w:bottom w:val="single" w:sz="8" w:space="0" w:color="auto"/>
            </w:tcBorders>
            <w:shd w:val="clear" w:color="auto" w:fill="auto"/>
            <w:vAlign w:val="center"/>
          </w:tcPr>
          <w:p w:rsidR="008A2768" w:rsidRDefault="008A2768">
            <w:pPr>
              <w:pStyle w:val="afffffffffe"/>
            </w:pPr>
          </w:p>
        </w:tc>
        <w:tc>
          <w:tcPr>
            <w:tcW w:w="3126" w:type="dxa"/>
            <w:tcBorders>
              <w:top w:val="single" w:sz="4" w:space="0" w:color="auto"/>
              <w:bottom w:val="single" w:sz="8" w:space="0" w:color="auto"/>
            </w:tcBorders>
            <w:shd w:val="clear" w:color="auto" w:fill="auto"/>
            <w:vAlign w:val="center"/>
          </w:tcPr>
          <w:p w:rsidR="008A2768" w:rsidRDefault="00A11089">
            <w:pPr>
              <w:pStyle w:val="afffffffffe"/>
            </w:pPr>
            <w:r>
              <w:rPr>
                <w:rFonts w:hint="eastAsia"/>
              </w:rPr>
              <w:t>肠道菌群移植菌液(</w:t>
            </w:r>
            <w:r>
              <w:t>CFU/mL)</w:t>
            </w:r>
          </w:p>
        </w:tc>
        <w:tc>
          <w:tcPr>
            <w:tcW w:w="3122" w:type="dxa"/>
            <w:tcBorders>
              <w:top w:val="single" w:sz="4" w:space="0" w:color="auto"/>
              <w:bottom w:val="single" w:sz="8" w:space="0" w:color="auto"/>
            </w:tcBorders>
            <w:shd w:val="clear" w:color="auto" w:fill="auto"/>
            <w:vAlign w:val="center"/>
          </w:tcPr>
          <w:p w:rsidR="008A2768" w:rsidRDefault="00A11089">
            <w:pPr>
              <w:pStyle w:val="afffffffffe"/>
            </w:pPr>
            <w:r>
              <w:rPr>
                <w:rFonts w:hint="eastAsia"/>
              </w:rPr>
              <w:t>肠道菌群移植胶囊（CFU</w:t>
            </w:r>
            <w:r>
              <w:t>/g</w:t>
            </w:r>
            <w:r>
              <w:rPr>
                <w:rFonts w:hint="eastAsia"/>
              </w:rPr>
              <w:t>）</w:t>
            </w:r>
          </w:p>
        </w:tc>
      </w:tr>
      <w:tr w:rsidR="008A2768">
        <w:trPr>
          <w:jc w:val="center"/>
        </w:trPr>
        <w:tc>
          <w:tcPr>
            <w:tcW w:w="3126" w:type="dxa"/>
            <w:tcBorders>
              <w:top w:val="single" w:sz="8" w:space="0" w:color="auto"/>
            </w:tcBorders>
            <w:shd w:val="clear" w:color="auto" w:fill="auto"/>
            <w:vAlign w:val="center"/>
          </w:tcPr>
          <w:p w:rsidR="008A2768" w:rsidRDefault="00A11089">
            <w:pPr>
              <w:pStyle w:val="afffffffffe"/>
            </w:pPr>
            <w:r>
              <w:rPr>
                <w:rFonts w:hint="eastAsia"/>
              </w:rPr>
              <w:t>培养法</w:t>
            </w:r>
          </w:p>
        </w:tc>
        <w:tc>
          <w:tcPr>
            <w:tcW w:w="3126" w:type="dxa"/>
            <w:tcBorders>
              <w:top w:val="single" w:sz="8" w:space="0" w:color="auto"/>
            </w:tcBorders>
            <w:shd w:val="clear" w:color="auto" w:fill="auto"/>
            <w:vAlign w:val="center"/>
          </w:tcPr>
          <w:p w:rsidR="008A2768" w:rsidRDefault="00A11089">
            <w:pPr>
              <w:pStyle w:val="afffffffffe"/>
            </w:pPr>
            <w:r>
              <w:rPr>
                <w:rFonts w:hint="eastAsia"/>
              </w:rPr>
              <w:t>≥1×1</w:t>
            </w:r>
            <w:r>
              <w:t>0</w:t>
            </w:r>
            <w:r>
              <w:rPr>
                <w:rFonts w:hint="eastAsia"/>
                <w:vertAlign w:val="superscript"/>
              </w:rPr>
              <w:t>11</w:t>
            </w:r>
          </w:p>
        </w:tc>
        <w:tc>
          <w:tcPr>
            <w:tcW w:w="3122" w:type="dxa"/>
            <w:tcBorders>
              <w:top w:val="single" w:sz="8" w:space="0" w:color="auto"/>
            </w:tcBorders>
            <w:shd w:val="clear" w:color="auto" w:fill="auto"/>
            <w:vAlign w:val="center"/>
          </w:tcPr>
          <w:p w:rsidR="008A2768" w:rsidRDefault="00A11089">
            <w:pPr>
              <w:pStyle w:val="afffffffffe"/>
            </w:pPr>
            <w:r>
              <w:rPr>
                <w:rFonts w:hint="eastAsia"/>
              </w:rPr>
              <w:t>≥1×1</w:t>
            </w:r>
            <w:r>
              <w:t>0</w:t>
            </w:r>
            <w:r>
              <w:rPr>
                <w:rFonts w:hint="eastAsia"/>
                <w:vertAlign w:val="superscript"/>
              </w:rPr>
              <w:t>9</w:t>
            </w:r>
          </w:p>
        </w:tc>
      </w:tr>
      <w:tr w:rsidR="008A2768">
        <w:trPr>
          <w:jc w:val="center"/>
        </w:trPr>
        <w:tc>
          <w:tcPr>
            <w:tcW w:w="3126" w:type="dxa"/>
            <w:shd w:val="clear" w:color="auto" w:fill="auto"/>
            <w:vAlign w:val="center"/>
          </w:tcPr>
          <w:p w:rsidR="008A2768" w:rsidRDefault="00A11089">
            <w:pPr>
              <w:pStyle w:val="afffffffffe"/>
            </w:pPr>
            <w:r>
              <w:rPr>
                <w:rFonts w:hint="eastAsia"/>
              </w:rPr>
              <w:t>流式细胞检测</w:t>
            </w:r>
          </w:p>
        </w:tc>
        <w:tc>
          <w:tcPr>
            <w:tcW w:w="3126" w:type="dxa"/>
            <w:shd w:val="clear" w:color="auto" w:fill="auto"/>
            <w:vAlign w:val="center"/>
          </w:tcPr>
          <w:p w:rsidR="008A2768" w:rsidRDefault="00A11089">
            <w:pPr>
              <w:pStyle w:val="afffffffffe"/>
            </w:pPr>
            <w:r>
              <w:rPr>
                <w:rFonts w:hint="eastAsia"/>
              </w:rPr>
              <w:t>≥1×1</w:t>
            </w:r>
            <w:r>
              <w:t>0</w:t>
            </w:r>
            <w:r>
              <w:rPr>
                <w:rFonts w:hint="eastAsia"/>
                <w:vertAlign w:val="superscript"/>
              </w:rPr>
              <w:t>12</w:t>
            </w:r>
          </w:p>
        </w:tc>
        <w:tc>
          <w:tcPr>
            <w:tcW w:w="3122" w:type="dxa"/>
            <w:shd w:val="clear" w:color="auto" w:fill="auto"/>
            <w:vAlign w:val="center"/>
          </w:tcPr>
          <w:p w:rsidR="008A2768" w:rsidRDefault="00A11089">
            <w:pPr>
              <w:pStyle w:val="afffffffffe"/>
            </w:pPr>
            <w:r>
              <w:rPr>
                <w:rFonts w:hint="eastAsia"/>
              </w:rPr>
              <w:t>≥1×1</w:t>
            </w:r>
            <w:r>
              <w:t>0</w:t>
            </w:r>
            <w:r>
              <w:rPr>
                <w:vertAlign w:val="superscript"/>
              </w:rPr>
              <w:t>9</w:t>
            </w:r>
          </w:p>
        </w:tc>
      </w:tr>
    </w:tbl>
    <w:p w:rsidR="008A2768" w:rsidRDefault="008A2768">
      <w:pPr>
        <w:pStyle w:val="afffffffff6"/>
        <w:numPr>
          <w:ilvl w:val="0"/>
          <w:numId w:val="0"/>
        </w:numPr>
      </w:pPr>
    </w:p>
    <w:p w:rsidR="008A2768" w:rsidRDefault="00A11089">
      <w:pPr>
        <w:pStyle w:val="afffffffff6"/>
        <w:rPr>
          <w:szCs w:val="21"/>
        </w:rPr>
      </w:pPr>
      <w:r>
        <w:rPr>
          <w:rFonts w:hint="eastAsia"/>
        </w:rPr>
        <w:t>菌液及肠菌胶囊需检测条件致病菌及其耐药性，铜绿假单胞菌、肺炎克雷伯菌、屎肠球菌、流感嗜血杆菌、鲍曼不动杆菌、金黄色葡萄球菌等条件致病菌的相对丰度总和应较低、耐药性检测可以耐药基因检测为主，至少包括万古霉素、糖肽类、碳青霉烯类、</w:t>
      </w:r>
      <w:r>
        <w:t>β</w:t>
      </w:r>
      <w:r>
        <w:rPr>
          <w:rFonts w:hint="eastAsia"/>
        </w:rPr>
        <w:t>内酰胺类、氨基糖甙类、头孢菌素类、氯霉素类、磷霉素类、膦胺霉素类、林可霉素类、大环内酯类、甲氧西林（青霉素类）、多肽类、多黏</w:t>
      </w:r>
      <w:r>
        <w:rPr>
          <w:rFonts w:hint="eastAsia"/>
          <w:szCs w:val="21"/>
        </w:rPr>
        <w:lastRenderedPageBreak/>
        <w:t>霉素类、喹诺酮类、链霉素类、甲氧苄氨嘧啶类、磺胺类、四环素类、杆菌肽类。</w:t>
      </w:r>
    </w:p>
    <w:p w:rsidR="008A2768" w:rsidRDefault="00A11089">
      <w:pPr>
        <w:pStyle w:val="afffffffff6"/>
        <w:rPr>
          <w:szCs w:val="21"/>
        </w:rPr>
      </w:pPr>
      <w:bookmarkStart w:id="159" w:name="_Hlk213685917"/>
      <w:r>
        <w:rPr>
          <w:rFonts w:hint="eastAsia"/>
          <w:szCs w:val="21"/>
        </w:rPr>
        <w:t>当FMT制剂用于免疫力低下患者进行治疗时</w:t>
      </w:r>
      <w:bookmarkEnd w:id="159"/>
      <w:r>
        <w:rPr>
          <w:rFonts w:hint="eastAsia"/>
          <w:szCs w:val="21"/>
        </w:rPr>
        <w:t>：</w:t>
      </w:r>
    </w:p>
    <w:p w:rsidR="008A2768" w:rsidRDefault="00A11089">
      <w:pPr>
        <w:pStyle w:val="af2"/>
        <w:rPr>
          <w:szCs w:val="21"/>
        </w:rPr>
      </w:pPr>
      <w:bookmarkStart w:id="160" w:name="_Hlk213685929"/>
      <w:r>
        <w:rPr>
          <w:rFonts w:hint="eastAsia"/>
          <w:szCs w:val="21"/>
        </w:rPr>
        <w:t>每批次制剂应经过耐药基因检测</w:t>
      </w:r>
      <w:bookmarkEnd w:id="160"/>
      <w:r>
        <w:rPr>
          <w:rFonts w:hint="eastAsia"/>
          <w:szCs w:val="21"/>
        </w:rPr>
        <w:t>，要求不能大于1种以上的耐药基因的菌株、其它耐药菌株处于检测下限</w:t>
      </w:r>
      <w:bookmarkStart w:id="161" w:name="_Hlk213685982"/>
      <w:r>
        <w:rPr>
          <w:rFonts w:hint="eastAsia"/>
          <w:szCs w:val="21"/>
        </w:rPr>
        <w:t>（检测下限标准：耐药基因检测下限为万分之五，耐药菌检测下限为0.05</w:t>
      </w:r>
      <w:r w:rsidR="003C0CD4">
        <w:rPr>
          <w:rFonts w:hint="eastAsia"/>
        </w:rPr>
        <w:t>％</w:t>
      </w:r>
      <w:r>
        <w:rPr>
          <w:rFonts w:hint="eastAsia"/>
          <w:szCs w:val="21"/>
        </w:rPr>
        <w:t>）</w:t>
      </w:r>
      <w:bookmarkEnd w:id="161"/>
      <w:r>
        <w:rPr>
          <w:rFonts w:hint="eastAsia"/>
          <w:szCs w:val="21"/>
        </w:rPr>
        <w:t>；</w:t>
      </w:r>
    </w:p>
    <w:p w:rsidR="008A2768" w:rsidRDefault="00A11089">
      <w:pPr>
        <w:pStyle w:val="af2"/>
        <w:rPr>
          <w:rFonts w:hAnsi="宋体" w:cs="宋体"/>
          <w:szCs w:val="21"/>
        </w:rPr>
      </w:pPr>
      <w:r>
        <w:rPr>
          <w:rFonts w:hAnsi="宋体" w:cs="宋体" w:hint="eastAsia"/>
          <w:szCs w:val="21"/>
          <w:lang w:bidi="ar"/>
        </w:rPr>
        <w:t>对病原体的检测要求更高，应排除非结核分枝杆菌、迟缓爱德华菌等；</w:t>
      </w:r>
    </w:p>
    <w:p w:rsidR="008A2768" w:rsidRDefault="00A11089">
      <w:pPr>
        <w:pStyle w:val="af2"/>
        <w:rPr>
          <w:rFonts w:hAnsi="宋体" w:cs="宋体"/>
          <w:szCs w:val="21"/>
        </w:rPr>
      </w:pPr>
      <w:r>
        <w:rPr>
          <w:rFonts w:hAnsi="宋体" w:cs="宋体" w:hint="eastAsia"/>
          <w:szCs w:val="21"/>
          <w:lang w:bidi="ar"/>
        </w:rPr>
        <w:t>应进行巨细胞病毒的筛查；</w:t>
      </w:r>
    </w:p>
    <w:p w:rsidR="008A2768" w:rsidRDefault="00A11089">
      <w:pPr>
        <w:pStyle w:val="af2"/>
        <w:rPr>
          <w:rFonts w:hAnsi="宋体" w:cs="宋体"/>
          <w:szCs w:val="21"/>
        </w:rPr>
      </w:pPr>
      <w:r>
        <w:rPr>
          <w:rFonts w:hAnsi="宋体" w:cs="宋体" w:hint="eastAsia"/>
          <w:szCs w:val="21"/>
          <w:lang w:bidi="ar"/>
        </w:rPr>
        <w:t>应排除隐孢子虫、蓝氏贾第鞭毛虫、溶组织内阿米巴、环孢子虫等病原体。</w:t>
      </w:r>
    </w:p>
    <w:p w:rsidR="008A2768" w:rsidRDefault="00A11089">
      <w:pPr>
        <w:pStyle w:val="afffffffff6"/>
        <w:rPr>
          <w:rFonts w:hAnsi="宋体" w:cs="宋体"/>
          <w:szCs w:val="21"/>
        </w:rPr>
      </w:pPr>
      <w:r>
        <w:rPr>
          <w:rFonts w:hAnsi="宋体" w:cs="宋体" w:hint="eastAsia"/>
          <w:szCs w:val="21"/>
          <w:lang w:bidi="ar"/>
        </w:rPr>
        <w:t>轮状病毒、诺如病毒、腺病毒、肠道病毒、札如病毒、星状病毒的主要病原体，多见于儿童，严重感染会导致死亡，FMT制剂应排除以上病毒。</w:t>
      </w:r>
    </w:p>
    <w:p w:rsidR="008A2768" w:rsidRDefault="00A11089">
      <w:pPr>
        <w:pStyle w:val="afffffffff6"/>
        <w:rPr>
          <w:rFonts w:hAnsi="宋体" w:cs="宋体"/>
          <w:szCs w:val="21"/>
        </w:rPr>
      </w:pPr>
      <w:r>
        <w:rPr>
          <w:rFonts w:hAnsi="宋体" w:cs="宋体" w:hint="eastAsia"/>
          <w:szCs w:val="21"/>
          <w:lang w:bidi="ar"/>
        </w:rPr>
        <w:t>除了常见的病毒性腹泻相关病毒外，</w:t>
      </w:r>
      <w:bookmarkStart w:id="162" w:name="_Hlk213686060"/>
      <w:r>
        <w:rPr>
          <w:rFonts w:hAnsi="宋体" w:cs="宋体" w:hint="eastAsia"/>
          <w:szCs w:val="21"/>
          <w:lang w:bidi="ar"/>
        </w:rPr>
        <w:t>猴痘病毒、新型冠状病毒、EB 病毒</w:t>
      </w:r>
      <w:bookmarkEnd w:id="162"/>
      <w:r>
        <w:rPr>
          <w:rFonts w:hAnsi="宋体" w:cs="宋体" w:hint="eastAsia"/>
          <w:szCs w:val="21"/>
          <w:lang w:bidi="ar"/>
        </w:rPr>
        <w:t>应</w:t>
      </w:r>
      <w:bookmarkStart w:id="163" w:name="_Hlk213686071"/>
      <w:r>
        <w:rPr>
          <w:rFonts w:hAnsi="宋体" w:cs="宋体" w:hint="eastAsia"/>
          <w:szCs w:val="21"/>
          <w:lang w:bidi="ar"/>
        </w:rPr>
        <w:t>纳入FMT制剂的筛查</w:t>
      </w:r>
      <w:bookmarkEnd w:id="163"/>
      <w:r>
        <w:rPr>
          <w:rFonts w:hAnsi="宋体" w:cs="宋体" w:hint="eastAsia"/>
          <w:szCs w:val="21"/>
          <w:lang w:bidi="ar"/>
        </w:rPr>
        <w:t>。</w:t>
      </w:r>
      <w:r>
        <w:rPr>
          <w:rFonts w:hAnsi="宋体" w:cs="宋体"/>
          <w:szCs w:val="21"/>
        </w:rPr>
        <w:t xml:space="preserve"> </w:t>
      </w:r>
    </w:p>
    <w:p w:rsidR="008A2768" w:rsidRDefault="00A11089">
      <w:pPr>
        <w:pStyle w:val="affd"/>
        <w:spacing w:before="120" w:after="120"/>
      </w:pPr>
      <w:bookmarkStart w:id="164" w:name="_Toc213664413"/>
      <w:bookmarkStart w:id="165" w:name="_Toc180775250"/>
      <w:bookmarkStart w:id="166" w:name="_Toc214268909"/>
      <w:r>
        <w:rPr>
          <w:rFonts w:hint="eastAsia"/>
        </w:rPr>
        <w:t>冻存与复融</w:t>
      </w:r>
      <w:bookmarkEnd w:id="164"/>
      <w:bookmarkEnd w:id="165"/>
      <w:bookmarkEnd w:id="166"/>
    </w:p>
    <w:p w:rsidR="008A2768" w:rsidRDefault="00A11089">
      <w:pPr>
        <w:pStyle w:val="afffffffff6"/>
      </w:pPr>
      <w:r>
        <w:rPr>
          <w:rFonts w:hint="eastAsia"/>
        </w:rPr>
        <w:t>菌液制备完成后放置于-80</w:t>
      </w:r>
      <w:r>
        <w:rPr>
          <w:vertAlign w:val="superscript"/>
        </w:rPr>
        <w:t xml:space="preserve"> </w:t>
      </w:r>
      <w:r>
        <w:rPr>
          <w:rFonts w:hint="eastAsia"/>
        </w:rPr>
        <w:t>℃条件下保存，6个月之内使用不影响疗效；如放置于-20</w:t>
      </w:r>
      <w:r>
        <w:rPr>
          <w:vertAlign w:val="superscript"/>
        </w:rPr>
        <w:t xml:space="preserve"> </w:t>
      </w:r>
      <w:r>
        <w:rPr>
          <w:rFonts w:hint="eastAsia"/>
        </w:rPr>
        <w:t>℃条件下保存，应在1～4周内使用。使用前放置室温复融，6</w:t>
      </w:r>
      <w:r>
        <w:rPr>
          <w:vertAlign w:val="superscript"/>
        </w:rPr>
        <w:t xml:space="preserve"> </w:t>
      </w:r>
      <w:r>
        <w:rPr>
          <w:rFonts w:hint="eastAsia"/>
        </w:rPr>
        <w:t>h内输注；如使用水浴锅复融，水温应≤37</w:t>
      </w:r>
      <w:r>
        <w:rPr>
          <w:vertAlign w:val="superscript"/>
        </w:rPr>
        <w:t xml:space="preserve"> </w:t>
      </w:r>
      <w:r>
        <w:rPr>
          <w:rFonts w:hint="eastAsia"/>
        </w:rPr>
        <w:t>℃。产品冻存以及使用过程中避免反复冻融。</w:t>
      </w:r>
    </w:p>
    <w:p w:rsidR="008A2768" w:rsidRDefault="00A11089">
      <w:pPr>
        <w:pStyle w:val="affd"/>
        <w:spacing w:before="120" w:after="120"/>
      </w:pPr>
      <w:bookmarkStart w:id="167" w:name="_Toc213664414"/>
      <w:bookmarkStart w:id="168" w:name="_Toc180775251"/>
      <w:bookmarkStart w:id="169" w:name="_Toc214268910"/>
      <w:r>
        <w:rPr>
          <w:rFonts w:hint="eastAsia"/>
        </w:rPr>
        <w:t>肠道菌群移植物配送</w:t>
      </w:r>
      <w:bookmarkEnd w:id="167"/>
      <w:bookmarkEnd w:id="168"/>
      <w:bookmarkEnd w:id="169"/>
    </w:p>
    <w:p w:rsidR="008A2768" w:rsidRDefault="00A11089">
      <w:pPr>
        <w:pStyle w:val="afffffa"/>
      </w:pPr>
      <w:r>
        <w:rPr>
          <w:rFonts w:hint="eastAsia"/>
        </w:rPr>
        <w:t>肠道菌群移植物</w:t>
      </w:r>
      <w:bookmarkStart w:id="170" w:name="_Hlk213685856"/>
      <w:r>
        <w:rPr>
          <w:rFonts w:hint="eastAsia"/>
        </w:rPr>
        <w:t>有效期</w:t>
      </w:r>
      <w:bookmarkStart w:id="171" w:name="OLE_LINK22"/>
      <w:bookmarkStart w:id="172" w:name="_Hlk213684797"/>
      <w:r>
        <w:rPr>
          <w:rFonts w:hint="eastAsia"/>
        </w:rPr>
        <w:t>应在制备后置于-80℃冰箱中保存3个月内</w:t>
      </w:r>
      <w:bookmarkEnd w:id="171"/>
      <w:bookmarkEnd w:id="172"/>
      <w:r>
        <w:rPr>
          <w:rFonts w:hint="eastAsia"/>
        </w:rPr>
        <w:t>，-20°C冰箱中保存14d</w:t>
      </w:r>
      <w:bookmarkEnd w:id="170"/>
      <w:r>
        <w:rPr>
          <w:rFonts w:hint="eastAsia"/>
        </w:rPr>
        <w:t>。应在≤-</w:t>
      </w:r>
      <w:r>
        <w:t>20</w:t>
      </w:r>
      <w:r>
        <w:rPr>
          <w:vertAlign w:val="superscript"/>
        </w:rPr>
        <w:t xml:space="preserve"> </w:t>
      </w:r>
      <w:r>
        <w:rPr>
          <w:rFonts w:hint="eastAsia"/>
        </w:rPr>
        <w:t>℃环境下冷链运输。</w:t>
      </w:r>
    </w:p>
    <w:p w:rsidR="008A2768" w:rsidRDefault="00A11089">
      <w:pPr>
        <w:pStyle w:val="affc"/>
        <w:spacing w:before="240" w:after="240"/>
      </w:pPr>
      <w:bookmarkStart w:id="173" w:name="_Toc213664415"/>
      <w:bookmarkStart w:id="174" w:name="_Toc180775252"/>
      <w:bookmarkStart w:id="175" w:name="_Toc180699867"/>
      <w:bookmarkStart w:id="176" w:name="_Toc214268911"/>
      <w:r>
        <w:rPr>
          <w:rFonts w:hint="eastAsia"/>
        </w:rPr>
        <w:t>档案记录</w:t>
      </w:r>
      <w:bookmarkEnd w:id="173"/>
      <w:bookmarkEnd w:id="174"/>
      <w:bookmarkEnd w:id="175"/>
      <w:bookmarkEnd w:id="176"/>
    </w:p>
    <w:p w:rsidR="008A2768" w:rsidRDefault="00A11089">
      <w:pPr>
        <w:pStyle w:val="afffffffff3"/>
      </w:pPr>
      <w:r>
        <w:rPr>
          <w:rFonts w:hint="eastAsia"/>
        </w:rPr>
        <w:t>应建立供体档案，不定期对供体进行随访并填写记录。</w:t>
      </w:r>
    </w:p>
    <w:p w:rsidR="008A2768" w:rsidRDefault="00A11089">
      <w:pPr>
        <w:pStyle w:val="afffffffff3"/>
      </w:pPr>
      <w:bookmarkStart w:id="177" w:name="OLE_LINK23"/>
      <w:r>
        <w:rPr>
          <w:rFonts w:hint="eastAsia"/>
        </w:rPr>
        <w:t>制备过程应及时、准确、真实、清晰地详细填写记录，并按规定存档、备查，档案应至少保存1年。</w:t>
      </w:r>
      <w:bookmarkEnd w:id="177"/>
    </w:p>
    <w:p w:rsidR="008A2768" w:rsidRDefault="008A2768">
      <w:pPr>
        <w:pStyle w:val="afffffffff3"/>
        <w:sectPr w:rsidR="008A2768" w:rsidSect="008C2424">
          <w:headerReference w:type="even" r:id="rId25"/>
          <w:headerReference w:type="default" r:id="rId26"/>
          <w:footerReference w:type="even" r:id="rId27"/>
          <w:footerReference w:type="default" r:id="rId28"/>
          <w:pgSz w:w="11906" w:h="16838"/>
          <w:pgMar w:top="2410" w:right="1134" w:bottom="1134" w:left="1134" w:header="1418" w:footer="1134" w:gutter="284"/>
          <w:pgNumType w:start="1"/>
          <w:cols w:space="425"/>
          <w:formProt w:val="0"/>
          <w:docGrid w:linePitch="312"/>
        </w:sectPr>
      </w:pPr>
    </w:p>
    <w:p w:rsidR="008A2768" w:rsidRDefault="008A2768">
      <w:pPr>
        <w:pStyle w:val="af8"/>
        <w:rPr>
          <w:vanish w:val="0"/>
        </w:rPr>
      </w:pPr>
      <w:bookmarkStart w:id="178" w:name="BookMark5"/>
      <w:bookmarkEnd w:id="35"/>
    </w:p>
    <w:p w:rsidR="008A2768" w:rsidRDefault="008A2768">
      <w:pPr>
        <w:pStyle w:val="afe"/>
        <w:rPr>
          <w:vanish w:val="0"/>
        </w:rPr>
      </w:pPr>
    </w:p>
    <w:p w:rsidR="008A2768" w:rsidRDefault="00A11089">
      <w:pPr>
        <w:pStyle w:val="aff3"/>
        <w:spacing w:before="60" w:after="120"/>
      </w:pPr>
      <w:r>
        <w:br/>
      </w:r>
      <w:bookmarkStart w:id="179" w:name="_Toc180775253"/>
      <w:bookmarkStart w:id="180" w:name="_Toc213664416"/>
      <w:bookmarkStart w:id="181" w:name="_Toc214268912"/>
      <w:r>
        <w:rPr>
          <w:rFonts w:hint="eastAsia"/>
        </w:rPr>
        <w:t>（资料性）</w:t>
      </w:r>
      <w:r>
        <w:br/>
      </w:r>
      <w:r>
        <w:rPr>
          <w:rFonts w:hint="eastAsia"/>
        </w:rPr>
        <w:t>Bristol粪便性状评估量表</w:t>
      </w:r>
      <w:bookmarkEnd w:id="179"/>
      <w:bookmarkEnd w:id="180"/>
      <w:bookmarkEnd w:id="181"/>
    </w:p>
    <w:p w:rsidR="008A2768" w:rsidRDefault="00A11089">
      <w:pPr>
        <w:pStyle w:val="afffffa"/>
      </w:pPr>
      <w:r>
        <w:rPr>
          <w:rFonts w:hint="eastAsia"/>
        </w:rPr>
        <w:t>Bristol粪便性状评估量表见表A</w:t>
      </w:r>
      <w:r>
        <w:t>.1</w:t>
      </w:r>
      <w:r>
        <w:rPr>
          <w:rFonts w:hint="eastAsia"/>
        </w:rPr>
        <w:t>。</w:t>
      </w:r>
    </w:p>
    <w:p w:rsidR="008A2768" w:rsidRDefault="00A11089">
      <w:pPr>
        <w:pStyle w:val="aff"/>
        <w:spacing w:before="120" w:after="120"/>
      </w:pPr>
      <w:r>
        <w:rPr>
          <w:rFonts w:hint="eastAsia"/>
        </w:rPr>
        <w:t>Bristol粪便性状评估量表</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24"/>
        <w:gridCol w:w="1313"/>
        <w:gridCol w:w="2237"/>
        <w:gridCol w:w="427"/>
        <w:gridCol w:w="1810"/>
        <w:gridCol w:w="597"/>
        <w:gridCol w:w="1641"/>
      </w:tblGrid>
      <w:tr w:rsidR="008A2768">
        <w:trPr>
          <w:trHeight w:val="242"/>
          <w:tblHeader/>
          <w:jc w:val="center"/>
        </w:trPr>
        <w:tc>
          <w:tcPr>
            <w:tcW w:w="924" w:type="dxa"/>
            <w:tcBorders>
              <w:top w:val="single" w:sz="8" w:space="0" w:color="auto"/>
              <w:bottom w:val="single" w:sz="8" w:space="0" w:color="auto"/>
            </w:tcBorders>
            <w:shd w:val="clear" w:color="auto" w:fill="auto"/>
            <w:vAlign w:val="center"/>
          </w:tcPr>
          <w:p w:rsidR="008A2768" w:rsidRDefault="00A11089">
            <w:pPr>
              <w:pStyle w:val="afffffffffe"/>
            </w:pPr>
            <w:r>
              <w:rPr>
                <w:rFonts w:hint="eastAsia"/>
              </w:rPr>
              <w:t>类型</w:t>
            </w:r>
          </w:p>
        </w:tc>
        <w:tc>
          <w:tcPr>
            <w:tcW w:w="3977" w:type="dxa"/>
            <w:gridSpan w:val="3"/>
            <w:tcBorders>
              <w:top w:val="single" w:sz="8" w:space="0" w:color="auto"/>
              <w:bottom w:val="single" w:sz="8" w:space="0" w:color="auto"/>
            </w:tcBorders>
            <w:shd w:val="clear" w:color="auto" w:fill="auto"/>
            <w:vAlign w:val="center"/>
          </w:tcPr>
          <w:p w:rsidR="008A2768" w:rsidRDefault="00A11089">
            <w:pPr>
              <w:pStyle w:val="afffffffffe"/>
            </w:pPr>
            <w:r>
              <w:rPr>
                <w:rFonts w:hint="eastAsia"/>
              </w:rPr>
              <w:t>描述</w:t>
            </w:r>
          </w:p>
        </w:tc>
        <w:tc>
          <w:tcPr>
            <w:tcW w:w="2407" w:type="dxa"/>
            <w:gridSpan w:val="2"/>
            <w:tcBorders>
              <w:top w:val="single" w:sz="8" w:space="0" w:color="auto"/>
              <w:bottom w:val="single" w:sz="8" w:space="0" w:color="auto"/>
            </w:tcBorders>
          </w:tcPr>
          <w:p w:rsidR="008A2768" w:rsidRDefault="00A11089">
            <w:pPr>
              <w:pStyle w:val="afffffffffe"/>
            </w:pPr>
            <w:r>
              <w:rPr>
                <w:rFonts w:hint="eastAsia"/>
              </w:rPr>
              <w:t>图片</w:t>
            </w:r>
          </w:p>
        </w:tc>
        <w:tc>
          <w:tcPr>
            <w:tcW w:w="1641" w:type="dxa"/>
            <w:tcBorders>
              <w:top w:val="single" w:sz="8" w:space="0" w:color="auto"/>
              <w:bottom w:val="single" w:sz="8" w:space="0" w:color="auto"/>
            </w:tcBorders>
            <w:shd w:val="clear" w:color="auto" w:fill="auto"/>
            <w:vAlign w:val="center"/>
          </w:tcPr>
          <w:p w:rsidR="008A2768" w:rsidRDefault="00A11089">
            <w:pPr>
              <w:pStyle w:val="afffffffffe"/>
            </w:pPr>
            <w:r>
              <w:rPr>
                <w:rFonts w:hint="eastAsia"/>
              </w:rPr>
              <w:t>分值</w:t>
            </w:r>
          </w:p>
        </w:tc>
      </w:tr>
      <w:tr w:rsidR="008A2768">
        <w:trPr>
          <w:trHeight w:val="1288"/>
          <w:jc w:val="center"/>
        </w:trPr>
        <w:tc>
          <w:tcPr>
            <w:tcW w:w="924" w:type="dxa"/>
            <w:tcBorders>
              <w:top w:val="single" w:sz="8" w:space="0" w:color="auto"/>
            </w:tcBorders>
            <w:shd w:val="clear" w:color="auto" w:fill="auto"/>
            <w:vAlign w:val="center"/>
          </w:tcPr>
          <w:p w:rsidR="008A2768" w:rsidRDefault="00A11089">
            <w:pPr>
              <w:pStyle w:val="afffffffffe"/>
            </w:pPr>
            <w:r>
              <w:rPr>
                <w:rFonts w:hint="eastAsia"/>
              </w:rPr>
              <w:t>1型</w:t>
            </w:r>
          </w:p>
        </w:tc>
        <w:tc>
          <w:tcPr>
            <w:tcW w:w="3977" w:type="dxa"/>
            <w:gridSpan w:val="3"/>
            <w:tcBorders>
              <w:top w:val="single" w:sz="8" w:space="0" w:color="auto"/>
            </w:tcBorders>
            <w:shd w:val="clear" w:color="auto" w:fill="auto"/>
            <w:vAlign w:val="center"/>
          </w:tcPr>
          <w:p w:rsidR="008A2768" w:rsidRDefault="00A11089">
            <w:pPr>
              <w:pStyle w:val="afffffffffe"/>
            </w:pPr>
            <w:r>
              <w:rPr>
                <w:rFonts w:hint="eastAsia"/>
              </w:rPr>
              <w:t>一颗颗硬球（很难通过）</w:t>
            </w:r>
          </w:p>
        </w:tc>
        <w:tc>
          <w:tcPr>
            <w:tcW w:w="2407" w:type="dxa"/>
            <w:gridSpan w:val="2"/>
            <w:tcBorders>
              <w:top w:val="single" w:sz="8" w:space="0" w:color="auto"/>
            </w:tcBorders>
          </w:tcPr>
          <w:p w:rsidR="008A2768" w:rsidRDefault="00A11089">
            <w:pPr>
              <w:pStyle w:val="afffffffffe"/>
            </w:pPr>
            <w:r>
              <w:rPr>
                <w:noProof/>
              </w:rPr>
              <w:drawing>
                <wp:inline distT="0" distB="0" distL="0" distR="0">
                  <wp:extent cx="1169035" cy="7645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169035" cy="764540"/>
                          </a:xfrm>
                          <a:prstGeom prst="rect">
                            <a:avLst/>
                          </a:prstGeom>
                          <a:noFill/>
                          <a:ln>
                            <a:noFill/>
                          </a:ln>
                        </pic:spPr>
                      </pic:pic>
                    </a:graphicData>
                  </a:graphic>
                </wp:inline>
              </w:drawing>
            </w:r>
          </w:p>
        </w:tc>
        <w:tc>
          <w:tcPr>
            <w:tcW w:w="1641" w:type="dxa"/>
            <w:tcBorders>
              <w:top w:val="single" w:sz="8" w:space="0" w:color="auto"/>
            </w:tcBorders>
            <w:shd w:val="clear" w:color="auto" w:fill="auto"/>
            <w:vAlign w:val="center"/>
          </w:tcPr>
          <w:p w:rsidR="008A2768" w:rsidRDefault="00A11089">
            <w:pPr>
              <w:pStyle w:val="afffffffffe"/>
            </w:pPr>
            <w:r>
              <w:rPr>
                <w:rFonts w:hint="eastAsia"/>
              </w:rPr>
              <w:t>1分</w:t>
            </w:r>
          </w:p>
        </w:tc>
      </w:tr>
      <w:tr w:rsidR="008A2768">
        <w:trPr>
          <w:trHeight w:val="1288"/>
          <w:jc w:val="center"/>
        </w:trPr>
        <w:tc>
          <w:tcPr>
            <w:tcW w:w="924" w:type="dxa"/>
            <w:shd w:val="clear" w:color="auto" w:fill="auto"/>
            <w:vAlign w:val="center"/>
          </w:tcPr>
          <w:p w:rsidR="008A2768" w:rsidRDefault="00A11089">
            <w:pPr>
              <w:pStyle w:val="afffffffffe"/>
            </w:pPr>
            <w:r>
              <w:rPr>
                <w:rFonts w:hint="eastAsia"/>
              </w:rPr>
              <w:t>2型</w:t>
            </w:r>
          </w:p>
        </w:tc>
        <w:tc>
          <w:tcPr>
            <w:tcW w:w="3977" w:type="dxa"/>
            <w:gridSpan w:val="3"/>
            <w:shd w:val="clear" w:color="auto" w:fill="auto"/>
            <w:vAlign w:val="center"/>
          </w:tcPr>
          <w:p w:rsidR="008A2768" w:rsidRDefault="00A11089">
            <w:pPr>
              <w:pStyle w:val="afffffffffe"/>
            </w:pPr>
            <w:r>
              <w:rPr>
                <w:rFonts w:hint="eastAsia"/>
              </w:rPr>
              <w:t>香肠状，但表面凹凸</w:t>
            </w:r>
          </w:p>
        </w:tc>
        <w:tc>
          <w:tcPr>
            <w:tcW w:w="2407" w:type="dxa"/>
            <w:gridSpan w:val="2"/>
          </w:tcPr>
          <w:p w:rsidR="008A2768" w:rsidRDefault="00A11089">
            <w:pPr>
              <w:pStyle w:val="afffffffffe"/>
            </w:pPr>
            <w:r>
              <w:rPr>
                <w:noProof/>
              </w:rPr>
              <w:drawing>
                <wp:inline distT="0" distB="0" distL="0" distR="0">
                  <wp:extent cx="1169035" cy="7645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169035" cy="764540"/>
                          </a:xfrm>
                          <a:prstGeom prst="rect">
                            <a:avLst/>
                          </a:prstGeom>
                          <a:noFill/>
                          <a:ln>
                            <a:noFill/>
                          </a:ln>
                        </pic:spPr>
                      </pic:pic>
                    </a:graphicData>
                  </a:graphic>
                </wp:inline>
              </w:drawing>
            </w:r>
          </w:p>
        </w:tc>
        <w:tc>
          <w:tcPr>
            <w:tcW w:w="1641" w:type="dxa"/>
            <w:shd w:val="clear" w:color="auto" w:fill="auto"/>
            <w:vAlign w:val="center"/>
          </w:tcPr>
          <w:p w:rsidR="008A2768" w:rsidRDefault="00A11089">
            <w:pPr>
              <w:pStyle w:val="afffffffffe"/>
            </w:pPr>
            <w:r>
              <w:rPr>
                <w:rFonts w:hint="eastAsia"/>
              </w:rPr>
              <w:t>2分</w:t>
            </w:r>
          </w:p>
        </w:tc>
      </w:tr>
      <w:tr w:rsidR="008A2768">
        <w:trPr>
          <w:trHeight w:val="1288"/>
          <w:jc w:val="center"/>
        </w:trPr>
        <w:tc>
          <w:tcPr>
            <w:tcW w:w="924" w:type="dxa"/>
            <w:shd w:val="clear" w:color="auto" w:fill="auto"/>
            <w:vAlign w:val="center"/>
          </w:tcPr>
          <w:p w:rsidR="008A2768" w:rsidRDefault="00A11089">
            <w:pPr>
              <w:pStyle w:val="afffffffffe"/>
            </w:pPr>
            <w:r>
              <w:rPr>
                <w:rFonts w:hint="eastAsia"/>
              </w:rPr>
              <w:t>3型</w:t>
            </w:r>
          </w:p>
        </w:tc>
        <w:tc>
          <w:tcPr>
            <w:tcW w:w="3977" w:type="dxa"/>
            <w:gridSpan w:val="3"/>
            <w:shd w:val="clear" w:color="auto" w:fill="auto"/>
            <w:vAlign w:val="center"/>
          </w:tcPr>
          <w:p w:rsidR="008A2768" w:rsidRDefault="00A11089">
            <w:pPr>
              <w:pStyle w:val="afffffffffe"/>
            </w:pPr>
            <w:r>
              <w:rPr>
                <w:rFonts w:hint="eastAsia"/>
              </w:rPr>
              <w:t>香肠状，但表面有裂痕</w:t>
            </w:r>
          </w:p>
        </w:tc>
        <w:tc>
          <w:tcPr>
            <w:tcW w:w="2407" w:type="dxa"/>
            <w:gridSpan w:val="2"/>
          </w:tcPr>
          <w:p w:rsidR="008A2768" w:rsidRDefault="00A11089">
            <w:pPr>
              <w:pStyle w:val="afffffffffe"/>
            </w:pPr>
            <w:r>
              <w:rPr>
                <w:noProof/>
              </w:rPr>
              <w:drawing>
                <wp:inline distT="0" distB="0" distL="0" distR="0">
                  <wp:extent cx="1169035" cy="7645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1169035" cy="764540"/>
                          </a:xfrm>
                          <a:prstGeom prst="rect">
                            <a:avLst/>
                          </a:prstGeom>
                          <a:noFill/>
                          <a:ln>
                            <a:noFill/>
                          </a:ln>
                        </pic:spPr>
                      </pic:pic>
                    </a:graphicData>
                  </a:graphic>
                </wp:inline>
              </w:drawing>
            </w:r>
          </w:p>
        </w:tc>
        <w:tc>
          <w:tcPr>
            <w:tcW w:w="1641" w:type="dxa"/>
            <w:shd w:val="clear" w:color="auto" w:fill="auto"/>
            <w:vAlign w:val="center"/>
          </w:tcPr>
          <w:p w:rsidR="008A2768" w:rsidRDefault="00A11089">
            <w:pPr>
              <w:pStyle w:val="afffffffffe"/>
            </w:pPr>
            <w:r>
              <w:rPr>
                <w:rFonts w:hint="eastAsia"/>
              </w:rPr>
              <w:t>3分</w:t>
            </w:r>
          </w:p>
        </w:tc>
      </w:tr>
      <w:tr w:rsidR="008A2768">
        <w:trPr>
          <w:trHeight w:val="1300"/>
          <w:jc w:val="center"/>
        </w:trPr>
        <w:tc>
          <w:tcPr>
            <w:tcW w:w="924" w:type="dxa"/>
            <w:shd w:val="clear" w:color="auto" w:fill="auto"/>
            <w:vAlign w:val="center"/>
          </w:tcPr>
          <w:p w:rsidR="008A2768" w:rsidRDefault="00A11089">
            <w:pPr>
              <w:pStyle w:val="afffffffffe"/>
            </w:pPr>
            <w:r>
              <w:rPr>
                <w:rFonts w:hint="eastAsia"/>
              </w:rPr>
              <w:t>4型</w:t>
            </w:r>
          </w:p>
        </w:tc>
        <w:tc>
          <w:tcPr>
            <w:tcW w:w="3977" w:type="dxa"/>
            <w:gridSpan w:val="3"/>
            <w:shd w:val="clear" w:color="auto" w:fill="auto"/>
            <w:vAlign w:val="center"/>
          </w:tcPr>
          <w:p w:rsidR="008A2768" w:rsidRDefault="00A11089">
            <w:pPr>
              <w:pStyle w:val="afffffffffe"/>
            </w:pPr>
            <w:r>
              <w:rPr>
                <w:rFonts w:hint="eastAsia"/>
              </w:rPr>
              <w:t>像香肠或蛇一样，且表明光滑</w:t>
            </w:r>
          </w:p>
        </w:tc>
        <w:tc>
          <w:tcPr>
            <w:tcW w:w="2407" w:type="dxa"/>
            <w:gridSpan w:val="2"/>
          </w:tcPr>
          <w:p w:rsidR="008A2768" w:rsidRDefault="00A11089">
            <w:pPr>
              <w:pStyle w:val="afffffffffe"/>
            </w:pPr>
            <w:r>
              <w:rPr>
                <w:noProof/>
              </w:rPr>
              <w:drawing>
                <wp:inline distT="0" distB="0" distL="0" distR="0">
                  <wp:extent cx="1169035" cy="7645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1169035" cy="764540"/>
                          </a:xfrm>
                          <a:prstGeom prst="rect">
                            <a:avLst/>
                          </a:prstGeom>
                          <a:noFill/>
                          <a:ln>
                            <a:noFill/>
                          </a:ln>
                        </pic:spPr>
                      </pic:pic>
                    </a:graphicData>
                  </a:graphic>
                </wp:inline>
              </w:drawing>
            </w:r>
          </w:p>
        </w:tc>
        <w:tc>
          <w:tcPr>
            <w:tcW w:w="1641" w:type="dxa"/>
            <w:shd w:val="clear" w:color="auto" w:fill="auto"/>
            <w:vAlign w:val="center"/>
          </w:tcPr>
          <w:p w:rsidR="008A2768" w:rsidRDefault="00A11089">
            <w:pPr>
              <w:pStyle w:val="afffffffffe"/>
            </w:pPr>
            <w:r>
              <w:rPr>
                <w:rFonts w:hint="eastAsia"/>
              </w:rPr>
              <w:t>4分</w:t>
            </w:r>
          </w:p>
        </w:tc>
      </w:tr>
      <w:tr w:rsidR="008A2768">
        <w:trPr>
          <w:trHeight w:val="1288"/>
          <w:jc w:val="center"/>
        </w:trPr>
        <w:tc>
          <w:tcPr>
            <w:tcW w:w="924" w:type="dxa"/>
            <w:shd w:val="clear" w:color="auto" w:fill="auto"/>
            <w:vAlign w:val="center"/>
          </w:tcPr>
          <w:p w:rsidR="008A2768" w:rsidRDefault="00A11089">
            <w:pPr>
              <w:pStyle w:val="afffffffffe"/>
            </w:pPr>
            <w:r>
              <w:rPr>
                <w:rFonts w:hint="eastAsia"/>
              </w:rPr>
              <w:t>5型</w:t>
            </w:r>
          </w:p>
        </w:tc>
        <w:tc>
          <w:tcPr>
            <w:tcW w:w="3977" w:type="dxa"/>
            <w:gridSpan w:val="3"/>
            <w:shd w:val="clear" w:color="auto" w:fill="auto"/>
            <w:vAlign w:val="center"/>
          </w:tcPr>
          <w:p w:rsidR="008A2768" w:rsidRDefault="00A11089">
            <w:pPr>
              <w:pStyle w:val="afffffffffe"/>
            </w:pPr>
            <w:r>
              <w:rPr>
                <w:rFonts w:hint="eastAsia"/>
              </w:rPr>
              <w:t>断边光滑的柔软块状</w:t>
            </w:r>
          </w:p>
        </w:tc>
        <w:tc>
          <w:tcPr>
            <w:tcW w:w="2407" w:type="dxa"/>
            <w:gridSpan w:val="2"/>
          </w:tcPr>
          <w:p w:rsidR="008A2768" w:rsidRDefault="00A11089">
            <w:pPr>
              <w:pStyle w:val="afffffffffe"/>
            </w:pPr>
            <w:r>
              <w:rPr>
                <w:noProof/>
              </w:rPr>
              <w:drawing>
                <wp:inline distT="0" distB="0" distL="0" distR="0">
                  <wp:extent cx="1169035" cy="76454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1169035" cy="764540"/>
                          </a:xfrm>
                          <a:prstGeom prst="rect">
                            <a:avLst/>
                          </a:prstGeom>
                          <a:noFill/>
                          <a:ln>
                            <a:noFill/>
                          </a:ln>
                        </pic:spPr>
                      </pic:pic>
                    </a:graphicData>
                  </a:graphic>
                </wp:inline>
              </w:drawing>
            </w:r>
          </w:p>
        </w:tc>
        <w:tc>
          <w:tcPr>
            <w:tcW w:w="1641" w:type="dxa"/>
            <w:shd w:val="clear" w:color="auto" w:fill="auto"/>
            <w:vAlign w:val="center"/>
          </w:tcPr>
          <w:p w:rsidR="008A2768" w:rsidRDefault="00A11089">
            <w:pPr>
              <w:pStyle w:val="afffffffffe"/>
            </w:pPr>
            <w:r>
              <w:rPr>
                <w:rFonts w:hint="eastAsia"/>
              </w:rPr>
              <w:t>5分</w:t>
            </w:r>
          </w:p>
        </w:tc>
      </w:tr>
      <w:tr w:rsidR="008A2768">
        <w:trPr>
          <w:trHeight w:val="1288"/>
          <w:jc w:val="center"/>
        </w:trPr>
        <w:tc>
          <w:tcPr>
            <w:tcW w:w="924" w:type="dxa"/>
            <w:shd w:val="clear" w:color="auto" w:fill="auto"/>
            <w:vAlign w:val="center"/>
          </w:tcPr>
          <w:p w:rsidR="008A2768" w:rsidRDefault="00A11089">
            <w:pPr>
              <w:pStyle w:val="afffffffffe"/>
            </w:pPr>
            <w:r>
              <w:rPr>
                <w:rFonts w:hint="eastAsia"/>
              </w:rPr>
              <w:t>6型</w:t>
            </w:r>
          </w:p>
        </w:tc>
        <w:tc>
          <w:tcPr>
            <w:tcW w:w="3977" w:type="dxa"/>
            <w:gridSpan w:val="3"/>
            <w:shd w:val="clear" w:color="auto" w:fill="auto"/>
            <w:vAlign w:val="center"/>
          </w:tcPr>
          <w:p w:rsidR="008A2768" w:rsidRDefault="00A11089">
            <w:pPr>
              <w:pStyle w:val="afffffffffe"/>
            </w:pPr>
            <w:r>
              <w:rPr>
                <w:rFonts w:hint="eastAsia"/>
              </w:rPr>
              <w:t>粗边蓬松块，糊状大便</w:t>
            </w:r>
          </w:p>
        </w:tc>
        <w:tc>
          <w:tcPr>
            <w:tcW w:w="2407" w:type="dxa"/>
            <w:gridSpan w:val="2"/>
          </w:tcPr>
          <w:p w:rsidR="008A2768" w:rsidRDefault="00A11089">
            <w:pPr>
              <w:pStyle w:val="afffffffffe"/>
            </w:pPr>
            <w:r>
              <w:rPr>
                <w:noProof/>
              </w:rPr>
              <w:drawing>
                <wp:inline distT="0" distB="0" distL="0" distR="0">
                  <wp:extent cx="1169035" cy="76454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1169035" cy="764540"/>
                          </a:xfrm>
                          <a:prstGeom prst="rect">
                            <a:avLst/>
                          </a:prstGeom>
                          <a:noFill/>
                          <a:ln>
                            <a:noFill/>
                          </a:ln>
                        </pic:spPr>
                      </pic:pic>
                    </a:graphicData>
                  </a:graphic>
                </wp:inline>
              </w:drawing>
            </w:r>
          </w:p>
        </w:tc>
        <w:tc>
          <w:tcPr>
            <w:tcW w:w="1641" w:type="dxa"/>
            <w:shd w:val="clear" w:color="auto" w:fill="auto"/>
            <w:vAlign w:val="center"/>
          </w:tcPr>
          <w:p w:rsidR="008A2768" w:rsidRDefault="00A11089">
            <w:pPr>
              <w:pStyle w:val="afffffffffe"/>
            </w:pPr>
            <w:r>
              <w:rPr>
                <w:rFonts w:hint="eastAsia"/>
              </w:rPr>
              <w:t>6分</w:t>
            </w:r>
          </w:p>
        </w:tc>
      </w:tr>
      <w:tr w:rsidR="008A2768">
        <w:trPr>
          <w:trHeight w:val="1276"/>
          <w:jc w:val="center"/>
        </w:trPr>
        <w:tc>
          <w:tcPr>
            <w:tcW w:w="924" w:type="dxa"/>
            <w:shd w:val="clear" w:color="auto" w:fill="auto"/>
            <w:vAlign w:val="center"/>
          </w:tcPr>
          <w:p w:rsidR="008A2768" w:rsidRDefault="00A11089">
            <w:pPr>
              <w:pStyle w:val="afffffffffe"/>
            </w:pPr>
            <w:r>
              <w:rPr>
                <w:rFonts w:hint="eastAsia"/>
              </w:rPr>
              <w:t>7型</w:t>
            </w:r>
          </w:p>
        </w:tc>
        <w:tc>
          <w:tcPr>
            <w:tcW w:w="3977" w:type="dxa"/>
            <w:gridSpan w:val="3"/>
            <w:shd w:val="clear" w:color="auto" w:fill="auto"/>
            <w:vAlign w:val="center"/>
          </w:tcPr>
          <w:p w:rsidR="008A2768" w:rsidRDefault="00A11089">
            <w:pPr>
              <w:pStyle w:val="afffffffffe"/>
            </w:pPr>
            <w:r>
              <w:rPr>
                <w:rFonts w:hint="eastAsia"/>
              </w:rPr>
              <w:t>水样，不成型，完全液体</w:t>
            </w:r>
          </w:p>
        </w:tc>
        <w:tc>
          <w:tcPr>
            <w:tcW w:w="2407" w:type="dxa"/>
            <w:gridSpan w:val="2"/>
          </w:tcPr>
          <w:p w:rsidR="008A2768" w:rsidRDefault="00A11089">
            <w:pPr>
              <w:pStyle w:val="afffffffffe"/>
            </w:pPr>
            <w:r>
              <w:rPr>
                <w:noProof/>
              </w:rPr>
              <w:drawing>
                <wp:inline distT="0" distB="0" distL="0" distR="0">
                  <wp:extent cx="1169035" cy="7645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1169035" cy="764540"/>
                          </a:xfrm>
                          <a:prstGeom prst="rect">
                            <a:avLst/>
                          </a:prstGeom>
                          <a:noFill/>
                          <a:ln>
                            <a:noFill/>
                          </a:ln>
                        </pic:spPr>
                      </pic:pic>
                    </a:graphicData>
                  </a:graphic>
                </wp:inline>
              </w:drawing>
            </w:r>
          </w:p>
        </w:tc>
        <w:tc>
          <w:tcPr>
            <w:tcW w:w="1641" w:type="dxa"/>
            <w:shd w:val="clear" w:color="auto" w:fill="auto"/>
            <w:vAlign w:val="center"/>
          </w:tcPr>
          <w:p w:rsidR="008A2768" w:rsidRDefault="00A11089">
            <w:pPr>
              <w:pStyle w:val="afffffffffe"/>
            </w:pPr>
            <w:r>
              <w:rPr>
                <w:rFonts w:hint="eastAsia"/>
              </w:rPr>
              <w:t>7分</w:t>
            </w:r>
          </w:p>
        </w:tc>
      </w:tr>
      <w:tr w:rsidR="008A2768">
        <w:trPr>
          <w:trHeight w:val="455"/>
          <w:jc w:val="center"/>
        </w:trPr>
        <w:tc>
          <w:tcPr>
            <w:tcW w:w="8949" w:type="dxa"/>
            <w:gridSpan w:val="7"/>
            <w:shd w:val="clear" w:color="auto" w:fill="auto"/>
            <w:vAlign w:val="center"/>
          </w:tcPr>
          <w:p w:rsidR="008A2768" w:rsidRDefault="00A11089">
            <w:pPr>
              <w:pStyle w:val="afffffffffe"/>
              <w:spacing w:line="240" w:lineRule="exact"/>
            </w:pPr>
            <w:r>
              <w:rPr>
                <w:rFonts w:hint="eastAsia"/>
              </w:rPr>
              <w:t>评分</w:t>
            </w:r>
          </w:p>
        </w:tc>
      </w:tr>
      <w:tr w:rsidR="008A2768">
        <w:trPr>
          <w:trHeight w:val="428"/>
          <w:jc w:val="center"/>
        </w:trPr>
        <w:tc>
          <w:tcPr>
            <w:tcW w:w="2237" w:type="dxa"/>
            <w:gridSpan w:val="2"/>
            <w:shd w:val="clear" w:color="auto" w:fill="auto"/>
            <w:vAlign w:val="center"/>
          </w:tcPr>
          <w:p w:rsidR="008A2768" w:rsidRDefault="00A11089">
            <w:pPr>
              <w:pStyle w:val="afffffffffe"/>
            </w:pPr>
            <w:r>
              <w:rPr>
                <w:rFonts w:hint="eastAsia"/>
              </w:rPr>
              <w:t>类型</w:t>
            </w:r>
          </w:p>
        </w:tc>
        <w:tc>
          <w:tcPr>
            <w:tcW w:w="2237" w:type="dxa"/>
            <w:shd w:val="clear" w:color="auto" w:fill="auto"/>
            <w:vAlign w:val="center"/>
          </w:tcPr>
          <w:p w:rsidR="008A2768" w:rsidRDefault="008A2768">
            <w:pPr>
              <w:pStyle w:val="afffffffffe"/>
            </w:pPr>
          </w:p>
        </w:tc>
        <w:tc>
          <w:tcPr>
            <w:tcW w:w="2237" w:type="dxa"/>
            <w:gridSpan w:val="2"/>
            <w:shd w:val="clear" w:color="auto" w:fill="auto"/>
            <w:vAlign w:val="center"/>
          </w:tcPr>
          <w:p w:rsidR="008A2768" w:rsidRDefault="00A11089">
            <w:pPr>
              <w:pStyle w:val="afffffffffe"/>
            </w:pPr>
            <w:r>
              <w:rPr>
                <w:rFonts w:hint="eastAsia"/>
              </w:rPr>
              <w:t>分值</w:t>
            </w:r>
          </w:p>
        </w:tc>
        <w:tc>
          <w:tcPr>
            <w:tcW w:w="2238" w:type="dxa"/>
            <w:gridSpan w:val="2"/>
            <w:shd w:val="clear" w:color="auto" w:fill="auto"/>
            <w:vAlign w:val="center"/>
          </w:tcPr>
          <w:p w:rsidR="008A2768" w:rsidRDefault="008A2768">
            <w:pPr>
              <w:pStyle w:val="afffffffffe"/>
            </w:pPr>
          </w:p>
        </w:tc>
      </w:tr>
    </w:tbl>
    <w:p w:rsidR="008A2768" w:rsidRDefault="008A2768">
      <w:pPr>
        <w:pStyle w:val="afffffa"/>
      </w:pPr>
    </w:p>
    <w:p w:rsidR="008A2768" w:rsidRDefault="008A2768">
      <w:pPr>
        <w:pStyle w:val="afffffa"/>
      </w:pPr>
    </w:p>
    <w:p w:rsidR="008A2768" w:rsidRDefault="008A2768">
      <w:pPr>
        <w:pStyle w:val="afffffa"/>
      </w:pPr>
    </w:p>
    <w:p w:rsidR="008A2768" w:rsidRDefault="008A2768">
      <w:pPr>
        <w:pStyle w:val="afffffffff3"/>
        <w:sectPr w:rsidR="008A2768" w:rsidSect="008C2424">
          <w:headerReference w:type="even" r:id="rId36"/>
          <w:headerReference w:type="default" r:id="rId37"/>
          <w:footerReference w:type="even" r:id="rId38"/>
          <w:footerReference w:type="default" r:id="rId39"/>
          <w:pgSz w:w="11906" w:h="16838"/>
          <w:pgMar w:top="2410" w:right="1134" w:bottom="1134" w:left="1134" w:header="1418" w:footer="1134" w:gutter="284"/>
          <w:cols w:space="425"/>
          <w:formProt w:val="0"/>
          <w:docGrid w:linePitch="312"/>
        </w:sectPr>
      </w:pPr>
      <w:bookmarkStart w:id="182" w:name="BookMark6"/>
      <w:bookmarkEnd w:id="178"/>
    </w:p>
    <w:p w:rsidR="008A2768" w:rsidRDefault="00A11089">
      <w:pPr>
        <w:pStyle w:val="affffff1"/>
        <w:spacing w:before="96" w:after="120"/>
      </w:pPr>
      <w:bookmarkStart w:id="183" w:name="_Toc180775254"/>
      <w:bookmarkStart w:id="184" w:name="_Toc180699868"/>
      <w:bookmarkStart w:id="185" w:name="_Toc213664417"/>
      <w:bookmarkStart w:id="186" w:name="_Toc214268913"/>
      <w:r>
        <w:rPr>
          <w:spacing w:val="105"/>
        </w:rPr>
        <w:lastRenderedPageBreak/>
        <w:t>参考文</w:t>
      </w:r>
      <w:r>
        <w:t>献</w:t>
      </w:r>
      <w:bookmarkEnd w:id="183"/>
      <w:bookmarkEnd w:id="184"/>
      <w:bookmarkEnd w:id="185"/>
      <w:bookmarkEnd w:id="186"/>
    </w:p>
    <w:p w:rsidR="008A2768" w:rsidRDefault="00A11089">
      <w:pPr>
        <w:pStyle w:val="afffffa"/>
        <w:numPr>
          <w:ilvl w:val="0"/>
          <w:numId w:val="32"/>
        </w:numPr>
        <w:rPr>
          <w:color w:val="auto"/>
        </w:rPr>
      </w:pPr>
      <w:r>
        <w:rPr>
          <w:rFonts w:asciiTheme="majorBidi" w:hAnsiTheme="majorBidi" w:cstheme="majorBidi"/>
          <w:color w:val="auto"/>
        </w:rPr>
        <w:t xml:space="preserve"> </w:t>
      </w:r>
      <w:r>
        <w:rPr>
          <w:rFonts w:asciiTheme="majorBidi" w:hAnsiTheme="majorBidi" w:cstheme="majorBidi"/>
          <w:color w:val="auto"/>
        </w:rPr>
        <w:t>国家卫生健康委员会医院管理研究所</w:t>
      </w:r>
      <w:r>
        <w:rPr>
          <w:rFonts w:asciiTheme="majorBidi" w:hAnsiTheme="majorBidi" w:cstheme="majorBidi"/>
          <w:color w:val="auto"/>
        </w:rPr>
        <w:t>,</w:t>
      </w:r>
      <w:r>
        <w:rPr>
          <w:rFonts w:asciiTheme="majorBidi" w:hAnsiTheme="majorBidi" w:cstheme="majorBidi"/>
          <w:color w:val="auto"/>
        </w:rPr>
        <w:t>中华医学会肠外肠内营养学分会</w:t>
      </w:r>
      <w:r>
        <w:rPr>
          <w:rFonts w:asciiTheme="majorBidi" w:hAnsiTheme="majorBidi" w:cstheme="majorBidi"/>
          <w:color w:val="auto"/>
        </w:rPr>
        <w:t>,</w:t>
      </w:r>
      <w:r>
        <w:rPr>
          <w:rFonts w:asciiTheme="majorBidi" w:hAnsiTheme="majorBidi" w:cstheme="majorBidi"/>
          <w:color w:val="auto"/>
        </w:rPr>
        <w:t>中华医学会肠外肠内营养学分会肠道微生态协作组</w:t>
      </w:r>
      <w:r>
        <w:rPr>
          <w:rFonts w:asciiTheme="majorBidi" w:hAnsiTheme="majorBidi" w:cstheme="majorBidi"/>
          <w:color w:val="auto"/>
        </w:rPr>
        <w:t>.</w:t>
      </w:r>
      <w:r>
        <w:rPr>
          <w:rFonts w:asciiTheme="majorBidi" w:hAnsiTheme="majorBidi" w:cstheme="majorBidi"/>
          <w:color w:val="auto"/>
        </w:rPr>
        <w:t>肠道菌群移植临床应用管理中国专家共识（</w:t>
      </w:r>
      <w:r>
        <w:rPr>
          <w:rFonts w:asciiTheme="majorBidi" w:hAnsiTheme="majorBidi" w:cstheme="majorBidi"/>
          <w:color w:val="auto"/>
        </w:rPr>
        <w:t>2022</w:t>
      </w:r>
      <w:r>
        <w:rPr>
          <w:rFonts w:asciiTheme="majorBidi" w:hAnsiTheme="majorBidi" w:cstheme="majorBidi"/>
          <w:color w:val="auto"/>
        </w:rPr>
        <w:t>版）</w:t>
      </w:r>
      <w:r>
        <w:rPr>
          <w:rFonts w:asciiTheme="majorBidi" w:hAnsiTheme="majorBidi" w:cstheme="majorBidi"/>
          <w:color w:val="auto"/>
        </w:rPr>
        <w:t>[J].</w:t>
      </w:r>
      <w:r>
        <w:rPr>
          <w:rFonts w:asciiTheme="majorBidi" w:hAnsiTheme="majorBidi" w:cstheme="majorBidi"/>
          <w:color w:val="auto"/>
        </w:rPr>
        <w:t>中华胃肠外科杂志</w:t>
      </w:r>
      <w:r>
        <w:rPr>
          <w:rFonts w:asciiTheme="majorBidi" w:hAnsiTheme="majorBidi" w:cstheme="majorBidi"/>
          <w:color w:val="auto"/>
        </w:rPr>
        <w:t>,2022,25(9):747-756.DOI:10.3760/cma.j.cn441530-20220725-00324.</w:t>
      </w:r>
    </w:p>
    <w:p w:rsidR="008A2768" w:rsidRDefault="00A11089">
      <w:pPr>
        <w:widowControl/>
        <w:spacing w:line="240" w:lineRule="auto"/>
        <w:ind w:firstLineChars="200" w:firstLine="420"/>
        <w:jc w:val="left"/>
        <w:rPr>
          <w:rFonts w:ascii="宋体" w:hAnsi="宋体" w:cs="宋体"/>
        </w:rPr>
      </w:pPr>
      <w:r>
        <w:rPr>
          <w:rFonts w:ascii="宋体" w:hAnsi="宋体" w:cs="宋体" w:hint="eastAsia"/>
          <w:kern w:val="0"/>
          <w:lang w:bidi="ar"/>
        </w:rPr>
        <w:t>[2]</w:t>
      </w:r>
      <w:r>
        <w:rPr>
          <w:rFonts w:ascii="宋体" w:hAnsi="宋体" w:cs="宋体"/>
          <w:kern w:val="0"/>
          <w:lang w:bidi="ar"/>
        </w:rPr>
        <w:t xml:space="preserve">  </w:t>
      </w:r>
      <w:r>
        <w:rPr>
          <w:rFonts w:ascii="宋体" w:hAnsi="宋体" w:cs="宋体" w:hint="eastAsia"/>
          <w:kern w:val="0"/>
          <w:lang w:bidi="ar"/>
        </w:rPr>
        <w:t>广东省医学会微生态医学分会.肠道菌群移植制剂病原体检测专家建议（2025版）.中华临床感染病杂志（中英文）2025 年6 月第 18 卷第 3 期:182-192.</w:t>
      </w:r>
    </w:p>
    <w:p w:rsidR="008A2768" w:rsidRDefault="008A2768">
      <w:pPr>
        <w:pStyle w:val="afffffa"/>
        <w:ind w:firstLineChars="0" w:firstLine="0"/>
        <w:rPr>
          <w:rFonts w:asciiTheme="majorBidi" w:hAnsiTheme="majorBidi" w:cstheme="majorBidi"/>
        </w:rPr>
      </w:pPr>
    </w:p>
    <w:p w:rsidR="008A2768" w:rsidRDefault="00A11089">
      <w:pPr>
        <w:pStyle w:val="afffffa"/>
        <w:jc w:val="center"/>
      </w:pPr>
      <w:bookmarkStart w:id="187" w:name="BookMark8"/>
      <w:bookmarkEnd w:id="182"/>
      <w:r>
        <w:rPr>
          <w:rFonts w:hint="eastAsia"/>
          <w:noProof/>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4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87"/>
    </w:p>
    <w:sectPr w:rsidR="008A2768" w:rsidSect="008C2424">
      <w:headerReference w:type="even" r:id="rId41"/>
      <w:headerReference w:type="default" r:id="rId42"/>
      <w:footerReference w:type="even" r:id="rId43"/>
      <w:footerReference w:type="default" r:id="rId44"/>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5495" w:rsidRDefault="004F5495">
      <w:pPr>
        <w:spacing w:line="240" w:lineRule="auto"/>
      </w:pPr>
      <w:r>
        <w:separator/>
      </w:r>
    </w:p>
  </w:endnote>
  <w:endnote w:type="continuationSeparator" w:id="0">
    <w:p w:rsidR="004F5495" w:rsidRDefault="004F54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768" w:rsidRDefault="00A11089">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768" w:rsidRPr="008C2424" w:rsidRDefault="008C2424" w:rsidP="008C2424">
    <w:pPr>
      <w:pStyle w:val="afffff6"/>
    </w:pPr>
    <w:r>
      <w:fldChar w:fldCharType="begin"/>
    </w:r>
    <w:r>
      <w:instrText xml:space="preserve"> PAGE   \* MERGEFORMAT \* MERGEFORMAT </w:instrText>
    </w:r>
    <w:r>
      <w:fldChar w:fldCharType="separate"/>
    </w:r>
    <w:r>
      <w:rPr>
        <w:noProof/>
      </w:rP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768" w:rsidRDefault="00A11089" w:rsidP="008C2424">
    <w:pPr>
      <w:pStyle w:val="afffff7"/>
    </w:pPr>
    <w:r>
      <w:fldChar w:fldCharType="begin"/>
    </w:r>
    <w:r>
      <w:instrText>PAGE   \* MERGEFORMAT</w:instrText>
    </w:r>
    <w:r>
      <w:fldChar w:fldCharType="separate"/>
    </w:r>
    <w:r>
      <w:rPr>
        <w:lang w:val="zh-CN"/>
      </w:rPr>
      <w:t>7</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768" w:rsidRPr="008C2424" w:rsidRDefault="008C2424" w:rsidP="008C2424">
    <w:pPr>
      <w:pStyle w:val="afffff6"/>
    </w:pPr>
    <w:r>
      <w:fldChar w:fldCharType="begin"/>
    </w:r>
    <w:r>
      <w:instrText xml:space="preserve"> PAGE   \* MERGEFORMAT \* MERGEFORMAT </w:instrText>
    </w:r>
    <w:r>
      <w:fldChar w:fldCharType="separate"/>
    </w:r>
    <w:r>
      <w:rPr>
        <w:noProof/>
      </w:rPr>
      <w:t>7</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768" w:rsidRDefault="00A11089" w:rsidP="008C2424">
    <w:pPr>
      <w:pStyle w:val="afffff7"/>
    </w:pPr>
    <w:r>
      <w:fldChar w:fldCharType="begin"/>
    </w:r>
    <w:r>
      <w:instrText>PAGE   \* MERGEFORMAT</w:instrText>
    </w:r>
    <w:r>
      <w:fldChar w:fldCharType="separate"/>
    </w:r>
    <w:r>
      <w:rPr>
        <w:lang w:val="zh-CN"/>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768" w:rsidRDefault="008A2768">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768" w:rsidRDefault="008A2768">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768" w:rsidRPr="008C2424" w:rsidRDefault="008C2424" w:rsidP="008C2424">
    <w:pPr>
      <w:pStyle w:val="afffff6"/>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768" w:rsidRDefault="00A11089" w:rsidP="008C2424">
    <w:pPr>
      <w:pStyle w:val="afffff7"/>
    </w:pPr>
    <w:r>
      <w:fldChar w:fldCharType="begin"/>
    </w:r>
    <w:r>
      <w:instrText>PAGE   \* MERGEFORMAT</w:instrText>
    </w:r>
    <w:r>
      <w:fldChar w:fldCharType="separate"/>
    </w:r>
    <w:r>
      <w:rPr>
        <w:lang w:val="zh-CN"/>
      </w:rP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2424" w:rsidRPr="008C2424" w:rsidRDefault="008C2424" w:rsidP="008C2424">
    <w:pPr>
      <w:pStyle w:val="afffff6"/>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2424" w:rsidRDefault="008C2424" w:rsidP="008C2424">
    <w:pPr>
      <w:pStyle w:val="afffff7"/>
    </w:pPr>
    <w:r>
      <w:fldChar w:fldCharType="begin"/>
    </w:r>
    <w:r>
      <w:instrText>PAGE   \* MERGEFORMAT</w:instrText>
    </w:r>
    <w:r>
      <w:fldChar w:fldCharType="separate"/>
    </w:r>
    <w:r>
      <w:rPr>
        <w:lang w:val="zh-CN"/>
      </w:rPr>
      <w:t>4</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768" w:rsidRPr="008C2424" w:rsidRDefault="008C2424" w:rsidP="008C2424">
    <w:pPr>
      <w:pStyle w:val="afffff6"/>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768" w:rsidRDefault="00A11089" w:rsidP="008C2424">
    <w:pPr>
      <w:pStyle w:val="afffff7"/>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5495" w:rsidRDefault="004F5495">
      <w:pPr>
        <w:spacing w:line="240" w:lineRule="auto"/>
      </w:pPr>
      <w:r>
        <w:separator/>
      </w:r>
    </w:p>
  </w:footnote>
  <w:footnote w:type="continuationSeparator" w:id="0">
    <w:p w:rsidR="004F5495" w:rsidRDefault="004F54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768" w:rsidRDefault="008A2768">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768" w:rsidRPr="008C2424" w:rsidRDefault="008C2424" w:rsidP="008C2424">
    <w:pPr>
      <w:pStyle w:val="affffff0"/>
    </w:pPr>
    <w:r>
      <w:fldChar w:fldCharType="begin"/>
    </w:r>
    <w:r>
      <w:instrText xml:space="preserve"> STYLEREF  标准文件_文件编号 \* MERGEFORMAT </w:instrText>
    </w:r>
    <w:r>
      <w:fldChar w:fldCharType="separate"/>
    </w:r>
    <w:r w:rsidR="00417E65">
      <w:rPr>
        <w:noProof/>
      </w:rPr>
      <w:t>T/GXAS XXXX</w:t>
    </w:r>
    <w:r w:rsidR="00417E65">
      <w:rPr>
        <w:noProof/>
      </w:rPr>
      <w:t>—</w:t>
    </w:r>
    <w:r w:rsidR="00417E65">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768" w:rsidRDefault="00A11089" w:rsidP="008C2424">
    <w:pPr>
      <w:pStyle w:val="affffff"/>
    </w:pPr>
    <w:r>
      <w:fldChar w:fldCharType="begin"/>
    </w:r>
    <w:r>
      <w:instrText xml:space="preserve"> STYLEREF  标准文件_文件编号  \* MERGEFORMAT </w:instrText>
    </w:r>
    <w:r>
      <w:fldChar w:fldCharType="separate"/>
    </w:r>
    <w:r w:rsidR="00417E65">
      <w:rPr>
        <w:noProof/>
      </w:rPr>
      <w:t>T/GXAS XXXX</w:t>
    </w:r>
    <w:r w:rsidR="00417E65">
      <w:rPr>
        <w:noProof/>
      </w:rPr>
      <w:t>—</w:t>
    </w:r>
    <w:r w:rsidR="00417E65">
      <w:rPr>
        <w:noProof/>
      </w:rP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768" w:rsidRPr="008C2424" w:rsidRDefault="008C2424" w:rsidP="008C2424">
    <w:pPr>
      <w:pStyle w:val="affffff0"/>
    </w:pPr>
    <w:r>
      <w:fldChar w:fldCharType="begin"/>
    </w:r>
    <w:r>
      <w:instrText xml:space="preserve"> STYLEREF  标准文件_文件编号 \* MERGEFORMAT </w:instrText>
    </w:r>
    <w:r>
      <w:fldChar w:fldCharType="separate"/>
    </w:r>
    <w:r w:rsidR="00417E65">
      <w:rPr>
        <w:noProof/>
      </w:rPr>
      <w:t>T/GXAS XXXX</w:t>
    </w:r>
    <w:r w:rsidR="00417E65">
      <w:rPr>
        <w:noProof/>
      </w:rPr>
      <w:t>—</w:t>
    </w:r>
    <w:r w:rsidR="00417E65">
      <w:rPr>
        <w:noProof/>
      </w:rPr>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768" w:rsidRDefault="00A11089" w:rsidP="008C2424">
    <w:pPr>
      <w:pStyle w:val="affffff"/>
    </w:pPr>
    <w:r>
      <w:fldChar w:fldCharType="begin"/>
    </w:r>
    <w:r>
      <w:instrText xml:space="preserve"> STYLEREF  标准文件_文件编号  \* MERGEFORMAT </w:instrText>
    </w:r>
    <w:r>
      <w:fldChar w:fldCharType="separate"/>
    </w:r>
    <w:r w:rsidR="00417E65">
      <w:rPr>
        <w:noProof/>
      </w:rPr>
      <w:t>T/GXAS XXXX</w:t>
    </w:r>
    <w:r w:rsidR="00417E65">
      <w:rPr>
        <w:noProof/>
      </w:rPr>
      <w:t>—</w:t>
    </w:r>
    <w:r w:rsidR="00417E65">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768" w:rsidRDefault="00A11089">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768" w:rsidRDefault="008A2768">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768" w:rsidRPr="008C2424" w:rsidRDefault="008C2424" w:rsidP="008C2424">
    <w:pPr>
      <w:pStyle w:val="affffff0"/>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768" w:rsidRDefault="00A11089" w:rsidP="008C2424">
    <w:pPr>
      <w:pStyle w:val="affffff"/>
    </w:pPr>
    <w:r>
      <w:fldChar w:fldCharType="begin"/>
    </w:r>
    <w:r>
      <w:instrText xml:space="preserve"> STYLEREF  标准文件_文件编号  \* MERGEFORMAT </w:instrText>
    </w:r>
    <w:r>
      <w:fldChar w:fldCharType="separate"/>
    </w:r>
    <w:r w:rsidR="00417E65">
      <w:rPr>
        <w:noProof/>
      </w:rPr>
      <w:t>T/GXAS XXXX</w:t>
    </w:r>
    <w:r w:rsidR="00417E65">
      <w:rPr>
        <w:noProof/>
      </w:rPr>
      <w:t>—</w:t>
    </w:r>
    <w:r w:rsidR="00417E65">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2424" w:rsidRPr="008C2424" w:rsidRDefault="008C2424" w:rsidP="008C2424">
    <w:pPr>
      <w:pStyle w:val="affffff0"/>
    </w:pPr>
    <w:r>
      <w:fldChar w:fldCharType="begin"/>
    </w:r>
    <w:r>
      <w:instrText xml:space="preserve"> STYLEREF  标准文件_文件编号 \* MERGEFORMAT </w:instrText>
    </w:r>
    <w:r>
      <w:fldChar w:fldCharType="separate"/>
    </w:r>
    <w:r w:rsidR="00417E65">
      <w:rPr>
        <w:noProof/>
      </w:rPr>
      <w:t>T/GXAS XXXX</w:t>
    </w:r>
    <w:r w:rsidR="00417E65">
      <w:rPr>
        <w:noProof/>
      </w:rPr>
      <w:t>—</w:t>
    </w:r>
    <w:r w:rsidR="00417E65">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2424" w:rsidRDefault="008C2424" w:rsidP="008C2424">
    <w:pPr>
      <w:pStyle w:val="affffff"/>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768" w:rsidRPr="008C2424" w:rsidRDefault="008C2424" w:rsidP="008C2424">
    <w:pPr>
      <w:pStyle w:val="affffff0"/>
    </w:pPr>
    <w:r>
      <w:fldChar w:fldCharType="begin"/>
    </w:r>
    <w:r>
      <w:instrText xml:space="preserve"> STYLEREF  标准文件_文件编号 \* MERGEFORMAT </w:instrText>
    </w:r>
    <w:r>
      <w:fldChar w:fldCharType="separate"/>
    </w:r>
    <w:r w:rsidR="00417E65">
      <w:rPr>
        <w:noProof/>
      </w:rPr>
      <w:t>T/GXAS XXXX</w:t>
    </w:r>
    <w:r w:rsidR="00417E65">
      <w:rPr>
        <w:noProof/>
      </w:rPr>
      <w:t>—</w:t>
    </w:r>
    <w:r w:rsidR="00417E65">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768" w:rsidRDefault="00A11089" w:rsidP="008C2424">
    <w:pPr>
      <w:pStyle w:val="affffff"/>
    </w:pPr>
    <w:r>
      <w:fldChar w:fldCharType="begin"/>
    </w:r>
    <w:r>
      <w:instrText xml:space="preserve"> STYLEREF  标准文件_文件编号  \* MERGEFORMAT </w:instrText>
    </w:r>
    <w:r>
      <w:fldChar w:fldCharType="separate"/>
    </w:r>
    <w:r w:rsidR="00417E65">
      <w:rPr>
        <w:noProof/>
      </w:rPr>
      <w:t>T/GXAS XXXX</w:t>
    </w:r>
    <w:r w:rsidR="00417E65">
      <w:rPr>
        <w:noProof/>
      </w:rPr>
      <w:t>—</w:t>
    </w:r>
    <w:r w:rsidR="00417E65">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1EA5328"/>
    <w:multiLevelType w:val="singleLevel"/>
    <w:tmpl w:val="31EA5328"/>
    <w:lvl w:ilvl="0">
      <w:start w:val="1"/>
      <w:numFmt w:val="decimal"/>
      <w:suff w:val="space"/>
      <w:lvlText w:val="[%1]"/>
      <w:lvlJc w:val="left"/>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993"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2977" w:firstLine="0"/>
      </w:pPr>
      <w:rPr>
        <w:rFonts w:ascii="黑体" w:eastAsia="黑体" w:hint="eastAsia"/>
        <w:b w:val="0"/>
        <w:i w:val="0"/>
        <w:sz w:val="21"/>
      </w:rPr>
    </w:lvl>
    <w:lvl w:ilvl="5">
      <w:start w:val="1"/>
      <w:numFmt w:val="decimal"/>
      <w:pStyle w:val="afff0"/>
      <w:suff w:val="nothing"/>
      <w:lvlText w:val="%1%2.%3.%4.%5.%6　"/>
      <w:lvlJc w:val="left"/>
      <w:pPr>
        <w:ind w:left="2268"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bordersDoNotSurroundHeader/>
  <w:bordersDoNotSurroundFooter/>
  <w:attachedTemplate r:id="rId1"/>
  <w:documentProtection w:edit="forms" w:enforcement="1" w:cryptProviderType="rsaAES" w:cryptAlgorithmClass="hash" w:cryptAlgorithmType="typeAny" w:cryptAlgorithmSid="14" w:cryptSpinCount="100000" w:hash="YQ9PFVktqQxY/a14uDQdhl7gec5o6Wa1l85Pt9eSW9TpJdMxl+CX5Wm+VfT/VotcHVWiH1052Fq3cM+QUxFfbg==" w:salt="GNufaFgbVSnks1mHYaNeow=="/>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M3MzcxNzYyMjhkOWNhMzlhMmI1MzQ0YmIzNzRmNGEifQ=="/>
  </w:docVars>
  <w:rsids>
    <w:rsidRoot w:val="008B6AAF"/>
    <w:rsid w:val="0000040A"/>
    <w:rsid w:val="00000A94"/>
    <w:rsid w:val="000013BA"/>
    <w:rsid w:val="00001972"/>
    <w:rsid w:val="00001D9A"/>
    <w:rsid w:val="000022F4"/>
    <w:rsid w:val="00007B3A"/>
    <w:rsid w:val="000107E0"/>
    <w:rsid w:val="00010B5A"/>
    <w:rsid w:val="0001114F"/>
    <w:rsid w:val="00011512"/>
    <w:rsid w:val="00011FDE"/>
    <w:rsid w:val="00012FFD"/>
    <w:rsid w:val="00014162"/>
    <w:rsid w:val="00014340"/>
    <w:rsid w:val="0001621A"/>
    <w:rsid w:val="000163E6"/>
    <w:rsid w:val="00016A9C"/>
    <w:rsid w:val="000213B8"/>
    <w:rsid w:val="00021AF6"/>
    <w:rsid w:val="00021CE1"/>
    <w:rsid w:val="00022184"/>
    <w:rsid w:val="00022762"/>
    <w:rsid w:val="000238E0"/>
    <w:rsid w:val="00024475"/>
    <w:rsid w:val="000249DB"/>
    <w:rsid w:val="0002595E"/>
    <w:rsid w:val="000303C3"/>
    <w:rsid w:val="000331D3"/>
    <w:rsid w:val="000346A5"/>
    <w:rsid w:val="000359C3"/>
    <w:rsid w:val="00035A7D"/>
    <w:rsid w:val="000365ED"/>
    <w:rsid w:val="00036981"/>
    <w:rsid w:val="0004249A"/>
    <w:rsid w:val="00043282"/>
    <w:rsid w:val="00044286"/>
    <w:rsid w:val="000444D9"/>
    <w:rsid w:val="00045F25"/>
    <w:rsid w:val="00047F1F"/>
    <w:rsid w:val="00047F28"/>
    <w:rsid w:val="000503AA"/>
    <w:rsid w:val="000506A1"/>
    <w:rsid w:val="000515DD"/>
    <w:rsid w:val="0005265A"/>
    <w:rsid w:val="000539DD"/>
    <w:rsid w:val="00053BD3"/>
    <w:rsid w:val="000556ED"/>
    <w:rsid w:val="00055FE2"/>
    <w:rsid w:val="0005616F"/>
    <w:rsid w:val="00060C2E"/>
    <w:rsid w:val="00061033"/>
    <w:rsid w:val="000612D0"/>
    <w:rsid w:val="000619E9"/>
    <w:rsid w:val="000622D4"/>
    <w:rsid w:val="00062BC1"/>
    <w:rsid w:val="0006357D"/>
    <w:rsid w:val="00065589"/>
    <w:rsid w:val="00067035"/>
    <w:rsid w:val="000670CC"/>
    <w:rsid w:val="00067F1E"/>
    <w:rsid w:val="00071CC0"/>
    <w:rsid w:val="00071CFC"/>
    <w:rsid w:val="00073C8C"/>
    <w:rsid w:val="00076083"/>
    <w:rsid w:val="00077B64"/>
    <w:rsid w:val="0008000B"/>
    <w:rsid w:val="00080A1C"/>
    <w:rsid w:val="0008163B"/>
    <w:rsid w:val="00082317"/>
    <w:rsid w:val="00083D2C"/>
    <w:rsid w:val="00086122"/>
    <w:rsid w:val="00086AA1"/>
    <w:rsid w:val="00086F50"/>
    <w:rsid w:val="00087A77"/>
    <w:rsid w:val="00090CA6"/>
    <w:rsid w:val="00092318"/>
    <w:rsid w:val="00092B8A"/>
    <w:rsid w:val="00092FB0"/>
    <w:rsid w:val="000934C5"/>
    <w:rsid w:val="00093D25"/>
    <w:rsid w:val="00093DAB"/>
    <w:rsid w:val="00093ECA"/>
    <w:rsid w:val="00094D73"/>
    <w:rsid w:val="00096328"/>
    <w:rsid w:val="00096D63"/>
    <w:rsid w:val="000A0B60"/>
    <w:rsid w:val="000A0EB8"/>
    <w:rsid w:val="000A19FC"/>
    <w:rsid w:val="000A296B"/>
    <w:rsid w:val="000A3C77"/>
    <w:rsid w:val="000A43C6"/>
    <w:rsid w:val="000A5EB7"/>
    <w:rsid w:val="000A6180"/>
    <w:rsid w:val="000A7274"/>
    <w:rsid w:val="000A7311"/>
    <w:rsid w:val="000A7984"/>
    <w:rsid w:val="000B00DC"/>
    <w:rsid w:val="000B060F"/>
    <w:rsid w:val="000B1592"/>
    <w:rsid w:val="000B18F5"/>
    <w:rsid w:val="000B1FF2"/>
    <w:rsid w:val="000B3CDA"/>
    <w:rsid w:val="000B42E2"/>
    <w:rsid w:val="000B5A5C"/>
    <w:rsid w:val="000B6A0B"/>
    <w:rsid w:val="000C066B"/>
    <w:rsid w:val="000C0F6C"/>
    <w:rsid w:val="000C11DB"/>
    <w:rsid w:val="000C1492"/>
    <w:rsid w:val="000C1D22"/>
    <w:rsid w:val="000C2FBD"/>
    <w:rsid w:val="000C3457"/>
    <w:rsid w:val="000C4B41"/>
    <w:rsid w:val="000C57D6"/>
    <w:rsid w:val="000C6293"/>
    <w:rsid w:val="000C6362"/>
    <w:rsid w:val="000C7666"/>
    <w:rsid w:val="000D0A9C"/>
    <w:rsid w:val="000D1795"/>
    <w:rsid w:val="000D20A0"/>
    <w:rsid w:val="000D2EA7"/>
    <w:rsid w:val="000D329A"/>
    <w:rsid w:val="000D3D6B"/>
    <w:rsid w:val="000D4B9C"/>
    <w:rsid w:val="000D4EB6"/>
    <w:rsid w:val="000D753B"/>
    <w:rsid w:val="000E0227"/>
    <w:rsid w:val="000E145E"/>
    <w:rsid w:val="000E4C9E"/>
    <w:rsid w:val="000E646F"/>
    <w:rsid w:val="000E6FD7"/>
    <w:rsid w:val="000E788F"/>
    <w:rsid w:val="000F06E1"/>
    <w:rsid w:val="000F0E3C"/>
    <w:rsid w:val="000F19D5"/>
    <w:rsid w:val="000F34D2"/>
    <w:rsid w:val="000F4050"/>
    <w:rsid w:val="000F4AEA"/>
    <w:rsid w:val="000F513F"/>
    <w:rsid w:val="000F67E9"/>
    <w:rsid w:val="0010054F"/>
    <w:rsid w:val="00102B8B"/>
    <w:rsid w:val="001033DE"/>
    <w:rsid w:val="00104926"/>
    <w:rsid w:val="00113B1E"/>
    <w:rsid w:val="001140FA"/>
    <w:rsid w:val="0011711C"/>
    <w:rsid w:val="00124E4F"/>
    <w:rsid w:val="001260B7"/>
    <w:rsid w:val="001265CB"/>
    <w:rsid w:val="001321C6"/>
    <w:rsid w:val="0013227E"/>
    <w:rsid w:val="001325C4"/>
    <w:rsid w:val="00133010"/>
    <w:rsid w:val="001338EE"/>
    <w:rsid w:val="00133AAE"/>
    <w:rsid w:val="00135323"/>
    <w:rsid w:val="001356C4"/>
    <w:rsid w:val="00137565"/>
    <w:rsid w:val="001410B9"/>
    <w:rsid w:val="00141114"/>
    <w:rsid w:val="00142969"/>
    <w:rsid w:val="001446C2"/>
    <w:rsid w:val="001457E7"/>
    <w:rsid w:val="00145D9D"/>
    <w:rsid w:val="00146388"/>
    <w:rsid w:val="001529E5"/>
    <w:rsid w:val="00152FB3"/>
    <w:rsid w:val="00153C7E"/>
    <w:rsid w:val="00156B25"/>
    <w:rsid w:val="00156E1A"/>
    <w:rsid w:val="00157692"/>
    <w:rsid w:val="00157894"/>
    <w:rsid w:val="00157B55"/>
    <w:rsid w:val="001642FA"/>
    <w:rsid w:val="001649EB"/>
    <w:rsid w:val="00164BAF"/>
    <w:rsid w:val="00164FA8"/>
    <w:rsid w:val="00165065"/>
    <w:rsid w:val="00165434"/>
    <w:rsid w:val="0016580B"/>
    <w:rsid w:val="00165F49"/>
    <w:rsid w:val="00166B88"/>
    <w:rsid w:val="00166FF1"/>
    <w:rsid w:val="0016770A"/>
    <w:rsid w:val="00170804"/>
    <w:rsid w:val="001708E9"/>
    <w:rsid w:val="00170C49"/>
    <w:rsid w:val="0017340B"/>
    <w:rsid w:val="00173FB1"/>
    <w:rsid w:val="00176DFD"/>
    <w:rsid w:val="00184173"/>
    <w:rsid w:val="001852C9"/>
    <w:rsid w:val="00185CDE"/>
    <w:rsid w:val="00187A0B"/>
    <w:rsid w:val="00187FBD"/>
    <w:rsid w:val="00190087"/>
    <w:rsid w:val="001913C4"/>
    <w:rsid w:val="00191560"/>
    <w:rsid w:val="00191DD6"/>
    <w:rsid w:val="00192D0F"/>
    <w:rsid w:val="0019348F"/>
    <w:rsid w:val="00193A07"/>
    <w:rsid w:val="0019470D"/>
    <w:rsid w:val="00194810"/>
    <w:rsid w:val="00194C95"/>
    <w:rsid w:val="00195C34"/>
    <w:rsid w:val="001965D6"/>
    <w:rsid w:val="00196EF5"/>
    <w:rsid w:val="001A1A53"/>
    <w:rsid w:val="001A21C3"/>
    <w:rsid w:val="001A234A"/>
    <w:rsid w:val="001A4CF3"/>
    <w:rsid w:val="001A5423"/>
    <w:rsid w:val="001A6696"/>
    <w:rsid w:val="001A6EA1"/>
    <w:rsid w:val="001B0447"/>
    <w:rsid w:val="001B06E8"/>
    <w:rsid w:val="001B2037"/>
    <w:rsid w:val="001B4D73"/>
    <w:rsid w:val="001B71D0"/>
    <w:rsid w:val="001B71EE"/>
    <w:rsid w:val="001C00DB"/>
    <w:rsid w:val="001C04A8"/>
    <w:rsid w:val="001C2C03"/>
    <w:rsid w:val="001C38A2"/>
    <w:rsid w:val="001C42F7"/>
    <w:rsid w:val="001C49E5"/>
    <w:rsid w:val="001C680C"/>
    <w:rsid w:val="001C6AB9"/>
    <w:rsid w:val="001C7FEA"/>
    <w:rsid w:val="001D0499"/>
    <w:rsid w:val="001D0BBE"/>
    <w:rsid w:val="001D0ED4"/>
    <w:rsid w:val="001D212F"/>
    <w:rsid w:val="001D29D7"/>
    <w:rsid w:val="001D2DE7"/>
    <w:rsid w:val="001D33DF"/>
    <w:rsid w:val="001D3449"/>
    <w:rsid w:val="001D411C"/>
    <w:rsid w:val="001D5E30"/>
    <w:rsid w:val="001E1B6A"/>
    <w:rsid w:val="001E2484"/>
    <w:rsid w:val="001E35B7"/>
    <w:rsid w:val="001E3CC4"/>
    <w:rsid w:val="001E4882"/>
    <w:rsid w:val="001E4F04"/>
    <w:rsid w:val="001E67C7"/>
    <w:rsid w:val="001E6FA0"/>
    <w:rsid w:val="001E73AB"/>
    <w:rsid w:val="001F092D"/>
    <w:rsid w:val="001F143A"/>
    <w:rsid w:val="001F1605"/>
    <w:rsid w:val="001F2508"/>
    <w:rsid w:val="001F4816"/>
    <w:rsid w:val="001F69B4"/>
    <w:rsid w:val="001F77C7"/>
    <w:rsid w:val="00200183"/>
    <w:rsid w:val="00200333"/>
    <w:rsid w:val="0020107D"/>
    <w:rsid w:val="00202A33"/>
    <w:rsid w:val="00202AA4"/>
    <w:rsid w:val="002031F7"/>
    <w:rsid w:val="002040E6"/>
    <w:rsid w:val="0020497E"/>
    <w:rsid w:val="0020527B"/>
    <w:rsid w:val="00205F2C"/>
    <w:rsid w:val="002101B3"/>
    <w:rsid w:val="00210B15"/>
    <w:rsid w:val="002125BC"/>
    <w:rsid w:val="00213793"/>
    <w:rsid w:val="00213A2B"/>
    <w:rsid w:val="002142EA"/>
    <w:rsid w:val="00215ADD"/>
    <w:rsid w:val="00216E36"/>
    <w:rsid w:val="002204BB"/>
    <w:rsid w:val="00221485"/>
    <w:rsid w:val="00221B79"/>
    <w:rsid w:val="00221C6B"/>
    <w:rsid w:val="00221E0F"/>
    <w:rsid w:val="002226B8"/>
    <w:rsid w:val="002253A1"/>
    <w:rsid w:val="00225CF8"/>
    <w:rsid w:val="0022794E"/>
    <w:rsid w:val="00233D64"/>
    <w:rsid w:val="0023482A"/>
    <w:rsid w:val="002359CB"/>
    <w:rsid w:val="002367A2"/>
    <w:rsid w:val="00237D20"/>
    <w:rsid w:val="00240782"/>
    <w:rsid w:val="00242F96"/>
    <w:rsid w:val="002431B9"/>
    <w:rsid w:val="00243540"/>
    <w:rsid w:val="0024497B"/>
    <w:rsid w:val="0024515B"/>
    <w:rsid w:val="00246021"/>
    <w:rsid w:val="0024666E"/>
    <w:rsid w:val="00247F52"/>
    <w:rsid w:val="002508EC"/>
    <w:rsid w:val="00250B25"/>
    <w:rsid w:val="00250BBE"/>
    <w:rsid w:val="0025128D"/>
    <w:rsid w:val="002515C2"/>
    <w:rsid w:val="0025194F"/>
    <w:rsid w:val="0026148A"/>
    <w:rsid w:val="00262696"/>
    <w:rsid w:val="00263D25"/>
    <w:rsid w:val="002643C3"/>
    <w:rsid w:val="00264A0C"/>
    <w:rsid w:val="00266EEB"/>
    <w:rsid w:val="00267EF4"/>
    <w:rsid w:val="00270CB8"/>
    <w:rsid w:val="00272B08"/>
    <w:rsid w:val="002731E5"/>
    <w:rsid w:val="00277CBE"/>
    <w:rsid w:val="00281BB8"/>
    <w:rsid w:val="00281E9E"/>
    <w:rsid w:val="00282405"/>
    <w:rsid w:val="00283A99"/>
    <w:rsid w:val="00283D51"/>
    <w:rsid w:val="00283F88"/>
    <w:rsid w:val="00284144"/>
    <w:rsid w:val="00285170"/>
    <w:rsid w:val="00285361"/>
    <w:rsid w:val="0028720D"/>
    <w:rsid w:val="00291DEB"/>
    <w:rsid w:val="00292751"/>
    <w:rsid w:val="00292D60"/>
    <w:rsid w:val="00293A77"/>
    <w:rsid w:val="00293B30"/>
    <w:rsid w:val="00294D34"/>
    <w:rsid w:val="00294E3B"/>
    <w:rsid w:val="00295245"/>
    <w:rsid w:val="00295E4A"/>
    <w:rsid w:val="00296193"/>
    <w:rsid w:val="00296C66"/>
    <w:rsid w:val="00296EBE"/>
    <w:rsid w:val="00296F04"/>
    <w:rsid w:val="002974E3"/>
    <w:rsid w:val="002A084B"/>
    <w:rsid w:val="002A1260"/>
    <w:rsid w:val="002A1589"/>
    <w:rsid w:val="002A1608"/>
    <w:rsid w:val="002A25DC"/>
    <w:rsid w:val="002A3AAB"/>
    <w:rsid w:val="002A4CEA"/>
    <w:rsid w:val="002A4EB7"/>
    <w:rsid w:val="002A5977"/>
    <w:rsid w:val="002A5A13"/>
    <w:rsid w:val="002A757F"/>
    <w:rsid w:val="002A7F44"/>
    <w:rsid w:val="002B0C40"/>
    <w:rsid w:val="002B1966"/>
    <w:rsid w:val="002B2CEC"/>
    <w:rsid w:val="002B4508"/>
    <w:rsid w:val="002B4B2C"/>
    <w:rsid w:val="002B5779"/>
    <w:rsid w:val="002B7332"/>
    <w:rsid w:val="002B7F51"/>
    <w:rsid w:val="002C09E7"/>
    <w:rsid w:val="002C1E06"/>
    <w:rsid w:val="002C3600"/>
    <w:rsid w:val="002C3F07"/>
    <w:rsid w:val="002C5102"/>
    <w:rsid w:val="002C5278"/>
    <w:rsid w:val="002C7EBB"/>
    <w:rsid w:val="002D06C1"/>
    <w:rsid w:val="002D131A"/>
    <w:rsid w:val="002D3A60"/>
    <w:rsid w:val="002D42B5"/>
    <w:rsid w:val="002D4939"/>
    <w:rsid w:val="002D4F1A"/>
    <w:rsid w:val="002D6EC6"/>
    <w:rsid w:val="002D79AC"/>
    <w:rsid w:val="002E039D"/>
    <w:rsid w:val="002E0CD8"/>
    <w:rsid w:val="002E2B15"/>
    <w:rsid w:val="002E2B1B"/>
    <w:rsid w:val="002E3924"/>
    <w:rsid w:val="002E3BFD"/>
    <w:rsid w:val="002E4D5A"/>
    <w:rsid w:val="002E58DB"/>
    <w:rsid w:val="002E62D6"/>
    <w:rsid w:val="002E6326"/>
    <w:rsid w:val="002E7038"/>
    <w:rsid w:val="002E746C"/>
    <w:rsid w:val="002F0D60"/>
    <w:rsid w:val="002F1B27"/>
    <w:rsid w:val="002F30E0"/>
    <w:rsid w:val="002F35E4"/>
    <w:rsid w:val="002F3730"/>
    <w:rsid w:val="002F380F"/>
    <w:rsid w:val="002F38E1"/>
    <w:rsid w:val="002F7AF6"/>
    <w:rsid w:val="00300E63"/>
    <w:rsid w:val="00302C05"/>
    <w:rsid w:val="00302F5F"/>
    <w:rsid w:val="0030441D"/>
    <w:rsid w:val="00306063"/>
    <w:rsid w:val="0031248A"/>
    <w:rsid w:val="00313070"/>
    <w:rsid w:val="00313B85"/>
    <w:rsid w:val="003143D6"/>
    <w:rsid w:val="00317988"/>
    <w:rsid w:val="0032111B"/>
    <w:rsid w:val="003221B4"/>
    <w:rsid w:val="0032258D"/>
    <w:rsid w:val="00322E62"/>
    <w:rsid w:val="00324D13"/>
    <w:rsid w:val="00324DE0"/>
    <w:rsid w:val="00324EDD"/>
    <w:rsid w:val="00325CE0"/>
    <w:rsid w:val="00327249"/>
    <w:rsid w:val="00327A4E"/>
    <w:rsid w:val="003331E4"/>
    <w:rsid w:val="003351E2"/>
    <w:rsid w:val="003358BA"/>
    <w:rsid w:val="00336C64"/>
    <w:rsid w:val="00337162"/>
    <w:rsid w:val="00340EDB"/>
    <w:rsid w:val="0034194F"/>
    <w:rsid w:val="00341CA2"/>
    <w:rsid w:val="00341CCB"/>
    <w:rsid w:val="00343A70"/>
    <w:rsid w:val="00344605"/>
    <w:rsid w:val="003474AA"/>
    <w:rsid w:val="00347957"/>
    <w:rsid w:val="0035077F"/>
    <w:rsid w:val="00350D1D"/>
    <w:rsid w:val="00352C83"/>
    <w:rsid w:val="00352F1A"/>
    <w:rsid w:val="00360E9D"/>
    <w:rsid w:val="0036107C"/>
    <w:rsid w:val="003615D2"/>
    <w:rsid w:val="0036380B"/>
    <w:rsid w:val="0036429C"/>
    <w:rsid w:val="00364A53"/>
    <w:rsid w:val="003654CB"/>
    <w:rsid w:val="00365AA9"/>
    <w:rsid w:val="00365B4F"/>
    <w:rsid w:val="00365F86"/>
    <w:rsid w:val="00365F87"/>
    <w:rsid w:val="00366E89"/>
    <w:rsid w:val="003702FA"/>
    <w:rsid w:val="003705F4"/>
    <w:rsid w:val="00370D58"/>
    <w:rsid w:val="00371316"/>
    <w:rsid w:val="003715C8"/>
    <w:rsid w:val="003745B6"/>
    <w:rsid w:val="00376713"/>
    <w:rsid w:val="0038088D"/>
    <w:rsid w:val="00381815"/>
    <w:rsid w:val="003819AF"/>
    <w:rsid w:val="003820E9"/>
    <w:rsid w:val="00382DE7"/>
    <w:rsid w:val="00384FFC"/>
    <w:rsid w:val="003872FC"/>
    <w:rsid w:val="00387ADC"/>
    <w:rsid w:val="00390020"/>
    <w:rsid w:val="003903D6"/>
    <w:rsid w:val="00390EE6"/>
    <w:rsid w:val="0039118F"/>
    <w:rsid w:val="00392192"/>
    <w:rsid w:val="00392AD7"/>
    <w:rsid w:val="003938D9"/>
    <w:rsid w:val="00394376"/>
    <w:rsid w:val="003943FF"/>
    <w:rsid w:val="00395B6D"/>
    <w:rsid w:val="00395F99"/>
    <w:rsid w:val="003974EB"/>
    <w:rsid w:val="00397CC5"/>
    <w:rsid w:val="003A1582"/>
    <w:rsid w:val="003A3059"/>
    <w:rsid w:val="003A3D9C"/>
    <w:rsid w:val="003A4077"/>
    <w:rsid w:val="003A4AA7"/>
    <w:rsid w:val="003B09AD"/>
    <w:rsid w:val="003B1F18"/>
    <w:rsid w:val="003B2749"/>
    <w:rsid w:val="003B5B45"/>
    <w:rsid w:val="003B5BF0"/>
    <w:rsid w:val="003B60BF"/>
    <w:rsid w:val="003B6B57"/>
    <w:rsid w:val="003B6BE3"/>
    <w:rsid w:val="003C010C"/>
    <w:rsid w:val="003C0A6C"/>
    <w:rsid w:val="003C0CD4"/>
    <w:rsid w:val="003C14F8"/>
    <w:rsid w:val="003C1E94"/>
    <w:rsid w:val="003C21D2"/>
    <w:rsid w:val="003C5A43"/>
    <w:rsid w:val="003C74F1"/>
    <w:rsid w:val="003D0519"/>
    <w:rsid w:val="003D0646"/>
    <w:rsid w:val="003D0FF6"/>
    <w:rsid w:val="003D2398"/>
    <w:rsid w:val="003D262C"/>
    <w:rsid w:val="003D65F5"/>
    <w:rsid w:val="003D6D61"/>
    <w:rsid w:val="003E091D"/>
    <w:rsid w:val="003E1C53"/>
    <w:rsid w:val="003E2A69"/>
    <w:rsid w:val="003E2D49"/>
    <w:rsid w:val="003E2FD4"/>
    <w:rsid w:val="003E49F6"/>
    <w:rsid w:val="003E660F"/>
    <w:rsid w:val="003F0841"/>
    <w:rsid w:val="003F127C"/>
    <w:rsid w:val="003F23D3"/>
    <w:rsid w:val="003F3F08"/>
    <w:rsid w:val="003F44D9"/>
    <w:rsid w:val="003F49F1"/>
    <w:rsid w:val="003F6272"/>
    <w:rsid w:val="003F6C0E"/>
    <w:rsid w:val="003F70C9"/>
    <w:rsid w:val="00400E72"/>
    <w:rsid w:val="00401400"/>
    <w:rsid w:val="004046C8"/>
    <w:rsid w:val="00404869"/>
    <w:rsid w:val="00405884"/>
    <w:rsid w:val="00407D39"/>
    <w:rsid w:val="00412A53"/>
    <w:rsid w:val="0041477A"/>
    <w:rsid w:val="004167A3"/>
    <w:rsid w:val="00417E65"/>
    <w:rsid w:val="004205E8"/>
    <w:rsid w:val="00423076"/>
    <w:rsid w:val="00432649"/>
    <w:rsid w:val="00432DAA"/>
    <w:rsid w:val="00434305"/>
    <w:rsid w:val="00435DF7"/>
    <w:rsid w:val="004361F6"/>
    <w:rsid w:val="004362F6"/>
    <w:rsid w:val="004404C3"/>
    <w:rsid w:val="0044083F"/>
    <w:rsid w:val="00441AE7"/>
    <w:rsid w:val="004450FC"/>
    <w:rsid w:val="00445574"/>
    <w:rsid w:val="004467FB"/>
    <w:rsid w:val="00452D6B"/>
    <w:rsid w:val="00454484"/>
    <w:rsid w:val="00454C52"/>
    <w:rsid w:val="0045517B"/>
    <w:rsid w:val="00463B77"/>
    <w:rsid w:val="00463C7B"/>
    <w:rsid w:val="004644A6"/>
    <w:rsid w:val="004659BD"/>
    <w:rsid w:val="004663C3"/>
    <w:rsid w:val="00466947"/>
    <w:rsid w:val="00470775"/>
    <w:rsid w:val="004746B1"/>
    <w:rsid w:val="0047583F"/>
    <w:rsid w:val="00475DE8"/>
    <w:rsid w:val="00481C44"/>
    <w:rsid w:val="00482787"/>
    <w:rsid w:val="00484936"/>
    <w:rsid w:val="00485C89"/>
    <w:rsid w:val="00486BE3"/>
    <w:rsid w:val="0048710B"/>
    <w:rsid w:val="004905E4"/>
    <w:rsid w:val="00490A89"/>
    <w:rsid w:val="00490AB4"/>
    <w:rsid w:val="00492F02"/>
    <w:rsid w:val="00493797"/>
    <w:rsid w:val="004939AE"/>
    <w:rsid w:val="00493DDD"/>
    <w:rsid w:val="0049702E"/>
    <w:rsid w:val="00497DB5"/>
    <w:rsid w:val="004A12DF"/>
    <w:rsid w:val="004A1BA8"/>
    <w:rsid w:val="004A42EA"/>
    <w:rsid w:val="004A4712"/>
    <w:rsid w:val="004A4B57"/>
    <w:rsid w:val="004A5810"/>
    <w:rsid w:val="004A63FA"/>
    <w:rsid w:val="004A6A3D"/>
    <w:rsid w:val="004B0272"/>
    <w:rsid w:val="004B0347"/>
    <w:rsid w:val="004B0479"/>
    <w:rsid w:val="004B0773"/>
    <w:rsid w:val="004B2701"/>
    <w:rsid w:val="004B2E1B"/>
    <w:rsid w:val="004B3AA8"/>
    <w:rsid w:val="004B3E93"/>
    <w:rsid w:val="004C1FBC"/>
    <w:rsid w:val="004C25A2"/>
    <w:rsid w:val="004C330C"/>
    <w:rsid w:val="004C3F1D"/>
    <w:rsid w:val="004C3F86"/>
    <w:rsid w:val="004C458D"/>
    <w:rsid w:val="004C561A"/>
    <w:rsid w:val="004C7556"/>
    <w:rsid w:val="004C7E8B"/>
    <w:rsid w:val="004C7E9D"/>
    <w:rsid w:val="004C7F67"/>
    <w:rsid w:val="004D076D"/>
    <w:rsid w:val="004D0EF1"/>
    <w:rsid w:val="004D2253"/>
    <w:rsid w:val="004D4406"/>
    <w:rsid w:val="004D5498"/>
    <w:rsid w:val="004D7C42"/>
    <w:rsid w:val="004E0465"/>
    <w:rsid w:val="004E0775"/>
    <w:rsid w:val="004E0F9C"/>
    <w:rsid w:val="004E127B"/>
    <w:rsid w:val="004E1558"/>
    <w:rsid w:val="004E1C0A"/>
    <w:rsid w:val="004E2B57"/>
    <w:rsid w:val="004E30C5"/>
    <w:rsid w:val="004E48F1"/>
    <w:rsid w:val="004E4AA5"/>
    <w:rsid w:val="004E4AEE"/>
    <w:rsid w:val="004E59E3"/>
    <w:rsid w:val="004E6374"/>
    <w:rsid w:val="004E67C0"/>
    <w:rsid w:val="004E7576"/>
    <w:rsid w:val="004F391A"/>
    <w:rsid w:val="004F3CFB"/>
    <w:rsid w:val="004F5188"/>
    <w:rsid w:val="004F5495"/>
    <w:rsid w:val="004F6456"/>
    <w:rsid w:val="004F696E"/>
    <w:rsid w:val="004F6B20"/>
    <w:rsid w:val="004F6C71"/>
    <w:rsid w:val="004F7A07"/>
    <w:rsid w:val="004F7E16"/>
    <w:rsid w:val="00500B3C"/>
    <w:rsid w:val="00500D51"/>
    <w:rsid w:val="00501139"/>
    <w:rsid w:val="0050363E"/>
    <w:rsid w:val="005039BC"/>
    <w:rsid w:val="005043BB"/>
    <w:rsid w:val="00504A3D"/>
    <w:rsid w:val="00504EE5"/>
    <w:rsid w:val="00505767"/>
    <w:rsid w:val="00505775"/>
    <w:rsid w:val="005073F0"/>
    <w:rsid w:val="005077C2"/>
    <w:rsid w:val="005077F3"/>
    <w:rsid w:val="00510A7B"/>
    <w:rsid w:val="00511491"/>
    <w:rsid w:val="00512F6E"/>
    <w:rsid w:val="00513038"/>
    <w:rsid w:val="00513ED7"/>
    <w:rsid w:val="00514174"/>
    <w:rsid w:val="00516088"/>
    <w:rsid w:val="00516B0B"/>
    <w:rsid w:val="005220EC"/>
    <w:rsid w:val="00523F95"/>
    <w:rsid w:val="00524D65"/>
    <w:rsid w:val="00525B16"/>
    <w:rsid w:val="00527721"/>
    <w:rsid w:val="0053064E"/>
    <w:rsid w:val="005315E7"/>
    <w:rsid w:val="00533D04"/>
    <w:rsid w:val="00534804"/>
    <w:rsid w:val="00534BDF"/>
    <w:rsid w:val="005354EA"/>
    <w:rsid w:val="0053585F"/>
    <w:rsid w:val="00535EC4"/>
    <w:rsid w:val="00535ED9"/>
    <w:rsid w:val="0053692B"/>
    <w:rsid w:val="005416F5"/>
    <w:rsid w:val="00541853"/>
    <w:rsid w:val="00543BDA"/>
    <w:rsid w:val="005441CC"/>
    <w:rsid w:val="005479DA"/>
    <w:rsid w:val="00547BCC"/>
    <w:rsid w:val="00547E1D"/>
    <w:rsid w:val="0055013B"/>
    <w:rsid w:val="00551065"/>
    <w:rsid w:val="00551F6F"/>
    <w:rsid w:val="00552DC3"/>
    <w:rsid w:val="00555044"/>
    <w:rsid w:val="0055645C"/>
    <w:rsid w:val="00560117"/>
    <w:rsid w:val="00561475"/>
    <w:rsid w:val="00562308"/>
    <w:rsid w:val="0056333E"/>
    <w:rsid w:val="005633CC"/>
    <w:rsid w:val="005638CE"/>
    <w:rsid w:val="0056487B"/>
    <w:rsid w:val="00564FB9"/>
    <w:rsid w:val="00570930"/>
    <w:rsid w:val="00573D6B"/>
    <w:rsid w:val="00573D9E"/>
    <w:rsid w:val="005801E3"/>
    <w:rsid w:val="005816AB"/>
    <w:rsid w:val="00581802"/>
    <w:rsid w:val="005831B4"/>
    <w:rsid w:val="005833CF"/>
    <w:rsid w:val="005836A8"/>
    <w:rsid w:val="0058409C"/>
    <w:rsid w:val="00584262"/>
    <w:rsid w:val="00586630"/>
    <w:rsid w:val="00587ADD"/>
    <w:rsid w:val="00590B12"/>
    <w:rsid w:val="00593A49"/>
    <w:rsid w:val="00594687"/>
    <w:rsid w:val="00596160"/>
    <w:rsid w:val="005966E2"/>
    <w:rsid w:val="00597007"/>
    <w:rsid w:val="00597B24"/>
    <w:rsid w:val="005A0966"/>
    <w:rsid w:val="005A11B7"/>
    <w:rsid w:val="005A1FD6"/>
    <w:rsid w:val="005A260B"/>
    <w:rsid w:val="005A3DBE"/>
    <w:rsid w:val="005A4A1B"/>
    <w:rsid w:val="005A7830"/>
    <w:rsid w:val="005A7DF0"/>
    <w:rsid w:val="005A7FCE"/>
    <w:rsid w:val="005B0F3F"/>
    <w:rsid w:val="005B191C"/>
    <w:rsid w:val="005B4903"/>
    <w:rsid w:val="005B51CE"/>
    <w:rsid w:val="005B5885"/>
    <w:rsid w:val="005B5CD7"/>
    <w:rsid w:val="005B6CF6"/>
    <w:rsid w:val="005B7422"/>
    <w:rsid w:val="005C266D"/>
    <w:rsid w:val="005C29B8"/>
    <w:rsid w:val="005C4BB1"/>
    <w:rsid w:val="005C52A1"/>
    <w:rsid w:val="005C5F21"/>
    <w:rsid w:val="005C7156"/>
    <w:rsid w:val="005D03DE"/>
    <w:rsid w:val="005D0C75"/>
    <w:rsid w:val="005D127F"/>
    <w:rsid w:val="005D3FBA"/>
    <w:rsid w:val="005D4171"/>
    <w:rsid w:val="005D611C"/>
    <w:rsid w:val="005D6A95"/>
    <w:rsid w:val="005D6B2C"/>
    <w:rsid w:val="005D6D9C"/>
    <w:rsid w:val="005E0808"/>
    <w:rsid w:val="005E22A6"/>
    <w:rsid w:val="005E2335"/>
    <w:rsid w:val="005E26D2"/>
    <w:rsid w:val="005E2BED"/>
    <w:rsid w:val="005E2EC0"/>
    <w:rsid w:val="005E34CA"/>
    <w:rsid w:val="005E3C18"/>
    <w:rsid w:val="005E3D29"/>
    <w:rsid w:val="005E4250"/>
    <w:rsid w:val="005E486E"/>
    <w:rsid w:val="005E59E4"/>
    <w:rsid w:val="005E6812"/>
    <w:rsid w:val="005E7881"/>
    <w:rsid w:val="005E78E0"/>
    <w:rsid w:val="005F07C1"/>
    <w:rsid w:val="005F0D9C"/>
    <w:rsid w:val="005F284E"/>
    <w:rsid w:val="005F6ADA"/>
    <w:rsid w:val="006015CE"/>
    <w:rsid w:val="00604522"/>
    <w:rsid w:val="00604784"/>
    <w:rsid w:val="00605164"/>
    <w:rsid w:val="00606419"/>
    <w:rsid w:val="00607D29"/>
    <w:rsid w:val="00612952"/>
    <w:rsid w:val="00613417"/>
    <w:rsid w:val="00614CC1"/>
    <w:rsid w:val="00615A9D"/>
    <w:rsid w:val="00617387"/>
    <w:rsid w:val="00617AFC"/>
    <w:rsid w:val="006205D6"/>
    <w:rsid w:val="00621FA2"/>
    <w:rsid w:val="006237AA"/>
    <w:rsid w:val="006246A0"/>
    <w:rsid w:val="006252D8"/>
    <w:rsid w:val="006259BC"/>
    <w:rsid w:val="0062636B"/>
    <w:rsid w:val="00627889"/>
    <w:rsid w:val="00630D28"/>
    <w:rsid w:val="00632182"/>
    <w:rsid w:val="00632AE0"/>
    <w:rsid w:val="00633C17"/>
    <w:rsid w:val="00633DDE"/>
    <w:rsid w:val="00634D9E"/>
    <w:rsid w:val="00636E3E"/>
    <w:rsid w:val="006379F7"/>
    <w:rsid w:val="00637E4D"/>
    <w:rsid w:val="00640620"/>
    <w:rsid w:val="00641A1F"/>
    <w:rsid w:val="0064221F"/>
    <w:rsid w:val="0064360F"/>
    <w:rsid w:val="00645904"/>
    <w:rsid w:val="006471F0"/>
    <w:rsid w:val="00651ACB"/>
    <w:rsid w:val="00651C47"/>
    <w:rsid w:val="00651C6D"/>
    <w:rsid w:val="00652AB2"/>
    <w:rsid w:val="00653FED"/>
    <w:rsid w:val="00654407"/>
    <w:rsid w:val="00654EC0"/>
    <w:rsid w:val="0065525B"/>
    <w:rsid w:val="0065544E"/>
    <w:rsid w:val="00655ADB"/>
    <w:rsid w:val="00655D4F"/>
    <w:rsid w:val="00656D29"/>
    <w:rsid w:val="00660721"/>
    <w:rsid w:val="006608CC"/>
    <w:rsid w:val="006640E5"/>
    <w:rsid w:val="00664233"/>
    <w:rsid w:val="006646F1"/>
    <w:rsid w:val="00664929"/>
    <w:rsid w:val="00664F62"/>
    <w:rsid w:val="006655E1"/>
    <w:rsid w:val="00667D53"/>
    <w:rsid w:val="00672060"/>
    <w:rsid w:val="0067253C"/>
    <w:rsid w:val="00672BFD"/>
    <w:rsid w:val="00674091"/>
    <w:rsid w:val="0067429A"/>
    <w:rsid w:val="006770F4"/>
    <w:rsid w:val="00677A84"/>
    <w:rsid w:val="0068026D"/>
    <w:rsid w:val="00680A27"/>
    <w:rsid w:val="006816A4"/>
    <w:rsid w:val="006819B8"/>
    <w:rsid w:val="006840A6"/>
    <w:rsid w:val="006850CD"/>
    <w:rsid w:val="0068588E"/>
    <w:rsid w:val="00685A31"/>
    <w:rsid w:val="00685AAB"/>
    <w:rsid w:val="006862AB"/>
    <w:rsid w:val="00694238"/>
    <w:rsid w:val="006965AF"/>
    <w:rsid w:val="006A07AA"/>
    <w:rsid w:val="006A23AF"/>
    <w:rsid w:val="006A25E5"/>
    <w:rsid w:val="006A2692"/>
    <w:rsid w:val="006A2B46"/>
    <w:rsid w:val="006A336D"/>
    <w:rsid w:val="006A37B9"/>
    <w:rsid w:val="006A6BF8"/>
    <w:rsid w:val="006A7D86"/>
    <w:rsid w:val="006B2672"/>
    <w:rsid w:val="006B28A5"/>
    <w:rsid w:val="006B54BF"/>
    <w:rsid w:val="006B5F44"/>
    <w:rsid w:val="006B5F90"/>
    <w:rsid w:val="006B62E4"/>
    <w:rsid w:val="006C1BBA"/>
    <w:rsid w:val="006C2079"/>
    <w:rsid w:val="006C31C0"/>
    <w:rsid w:val="006C3450"/>
    <w:rsid w:val="006C5A62"/>
    <w:rsid w:val="006C5D68"/>
    <w:rsid w:val="006C65DB"/>
    <w:rsid w:val="006C6976"/>
    <w:rsid w:val="006C6DD0"/>
    <w:rsid w:val="006D04EA"/>
    <w:rsid w:val="006D16C4"/>
    <w:rsid w:val="006D3E96"/>
    <w:rsid w:val="006D4515"/>
    <w:rsid w:val="006D4BB1"/>
    <w:rsid w:val="006D6593"/>
    <w:rsid w:val="006D7C95"/>
    <w:rsid w:val="006E097D"/>
    <w:rsid w:val="006E2489"/>
    <w:rsid w:val="006E465D"/>
    <w:rsid w:val="006E7AB0"/>
    <w:rsid w:val="006F03A8"/>
    <w:rsid w:val="006F2ACA"/>
    <w:rsid w:val="006F2ADC"/>
    <w:rsid w:val="006F2BFE"/>
    <w:rsid w:val="006F31E9"/>
    <w:rsid w:val="006F3732"/>
    <w:rsid w:val="006F6284"/>
    <w:rsid w:val="006F68F4"/>
    <w:rsid w:val="007002C5"/>
    <w:rsid w:val="00704387"/>
    <w:rsid w:val="00707669"/>
    <w:rsid w:val="00711CBA"/>
    <w:rsid w:val="00711FB5"/>
    <w:rsid w:val="00712A01"/>
    <w:rsid w:val="007149B7"/>
    <w:rsid w:val="00714F58"/>
    <w:rsid w:val="00716824"/>
    <w:rsid w:val="00720CB2"/>
    <w:rsid w:val="00722FBF"/>
    <w:rsid w:val="00722FC2"/>
    <w:rsid w:val="00724E1B"/>
    <w:rsid w:val="00725949"/>
    <w:rsid w:val="00727FA2"/>
    <w:rsid w:val="007322D9"/>
    <w:rsid w:val="00732BC0"/>
    <w:rsid w:val="00735608"/>
    <w:rsid w:val="0073720F"/>
    <w:rsid w:val="00737796"/>
    <w:rsid w:val="00737924"/>
    <w:rsid w:val="0074165C"/>
    <w:rsid w:val="00742C35"/>
    <w:rsid w:val="007432CA"/>
    <w:rsid w:val="007439EB"/>
    <w:rsid w:val="00743CB4"/>
    <w:rsid w:val="00743F0A"/>
    <w:rsid w:val="007444E8"/>
    <w:rsid w:val="0074548E"/>
    <w:rsid w:val="00745773"/>
    <w:rsid w:val="00746800"/>
    <w:rsid w:val="007501A8"/>
    <w:rsid w:val="00750D61"/>
    <w:rsid w:val="00750DEF"/>
    <w:rsid w:val="00750EE1"/>
    <w:rsid w:val="00751098"/>
    <w:rsid w:val="00752B4D"/>
    <w:rsid w:val="00753D7D"/>
    <w:rsid w:val="00755402"/>
    <w:rsid w:val="00756B26"/>
    <w:rsid w:val="00756EDF"/>
    <w:rsid w:val="007600E3"/>
    <w:rsid w:val="00764E09"/>
    <w:rsid w:val="00765101"/>
    <w:rsid w:val="00765C43"/>
    <w:rsid w:val="00765EFB"/>
    <w:rsid w:val="007671CA"/>
    <w:rsid w:val="007672D0"/>
    <w:rsid w:val="00767C61"/>
    <w:rsid w:val="0077008A"/>
    <w:rsid w:val="00773AFB"/>
    <w:rsid w:val="00773C1F"/>
    <w:rsid w:val="00774621"/>
    <w:rsid w:val="00774DA4"/>
    <w:rsid w:val="00776599"/>
    <w:rsid w:val="00777ED0"/>
    <w:rsid w:val="00780FAA"/>
    <w:rsid w:val="0078114B"/>
    <w:rsid w:val="00781DD2"/>
    <w:rsid w:val="007837E5"/>
    <w:rsid w:val="00783ECF"/>
    <w:rsid w:val="0078413A"/>
    <w:rsid w:val="0078454D"/>
    <w:rsid w:val="00787370"/>
    <w:rsid w:val="007904B8"/>
    <w:rsid w:val="00793898"/>
    <w:rsid w:val="00794FA4"/>
    <w:rsid w:val="007959E8"/>
    <w:rsid w:val="00795E9C"/>
    <w:rsid w:val="007A0521"/>
    <w:rsid w:val="007A05AA"/>
    <w:rsid w:val="007A2107"/>
    <w:rsid w:val="007A2E12"/>
    <w:rsid w:val="007A3475"/>
    <w:rsid w:val="007A36C9"/>
    <w:rsid w:val="007A41C8"/>
    <w:rsid w:val="007A46A3"/>
    <w:rsid w:val="007A54CE"/>
    <w:rsid w:val="007A5985"/>
    <w:rsid w:val="007A6FD9"/>
    <w:rsid w:val="007A7FFA"/>
    <w:rsid w:val="007B04EB"/>
    <w:rsid w:val="007B0D4F"/>
    <w:rsid w:val="007B5A3D"/>
    <w:rsid w:val="007B5B95"/>
    <w:rsid w:val="007B6032"/>
    <w:rsid w:val="007B68EA"/>
    <w:rsid w:val="007B7453"/>
    <w:rsid w:val="007C14FB"/>
    <w:rsid w:val="007C2D89"/>
    <w:rsid w:val="007C4593"/>
    <w:rsid w:val="007C5309"/>
    <w:rsid w:val="007C6069"/>
    <w:rsid w:val="007D06C4"/>
    <w:rsid w:val="007D0710"/>
    <w:rsid w:val="007D1352"/>
    <w:rsid w:val="007D2508"/>
    <w:rsid w:val="007D2912"/>
    <w:rsid w:val="007D346A"/>
    <w:rsid w:val="007D6518"/>
    <w:rsid w:val="007D76BD"/>
    <w:rsid w:val="007E0BF1"/>
    <w:rsid w:val="007E1815"/>
    <w:rsid w:val="007E63C6"/>
    <w:rsid w:val="007F0ED8"/>
    <w:rsid w:val="007F0F63"/>
    <w:rsid w:val="007F286B"/>
    <w:rsid w:val="007F75CE"/>
    <w:rsid w:val="008013A4"/>
    <w:rsid w:val="008027CE"/>
    <w:rsid w:val="00802F42"/>
    <w:rsid w:val="00804383"/>
    <w:rsid w:val="00804BB7"/>
    <w:rsid w:val="00804D41"/>
    <w:rsid w:val="008053A0"/>
    <w:rsid w:val="00810257"/>
    <w:rsid w:val="008104F5"/>
    <w:rsid w:val="00811072"/>
    <w:rsid w:val="00811369"/>
    <w:rsid w:val="0081248B"/>
    <w:rsid w:val="008153C5"/>
    <w:rsid w:val="00815419"/>
    <w:rsid w:val="008163C8"/>
    <w:rsid w:val="008164A1"/>
    <w:rsid w:val="008168A6"/>
    <w:rsid w:val="00817325"/>
    <w:rsid w:val="008178E1"/>
    <w:rsid w:val="008209E6"/>
    <w:rsid w:val="00823303"/>
    <w:rsid w:val="008233B2"/>
    <w:rsid w:val="00823A9F"/>
    <w:rsid w:val="00823C85"/>
    <w:rsid w:val="00825138"/>
    <w:rsid w:val="008263D4"/>
    <w:rsid w:val="008269DD"/>
    <w:rsid w:val="00826A04"/>
    <w:rsid w:val="00827CF3"/>
    <w:rsid w:val="00830621"/>
    <w:rsid w:val="008312DF"/>
    <w:rsid w:val="0083348C"/>
    <w:rsid w:val="00833987"/>
    <w:rsid w:val="00837184"/>
    <w:rsid w:val="008373D3"/>
    <w:rsid w:val="00837DE2"/>
    <w:rsid w:val="00840617"/>
    <w:rsid w:val="00840F84"/>
    <w:rsid w:val="00842A47"/>
    <w:rsid w:val="00843C13"/>
    <w:rsid w:val="008454F8"/>
    <w:rsid w:val="008461E7"/>
    <w:rsid w:val="008462B7"/>
    <w:rsid w:val="0085173A"/>
    <w:rsid w:val="008603CE"/>
    <w:rsid w:val="008608D7"/>
    <w:rsid w:val="00860C7F"/>
    <w:rsid w:val="008620FC"/>
    <w:rsid w:val="008627A5"/>
    <w:rsid w:val="00862FFE"/>
    <w:rsid w:val="00863E05"/>
    <w:rsid w:val="00865ACA"/>
    <w:rsid w:val="00865D28"/>
    <w:rsid w:val="00865F85"/>
    <w:rsid w:val="00867BBD"/>
    <w:rsid w:val="00867C10"/>
    <w:rsid w:val="00870439"/>
    <w:rsid w:val="00870DA1"/>
    <w:rsid w:val="008710CD"/>
    <w:rsid w:val="00871D29"/>
    <w:rsid w:val="00872D00"/>
    <w:rsid w:val="00874B5A"/>
    <w:rsid w:val="00880E9A"/>
    <w:rsid w:val="00882E17"/>
    <w:rsid w:val="00883F93"/>
    <w:rsid w:val="00884DB3"/>
    <w:rsid w:val="00885A9D"/>
    <w:rsid w:val="008864F6"/>
    <w:rsid w:val="0089049D"/>
    <w:rsid w:val="00891209"/>
    <w:rsid w:val="008928C9"/>
    <w:rsid w:val="008930CB"/>
    <w:rsid w:val="008938DC"/>
    <w:rsid w:val="00893FD1"/>
    <w:rsid w:val="00894836"/>
    <w:rsid w:val="00894E1E"/>
    <w:rsid w:val="00895172"/>
    <w:rsid w:val="00895680"/>
    <w:rsid w:val="00896DFF"/>
    <w:rsid w:val="0089762C"/>
    <w:rsid w:val="00897C8E"/>
    <w:rsid w:val="008A173B"/>
    <w:rsid w:val="008A1893"/>
    <w:rsid w:val="008A2768"/>
    <w:rsid w:val="008A427B"/>
    <w:rsid w:val="008A4AB7"/>
    <w:rsid w:val="008A57E6"/>
    <w:rsid w:val="008A6866"/>
    <w:rsid w:val="008A6F6C"/>
    <w:rsid w:val="008A6F81"/>
    <w:rsid w:val="008A769A"/>
    <w:rsid w:val="008B0C9C"/>
    <w:rsid w:val="008B166D"/>
    <w:rsid w:val="008B17F4"/>
    <w:rsid w:val="008B2858"/>
    <w:rsid w:val="008B3615"/>
    <w:rsid w:val="008B4AC4"/>
    <w:rsid w:val="008B50C8"/>
    <w:rsid w:val="008B5281"/>
    <w:rsid w:val="008B698F"/>
    <w:rsid w:val="008B6AAF"/>
    <w:rsid w:val="008B7E05"/>
    <w:rsid w:val="008C1294"/>
    <w:rsid w:val="008C1797"/>
    <w:rsid w:val="008C219C"/>
    <w:rsid w:val="008C2424"/>
    <w:rsid w:val="008C3367"/>
    <w:rsid w:val="008C475E"/>
    <w:rsid w:val="008C619A"/>
    <w:rsid w:val="008D0CE8"/>
    <w:rsid w:val="008D0E3E"/>
    <w:rsid w:val="008D109D"/>
    <w:rsid w:val="008D270E"/>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A7C"/>
    <w:rsid w:val="008E6A84"/>
    <w:rsid w:val="008F0CDC"/>
    <w:rsid w:val="008F17A3"/>
    <w:rsid w:val="008F1ED3"/>
    <w:rsid w:val="008F4C29"/>
    <w:rsid w:val="008F70BD"/>
    <w:rsid w:val="008F788F"/>
    <w:rsid w:val="008F7EA2"/>
    <w:rsid w:val="00902722"/>
    <w:rsid w:val="009027BC"/>
    <w:rsid w:val="009042A8"/>
    <w:rsid w:val="009062E6"/>
    <w:rsid w:val="00907F3B"/>
    <w:rsid w:val="00911413"/>
    <w:rsid w:val="00911BE5"/>
    <w:rsid w:val="00913CA9"/>
    <w:rsid w:val="009145AE"/>
    <w:rsid w:val="009146CE"/>
    <w:rsid w:val="00914CA7"/>
    <w:rsid w:val="00915C3E"/>
    <w:rsid w:val="009161A8"/>
    <w:rsid w:val="00916E58"/>
    <w:rsid w:val="009203FC"/>
    <w:rsid w:val="00921397"/>
    <w:rsid w:val="009245AE"/>
    <w:rsid w:val="009245F5"/>
    <w:rsid w:val="009249EC"/>
    <w:rsid w:val="009273B3"/>
    <w:rsid w:val="009305B5"/>
    <w:rsid w:val="0093190D"/>
    <w:rsid w:val="00931D9A"/>
    <w:rsid w:val="0093354C"/>
    <w:rsid w:val="009335CE"/>
    <w:rsid w:val="00933EB3"/>
    <w:rsid w:val="009350A6"/>
    <w:rsid w:val="009378DD"/>
    <w:rsid w:val="009429D5"/>
    <w:rsid w:val="00942BF1"/>
    <w:rsid w:val="00945180"/>
    <w:rsid w:val="00945428"/>
    <w:rsid w:val="0094606F"/>
    <w:rsid w:val="0094607B"/>
    <w:rsid w:val="00951695"/>
    <w:rsid w:val="00952FB0"/>
    <w:rsid w:val="00953604"/>
    <w:rsid w:val="0095496B"/>
    <w:rsid w:val="00960F1E"/>
    <w:rsid w:val="009610DC"/>
    <w:rsid w:val="00961490"/>
    <w:rsid w:val="0096381A"/>
    <w:rsid w:val="00964C64"/>
    <w:rsid w:val="009650FC"/>
    <w:rsid w:val="00965E04"/>
    <w:rsid w:val="009664CC"/>
    <w:rsid w:val="00966C04"/>
    <w:rsid w:val="0096726F"/>
    <w:rsid w:val="009674AD"/>
    <w:rsid w:val="00970641"/>
    <w:rsid w:val="00970CDC"/>
    <w:rsid w:val="009748DE"/>
    <w:rsid w:val="00975727"/>
    <w:rsid w:val="0097663B"/>
    <w:rsid w:val="00977010"/>
    <w:rsid w:val="00977D02"/>
    <w:rsid w:val="00977FF9"/>
    <w:rsid w:val="009809BB"/>
    <w:rsid w:val="0098364B"/>
    <w:rsid w:val="009838AF"/>
    <w:rsid w:val="00986734"/>
    <w:rsid w:val="00986FC6"/>
    <w:rsid w:val="009908A3"/>
    <w:rsid w:val="009911AF"/>
    <w:rsid w:val="009916E9"/>
    <w:rsid w:val="00991875"/>
    <w:rsid w:val="00991F92"/>
    <w:rsid w:val="00992985"/>
    <w:rsid w:val="00993889"/>
    <w:rsid w:val="0099551B"/>
    <w:rsid w:val="00996BD2"/>
    <w:rsid w:val="00997BF1"/>
    <w:rsid w:val="009A089C"/>
    <w:rsid w:val="009A118E"/>
    <w:rsid w:val="009A12CE"/>
    <w:rsid w:val="009A21CD"/>
    <w:rsid w:val="009A278C"/>
    <w:rsid w:val="009A2964"/>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5FFA"/>
    <w:rsid w:val="009D112C"/>
    <w:rsid w:val="009D1385"/>
    <w:rsid w:val="009D143A"/>
    <w:rsid w:val="009D473B"/>
    <w:rsid w:val="009D47FA"/>
    <w:rsid w:val="009D4C5B"/>
    <w:rsid w:val="009D50D2"/>
    <w:rsid w:val="009D6BCA"/>
    <w:rsid w:val="009E020E"/>
    <w:rsid w:val="009E0F62"/>
    <w:rsid w:val="009E11CE"/>
    <w:rsid w:val="009E1E0E"/>
    <w:rsid w:val="009E210F"/>
    <w:rsid w:val="009E4A58"/>
    <w:rsid w:val="009E5A2D"/>
    <w:rsid w:val="009E5AB2"/>
    <w:rsid w:val="009E6219"/>
    <w:rsid w:val="009F03B3"/>
    <w:rsid w:val="009F0E88"/>
    <w:rsid w:val="009F4421"/>
    <w:rsid w:val="009F59BF"/>
    <w:rsid w:val="00A0096C"/>
    <w:rsid w:val="00A01757"/>
    <w:rsid w:val="00A028C0"/>
    <w:rsid w:val="00A02BAE"/>
    <w:rsid w:val="00A06A6B"/>
    <w:rsid w:val="00A07E47"/>
    <w:rsid w:val="00A11089"/>
    <w:rsid w:val="00A11A73"/>
    <w:rsid w:val="00A129D0"/>
    <w:rsid w:val="00A12C33"/>
    <w:rsid w:val="00A138BA"/>
    <w:rsid w:val="00A13B89"/>
    <w:rsid w:val="00A14C8E"/>
    <w:rsid w:val="00A152CC"/>
    <w:rsid w:val="00A153D9"/>
    <w:rsid w:val="00A15F09"/>
    <w:rsid w:val="00A169B6"/>
    <w:rsid w:val="00A217EF"/>
    <w:rsid w:val="00A2271D"/>
    <w:rsid w:val="00A237D5"/>
    <w:rsid w:val="00A2507C"/>
    <w:rsid w:val="00A30EFC"/>
    <w:rsid w:val="00A31984"/>
    <w:rsid w:val="00A32D73"/>
    <w:rsid w:val="00A3367B"/>
    <w:rsid w:val="00A3597D"/>
    <w:rsid w:val="00A36DD1"/>
    <w:rsid w:val="00A36E37"/>
    <w:rsid w:val="00A37114"/>
    <w:rsid w:val="00A4006C"/>
    <w:rsid w:val="00A40091"/>
    <w:rsid w:val="00A4030F"/>
    <w:rsid w:val="00A41C79"/>
    <w:rsid w:val="00A41CB5"/>
    <w:rsid w:val="00A42CDF"/>
    <w:rsid w:val="00A4452E"/>
    <w:rsid w:val="00A4472C"/>
    <w:rsid w:val="00A44E69"/>
    <w:rsid w:val="00A4661E"/>
    <w:rsid w:val="00A47132"/>
    <w:rsid w:val="00A558EC"/>
    <w:rsid w:val="00A55BD6"/>
    <w:rsid w:val="00A55D50"/>
    <w:rsid w:val="00A57142"/>
    <w:rsid w:val="00A648CD"/>
    <w:rsid w:val="00A6537A"/>
    <w:rsid w:val="00A65F11"/>
    <w:rsid w:val="00A67866"/>
    <w:rsid w:val="00A70546"/>
    <w:rsid w:val="00A70B07"/>
    <w:rsid w:val="00A721C2"/>
    <w:rsid w:val="00A723F8"/>
    <w:rsid w:val="00A728BF"/>
    <w:rsid w:val="00A72A31"/>
    <w:rsid w:val="00A73207"/>
    <w:rsid w:val="00A76FDA"/>
    <w:rsid w:val="00A77432"/>
    <w:rsid w:val="00A77CCB"/>
    <w:rsid w:val="00A83D8D"/>
    <w:rsid w:val="00A8446B"/>
    <w:rsid w:val="00A8473F"/>
    <w:rsid w:val="00A84DC9"/>
    <w:rsid w:val="00A862D6"/>
    <w:rsid w:val="00A8715E"/>
    <w:rsid w:val="00A910AB"/>
    <w:rsid w:val="00A913B6"/>
    <w:rsid w:val="00A9295B"/>
    <w:rsid w:val="00A93B09"/>
    <w:rsid w:val="00A94066"/>
    <w:rsid w:val="00A952D7"/>
    <w:rsid w:val="00A963F7"/>
    <w:rsid w:val="00A96AD8"/>
    <w:rsid w:val="00AA052C"/>
    <w:rsid w:val="00AA1E45"/>
    <w:rsid w:val="00AA3E75"/>
    <w:rsid w:val="00AA4286"/>
    <w:rsid w:val="00AA456B"/>
    <w:rsid w:val="00AA57F5"/>
    <w:rsid w:val="00AA672E"/>
    <w:rsid w:val="00AA6E20"/>
    <w:rsid w:val="00AA6EC9"/>
    <w:rsid w:val="00AB2A1C"/>
    <w:rsid w:val="00AB34DF"/>
    <w:rsid w:val="00AB405D"/>
    <w:rsid w:val="00AB6309"/>
    <w:rsid w:val="00AB6655"/>
    <w:rsid w:val="00AB6C5F"/>
    <w:rsid w:val="00AB7129"/>
    <w:rsid w:val="00AC27A6"/>
    <w:rsid w:val="00AC30F7"/>
    <w:rsid w:val="00AC3A5A"/>
    <w:rsid w:val="00AC4D95"/>
    <w:rsid w:val="00AC5DF4"/>
    <w:rsid w:val="00AD02C3"/>
    <w:rsid w:val="00AD0AEF"/>
    <w:rsid w:val="00AD11B7"/>
    <w:rsid w:val="00AD17E7"/>
    <w:rsid w:val="00AD1A94"/>
    <w:rsid w:val="00AD1C05"/>
    <w:rsid w:val="00AD4126"/>
    <w:rsid w:val="00AD421C"/>
    <w:rsid w:val="00AD44FA"/>
    <w:rsid w:val="00AD6C8B"/>
    <w:rsid w:val="00AE070A"/>
    <w:rsid w:val="00AE101C"/>
    <w:rsid w:val="00AE222B"/>
    <w:rsid w:val="00AE2A69"/>
    <w:rsid w:val="00AE37E5"/>
    <w:rsid w:val="00AE5EB4"/>
    <w:rsid w:val="00AF0C18"/>
    <w:rsid w:val="00AF3DFC"/>
    <w:rsid w:val="00AF47C5"/>
    <w:rsid w:val="00AF4BC6"/>
    <w:rsid w:val="00AF5398"/>
    <w:rsid w:val="00AF6E12"/>
    <w:rsid w:val="00AF756B"/>
    <w:rsid w:val="00B049AF"/>
    <w:rsid w:val="00B07242"/>
    <w:rsid w:val="00B10534"/>
    <w:rsid w:val="00B113DB"/>
    <w:rsid w:val="00B11802"/>
    <w:rsid w:val="00B11D8A"/>
    <w:rsid w:val="00B12981"/>
    <w:rsid w:val="00B147DD"/>
    <w:rsid w:val="00B14FD9"/>
    <w:rsid w:val="00B156FD"/>
    <w:rsid w:val="00B200C6"/>
    <w:rsid w:val="00B21F61"/>
    <w:rsid w:val="00B25F80"/>
    <w:rsid w:val="00B261F1"/>
    <w:rsid w:val="00B265BC"/>
    <w:rsid w:val="00B30827"/>
    <w:rsid w:val="00B31FB1"/>
    <w:rsid w:val="00B33952"/>
    <w:rsid w:val="00B33C5E"/>
    <w:rsid w:val="00B342F4"/>
    <w:rsid w:val="00B34369"/>
    <w:rsid w:val="00B34DC2"/>
    <w:rsid w:val="00B378E5"/>
    <w:rsid w:val="00B4346D"/>
    <w:rsid w:val="00B440F4"/>
    <w:rsid w:val="00B44314"/>
    <w:rsid w:val="00B447A5"/>
    <w:rsid w:val="00B44914"/>
    <w:rsid w:val="00B4654C"/>
    <w:rsid w:val="00B47293"/>
    <w:rsid w:val="00B47497"/>
    <w:rsid w:val="00B50001"/>
    <w:rsid w:val="00B50DD4"/>
    <w:rsid w:val="00B50E50"/>
    <w:rsid w:val="00B52120"/>
    <w:rsid w:val="00B54ABC"/>
    <w:rsid w:val="00B56FBE"/>
    <w:rsid w:val="00B57622"/>
    <w:rsid w:val="00B60ACF"/>
    <w:rsid w:val="00B62B58"/>
    <w:rsid w:val="00B65149"/>
    <w:rsid w:val="00B65CE0"/>
    <w:rsid w:val="00B66567"/>
    <w:rsid w:val="00B66F52"/>
    <w:rsid w:val="00B66FE5"/>
    <w:rsid w:val="00B72880"/>
    <w:rsid w:val="00B73928"/>
    <w:rsid w:val="00B758BF"/>
    <w:rsid w:val="00B77EC8"/>
    <w:rsid w:val="00B817EC"/>
    <w:rsid w:val="00B827A6"/>
    <w:rsid w:val="00B831CE"/>
    <w:rsid w:val="00B86440"/>
    <w:rsid w:val="00B86677"/>
    <w:rsid w:val="00B87131"/>
    <w:rsid w:val="00B939B1"/>
    <w:rsid w:val="00B94DDE"/>
    <w:rsid w:val="00B969B5"/>
    <w:rsid w:val="00B96D40"/>
    <w:rsid w:val="00B97386"/>
    <w:rsid w:val="00BA1915"/>
    <w:rsid w:val="00BA263B"/>
    <w:rsid w:val="00BA42B2"/>
    <w:rsid w:val="00BA54EC"/>
    <w:rsid w:val="00BA58D4"/>
    <w:rsid w:val="00BA5B9E"/>
    <w:rsid w:val="00BA7C9A"/>
    <w:rsid w:val="00BB5F8F"/>
    <w:rsid w:val="00BB657A"/>
    <w:rsid w:val="00BB6E8C"/>
    <w:rsid w:val="00BC1A4E"/>
    <w:rsid w:val="00BC5DC7"/>
    <w:rsid w:val="00BC6B8B"/>
    <w:rsid w:val="00BC73D8"/>
    <w:rsid w:val="00BD1A5D"/>
    <w:rsid w:val="00BD3400"/>
    <w:rsid w:val="00BD52D7"/>
    <w:rsid w:val="00BD5AD2"/>
    <w:rsid w:val="00BD7E89"/>
    <w:rsid w:val="00BE1715"/>
    <w:rsid w:val="00BE22F3"/>
    <w:rsid w:val="00BE3E7E"/>
    <w:rsid w:val="00BE5B52"/>
    <w:rsid w:val="00BE7B8D"/>
    <w:rsid w:val="00BF0379"/>
    <w:rsid w:val="00BF0993"/>
    <w:rsid w:val="00BF10A9"/>
    <w:rsid w:val="00BF1703"/>
    <w:rsid w:val="00BF1DC2"/>
    <w:rsid w:val="00BF231C"/>
    <w:rsid w:val="00BF51E5"/>
    <w:rsid w:val="00BF74A6"/>
    <w:rsid w:val="00BF7E2F"/>
    <w:rsid w:val="00C013AD"/>
    <w:rsid w:val="00C02061"/>
    <w:rsid w:val="00C04904"/>
    <w:rsid w:val="00C056B3"/>
    <w:rsid w:val="00C076F5"/>
    <w:rsid w:val="00C103E5"/>
    <w:rsid w:val="00C13319"/>
    <w:rsid w:val="00C133AC"/>
    <w:rsid w:val="00C13EE9"/>
    <w:rsid w:val="00C16017"/>
    <w:rsid w:val="00C21540"/>
    <w:rsid w:val="00C21906"/>
    <w:rsid w:val="00C21BFA"/>
    <w:rsid w:val="00C248C7"/>
    <w:rsid w:val="00C24C8D"/>
    <w:rsid w:val="00C25ECD"/>
    <w:rsid w:val="00C25FE2"/>
    <w:rsid w:val="00C26B53"/>
    <w:rsid w:val="00C279B2"/>
    <w:rsid w:val="00C322AE"/>
    <w:rsid w:val="00C324AE"/>
    <w:rsid w:val="00C32DA1"/>
    <w:rsid w:val="00C33E50"/>
    <w:rsid w:val="00C34C20"/>
    <w:rsid w:val="00C35A3E"/>
    <w:rsid w:val="00C362D0"/>
    <w:rsid w:val="00C42130"/>
    <w:rsid w:val="00C423A4"/>
    <w:rsid w:val="00C423E3"/>
    <w:rsid w:val="00C44BF5"/>
    <w:rsid w:val="00C450D5"/>
    <w:rsid w:val="00C468A8"/>
    <w:rsid w:val="00C47FB3"/>
    <w:rsid w:val="00C521D6"/>
    <w:rsid w:val="00C55232"/>
    <w:rsid w:val="00C553A4"/>
    <w:rsid w:val="00C55A06"/>
    <w:rsid w:val="00C55D03"/>
    <w:rsid w:val="00C56318"/>
    <w:rsid w:val="00C601BC"/>
    <w:rsid w:val="00C6329F"/>
    <w:rsid w:val="00C63340"/>
    <w:rsid w:val="00C643F9"/>
    <w:rsid w:val="00C64E95"/>
    <w:rsid w:val="00C66E29"/>
    <w:rsid w:val="00C71372"/>
    <w:rsid w:val="00C72410"/>
    <w:rsid w:val="00C7287F"/>
    <w:rsid w:val="00C7495A"/>
    <w:rsid w:val="00C751FD"/>
    <w:rsid w:val="00C77996"/>
    <w:rsid w:val="00C80CB8"/>
    <w:rsid w:val="00C816DA"/>
    <w:rsid w:val="00C819F8"/>
    <w:rsid w:val="00C8248C"/>
    <w:rsid w:val="00C83444"/>
    <w:rsid w:val="00C84C80"/>
    <w:rsid w:val="00C84E33"/>
    <w:rsid w:val="00C86D6F"/>
    <w:rsid w:val="00C905FC"/>
    <w:rsid w:val="00C90C82"/>
    <w:rsid w:val="00C91172"/>
    <w:rsid w:val="00C929B3"/>
    <w:rsid w:val="00C92D03"/>
    <w:rsid w:val="00C9319C"/>
    <w:rsid w:val="00C9435D"/>
    <w:rsid w:val="00C94DF2"/>
    <w:rsid w:val="00C96741"/>
    <w:rsid w:val="00C96DF2"/>
    <w:rsid w:val="00C97CB7"/>
    <w:rsid w:val="00CA2D1B"/>
    <w:rsid w:val="00CA3463"/>
    <w:rsid w:val="00CA375D"/>
    <w:rsid w:val="00CA3F8C"/>
    <w:rsid w:val="00CA662A"/>
    <w:rsid w:val="00CA7AFD"/>
    <w:rsid w:val="00CA7C3C"/>
    <w:rsid w:val="00CA7CB3"/>
    <w:rsid w:val="00CB0189"/>
    <w:rsid w:val="00CB0BA2"/>
    <w:rsid w:val="00CB1A42"/>
    <w:rsid w:val="00CB1B0C"/>
    <w:rsid w:val="00CB2C0B"/>
    <w:rsid w:val="00CB517D"/>
    <w:rsid w:val="00CB6366"/>
    <w:rsid w:val="00CC038D"/>
    <w:rsid w:val="00CC08DB"/>
    <w:rsid w:val="00CC0B8B"/>
    <w:rsid w:val="00CC39FF"/>
    <w:rsid w:val="00CC3C2F"/>
    <w:rsid w:val="00CC43EC"/>
    <w:rsid w:val="00CC4AC8"/>
    <w:rsid w:val="00CC4C92"/>
    <w:rsid w:val="00CC5233"/>
    <w:rsid w:val="00CC5DE6"/>
    <w:rsid w:val="00CC6E4E"/>
    <w:rsid w:val="00CC6FE8"/>
    <w:rsid w:val="00CC7202"/>
    <w:rsid w:val="00CC7587"/>
    <w:rsid w:val="00CD2808"/>
    <w:rsid w:val="00CD28BF"/>
    <w:rsid w:val="00CD4092"/>
    <w:rsid w:val="00CD4A20"/>
    <w:rsid w:val="00CD50A1"/>
    <w:rsid w:val="00CD519E"/>
    <w:rsid w:val="00CE0C4F"/>
    <w:rsid w:val="00CE30EA"/>
    <w:rsid w:val="00CF048A"/>
    <w:rsid w:val="00CF155A"/>
    <w:rsid w:val="00CF2947"/>
    <w:rsid w:val="00CF4DB0"/>
    <w:rsid w:val="00CF686F"/>
    <w:rsid w:val="00CF6E60"/>
    <w:rsid w:val="00CF713B"/>
    <w:rsid w:val="00CF7BCA"/>
    <w:rsid w:val="00D008FD"/>
    <w:rsid w:val="00D0321C"/>
    <w:rsid w:val="00D035EC"/>
    <w:rsid w:val="00D039D7"/>
    <w:rsid w:val="00D06396"/>
    <w:rsid w:val="00D06AB1"/>
    <w:rsid w:val="00D06FC1"/>
    <w:rsid w:val="00D072ED"/>
    <w:rsid w:val="00D07A16"/>
    <w:rsid w:val="00D07CB1"/>
    <w:rsid w:val="00D1067E"/>
    <w:rsid w:val="00D10F50"/>
    <w:rsid w:val="00D11272"/>
    <w:rsid w:val="00D126F5"/>
    <w:rsid w:val="00D1489E"/>
    <w:rsid w:val="00D15B65"/>
    <w:rsid w:val="00D170DB"/>
    <w:rsid w:val="00D20737"/>
    <w:rsid w:val="00D216AA"/>
    <w:rsid w:val="00D218D5"/>
    <w:rsid w:val="00D21E81"/>
    <w:rsid w:val="00D223DE"/>
    <w:rsid w:val="00D232C3"/>
    <w:rsid w:val="00D23838"/>
    <w:rsid w:val="00D25E37"/>
    <w:rsid w:val="00D264C5"/>
    <w:rsid w:val="00D2661A"/>
    <w:rsid w:val="00D26E63"/>
    <w:rsid w:val="00D27582"/>
    <w:rsid w:val="00D27EC4"/>
    <w:rsid w:val="00D30BF1"/>
    <w:rsid w:val="00D3266E"/>
    <w:rsid w:val="00D3267C"/>
    <w:rsid w:val="00D32719"/>
    <w:rsid w:val="00D33333"/>
    <w:rsid w:val="00D33753"/>
    <w:rsid w:val="00D352A2"/>
    <w:rsid w:val="00D3600D"/>
    <w:rsid w:val="00D4162B"/>
    <w:rsid w:val="00D4514F"/>
    <w:rsid w:val="00D451E2"/>
    <w:rsid w:val="00D45E89"/>
    <w:rsid w:val="00D45E8D"/>
    <w:rsid w:val="00D466AE"/>
    <w:rsid w:val="00D4734F"/>
    <w:rsid w:val="00D51BF3"/>
    <w:rsid w:val="00D539A7"/>
    <w:rsid w:val="00D632EA"/>
    <w:rsid w:val="00D63F76"/>
    <w:rsid w:val="00D644DF"/>
    <w:rsid w:val="00D66223"/>
    <w:rsid w:val="00D66846"/>
    <w:rsid w:val="00D66C7D"/>
    <w:rsid w:val="00D675FB"/>
    <w:rsid w:val="00D71F25"/>
    <w:rsid w:val="00D72A9C"/>
    <w:rsid w:val="00D73169"/>
    <w:rsid w:val="00D77031"/>
    <w:rsid w:val="00D84123"/>
    <w:rsid w:val="00D84941"/>
    <w:rsid w:val="00D84FA1"/>
    <w:rsid w:val="00D851F0"/>
    <w:rsid w:val="00D86DB7"/>
    <w:rsid w:val="00D8721F"/>
    <w:rsid w:val="00D87BF5"/>
    <w:rsid w:val="00D90721"/>
    <w:rsid w:val="00D91DC0"/>
    <w:rsid w:val="00D922D8"/>
    <w:rsid w:val="00D926D0"/>
    <w:rsid w:val="00D93030"/>
    <w:rsid w:val="00D94E02"/>
    <w:rsid w:val="00D950E1"/>
    <w:rsid w:val="00D952A6"/>
    <w:rsid w:val="00D97F99"/>
    <w:rsid w:val="00DA1024"/>
    <w:rsid w:val="00DA1E08"/>
    <w:rsid w:val="00DA24F8"/>
    <w:rsid w:val="00DA28E8"/>
    <w:rsid w:val="00DA38D3"/>
    <w:rsid w:val="00DA3932"/>
    <w:rsid w:val="00DA3AFC"/>
    <w:rsid w:val="00DA64F8"/>
    <w:rsid w:val="00DA6C15"/>
    <w:rsid w:val="00DB0258"/>
    <w:rsid w:val="00DB38EE"/>
    <w:rsid w:val="00DB498B"/>
    <w:rsid w:val="00DB5384"/>
    <w:rsid w:val="00DB66CA"/>
    <w:rsid w:val="00DB6B8C"/>
    <w:rsid w:val="00DB6BCA"/>
    <w:rsid w:val="00DB6F54"/>
    <w:rsid w:val="00DB73F7"/>
    <w:rsid w:val="00DC0321"/>
    <w:rsid w:val="00DC3067"/>
    <w:rsid w:val="00DC370B"/>
    <w:rsid w:val="00DC3B69"/>
    <w:rsid w:val="00DC59E3"/>
    <w:rsid w:val="00DC5B90"/>
    <w:rsid w:val="00DC5CDF"/>
    <w:rsid w:val="00DC63BA"/>
    <w:rsid w:val="00DD00FF"/>
    <w:rsid w:val="00DD0619"/>
    <w:rsid w:val="00DD07FB"/>
    <w:rsid w:val="00DD25C6"/>
    <w:rsid w:val="00DD2F43"/>
    <w:rsid w:val="00DD3770"/>
    <w:rsid w:val="00DD47F4"/>
    <w:rsid w:val="00DD4E60"/>
    <w:rsid w:val="00DD4FE5"/>
    <w:rsid w:val="00DD54B0"/>
    <w:rsid w:val="00DD57EE"/>
    <w:rsid w:val="00DD6BCC"/>
    <w:rsid w:val="00DE0A4B"/>
    <w:rsid w:val="00DE119E"/>
    <w:rsid w:val="00DE2410"/>
    <w:rsid w:val="00DE2939"/>
    <w:rsid w:val="00DE6E1F"/>
    <w:rsid w:val="00DE6E81"/>
    <w:rsid w:val="00DE703F"/>
    <w:rsid w:val="00DE7595"/>
    <w:rsid w:val="00DF1961"/>
    <w:rsid w:val="00DF310C"/>
    <w:rsid w:val="00DF4329"/>
    <w:rsid w:val="00DF449D"/>
    <w:rsid w:val="00DF44DE"/>
    <w:rsid w:val="00DF6E38"/>
    <w:rsid w:val="00DF73BE"/>
    <w:rsid w:val="00E01138"/>
    <w:rsid w:val="00E017FC"/>
    <w:rsid w:val="00E02DFB"/>
    <w:rsid w:val="00E030F9"/>
    <w:rsid w:val="00E0311A"/>
    <w:rsid w:val="00E03138"/>
    <w:rsid w:val="00E03E02"/>
    <w:rsid w:val="00E05D35"/>
    <w:rsid w:val="00E06404"/>
    <w:rsid w:val="00E07FDB"/>
    <w:rsid w:val="00E11A85"/>
    <w:rsid w:val="00E11AEB"/>
    <w:rsid w:val="00E12495"/>
    <w:rsid w:val="00E15CCD"/>
    <w:rsid w:val="00E202EF"/>
    <w:rsid w:val="00E20EA4"/>
    <w:rsid w:val="00E210B5"/>
    <w:rsid w:val="00E2552F"/>
    <w:rsid w:val="00E26418"/>
    <w:rsid w:val="00E31134"/>
    <w:rsid w:val="00E3137A"/>
    <w:rsid w:val="00E31452"/>
    <w:rsid w:val="00E32CCF"/>
    <w:rsid w:val="00E34A98"/>
    <w:rsid w:val="00E35D1E"/>
    <w:rsid w:val="00E35F9C"/>
    <w:rsid w:val="00E364F9"/>
    <w:rsid w:val="00E365FA"/>
    <w:rsid w:val="00E36789"/>
    <w:rsid w:val="00E36F15"/>
    <w:rsid w:val="00E42F4A"/>
    <w:rsid w:val="00E43CE1"/>
    <w:rsid w:val="00E44A83"/>
    <w:rsid w:val="00E45B87"/>
    <w:rsid w:val="00E502C1"/>
    <w:rsid w:val="00E502DD"/>
    <w:rsid w:val="00E50D3A"/>
    <w:rsid w:val="00E51387"/>
    <w:rsid w:val="00E51E68"/>
    <w:rsid w:val="00E51E99"/>
    <w:rsid w:val="00E52EFD"/>
    <w:rsid w:val="00E5408A"/>
    <w:rsid w:val="00E56800"/>
    <w:rsid w:val="00E60C63"/>
    <w:rsid w:val="00E62FF9"/>
    <w:rsid w:val="00E635D6"/>
    <w:rsid w:val="00E639BC"/>
    <w:rsid w:val="00E64821"/>
    <w:rsid w:val="00E664CC"/>
    <w:rsid w:val="00E671CE"/>
    <w:rsid w:val="00E70388"/>
    <w:rsid w:val="00E70F92"/>
    <w:rsid w:val="00E74313"/>
    <w:rsid w:val="00E74C54"/>
    <w:rsid w:val="00E77A03"/>
    <w:rsid w:val="00E822E8"/>
    <w:rsid w:val="00E82554"/>
    <w:rsid w:val="00E82606"/>
    <w:rsid w:val="00E82F6C"/>
    <w:rsid w:val="00E831C1"/>
    <w:rsid w:val="00E83637"/>
    <w:rsid w:val="00E846C8"/>
    <w:rsid w:val="00E84957"/>
    <w:rsid w:val="00E84A55"/>
    <w:rsid w:val="00E85BFF"/>
    <w:rsid w:val="00E90391"/>
    <w:rsid w:val="00E906C2"/>
    <w:rsid w:val="00E9311F"/>
    <w:rsid w:val="00E934D1"/>
    <w:rsid w:val="00E94AF0"/>
    <w:rsid w:val="00E95D13"/>
    <w:rsid w:val="00E95DD3"/>
    <w:rsid w:val="00E969D5"/>
    <w:rsid w:val="00E97D02"/>
    <w:rsid w:val="00EA12BF"/>
    <w:rsid w:val="00EA58D1"/>
    <w:rsid w:val="00EA5E12"/>
    <w:rsid w:val="00EA61BC"/>
    <w:rsid w:val="00EA681A"/>
    <w:rsid w:val="00EA735B"/>
    <w:rsid w:val="00EB097A"/>
    <w:rsid w:val="00EB1E69"/>
    <w:rsid w:val="00EB2086"/>
    <w:rsid w:val="00EB274E"/>
    <w:rsid w:val="00EB31ED"/>
    <w:rsid w:val="00EB5EDF"/>
    <w:rsid w:val="00EB60FE"/>
    <w:rsid w:val="00EB74DB"/>
    <w:rsid w:val="00EC4DEB"/>
    <w:rsid w:val="00EC5359"/>
    <w:rsid w:val="00EC562A"/>
    <w:rsid w:val="00ED067A"/>
    <w:rsid w:val="00ED1996"/>
    <w:rsid w:val="00ED2B50"/>
    <w:rsid w:val="00ED3FE3"/>
    <w:rsid w:val="00ED7102"/>
    <w:rsid w:val="00EE0350"/>
    <w:rsid w:val="00EE0719"/>
    <w:rsid w:val="00EE0E80"/>
    <w:rsid w:val="00EE3E16"/>
    <w:rsid w:val="00EE613F"/>
    <w:rsid w:val="00EE7295"/>
    <w:rsid w:val="00EE75C6"/>
    <w:rsid w:val="00EE7869"/>
    <w:rsid w:val="00EF054A"/>
    <w:rsid w:val="00EF3235"/>
    <w:rsid w:val="00EF5B76"/>
    <w:rsid w:val="00EF7E72"/>
    <w:rsid w:val="00F009E4"/>
    <w:rsid w:val="00F02210"/>
    <w:rsid w:val="00F06D37"/>
    <w:rsid w:val="00F07B9D"/>
    <w:rsid w:val="00F07D9C"/>
    <w:rsid w:val="00F11586"/>
    <w:rsid w:val="00F1183B"/>
    <w:rsid w:val="00F11C9F"/>
    <w:rsid w:val="00F12051"/>
    <w:rsid w:val="00F12263"/>
    <w:rsid w:val="00F12847"/>
    <w:rsid w:val="00F1409D"/>
    <w:rsid w:val="00F14214"/>
    <w:rsid w:val="00F1487B"/>
    <w:rsid w:val="00F157A9"/>
    <w:rsid w:val="00F16F00"/>
    <w:rsid w:val="00F25878"/>
    <w:rsid w:val="00F25BB6"/>
    <w:rsid w:val="00F26B7E"/>
    <w:rsid w:val="00F27A3B"/>
    <w:rsid w:val="00F304E2"/>
    <w:rsid w:val="00F32E70"/>
    <w:rsid w:val="00F33817"/>
    <w:rsid w:val="00F358DB"/>
    <w:rsid w:val="00F42056"/>
    <w:rsid w:val="00F420D5"/>
    <w:rsid w:val="00F43133"/>
    <w:rsid w:val="00F451EA"/>
    <w:rsid w:val="00F45447"/>
    <w:rsid w:val="00F456C6"/>
    <w:rsid w:val="00F4577B"/>
    <w:rsid w:val="00F46496"/>
    <w:rsid w:val="00F474D0"/>
    <w:rsid w:val="00F50179"/>
    <w:rsid w:val="00F515EE"/>
    <w:rsid w:val="00F527CA"/>
    <w:rsid w:val="00F53BED"/>
    <w:rsid w:val="00F56511"/>
    <w:rsid w:val="00F6194E"/>
    <w:rsid w:val="00F623AC"/>
    <w:rsid w:val="00F6412A"/>
    <w:rsid w:val="00F643D8"/>
    <w:rsid w:val="00F65205"/>
    <w:rsid w:val="00F65893"/>
    <w:rsid w:val="00F66A4A"/>
    <w:rsid w:val="00F71E22"/>
    <w:rsid w:val="00F72142"/>
    <w:rsid w:val="00F72AE7"/>
    <w:rsid w:val="00F72FCD"/>
    <w:rsid w:val="00F740B7"/>
    <w:rsid w:val="00F76E55"/>
    <w:rsid w:val="00F7744C"/>
    <w:rsid w:val="00F77C20"/>
    <w:rsid w:val="00F80201"/>
    <w:rsid w:val="00F81F26"/>
    <w:rsid w:val="00F833BA"/>
    <w:rsid w:val="00F84FD0"/>
    <w:rsid w:val="00F859A8"/>
    <w:rsid w:val="00F86D87"/>
    <w:rsid w:val="00F9108B"/>
    <w:rsid w:val="00F91349"/>
    <w:rsid w:val="00F93A8A"/>
    <w:rsid w:val="00F95248"/>
    <w:rsid w:val="00F956A9"/>
    <w:rsid w:val="00F9589C"/>
    <w:rsid w:val="00F963ED"/>
    <w:rsid w:val="00F966CF"/>
    <w:rsid w:val="00F96CAE"/>
    <w:rsid w:val="00F97C99"/>
    <w:rsid w:val="00FA0C52"/>
    <w:rsid w:val="00FA59CF"/>
    <w:rsid w:val="00FA662D"/>
    <w:rsid w:val="00FA73B1"/>
    <w:rsid w:val="00FB0CB9"/>
    <w:rsid w:val="00FB231D"/>
    <w:rsid w:val="00FB312D"/>
    <w:rsid w:val="00FB45F1"/>
    <w:rsid w:val="00FB4A72"/>
    <w:rsid w:val="00FB54E8"/>
    <w:rsid w:val="00FB5EE9"/>
    <w:rsid w:val="00FB7054"/>
    <w:rsid w:val="00FB7A7B"/>
    <w:rsid w:val="00FC0960"/>
    <w:rsid w:val="00FC17B7"/>
    <w:rsid w:val="00FC2CB7"/>
    <w:rsid w:val="00FC4090"/>
    <w:rsid w:val="00FC55B4"/>
    <w:rsid w:val="00FC5700"/>
    <w:rsid w:val="00FC5B99"/>
    <w:rsid w:val="00FC613A"/>
    <w:rsid w:val="00FD00E6"/>
    <w:rsid w:val="00FD09A1"/>
    <w:rsid w:val="00FD0E06"/>
    <w:rsid w:val="00FD253A"/>
    <w:rsid w:val="00FD2A7C"/>
    <w:rsid w:val="00FD4700"/>
    <w:rsid w:val="00FD5598"/>
    <w:rsid w:val="00FD59EB"/>
    <w:rsid w:val="00FD7299"/>
    <w:rsid w:val="00FE026A"/>
    <w:rsid w:val="00FE0A47"/>
    <w:rsid w:val="00FE1FBE"/>
    <w:rsid w:val="00FE3901"/>
    <w:rsid w:val="00FE39D3"/>
    <w:rsid w:val="00FE4BCE"/>
    <w:rsid w:val="00FE54AE"/>
    <w:rsid w:val="00FE576A"/>
    <w:rsid w:val="00FE6061"/>
    <w:rsid w:val="00FE7610"/>
    <w:rsid w:val="00FE7E79"/>
    <w:rsid w:val="00FF0816"/>
    <w:rsid w:val="00FF31E4"/>
    <w:rsid w:val="00FF3E7D"/>
    <w:rsid w:val="00FF573A"/>
    <w:rsid w:val="00FF5B99"/>
    <w:rsid w:val="00FF730C"/>
    <w:rsid w:val="00FF73F4"/>
    <w:rsid w:val="00FF7CE4"/>
    <w:rsid w:val="00FF7E39"/>
    <w:rsid w:val="01467A8F"/>
    <w:rsid w:val="033B547E"/>
    <w:rsid w:val="081B727D"/>
    <w:rsid w:val="08357137"/>
    <w:rsid w:val="08F54642"/>
    <w:rsid w:val="09017376"/>
    <w:rsid w:val="095114C0"/>
    <w:rsid w:val="10640B5A"/>
    <w:rsid w:val="11064C03"/>
    <w:rsid w:val="1139154F"/>
    <w:rsid w:val="137568FB"/>
    <w:rsid w:val="163113EA"/>
    <w:rsid w:val="19AD2542"/>
    <w:rsid w:val="19C702BB"/>
    <w:rsid w:val="19EB4E2D"/>
    <w:rsid w:val="1C57522B"/>
    <w:rsid w:val="1EA261CE"/>
    <w:rsid w:val="242E589C"/>
    <w:rsid w:val="246006AB"/>
    <w:rsid w:val="259F4C12"/>
    <w:rsid w:val="25DA0FD6"/>
    <w:rsid w:val="275C58D3"/>
    <w:rsid w:val="28C27A8D"/>
    <w:rsid w:val="29C67D13"/>
    <w:rsid w:val="2C9B31F2"/>
    <w:rsid w:val="2DA66471"/>
    <w:rsid w:val="2EFA248F"/>
    <w:rsid w:val="30F148A2"/>
    <w:rsid w:val="34E00D83"/>
    <w:rsid w:val="379F0AE8"/>
    <w:rsid w:val="384E136E"/>
    <w:rsid w:val="39CB0253"/>
    <w:rsid w:val="3A301503"/>
    <w:rsid w:val="3A884996"/>
    <w:rsid w:val="3E983255"/>
    <w:rsid w:val="3E9856C6"/>
    <w:rsid w:val="3EDE0887"/>
    <w:rsid w:val="41AE46E3"/>
    <w:rsid w:val="44D437FB"/>
    <w:rsid w:val="45A73132"/>
    <w:rsid w:val="45D1241A"/>
    <w:rsid w:val="462C21A2"/>
    <w:rsid w:val="465B2EA2"/>
    <w:rsid w:val="467A3B2C"/>
    <w:rsid w:val="46E247C2"/>
    <w:rsid w:val="473D4389"/>
    <w:rsid w:val="47476ADD"/>
    <w:rsid w:val="49ED1DB0"/>
    <w:rsid w:val="50C230A0"/>
    <w:rsid w:val="52CE6818"/>
    <w:rsid w:val="54C6369A"/>
    <w:rsid w:val="575304D2"/>
    <w:rsid w:val="575C0DAC"/>
    <w:rsid w:val="59563A09"/>
    <w:rsid w:val="595C7BAF"/>
    <w:rsid w:val="5ABD109B"/>
    <w:rsid w:val="5B214990"/>
    <w:rsid w:val="5CB4254C"/>
    <w:rsid w:val="5ECE4357"/>
    <w:rsid w:val="639221EC"/>
    <w:rsid w:val="649C0E2E"/>
    <w:rsid w:val="6A1862EE"/>
    <w:rsid w:val="6A533089"/>
    <w:rsid w:val="6AAC3898"/>
    <w:rsid w:val="6B6C43C6"/>
    <w:rsid w:val="6BDB0067"/>
    <w:rsid w:val="6F55146F"/>
    <w:rsid w:val="71757DA1"/>
    <w:rsid w:val="7D2F40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8C101233-B672-4A04-AC8F-985059E67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3">
    <w:name w:val="页眉 字符"/>
    <w:link w:val="affff2"/>
    <w:uiPriority w:val="99"/>
    <w:qFormat/>
    <w:rPr>
      <w:rFonts w:ascii="Times New Roman" w:eastAsia="宋体" w:hAnsi="Times New Roman" w:cs="Times New Roman"/>
      <w:sz w:val="18"/>
      <w:szCs w:val="18"/>
    </w:rPr>
  </w:style>
  <w:style w:type="character" w:customStyle="1" w:styleId="affff1">
    <w:name w:val="页脚 字符"/>
    <w:link w:val="affff0"/>
    <w:uiPriority w:val="99"/>
    <w:qFormat/>
    <w:rPr>
      <w:rFonts w:ascii="宋体" w:eastAsia="宋体" w:hAnsi="Times New Roman" w:cs="Times New Roman"/>
      <w:sz w:val="18"/>
      <w:szCs w:val="18"/>
    </w:rPr>
  </w:style>
  <w:style w:type="character" w:customStyle="1" w:styleId="affff">
    <w:name w:val="批注框文本 字符"/>
    <w:link w:val="afffe"/>
    <w:uiPriority w:val="99"/>
    <w:semiHidden/>
    <w:qFormat/>
    <w:rPr>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rPr>
  </w:style>
  <w:style w:type="character" w:customStyle="1" w:styleId="affff8">
    <w:name w:val="标题 字符"/>
    <w:link w:val="affff7"/>
    <w:qFormat/>
    <w:rPr>
      <w:rFonts w:ascii="Arial" w:eastAsia="宋体" w:hAnsi="Arial" w:cs="Arial"/>
      <w:b/>
      <w:bCs/>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420"/>
      <w:jc w:val="both"/>
    </w:pPr>
    <w:rPr>
      <w:rFonts w:ascii="宋体" w:hAnsi="宋体"/>
      <w:color w:val="000000" w:themeColor="text1"/>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rFonts w:ascii="Times New Roman" w:eastAsia="宋体" w:hAnsi="Times New Roman" w:cs="Times New Roman"/>
      <w:szCs w:val="20"/>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pPr>
  </w:style>
  <w:style w:type="paragraph" w:customStyle="1" w:styleId="afffffff">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a"/>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ind w:left="0"/>
      <w:jc w:val="both"/>
      <w:outlineLvl w:val="4"/>
    </w:pPr>
    <w:rPr>
      <w:rFonts w:ascii="黑体" w:eastAsia="黑体"/>
      <w:sz w:val="21"/>
    </w:rPr>
  </w:style>
  <w:style w:type="character" w:customStyle="1" w:styleId="affff5">
    <w:name w:val="脚注文本 字符"/>
    <w:link w:val="affff4"/>
    <w:semiHidden/>
    <w:qFormat/>
    <w:rPr>
      <w:rFonts w:ascii="宋体" w:eastAsia="宋体" w:hAnsi="Times New Roman" w:cs="Times New Roman"/>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before="50" w:afterLines="50" w:after="50"/>
      <w:ind w:left="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eastAsia="宋体" w:hAnsi="宋体" w:cs="Times New Roman"/>
      <w:color w:val="000000" w:themeColor="text1"/>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left="1271" w:firstLineChars="0" w:hanging="420"/>
    </w:pPr>
  </w:style>
  <w:style w:type="paragraph" w:customStyle="1" w:styleId="21">
    <w:name w:val="标准文件_三级项2"/>
    <w:basedOn w:val="afffffa"/>
    <w:qFormat/>
    <w:pPr>
      <w:numPr>
        <w:numId w:val="30"/>
      </w:numPr>
      <w:spacing w:line="300" w:lineRule="exact"/>
      <w:ind w:left="1276" w:firstLineChars="0" w:hanging="425"/>
    </w:pPr>
    <w:rPr>
      <w:rFonts w:ascii="Times New Roman"/>
    </w:rPr>
  </w:style>
  <w:style w:type="paragraph" w:customStyle="1" w:styleId="20">
    <w:name w:val="标准文件_一级项2"/>
    <w:basedOn w:val="afffffa"/>
    <w:qFormat/>
    <w:pPr>
      <w:numPr>
        <w:numId w:val="31"/>
      </w:numPr>
      <w:spacing w:line="300" w:lineRule="exact"/>
      <w:ind w:left="1271" w:firstLineChars="0" w:hanging="420"/>
    </w:pPr>
    <w:rPr>
      <w:rFonts w:ascii="Times New Roman"/>
    </w:rPr>
  </w:style>
  <w:style w:type="paragraph" w:customStyle="1" w:styleId="affffffffff2">
    <w:name w:val="标准文件_提示"/>
    <w:basedOn w:val="afffffa"/>
    <w:next w:val="afffffa"/>
    <w:qFormat/>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round"/>
      <w:spacing w:before="57"/>
    </w:pPr>
    <w:rPr>
      <w:sz w:val="21"/>
    </w:rPr>
  </w:style>
  <w:style w:type="paragraph" w:customStyle="1" w:styleId="affffffffff9">
    <w:name w:val="标准文件_文件名称"/>
    <w:basedOn w:val="afffffa"/>
    <w:next w:val="afffffa"/>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eastAsia="宋体" w:hAnsi="Times New Roman" w:cs="Times New Roman"/>
      <w:color w:val="000000" w:themeColor="text1"/>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next w:val="afffffa"/>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1.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image" Target="media/image8.png"/><Relationship Id="rId42" Type="http://schemas.openxmlformats.org/officeDocument/2006/relationships/header" Target="header13.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7.png"/><Relationship Id="rId38" Type="http://schemas.openxmlformats.org/officeDocument/2006/relationships/footer" Target="footer10.xml"/><Relationship Id="rId46"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png"/><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image" Target="media/image6.png"/><Relationship Id="rId37" Type="http://schemas.openxmlformats.org/officeDocument/2006/relationships/header" Target="header11.xml"/><Relationship Id="rId40" Type="http://schemas.openxmlformats.org/officeDocument/2006/relationships/image" Target="media/image10.jpeg"/><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header" Target="header10.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image" Target="media/image5.png"/><Relationship Id="rId44" Type="http://schemas.openxmlformats.org/officeDocument/2006/relationships/footer" Target="footer1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image" Target="media/image4.png"/><Relationship Id="rId35" Type="http://schemas.openxmlformats.org/officeDocument/2006/relationships/image" Target="media/image9.png"/><Relationship Id="rId43" Type="http://schemas.openxmlformats.org/officeDocument/2006/relationships/footer" Target="foot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7125C2D255044CA878299485C903660"/>
        <w:category>
          <w:name w:val="常规"/>
          <w:gallery w:val="placeholder"/>
        </w:category>
        <w:types>
          <w:type w:val="bbPlcHdr"/>
        </w:types>
        <w:behaviors>
          <w:behavior w:val="content"/>
        </w:behaviors>
        <w:guid w:val="{EBB6B905-39D4-4C36-80A3-48D281E482EA}"/>
      </w:docPartPr>
      <w:docPartBody>
        <w:p w:rsidR="00F212E3" w:rsidRDefault="000327A8">
          <w:pPr>
            <w:pStyle w:val="77125C2D255044CA878299485C903660"/>
          </w:pPr>
          <w:r>
            <w:rPr>
              <w:rStyle w:val="a3"/>
              <w:rFonts w:hint="eastAsia"/>
            </w:rPr>
            <w:t>单击或点击此处输入文字。</w:t>
          </w:r>
        </w:p>
      </w:docPartBody>
    </w:docPart>
    <w:docPart>
      <w:docPartPr>
        <w:name w:val="F419834DE66F45E68493BE4970E2F48D"/>
        <w:category>
          <w:name w:val="常规"/>
          <w:gallery w:val="placeholder"/>
        </w:category>
        <w:types>
          <w:type w:val="bbPlcHdr"/>
        </w:types>
        <w:behaviors>
          <w:behavior w:val="content"/>
        </w:behaviors>
        <w:guid w:val="{72627F1A-D72A-4020-8960-7729FC3872EC}"/>
      </w:docPartPr>
      <w:docPartBody>
        <w:p w:rsidR="00F212E3" w:rsidRDefault="000327A8">
          <w:pPr>
            <w:pStyle w:val="F419834DE66F45E68493BE4970E2F48D"/>
          </w:pPr>
          <w:r>
            <w:rPr>
              <w:rStyle w:val="a3"/>
              <w:rFonts w:hint="eastAsia"/>
            </w:rPr>
            <w:t>选择一项。</w:t>
          </w:r>
        </w:p>
      </w:docPartBody>
    </w:docPart>
    <w:docPart>
      <w:docPartPr>
        <w:name w:val="7DA6076D88524E99B24A72E7F8E9FDD1"/>
        <w:category>
          <w:name w:val="常规"/>
          <w:gallery w:val="placeholder"/>
        </w:category>
        <w:types>
          <w:type w:val="bbPlcHdr"/>
        </w:types>
        <w:behaviors>
          <w:behavior w:val="content"/>
        </w:behaviors>
        <w:guid w:val="{EFAF39C9-47F1-4CDC-A50D-6DBE10F5B48A}"/>
      </w:docPartPr>
      <w:docPartBody>
        <w:p w:rsidR="00F212E3" w:rsidRDefault="000327A8">
          <w:pPr>
            <w:pStyle w:val="7DA6076D88524E99B24A72E7F8E9FDD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1856"/>
    <w:rsid w:val="00031111"/>
    <w:rsid w:val="000327A8"/>
    <w:rsid w:val="00070A8D"/>
    <w:rsid w:val="00090697"/>
    <w:rsid w:val="0009616B"/>
    <w:rsid w:val="000A12FA"/>
    <w:rsid w:val="000D6A31"/>
    <w:rsid w:val="000E32FD"/>
    <w:rsid w:val="001008FD"/>
    <w:rsid w:val="00112F35"/>
    <w:rsid w:val="0015025C"/>
    <w:rsid w:val="0016069E"/>
    <w:rsid w:val="00185EBF"/>
    <w:rsid w:val="00187B63"/>
    <w:rsid w:val="001A0710"/>
    <w:rsid w:val="001A7818"/>
    <w:rsid w:val="001F30AB"/>
    <w:rsid w:val="0020371D"/>
    <w:rsid w:val="00204A96"/>
    <w:rsid w:val="002104BF"/>
    <w:rsid w:val="00217EA5"/>
    <w:rsid w:val="00243D45"/>
    <w:rsid w:val="002468B6"/>
    <w:rsid w:val="00263BEB"/>
    <w:rsid w:val="00307F0F"/>
    <w:rsid w:val="003558FA"/>
    <w:rsid w:val="00361134"/>
    <w:rsid w:val="00363F5F"/>
    <w:rsid w:val="003B6668"/>
    <w:rsid w:val="004209B5"/>
    <w:rsid w:val="00456489"/>
    <w:rsid w:val="0049109E"/>
    <w:rsid w:val="00491534"/>
    <w:rsid w:val="004B38DA"/>
    <w:rsid w:val="004D1B23"/>
    <w:rsid w:val="004D35A0"/>
    <w:rsid w:val="00530A7C"/>
    <w:rsid w:val="005A4EC9"/>
    <w:rsid w:val="005A7010"/>
    <w:rsid w:val="005C660E"/>
    <w:rsid w:val="005F61C5"/>
    <w:rsid w:val="00603966"/>
    <w:rsid w:val="00607EDB"/>
    <w:rsid w:val="006A1051"/>
    <w:rsid w:val="006A3C36"/>
    <w:rsid w:val="006A48C0"/>
    <w:rsid w:val="006B0F9B"/>
    <w:rsid w:val="006C35F4"/>
    <w:rsid w:val="006F7A10"/>
    <w:rsid w:val="0070437A"/>
    <w:rsid w:val="0074253B"/>
    <w:rsid w:val="007847C0"/>
    <w:rsid w:val="007A1FC8"/>
    <w:rsid w:val="007C5898"/>
    <w:rsid w:val="007E04E9"/>
    <w:rsid w:val="007E6276"/>
    <w:rsid w:val="00833A2B"/>
    <w:rsid w:val="008565E9"/>
    <w:rsid w:val="00866F07"/>
    <w:rsid w:val="008802EC"/>
    <w:rsid w:val="0088112D"/>
    <w:rsid w:val="00881A8B"/>
    <w:rsid w:val="008B6843"/>
    <w:rsid w:val="009027D2"/>
    <w:rsid w:val="00965C7A"/>
    <w:rsid w:val="00967A72"/>
    <w:rsid w:val="00975024"/>
    <w:rsid w:val="0099723E"/>
    <w:rsid w:val="009D1CF4"/>
    <w:rsid w:val="009D40CF"/>
    <w:rsid w:val="009F7163"/>
    <w:rsid w:val="00A0000B"/>
    <w:rsid w:val="00A01A95"/>
    <w:rsid w:val="00A24B54"/>
    <w:rsid w:val="00A41246"/>
    <w:rsid w:val="00A41607"/>
    <w:rsid w:val="00A41856"/>
    <w:rsid w:val="00A60246"/>
    <w:rsid w:val="00A63D41"/>
    <w:rsid w:val="00A71DFB"/>
    <w:rsid w:val="00A72552"/>
    <w:rsid w:val="00AC5F2E"/>
    <w:rsid w:val="00AF4BB1"/>
    <w:rsid w:val="00B57D03"/>
    <w:rsid w:val="00B90918"/>
    <w:rsid w:val="00BB59BA"/>
    <w:rsid w:val="00BC5021"/>
    <w:rsid w:val="00BF0E36"/>
    <w:rsid w:val="00BF2CAE"/>
    <w:rsid w:val="00C255F3"/>
    <w:rsid w:val="00C34BA3"/>
    <w:rsid w:val="00C42FD7"/>
    <w:rsid w:val="00C90ABA"/>
    <w:rsid w:val="00CE2320"/>
    <w:rsid w:val="00CF6B23"/>
    <w:rsid w:val="00D47126"/>
    <w:rsid w:val="00D47911"/>
    <w:rsid w:val="00D65CFD"/>
    <w:rsid w:val="00D71127"/>
    <w:rsid w:val="00D96741"/>
    <w:rsid w:val="00DA29C1"/>
    <w:rsid w:val="00DA46D9"/>
    <w:rsid w:val="00DC6AFC"/>
    <w:rsid w:val="00E17F13"/>
    <w:rsid w:val="00E55203"/>
    <w:rsid w:val="00E77012"/>
    <w:rsid w:val="00E934C4"/>
    <w:rsid w:val="00EB33CC"/>
    <w:rsid w:val="00EC7E09"/>
    <w:rsid w:val="00ED1607"/>
    <w:rsid w:val="00F212E3"/>
    <w:rsid w:val="00F303CE"/>
    <w:rsid w:val="00F320E2"/>
    <w:rsid w:val="00F536F6"/>
    <w:rsid w:val="00F607E9"/>
    <w:rsid w:val="00F62EA5"/>
    <w:rsid w:val="00F76F60"/>
    <w:rsid w:val="00F87305"/>
    <w:rsid w:val="00FB6B65"/>
    <w:rsid w:val="00FB7304"/>
    <w:rsid w:val="00FC28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7125C2D255044CA878299485C903660">
    <w:name w:val="77125C2D255044CA878299485C903660"/>
    <w:qFormat/>
    <w:pPr>
      <w:widowControl w:val="0"/>
      <w:jc w:val="both"/>
    </w:pPr>
    <w:rPr>
      <w:kern w:val="2"/>
      <w:sz w:val="21"/>
      <w:szCs w:val="22"/>
    </w:rPr>
  </w:style>
  <w:style w:type="paragraph" w:customStyle="1" w:styleId="F419834DE66F45E68493BE4970E2F48D">
    <w:name w:val="F419834DE66F45E68493BE4970E2F48D"/>
    <w:qFormat/>
    <w:pPr>
      <w:widowControl w:val="0"/>
      <w:jc w:val="both"/>
    </w:pPr>
    <w:rPr>
      <w:kern w:val="2"/>
      <w:sz w:val="21"/>
      <w:szCs w:val="22"/>
    </w:rPr>
  </w:style>
  <w:style w:type="paragraph" w:customStyle="1" w:styleId="7DA6076D88524E99B24A72E7F8E9FDD1">
    <w:name w:val="7DA6076D88524E99B24A72E7F8E9FDD1"/>
    <w:qFormat/>
    <w:pPr>
      <w:widowControl w:val="0"/>
      <w:jc w:val="both"/>
    </w:pPr>
    <w:rPr>
      <w:kern w:val="2"/>
      <w:sz w:val="21"/>
      <w:szCs w:val="22"/>
    </w:rPr>
  </w:style>
  <w:style w:type="paragraph" w:customStyle="1" w:styleId="4FC7DD576AE540D1B2664E99ADC1198B">
    <w:name w:val="4FC7DD576AE540D1B2664E99ADC1198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F81CD4-CC16-40EF-AB1F-31B8F6649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18</TotalTime>
  <Pages>11</Pages>
  <Words>3878</Words>
  <Characters>4499</Characters>
  <Application>Microsoft Office Word</Application>
  <DocSecurity>0</DocSecurity>
  <Lines>236</Lines>
  <Paragraphs>299</Paragraphs>
  <ScaleCrop>false</ScaleCrop>
  <Company>PCMI</Company>
  <LinksUpToDate>false</LinksUpToDate>
  <CharactersWithSpaces>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84</cp:revision>
  <cp:lastPrinted>2024-09-24T12:49:00Z</cp:lastPrinted>
  <dcterms:created xsi:type="dcterms:W3CDTF">2024-04-23T08:23:00Z</dcterms:created>
  <dcterms:modified xsi:type="dcterms:W3CDTF">2025-11-17T02:57:00Z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2052-12.1.0.23542</vt:lpwstr>
  </property>
  <property fmtid="{D5CDD505-2E9C-101B-9397-08002B2CF9AE}" pid="16" name="ICV">
    <vt:lpwstr>0B9E5ADA4AD24AD0922A6A32F025B70A_13</vt:lpwstr>
  </property>
  <property fmtid="{D5CDD505-2E9C-101B-9397-08002B2CF9AE}" pid="17" name="KSOTemplateDocerSaveRecord">
    <vt:lpwstr>eyJoZGlkIjoiZDczZmFmOTMyNTY1M2ViMGFlNmM5Y2YxNWI3ZjQzNzEiLCJ1c2VySWQiOiIxMTI0MzUyMjUwIn0=</vt:lpwstr>
  </property>
</Properties>
</file>