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b"/>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FA618C" w:rsidRPr="00FA618C">
        <w:tc>
          <w:tcPr>
            <w:tcW w:w="509" w:type="dxa"/>
          </w:tcPr>
          <w:p w:rsidR="00A016C7" w:rsidRPr="00FA618C" w:rsidRDefault="00C1627E">
            <w:pPr>
              <w:pStyle w:val="affff2"/>
              <w:framePr w:wrap="notBeside" w:vAnchor="page" w:hAnchor="page" w:x="1372" w:y="568"/>
              <w:tabs>
                <w:tab w:val="clear" w:pos="4153"/>
                <w:tab w:val="clear" w:pos="8306"/>
              </w:tabs>
              <w:spacing w:line="240" w:lineRule="auto"/>
              <w:jc w:val="left"/>
              <w:rPr>
                <w:rFonts w:ascii="黑体" w:eastAsia="黑体" w:hAnsi="黑体"/>
                <w:color w:val="000000" w:themeColor="text1"/>
                <w:sz w:val="21"/>
                <w:szCs w:val="21"/>
              </w:rPr>
            </w:pPr>
            <w:r w:rsidRPr="00FA618C">
              <w:rPr>
                <w:rFonts w:ascii="Times New Roman" w:eastAsia="黑体" w:hAnsi="Times New Roman"/>
                <w:color w:val="000000" w:themeColor="text1"/>
                <w:sz w:val="21"/>
                <w:szCs w:val="21"/>
              </w:rPr>
              <w:t>ICS</w:t>
            </w:r>
            <w:r w:rsidRPr="00FA618C">
              <w:rPr>
                <w:rFonts w:ascii="黑体" w:eastAsia="黑体" w:hAnsi="黑体"/>
                <w:color w:val="000000" w:themeColor="text1"/>
                <w:sz w:val="21"/>
                <w:szCs w:val="21"/>
              </w:rPr>
              <w:t xml:space="preserve">  </w:t>
            </w:r>
          </w:p>
        </w:tc>
        <w:tc>
          <w:tcPr>
            <w:tcW w:w="8855" w:type="dxa"/>
          </w:tcPr>
          <w:p w:rsidR="00A016C7" w:rsidRPr="00FA618C" w:rsidRDefault="00C1627E">
            <w:pPr>
              <w:pStyle w:val="affff2"/>
              <w:framePr w:wrap="notBeside" w:vAnchor="page" w:hAnchor="page" w:x="1372" w:y="568"/>
              <w:tabs>
                <w:tab w:val="clear" w:pos="4153"/>
                <w:tab w:val="clear" w:pos="8306"/>
              </w:tabs>
              <w:spacing w:line="240" w:lineRule="auto"/>
              <w:jc w:val="both"/>
              <w:rPr>
                <w:rFonts w:ascii="黑体" w:eastAsia="黑体" w:hAnsi="黑体"/>
                <w:color w:val="000000" w:themeColor="text1"/>
                <w:sz w:val="21"/>
                <w:szCs w:val="21"/>
              </w:rPr>
            </w:pPr>
            <w:r w:rsidRPr="00FA618C">
              <w:rPr>
                <w:rFonts w:ascii="黑体" w:eastAsia="黑体" w:hAnsi="黑体"/>
                <w:color w:val="000000" w:themeColor="text1"/>
                <w:sz w:val="21"/>
                <w:szCs w:val="21"/>
              </w:rPr>
              <w:fldChar w:fldCharType="begin">
                <w:ffData>
                  <w:name w:val="ICS"/>
                  <w:enabled/>
                  <w:calcOnExit w:val="0"/>
                  <w:textInput>
                    <w:default w:val="点击此处添加ICS号"/>
                  </w:textInput>
                </w:ffData>
              </w:fldChar>
            </w:r>
            <w:bookmarkStart w:id="0" w:name="ICS"/>
            <w:r w:rsidRPr="00FA618C">
              <w:rPr>
                <w:rFonts w:ascii="黑体" w:eastAsia="黑体" w:hAnsi="黑体"/>
                <w:color w:val="000000" w:themeColor="text1"/>
                <w:sz w:val="21"/>
                <w:szCs w:val="21"/>
              </w:rPr>
              <w:instrText xml:space="preserve"> FORMTEXT </w:instrText>
            </w:r>
            <w:r w:rsidRPr="00FA618C">
              <w:rPr>
                <w:rFonts w:ascii="黑体" w:eastAsia="黑体" w:hAnsi="黑体"/>
                <w:color w:val="000000" w:themeColor="text1"/>
                <w:sz w:val="21"/>
                <w:szCs w:val="21"/>
              </w:rPr>
            </w:r>
            <w:r w:rsidRPr="00FA618C">
              <w:rPr>
                <w:rFonts w:ascii="黑体" w:eastAsia="黑体" w:hAnsi="黑体"/>
                <w:color w:val="000000" w:themeColor="text1"/>
                <w:sz w:val="21"/>
                <w:szCs w:val="21"/>
              </w:rPr>
              <w:fldChar w:fldCharType="separate"/>
            </w:r>
            <w:r w:rsidRPr="00FA618C">
              <w:rPr>
                <w:rFonts w:ascii="黑体" w:eastAsia="黑体" w:hAnsi="黑体"/>
                <w:color w:val="000000" w:themeColor="text1"/>
                <w:sz w:val="21"/>
                <w:szCs w:val="21"/>
              </w:rPr>
              <w:t>13.020.01</w:t>
            </w:r>
            <w:r w:rsidRPr="00FA618C">
              <w:rPr>
                <w:rFonts w:ascii="黑体" w:eastAsia="黑体" w:hAnsi="黑体"/>
                <w:color w:val="000000" w:themeColor="text1"/>
                <w:sz w:val="21"/>
                <w:szCs w:val="21"/>
              </w:rPr>
              <w:fldChar w:fldCharType="end"/>
            </w:r>
            <w:bookmarkEnd w:id="0"/>
          </w:p>
        </w:tc>
      </w:tr>
      <w:tr w:rsidR="00FA618C" w:rsidRPr="00FA618C">
        <w:tc>
          <w:tcPr>
            <w:tcW w:w="509" w:type="dxa"/>
          </w:tcPr>
          <w:p w:rsidR="00A016C7" w:rsidRPr="00FA618C" w:rsidRDefault="00C1627E">
            <w:pPr>
              <w:pStyle w:val="affff2"/>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FA618C">
              <w:rPr>
                <w:rFonts w:ascii="Times New Roman" w:eastAsia="黑体" w:hAnsi="Times New Roman"/>
                <w:color w:val="000000" w:themeColor="text1"/>
                <w:sz w:val="21"/>
                <w:szCs w:val="21"/>
              </w:rPr>
              <w:t xml:space="preserve">CCS </w:t>
            </w:r>
            <w:r w:rsidRPr="00FA618C">
              <w:rPr>
                <w:rFonts w:ascii="黑体" w:eastAsia="黑体" w:hAnsi="黑体"/>
                <w:color w:val="000000" w:themeColor="text1"/>
                <w:sz w:val="21"/>
                <w:szCs w:val="21"/>
              </w:rPr>
              <w:t xml:space="preserve"> </w:t>
            </w:r>
          </w:p>
        </w:tc>
        <w:tc>
          <w:tcPr>
            <w:tcW w:w="8855" w:type="dxa"/>
          </w:tcPr>
          <w:tbl>
            <w:tblPr>
              <w:tblStyle w:val="affffb"/>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FA618C" w:rsidRPr="00FA618C">
              <w:trPr>
                <w:trHeight w:hRule="exact" w:val="1021"/>
              </w:trPr>
              <w:tc>
                <w:tcPr>
                  <w:tcW w:w="9242" w:type="dxa"/>
                  <w:vAlign w:val="center"/>
                </w:tcPr>
                <w:p w:rsidR="00A016C7" w:rsidRPr="00FA618C" w:rsidRDefault="00C1627E" w:rsidP="00E44A05">
                  <w:pPr>
                    <w:pStyle w:val="afffff4"/>
                    <w:framePr w:w="0" w:hRule="auto" w:wrap="auto" w:hAnchor="text" w:xAlign="left" w:yAlign="inline" w:anchorLock="0"/>
                    <w:ind w:left="420" w:right="624"/>
                    <w:rPr>
                      <w:rFonts w:ascii="宋体" w:hAnsi="宋体"/>
                      <w:color w:val="000000" w:themeColor="text1"/>
                      <w:sz w:val="28"/>
                      <w:szCs w:val="28"/>
                    </w:rPr>
                  </w:pPr>
                  <w:r w:rsidRPr="00FA618C">
                    <w:rPr>
                      <w:noProof/>
                      <w:color w:val="000000" w:themeColor="text1"/>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FA618C">
                    <w:rPr>
                      <w:noProof/>
                      <w:color w:val="000000" w:themeColor="text1"/>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Pr="00FA618C">
                    <w:rPr>
                      <w:color w:val="000000" w:themeColor="text1"/>
                      <w:sz w:val="21"/>
                      <w:szCs w:val="21"/>
                    </w:rPr>
                    <w:t xml:space="preserve"> </w:t>
                  </w:r>
                  <w:r w:rsidRPr="00FA618C">
                    <w:rPr>
                      <w:color w:val="000000" w:themeColor="text1"/>
                    </w:rPr>
                    <w:fldChar w:fldCharType="begin">
                      <w:ffData>
                        <w:name w:val="c1"/>
                        <w:enabled/>
                        <w:calcOnExit w:val="0"/>
                        <w:textInput>
                          <w:maxLength w:val="7"/>
                        </w:textInput>
                      </w:ffData>
                    </w:fldChar>
                  </w:r>
                  <w:bookmarkStart w:id="1" w:name="c1"/>
                  <w:r w:rsidRPr="00FA618C">
                    <w:rPr>
                      <w:color w:val="000000" w:themeColor="text1"/>
                    </w:rPr>
                    <w:instrText xml:space="preserve"> FORMTEXT </w:instrText>
                  </w:r>
                  <w:r w:rsidRPr="00FA618C">
                    <w:rPr>
                      <w:color w:val="000000" w:themeColor="text1"/>
                    </w:rPr>
                  </w:r>
                  <w:r w:rsidRPr="00FA618C">
                    <w:rPr>
                      <w:color w:val="000000" w:themeColor="text1"/>
                    </w:rPr>
                    <w:fldChar w:fldCharType="separate"/>
                  </w:r>
                  <w:r w:rsidRPr="00FA618C">
                    <w:rPr>
                      <w:color w:val="000000" w:themeColor="text1"/>
                    </w:rPr>
                    <w:t>GXAS</w:t>
                  </w:r>
                  <w:r w:rsidRPr="00FA618C">
                    <w:rPr>
                      <w:color w:val="000000" w:themeColor="text1"/>
                    </w:rPr>
                    <w:fldChar w:fldCharType="end"/>
                  </w:r>
                  <w:bookmarkEnd w:id="1"/>
                </w:p>
              </w:tc>
            </w:tr>
          </w:tbl>
          <w:p w:rsidR="00A016C7" w:rsidRPr="00FA618C" w:rsidRDefault="00C1627E">
            <w:pPr>
              <w:pStyle w:val="affff2"/>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FA618C">
              <w:rPr>
                <w:rFonts w:ascii="黑体" w:eastAsia="黑体" w:hAnsi="黑体"/>
                <w:color w:val="000000" w:themeColor="text1"/>
                <w:sz w:val="21"/>
                <w:szCs w:val="21"/>
              </w:rPr>
              <w:fldChar w:fldCharType="begin">
                <w:ffData>
                  <w:name w:val="CSDN"/>
                  <w:enabled/>
                  <w:calcOnExit w:val="0"/>
                  <w:textInput>
                    <w:default w:val="点击此处添加CCS号"/>
                  </w:textInput>
                </w:ffData>
              </w:fldChar>
            </w:r>
            <w:bookmarkStart w:id="2" w:name="CSDN"/>
            <w:r w:rsidRPr="00FA618C">
              <w:rPr>
                <w:rFonts w:ascii="黑体" w:eastAsia="黑体" w:hAnsi="黑体"/>
                <w:color w:val="000000" w:themeColor="text1"/>
                <w:sz w:val="21"/>
                <w:szCs w:val="21"/>
              </w:rPr>
              <w:instrText xml:space="preserve"> FORMTEXT </w:instrText>
            </w:r>
            <w:r w:rsidRPr="00FA618C">
              <w:rPr>
                <w:rFonts w:ascii="黑体" w:eastAsia="黑体" w:hAnsi="黑体"/>
                <w:color w:val="000000" w:themeColor="text1"/>
                <w:sz w:val="21"/>
                <w:szCs w:val="21"/>
              </w:rPr>
            </w:r>
            <w:r w:rsidRPr="00FA618C">
              <w:rPr>
                <w:rFonts w:ascii="黑体" w:eastAsia="黑体" w:hAnsi="黑体"/>
                <w:color w:val="000000" w:themeColor="text1"/>
                <w:sz w:val="21"/>
                <w:szCs w:val="21"/>
              </w:rPr>
              <w:fldChar w:fldCharType="separate"/>
            </w:r>
            <w:r w:rsidRPr="00FA618C">
              <w:rPr>
                <w:rFonts w:ascii="黑体" w:eastAsia="黑体" w:hAnsi="黑体"/>
                <w:color w:val="000000" w:themeColor="text1"/>
                <w:sz w:val="21"/>
                <w:szCs w:val="21"/>
              </w:rPr>
              <w:t>B 40</w:t>
            </w:r>
            <w:r w:rsidRPr="00FA618C">
              <w:rPr>
                <w:rFonts w:ascii="黑体" w:eastAsia="黑体" w:hAnsi="黑体"/>
                <w:color w:val="000000" w:themeColor="text1"/>
                <w:sz w:val="21"/>
                <w:szCs w:val="21"/>
              </w:rPr>
              <w:fldChar w:fldCharType="end"/>
            </w:r>
            <w:bookmarkEnd w:id="2"/>
          </w:p>
        </w:tc>
      </w:tr>
    </w:tbl>
    <w:p w:rsidR="00A016C7" w:rsidRPr="00FA618C" w:rsidRDefault="00C1627E">
      <w:pPr>
        <w:pStyle w:val="afffff5"/>
        <w:framePr w:w="9639" w:h="624" w:hRule="exact" w:hSpace="181" w:vSpace="181" w:wrap="around" w:hAnchor="page" w:x="1305" w:y="2269"/>
        <w:rPr>
          <w:rFonts w:ascii="黑体" w:eastAsia="黑体" w:hAnsi="黑体"/>
          <w:b w:val="0"/>
          <w:bCs w:val="0"/>
          <w:color w:val="000000" w:themeColor="text1"/>
          <w:w w:val="100"/>
          <w:sz w:val="48"/>
          <w:szCs w:val="48"/>
        </w:rPr>
      </w:pPr>
      <w:bookmarkStart w:id="3" w:name="_Hlk26473981"/>
      <w:r w:rsidRPr="00FA618C">
        <w:rPr>
          <w:rFonts w:ascii="黑体" w:eastAsia="黑体" w:hint="eastAsia"/>
          <w:b w:val="0"/>
          <w:color w:val="000000" w:themeColor="text1"/>
          <w:w w:val="100"/>
          <w:sz w:val="48"/>
        </w:rPr>
        <w:t>团体</w:t>
      </w:r>
      <w:r w:rsidRPr="00FA618C">
        <w:rPr>
          <w:rFonts w:ascii="黑体" w:eastAsia="黑体" w:hAnsi="黑体" w:hint="eastAsia"/>
          <w:b w:val="0"/>
          <w:bCs w:val="0"/>
          <w:color w:val="000000" w:themeColor="text1"/>
          <w:w w:val="100"/>
          <w:sz w:val="48"/>
          <w:szCs w:val="48"/>
        </w:rPr>
        <w:t>标准</w:t>
      </w:r>
    </w:p>
    <w:bookmarkEnd w:id="3"/>
    <w:p w:rsidR="00A016C7" w:rsidRPr="00FA618C" w:rsidRDefault="00C1627E">
      <w:pPr>
        <w:pStyle w:val="affffffffff7"/>
        <w:framePr w:wrap="auto"/>
        <w:rPr>
          <w:color w:val="000000" w:themeColor="text1"/>
        </w:rPr>
      </w:pPr>
      <w:r w:rsidRPr="00FA618C">
        <w:rPr>
          <w:color w:val="000000" w:themeColor="text1"/>
        </w:rPr>
        <w:t>T/</w:t>
      </w:r>
      <w:r w:rsidRPr="00FA618C">
        <w:rPr>
          <w:color w:val="000000" w:themeColor="text1"/>
        </w:rPr>
        <w:fldChar w:fldCharType="begin">
          <w:ffData>
            <w:name w:val="文字1"/>
            <w:enabled/>
            <w:calcOnExit w:val="0"/>
            <w:textInput>
              <w:default w:val="XXX"/>
            </w:textInput>
          </w:ffData>
        </w:fldChar>
      </w:r>
      <w:bookmarkStart w:id="4" w:name="文字1"/>
      <w:r w:rsidRPr="00FA618C">
        <w:rPr>
          <w:color w:val="000000" w:themeColor="text1"/>
        </w:rPr>
        <w:instrText xml:space="preserve"> FORMTEXT </w:instrText>
      </w:r>
      <w:r w:rsidRPr="00FA618C">
        <w:rPr>
          <w:color w:val="000000" w:themeColor="text1"/>
        </w:rPr>
      </w:r>
      <w:r w:rsidRPr="00FA618C">
        <w:rPr>
          <w:color w:val="000000" w:themeColor="text1"/>
        </w:rPr>
        <w:fldChar w:fldCharType="separate"/>
      </w:r>
      <w:r w:rsidRPr="00FA618C">
        <w:rPr>
          <w:color w:val="000000" w:themeColor="text1"/>
        </w:rPr>
        <w:t>GXAS</w:t>
      </w:r>
      <w:r w:rsidRPr="00FA618C">
        <w:rPr>
          <w:color w:val="000000" w:themeColor="text1"/>
        </w:rPr>
        <w:fldChar w:fldCharType="end"/>
      </w:r>
      <w:bookmarkEnd w:id="4"/>
      <w:r w:rsidRPr="00FA618C">
        <w:rPr>
          <w:color w:val="000000" w:themeColor="text1"/>
        </w:rPr>
        <w:t xml:space="preserve"> </w:t>
      </w:r>
      <w:r w:rsidRPr="00FA618C">
        <w:rPr>
          <w:color w:val="000000" w:themeColor="text1"/>
        </w:rPr>
        <w:fldChar w:fldCharType="begin">
          <w:ffData>
            <w:name w:val="NSTD_CODE_F"/>
            <w:enabled/>
            <w:calcOnExit w:val="0"/>
            <w:textInput>
              <w:default w:val="XXXX"/>
            </w:textInput>
          </w:ffData>
        </w:fldChar>
      </w:r>
      <w:bookmarkStart w:id="5" w:name="NSTD_CODE_F"/>
      <w:r w:rsidRPr="00FA618C">
        <w:rPr>
          <w:color w:val="000000" w:themeColor="text1"/>
        </w:rPr>
        <w:instrText xml:space="preserve"> FORMTEXT </w:instrText>
      </w:r>
      <w:r w:rsidRPr="00FA618C">
        <w:rPr>
          <w:color w:val="000000" w:themeColor="text1"/>
        </w:rPr>
      </w:r>
      <w:r w:rsidRPr="00FA618C">
        <w:rPr>
          <w:color w:val="000000" w:themeColor="text1"/>
        </w:rPr>
        <w:fldChar w:fldCharType="separate"/>
      </w:r>
      <w:r w:rsidRPr="00FA618C">
        <w:rPr>
          <w:color w:val="000000" w:themeColor="text1"/>
        </w:rPr>
        <w:t>XXXX</w:t>
      </w:r>
      <w:r w:rsidRPr="00FA618C">
        <w:rPr>
          <w:color w:val="000000" w:themeColor="text1"/>
        </w:rPr>
        <w:fldChar w:fldCharType="end"/>
      </w:r>
      <w:bookmarkEnd w:id="5"/>
      <w:r w:rsidRPr="00FA618C">
        <w:rPr>
          <w:rFonts w:hAnsi="黑体"/>
          <w:color w:val="000000" w:themeColor="text1"/>
        </w:rPr>
        <w:t>—</w:t>
      </w:r>
      <w:r w:rsidRPr="00FA618C">
        <w:rPr>
          <w:color w:val="000000" w:themeColor="text1"/>
        </w:rPr>
        <w:fldChar w:fldCharType="begin">
          <w:ffData>
            <w:name w:val="NSTD_CODE_B"/>
            <w:enabled/>
            <w:calcOnExit w:val="0"/>
            <w:textInput>
              <w:default w:val="XXXX"/>
            </w:textInput>
          </w:ffData>
        </w:fldChar>
      </w:r>
      <w:bookmarkStart w:id="6" w:name="NSTD_CODE_B"/>
      <w:r w:rsidRPr="00FA618C">
        <w:rPr>
          <w:color w:val="000000" w:themeColor="text1"/>
        </w:rPr>
        <w:instrText xml:space="preserve"> FORMTEXT </w:instrText>
      </w:r>
      <w:r w:rsidRPr="00FA618C">
        <w:rPr>
          <w:color w:val="000000" w:themeColor="text1"/>
        </w:rPr>
      </w:r>
      <w:r w:rsidRPr="00FA618C">
        <w:rPr>
          <w:color w:val="000000" w:themeColor="text1"/>
        </w:rPr>
        <w:fldChar w:fldCharType="separate"/>
      </w:r>
      <w:r w:rsidRPr="00FA618C">
        <w:rPr>
          <w:color w:val="000000" w:themeColor="text1"/>
        </w:rPr>
        <w:t>XXXX</w:t>
      </w:r>
      <w:r w:rsidRPr="00FA618C">
        <w:rPr>
          <w:color w:val="000000" w:themeColor="text1"/>
        </w:rPr>
        <w:fldChar w:fldCharType="end"/>
      </w:r>
      <w:bookmarkEnd w:id="6"/>
    </w:p>
    <w:p w:rsidR="00A016C7" w:rsidRPr="00FA618C" w:rsidRDefault="00C1627E">
      <w:pPr>
        <w:pStyle w:val="affffffffff8"/>
        <w:framePr w:wrap="auto"/>
        <w:rPr>
          <w:rFonts w:hAnsi="黑体"/>
          <w:color w:val="000000" w:themeColor="text1"/>
        </w:rPr>
      </w:pPr>
      <w:r w:rsidRPr="00FA618C">
        <w:rPr>
          <w:rFonts w:hAnsi="黑体"/>
          <w:color w:val="000000" w:themeColor="text1"/>
        </w:rPr>
        <w:fldChar w:fldCharType="begin">
          <w:ffData>
            <w:name w:val="OSTD_CODE"/>
            <w:enabled/>
            <w:calcOnExit w:val="0"/>
            <w:textInput/>
          </w:ffData>
        </w:fldChar>
      </w:r>
      <w:bookmarkStart w:id="7" w:name="OSTD_CODE"/>
      <w:r w:rsidRPr="00FA618C">
        <w:rPr>
          <w:rFonts w:hAnsi="黑体"/>
          <w:color w:val="000000" w:themeColor="text1"/>
        </w:rPr>
        <w:instrText xml:space="preserve"> FORMTEXT </w:instrText>
      </w:r>
      <w:r w:rsidRPr="00FA618C">
        <w:rPr>
          <w:rFonts w:hAnsi="黑体"/>
          <w:color w:val="000000" w:themeColor="text1"/>
        </w:rPr>
      </w:r>
      <w:r w:rsidRPr="00FA618C">
        <w:rPr>
          <w:rFonts w:hAnsi="黑体"/>
          <w:color w:val="000000" w:themeColor="text1"/>
        </w:rPr>
        <w:fldChar w:fldCharType="separate"/>
      </w:r>
      <w:r w:rsidRPr="00FA618C">
        <w:rPr>
          <w:rFonts w:hAnsi="黑体"/>
          <w:color w:val="000000" w:themeColor="text1"/>
        </w:rPr>
        <w:t>     </w:t>
      </w:r>
      <w:r w:rsidRPr="00FA618C">
        <w:rPr>
          <w:rFonts w:hAnsi="黑体"/>
          <w:color w:val="000000" w:themeColor="text1"/>
        </w:rPr>
        <w:fldChar w:fldCharType="end"/>
      </w:r>
      <w:bookmarkEnd w:id="7"/>
    </w:p>
    <w:p w:rsidR="00A016C7" w:rsidRPr="00FA618C" w:rsidRDefault="00C1627E">
      <w:pPr>
        <w:spacing w:line="240" w:lineRule="auto"/>
        <w:rPr>
          <w:rFonts w:ascii="黑体" w:eastAsia="黑体" w:hAnsi="黑体"/>
          <w:color w:val="000000" w:themeColor="text1"/>
          <w:kern w:val="0"/>
          <w:sz w:val="10"/>
          <w:szCs w:val="10"/>
        </w:rPr>
      </w:pPr>
      <w:r w:rsidRPr="00FA618C">
        <w:rPr>
          <w:rFonts w:ascii="黑体" w:eastAsia="黑体" w:hAnsi="黑体"/>
          <w:noProof/>
          <w:color w:val="000000" w:themeColor="text1"/>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A016C7" w:rsidRPr="00FA618C" w:rsidRDefault="00A016C7">
      <w:pPr>
        <w:pStyle w:val="afffff5"/>
        <w:framePr w:w="9639" w:h="6976" w:hRule="exact" w:hSpace="0" w:vSpace="0" w:wrap="around" w:hAnchor="page" w:y="6408"/>
        <w:jc w:val="center"/>
        <w:rPr>
          <w:rFonts w:ascii="黑体" w:eastAsia="黑体" w:hAnsi="黑体"/>
          <w:b w:val="0"/>
          <w:bCs w:val="0"/>
          <w:color w:val="000000" w:themeColor="text1"/>
          <w:w w:val="100"/>
        </w:rPr>
      </w:pPr>
    </w:p>
    <w:p w:rsidR="00A016C7" w:rsidRPr="00FA618C" w:rsidRDefault="00C1627E">
      <w:pPr>
        <w:pStyle w:val="affffffffff9"/>
        <w:framePr w:h="6974" w:hRule="exact" w:wrap="around" w:x="1419" w:anchorLock="1"/>
        <w:rPr>
          <w:color w:val="000000" w:themeColor="text1"/>
        </w:rPr>
      </w:pPr>
      <w:r w:rsidRPr="00FA618C">
        <w:rPr>
          <w:color w:val="000000" w:themeColor="text1"/>
        </w:rPr>
        <w:fldChar w:fldCharType="begin">
          <w:ffData>
            <w:name w:val="CSTD_NAME"/>
            <w:enabled/>
            <w:calcOnExit w:val="0"/>
            <w:textInput>
              <w:default w:val="点击此处添加标准名称"/>
            </w:textInput>
          </w:ffData>
        </w:fldChar>
      </w:r>
      <w:bookmarkStart w:id="8" w:name="CSTD_NAME"/>
      <w:r w:rsidRPr="00FA618C">
        <w:rPr>
          <w:color w:val="000000" w:themeColor="text1"/>
        </w:rPr>
        <w:instrText xml:space="preserve"> FORMTEXT </w:instrText>
      </w:r>
      <w:r w:rsidRPr="00FA618C">
        <w:rPr>
          <w:color w:val="000000" w:themeColor="text1"/>
        </w:rPr>
      </w:r>
      <w:r w:rsidRPr="00FA618C">
        <w:rPr>
          <w:color w:val="000000" w:themeColor="text1"/>
        </w:rPr>
        <w:fldChar w:fldCharType="separate"/>
      </w:r>
      <w:r w:rsidRPr="00FA618C">
        <w:rPr>
          <w:rFonts w:hint="eastAsia"/>
          <w:color w:val="000000" w:themeColor="text1"/>
        </w:rPr>
        <w:t>畜禽粪污与蔗叶协同资源化利用技术规范</w:t>
      </w:r>
      <w:r w:rsidRPr="00FA618C">
        <w:rPr>
          <w:color w:val="000000" w:themeColor="text1"/>
        </w:rPr>
        <w:fldChar w:fldCharType="end"/>
      </w:r>
      <w:bookmarkEnd w:id="8"/>
    </w:p>
    <w:p w:rsidR="00A016C7" w:rsidRPr="00FA618C" w:rsidRDefault="00A016C7">
      <w:pPr>
        <w:framePr w:w="9639" w:h="6974" w:hRule="exact" w:wrap="around" w:vAnchor="page" w:hAnchor="page" w:x="1419" w:y="6408" w:anchorLock="1"/>
        <w:ind w:left="-1418"/>
        <w:rPr>
          <w:color w:val="000000" w:themeColor="text1"/>
        </w:rPr>
      </w:pPr>
    </w:p>
    <w:p w:rsidR="00A016C7" w:rsidRPr="00FA618C" w:rsidRDefault="00C1627E">
      <w:pPr>
        <w:pStyle w:val="afffffffd"/>
        <w:framePr w:w="9639" w:h="6974" w:hRule="exact" w:wrap="around" w:vAnchor="page" w:hAnchor="page" w:x="1419" w:y="6408" w:anchorLock="1"/>
        <w:textAlignment w:val="bottom"/>
        <w:rPr>
          <w:rFonts w:ascii="黑体" w:eastAsia="黑体" w:hAnsi="黑体"/>
          <w:color w:val="000000" w:themeColor="text1"/>
          <w:szCs w:val="28"/>
        </w:rPr>
      </w:pPr>
      <w:r w:rsidRPr="00FA618C">
        <w:rPr>
          <w:rFonts w:eastAsia="黑体"/>
          <w:color w:val="000000" w:themeColor="text1"/>
          <w:szCs w:val="28"/>
        </w:rPr>
        <w:fldChar w:fldCharType="begin">
          <w:ffData>
            <w:name w:val="ESTD_NAME"/>
            <w:enabled/>
            <w:calcOnExit w:val="0"/>
            <w:textInput>
              <w:default w:val="点击此处添加标准名称的英文译名"/>
            </w:textInput>
          </w:ffData>
        </w:fldChar>
      </w:r>
      <w:bookmarkStart w:id="9" w:name="ESTD_NAME"/>
      <w:r w:rsidRPr="00FA618C">
        <w:rPr>
          <w:rFonts w:eastAsia="黑体"/>
          <w:color w:val="000000" w:themeColor="text1"/>
          <w:szCs w:val="28"/>
        </w:rPr>
        <w:instrText xml:space="preserve"> FORMTEXT </w:instrText>
      </w:r>
      <w:r w:rsidRPr="00FA618C">
        <w:rPr>
          <w:rFonts w:eastAsia="黑体"/>
          <w:color w:val="000000" w:themeColor="text1"/>
          <w:szCs w:val="28"/>
        </w:rPr>
      </w:r>
      <w:r w:rsidRPr="00FA618C">
        <w:rPr>
          <w:rFonts w:eastAsia="黑体"/>
          <w:color w:val="000000" w:themeColor="text1"/>
          <w:szCs w:val="28"/>
        </w:rPr>
        <w:fldChar w:fldCharType="separate"/>
      </w:r>
      <w:r w:rsidRPr="00FA618C">
        <w:rPr>
          <w:rFonts w:ascii="黑体" w:eastAsia="黑体" w:hAnsi="黑体"/>
          <w:color w:val="000000" w:themeColor="text1"/>
          <w:szCs w:val="28"/>
        </w:rPr>
        <w:t>Technical specification for synergistic resource utilization of livestock and poultry manure and sugarcane leaves</w:t>
      </w:r>
      <w:r w:rsidRPr="00FA618C">
        <w:rPr>
          <w:rFonts w:ascii="黑体" w:eastAsia="黑体" w:hAnsi="黑体"/>
          <w:color w:val="000000" w:themeColor="text1"/>
          <w:szCs w:val="28"/>
        </w:rPr>
        <w:fldChar w:fldCharType="end"/>
      </w:r>
      <w:bookmarkEnd w:id="9"/>
    </w:p>
    <w:p w:rsidR="00A016C7" w:rsidRPr="00FA618C" w:rsidRDefault="00A016C7">
      <w:pPr>
        <w:framePr w:w="9639" w:h="6974" w:hRule="exact" w:wrap="around" w:vAnchor="page" w:hAnchor="page" w:x="1419" w:y="6408" w:anchorLock="1"/>
        <w:spacing w:line="760" w:lineRule="exact"/>
        <w:ind w:left="-1418"/>
        <w:rPr>
          <w:color w:val="000000" w:themeColor="text1"/>
        </w:rPr>
      </w:pPr>
    </w:p>
    <w:p w:rsidR="00A016C7" w:rsidRPr="00FA618C" w:rsidRDefault="00A016C7">
      <w:pPr>
        <w:pStyle w:val="afffffffd"/>
        <w:framePr w:w="9639" w:h="6974" w:hRule="exact" w:wrap="around" w:vAnchor="page" w:hAnchor="page" w:x="1419" w:y="6408" w:anchorLock="1"/>
        <w:textAlignment w:val="bottom"/>
        <w:rPr>
          <w:rFonts w:eastAsia="黑体"/>
          <w:color w:val="000000" w:themeColor="text1"/>
          <w:szCs w:val="28"/>
        </w:rPr>
      </w:pPr>
    </w:p>
    <w:p w:rsidR="00A016C7" w:rsidRPr="00FA618C" w:rsidRDefault="00C1627E">
      <w:pPr>
        <w:pStyle w:val="afffffffd"/>
        <w:framePr w:w="9639" w:h="6974" w:hRule="exact" w:wrap="around" w:vAnchor="page" w:hAnchor="page" w:x="1419" w:y="6408" w:anchorLock="1"/>
        <w:spacing w:before="440" w:after="160"/>
        <w:textAlignment w:val="bottom"/>
        <w:rPr>
          <w:color w:val="000000" w:themeColor="text1"/>
          <w:sz w:val="24"/>
          <w:szCs w:val="28"/>
        </w:rPr>
      </w:pPr>
      <w:r w:rsidRPr="00FA618C">
        <w:rPr>
          <w:color w:val="000000" w:themeColor="text1"/>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Pr="00FA618C">
        <w:rPr>
          <w:color w:val="000000" w:themeColor="text1"/>
          <w:sz w:val="24"/>
          <w:szCs w:val="28"/>
        </w:rPr>
        <w:instrText xml:space="preserve"> FORMDROPDOWN </w:instrText>
      </w:r>
      <w:r w:rsidR="00550C6A">
        <w:rPr>
          <w:color w:val="000000" w:themeColor="text1"/>
          <w:sz w:val="24"/>
          <w:szCs w:val="28"/>
        </w:rPr>
      </w:r>
      <w:r w:rsidR="00550C6A">
        <w:rPr>
          <w:color w:val="000000" w:themeColor="text1"/>
          <w:sz w:val="24"/>
          <w:szCs w:val="28"/>
        </w:rPr>
        <w:fldChar w:fldCharType="separate"/>
      </w:r>
      <w:r w:rsidRPr="00FA618C">
        <w:rPr>
          <w:color w:val="000000" w:themeColor="text1"/>
          <w:sz w:val="24"/>
          <w:szCs w:val="28"/>
        </w:rPr>
        <w:fldChar w:fldCharType="end"/>
      </w:r>
      <w:bookmarkEnd w:id="10"/>
    </w:p>
    <w:p w:rsidR="00A016C7" w:rsidRPr="00FA618C" w:rsidRDefault="00C1627E">
      <w:pPr>
        <w:pStyle w:val="afffffffd"/>
        <w:framePr w:w="9639" w:h="6974" w:hRule="exact" w:wrap="around" w:vAnchor="page" w:hAnchor="page" w:x="1419" w:y="6408" w:anchorLock="1"/>
        <w:spacing w:before="180" w:line="240" w:lineRule="atLeast"/>
        <w:textAlignment w:val="bottom"/>
        <w:rPr>
          <w:color w:val="000000" w:themeColor="text1"/>
          <w:sz w:val="21"/>
          <w:szCs w:val="28"/>
        </w:rPr>
      </w:pPr>
      <w:r w:rsidRPr="00FA618C">
        <w:rPr>
          <w:color w:val="000000" w:themeColor="text1"/>
          <w:sz w:val="21"/>
          <w:szCs w:val="28"/>
        </w:rPr>
        <w:fldChar w:fldCharType="begin">
          <w:ffData>
            <w:name w:val="CMPLSH_DATE"/>
            <w:enabled/>
            <w:calcOnExit w:val="0"/>
            <w:textInput/>
          </w:ffData>
        </w:fldChar>
      </w:r>
      <w:bookmarkStart w:id="11" w:name="CMPLSH_DATE"/>
      <w:r w:rsidRPr="00FA618C">
        <w:rPr>
          <w:color w:val="000000" w:themeColor="text1"/>
          <w:sz w:val="21"/>
          <w:szCs w:val="28"/>
        </w:rPr>
        <w:instrText xml:space="preserve"> FORMTEXT </w:instrText>
      </w:r>
      <w:r w:rsidRPr="00FA618C">
        <w:rPr>
          <w:color w:val="000000" w:themeColor="text1"/>
          <w:sz w:val="21"/>
          <w:szCs w:val="28"/>
        </w:rPr>
      </w:r>
      <w:r w:rsidRPr="00FA618C">
        <w:rPr>
          <w:color w:val="000000" w:themeColor="text1"/>
          <w:sz w:val="21"/>
          <w:szCs w:val="28"/>
        </w:rPr>
        <w:fldChar w:fldCharType="separate"/>
      </w:r>
      <w:r w:rsidRPr="00FA618C">
        <w:rPr>
          <w:color w:val="000000" w:themeColor="text1"/>
          <w:sz w:val="21"/>
          <w:szCs w:val="28"/>
        </w:rPr>
        <w:t>     </w:t>
      </w:r>
      <w:r w:rsidRPr="00FA618C">
        <w:rPr>
          <w:color w:val="000000" w:themeColor="text1"/>
          <w:sz w:val="21"/>
          <w:szCs w:val="28"/>
        </w:rPr>
        <w:fldChar w:fldCharType="end"/>
      </w:r>
      <w:bookmarkEnd w:id="11"/>
    </w:p>
    <w:p w:rsidR="00A016C7" w:rsidRPr="00FA618C" w:rsidRDefault="00C1627E">
      <w:pPr>
        <w:pStyle w:val="afffffffd"/>
        <w:framePr w:w="9639" w:h="6974" w:hRule="exact" w:wrap="around" w:vAnchor="page" w:hAnchor="page" w:x="1419" w:y="6408" w:anchorLock="1"/>
        <w:spacing w:beforeLines="300" w:before="720" w:afterLines="30" w:after="72" w:line="240" w:lineRule="auto"/>
        <w:textAlignment w:val="bottom"/>
        <w:rPr>
          <w:b/>
          <w:color w:val="000000" w:themeColor="text1"/>
          <w:sz w:val="21"/>
          <w:szCs w:val="28"/>
        </w:rPr>
      </w:pPr>
      <w:r w:rsidRPr="00FA618C">
        <w:rPr>
          <w:b/>
          <w:color w:val="000000" w:themeColor="text1"/>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FA618C">
        <w:rPr>
          <w:b/>
          <w:color w:val="000000" w:themeColor="text1"/>
          <w:sz w:val="21"/>
          <w:szCs w:val="28"/>
        </w:rPr>
        <w:instrText xml:space="preserve"> FORMDROPDOWN </w:instrText>
      </w:r>
      <w:r w:rsidR="00550C6A">
        <w:rPr>
          <w:b/>
          <w:color w:val="000000" w:themeColor="text1"/>
          <w:sz w:val="21"/>
          <w:szCs w:val="28"/>
        </w:rPr>
      </w:r>
      <w:r w:rsidR="00550C6A">
        <w:rPr>
          <w:b/>
          <w:color w:val="000000" w:themeColor="text1"/>
          <w:sz w:val="21"/>
          <w:szCs w:val="28"/>
        </w:rPr>
        <w:fldChar w:fldCharType="separate"/>
      </w:r>
      <w:r w:rsidRPr="00FA618C">
        <w:rPr>
          <w:b/>
          <w:color w:val="000000" w:themeColor="text1"/>
          <w:sz w:val="21"/>
          <w:szCs w:val="28"/>
        </w:rPr>
        <w:fldChar w:fldCharType="end"/>
      </w:r>
      <w:bookmarkEnd w:id="12"/>
    </w:p>
    <w:p w:rsidR="00A016C7" w:rsidRPr="00FA618C" w:rsidRDefault="00C1627E">
      <w:pPr>
        <w:pStyle w:val="affffffffff5"/>
        <w:framePr w:wrap="around" w:y="14176"/>
        <w:rPr>
          <w:color w:val="000000" w:themeColor="text1"/>
        </w:rPr>
      </w:pPr>
      <w:r w:rsidRPr="00FA618C">
        <w:rPr>
          <w:rFonts w:ascii="黑体"/>
          <w:color w:val="000000" w:themeColor="text1"/>
        </w:rPr>
        <w:fldChar w:fldCharType="begin">
          <w:ffData>
            <w:name w:val="PLSH_DATE_Y"/>
            <w:enabled/>
            <w:calcOnExit w:val="0"/>
            <w:textInput>
              <w:default w:val="XXXX"/>
              <w:maxLength w:val="4"/>
            </w:textInput>
          </w:ffData>
        </w:fldChar>
      </w:r>
      <w:bookmarkStart w:id="13" w:name="PLSH_DATE_Y"/>
      <w:r w:rsidRPr="00FA618C">
        <w:rPr>
          <w:rFonts w:ascii="黑体"/>
          <w:color w:val="000000" w:themeColor="text1"/>
        </w:rPr>
        <w:instrText xml:space="preserve"> FORMTEXT </w:instrText>
      </w:r>
      <w:r w:rsidRPr="00FA618C">
        <w:rPr>
          <w:rFonts w:ascii="黑体"/>
          <w:color w:val="000000" w:themeColor="text1"/>
        </w:rPr>
      </w:r>
      <w:r w:rsidRPr="00FA618C">
        <w:rPr>
          <w:rFonts w:ascii="黑体"/>
          <w:color w:val="000000" w:themeColor="text1"/>
        </w:rPr>
        <w:fldChar w:fldCharType="separate"/>
      </w:r>
      <w:r w:rsidRPr="00FA618C">
        <w:rPr>
          <w:rFonts w:ascii="黑体"/>
          <w:color w:val="000000" w:themeColor="text1"/>
        </w:rPr>
        <w:t>XXXX</w:t>
      </w:r>
      <w:r w:rsidRPr="00FA618C">
        <w:rPr>
          <w:rFonts w:ascii="黑体"/>
          <w:color w:val="000000" w:themeColor="text1"/>
        </w:rPr>
        <w:fldChar w:fldCharType="end"/>
      </w:r>
      <w:bookmarkEnd w:id="13"/>
      <w:r w:rsidRPr="00FA618C">
        <w:rPr>
          <w:color w:val="000000" w:themeColor="text1"/>
        </w:rPr>
        <w:t xml:space="preserve"> </w:t>
      </w:r>
      <w:r w:rsidRPr="00FA618C">
        <w:rPr>
          <w:rFonts w:ascii="黑体"/>
          <w:color w:val="000000" w:themeColor="text1"/>
        </w:rPr>
        <w:t>-</w:t>
      </w:r>
      <w:r w:rsidRPr="00FA618C">
        <w:rPr>
          <w:color w:val="000000" w:themeColor="text1"/>
        </w:rPr>
        <w:t xml:space="preserve"> </w:t>
      </w:r>
      <w:r w:rsidRPr="00FA618C">
        <w:rPr>
          <w:rFonts w:ascii="黑体"/>
          <w:color w:val="000000" w:themeColor="text1"/>
        </w:rPr>
        <w:fldChar w:fldCharType="begin">
          <w:ffData>
            <w:name w:val="PLSH_DATE_M"/>
            <w:enabled/>
            <w:calcOnExit w:val="0"/>
            <w:textInput>
              <w:default w:val="XX"/>
              <w:maxLength w:val="2"/>
            </w:textInput>
          </w:ffData>
        </w:fldChar>
      </w:r>
      <w:bookmarkStart w:id="14" w:name="PLSH_DATE_M"/>
      <w:r w:rsidRPr="00FA618C">
        <w:rPr>
          <w:rFonts w:ascii="黑体"/>
          <w:color w:val="000000" w:themeColor="text1"/>
        </w:rPr>
        <w:instrText xml:space="preserve"> FORMTEXT </w:instrText>
      </w:r>
      <w:r w:rsidRPr="00FA618C">
        <w:rPr>
          <w:rFonts w:ascii="黑体"/>
          <w:color w:val="000000" w:themeColor="text1"/>
        </w:rPr>
      </w:r>
      <w:r w:rsidRPr="00FA618C">
        <w:rPr>
          <w:rFonts w:ascii="黑体"/>
          <w:color w:val="000000" w:themeColor="text1"/>
        </w:rPr>
        <w:fldChar w:fldCharType="separate"/>
      </w:r>
      <w:r w:rsidRPr="00FA618C">
        <w:rPr>
          <w:rFonts w:ascii="黑体"/>
          <w:color w:val="000000" w:themeColor="text1"/>
        </w:rPr>
        <w:t>XX</w:t>
      </w:r>
      <w:r w:rsidRPr="00FA618C">
        <w:rPr>
          <w:rFonts w:ascii="黑体"/>
          <w:color w:val="000000" w:themeColor="text1"/>
        </w:rPr>
        <w:fldChar w:fldCharType="end"/>
      </w:r>
      <w:bookmarkEnd w:id="14"/>
      <w:r w:rsidRPr="00FA618C">
        <w:rPr>
          <w:color w:val="000000" w:themeColor="text1"/>
        </w:rPr>
        <w:t xml:space="preserve"> </w:t>
      </w:r>
      <w:r w:rsidRPr="00FA618C">
        <w:rPr>
          <w:rFonts w:ascii="黑体"/>
          <w:color w:val="000000" w:themeColor="text1"/>
        </w:rPr>
        <w:t>-</w:t>
      </w:r>
      <w:r w:rsidRPr="00FA618C">
        <w:rPr>
          <w:color w:val="000000" w:themeColor="text1"/>
        </w:rPr>
        <w:t xml:space="preserve"> </w:t>
      </w:r>
      <w:r w:rsidRPr="00FA618C">
        <w:rPr>
          <w:rFonts w:ascii="黑体"/>
          <w:color w:val="000000" w:themeColor="text1"/>
        </w:rPr>
        <w:fldChar w:fldCharType="begin">
          <w:ffData>
            <w:name w:val="PLSH_DATE_D"/>
            <w:enabled/>
            <w:calcOnExit w:val="0"/>
            <w:textInput>
              <w:default w:val="XX"/>
              <w:maxLength w:val="2"/>
            </w:textInput>
          </w:ffData>
        </w:fldChar>
      </w:r>
      <w:bookmarkStart w:id="15" w:name="PLSH_DATE_D"/>
      <w:r w:rsidRPr="00FA618C">
        <w:rPr>
          <w:rFonts w:ascii="黑体"/>
          <w:color w:val="000000" w:themeColor="text1"/>
        </w:rPr>
        <w:instrText xml:space="preserve"> FORMTEXT </w:instrText>
      </w:r>
      <w:r w:rsidRPr="00FA618C">
        <w:rPr>
          <w:rFonts w:ascii="黑体"/>
          <w:color w:val="000000" w:themeColor="text1"/>
        </w:rPr>
      </w:r>
      <w:r w:rsidRPr="00FA618C">
        <w:rPr>
          <w:rFonts w:ascii="黑体"/>
          <w:color w:val="000000" w:themeColor="text1"/>
        </w:rPr>
        <w:fldChar w:fldCharType="separate"/>
      </w:r>
      <w:r w:rsidRPr="00FA618C">
        <w:rPr>
          <w:rFonts w:ascii="黑体"/>
          <w:color w:val="000000" w:themeColor="text1"/>
        </w:rPr>
        <w:t>XX</w:t>
      </w:r>
      <w:r w:rsidRPr="00FA618C">
        <w:rPr>
          <w:rFonts w:ascii="黑体"/>
          <w:color w:val="000000" w:themeColor="text1"/>
        </w:rPr>
        <w:fldChar w:fldCharType="end"/>
      </w:r>
      <w:bookmarkEnd w:id="15"/>
      <w:r w:rsidRPr="00FA618C">
        <w:rPr>
          <w:rFonts w:hint="eastAsia"/>
          <w:color w:val="000000" w:themeColor="text1"/>
        </w:rPr>
        <w:t>发布</w:t>
      </w:r>
    </w:p>
    <w:p w:rsidR="00A016C7" w:rsidRPr="00FA618C" w:rsidRDefault="00C1627E">
      <w:pPr>
        <w:pStyle w:val="affffffffff6"/>
        <w:framePr w:wrap="around" w:y="14176"/>
        <w:rPr>
          <w:color w:val="000000" w:themeColor="text1"/>
        </w:rPr>
      </w:pPr>
      <w:r w:rsidRPr="00FA618C">
        <w:rPr>
          <w:rFonts w:ascii="黑体"/>
          <w:color w:val="000000" w:themeColor="text1"/>
        </w:rPr>
        <w:fldChar w:fldCharType="begin">
          <w:ffData>
            <w:name w:val="CROT_DATE_Y"/>
            <w:enabled/>
            <w:calcOnExit w:val="0"/>
            <w:textInput>
              <w:default w:val="XXXX"/>
              <w:maxLength w:val="4"/>
            </w:textInput>
          </w:ffData>
        </w:fldChar>
      </w:r>
      <w:bookmarkStart w:id="16" w:name="CROT_DATE_Y"/>
      <w:r w:rsidRPr="00FA618C">
        <w:rPr>
          <w:rFonts w:ascii="黑体"/>
          <w:color w:val="000000" w:themeColor="text1"/>
        </w:rPr>
        <w:instrText xml:space="preserve"> FORMTEXT </w:instrText>
      </w:r>
      <w:r w:rsidRPr="00FA618C">
        <w:rPr>
          <w:rFonts w:ascii="黑体"/>
          <w:color w:val="000000" w:themeColor="text1"/>
        </w:rPr>
      </w:r>
      <w:r w:rsidRPr="00FA618C">
        <w:rPr>
          <w:rFonts w:ascii="黑体"/>
          <w:color w:val="000000" w:themeColor="text1"/>
        </w:rPr>
        <w:fldChar w:fldCharType="separate"/>
      </w:r>
      <w:r w:rsidRPr="00FA618C">
        <w:rPr>
          <w:rFonts w:ascii="黑体"/>
          <w:color w:val="000000" w:themeColor="text1"/>
        </w:rPr>
        <w:t>XXXX</w:t>
      </w:r>
      <w:r w:rsidRPr="00FA618C">
        <w:rPr>
          <w:rFonts w:ascii="黑体"/>
          <w:color w:val="000000" w:themeColor="text1"/>
        </w:rPr>
        <w:fldChar w:fldCharType="end"/>
      </w:r>
      <w:bookmarkEnd w:id="16"/>
      <w:r w:rsidRPr="00FA618C">
        <w:rPr>
          <w:color w:val="000000" w:themeColor="text1"/>
        </w:rPr>
        <w:t xml:space="preserve"> </w:t>
      </w:r>
      <w:r w:rsidRPr="00FA618C">
        <w:rPr>
          <w:rFonts w:ascii="黑体"/>
          <w:color w:val="000000" w:themeColor="text1"/>
        </w:rPr>
        <w:t>-</w:t>
      </w:r>
      <w:r w:rsidRPr="00FA618C">
        <w:rPr>
          <w:color w:val="000000" w:themeColor="text1"/>
        </w:rPr>
        <w:t xml:space="preserve"> </w:t>
      </w:r>
      <w:r w:rsidRPr="00FA618C">
        <w:rPr>
          <w:rFonts w:ascii="黑体"/>
          <w:color w:val="000000" w:themeColor="text1"/>
        </w:rPr>
        <w:fldChar w:fldCharType="begin">
          <w:ffData>
            <w:name w:val="CROT_DATE_M"/>
            <w:enabled/>
            <w:calcOnExit w:val="0"/>
            <w:textInput>
              <w:default w:val="XX"/>
              <w:maxLength w:val="2"/>
            </w:textInput>
          </w:ffData>
        </w:fldChar>
      </w:r>
      <w:bookmarkStart w:id="17" w:name="CROT_DATE_M"/>
      <w:r w:rsidRPr="00FA618C">
        <w:rPr>
          <w:rFonts w:ascii="黑体"/>
          <w:color w:val="000000" w:themeColor="text1"/>
        </w:rPr>
        <w:instrText xml:space="preserve"> FORMTEXT </w:instrText>
      </w:r>
      <w:r w:rsidRPr="00FA618C">
        <w:rPr>
          <w:rFonts w:ascii="黑体"/>
          <w:color w:val="000000" w:themeColor="text1"/>
        </w:rPr>
      </w:r>
      <w:r w:rsidRPr="00FA618C">
        <w:rPr>
          <w:rFonts w:ascii="黑体"/>
          <w:color w:val="000000" w:themeColor="text1"/>
        </w:rPr>
        <w:fldChar w:fldCharType="separate"/>
      </w:r>
      <w:r w:rsidRPr="00FA618C">
        <w:rPr>
          <w:rFonts w:ascii="黑体"/>
          <w:color w:val="000000" w:themeColor="text1"/>
        </w:rPr>
        <w:t>XX</w:t>
      </w:r>
      <w:r w:rsidRPr="00FA618C">
        <w:rPr>
          <w:rFonts w:ascii="黑体"/>
          <w:color w:val="000000" w:themeColor="text1"/>
        </w:rPr>
        <w:fldChar w:fldCharType="end"/>
      </w:r>
      <w:bookmarkEnd w:id="17"/>
      <w:r w:rsidRPr="00FA618C">
        <w:rPr>
          <w:color w:val="000000" w:themeColor="text1"/>
        </w:rPr>
        <w:t xml:space="preserve"> </w:t>
      </w:r>
      <w:r w:rsidRPr="00FA618C">
        <w:rPr>
          <w:rFonts w:ascii="黑体"/>
          <w:color w:val="000000" w:themeColor="text1"/>
        </w:rPr>
        <w:t>-</w:t>
      </w:r>
      <w:r w:rsidRPr="00FA618C">
        <w:rPr>
          <w:color w:val="000000" w:themeColor="text1"/>
        </w:rPr>
        <w:t xml:space="preserve"> </w:t>
      </w:r>
      <w:r w:rsidRPr="00FA618C">
        <w:rPr>
          <w:rFonts w:ascii="黑体"/>
          <w:color w:val="000000" w:themeColor="text1"/>
        </w:rPr>
        <w:fldChar w:fldCharType="begin">
          <w:ffData>
            <w:name w:val="CROT_DATE_D"/>
            <w:enabled/>
            <w:calcOnExit w:val="0"/>
            <w:textInput>
              <w:default w:val="XX"/>
              <w:maxLength w:val="2"/>
            </w:textInput>
          </w:ffData>
        </w:fldChar>
      </w:r>
      <w:bookmarkStart w:id="18" w:name="CROT_DATE_D"/>
      <w:r w:rsidRPr="00FA618C">
        <w:rPr>
          <w:rFonts w:ascii="黑体"/>
          <w:color w:val="000000" w:themeColor="text1"/>
        </w:rPr>
        <w:instrText xml:space="preserve"> FORMTEXT </w:instrText>
      </w:r>
      <w:r w:rsidRPr="00FA618C">
        <w:rPr>
          <w:rFonts w:ascii="黑体"/>
          <w:color w:val="000000" w:themeColor="text1"/>
        </w:rPr>
      </w:r>
      <w:r w:rsidRPr="00FA618C">
        <w:rPr>
          <w:rFonts w:ascii="黑体"/>
          <w:color w:val="000000" w:themeColor="text1"/>
        </w:rPr>
        <w:fldChar w:fldCharType="separate"/>
      </w:r>
      <w:r w:rsidRPr="00FA618C">
        <w:rPr>
          <w:rFonts w:ascii="黑体"/>
          <w:color w:val="000000" w:themeColor="text1"/>
        </w:rPr>
        <w:t>XX</w:t>
      </w:r>
      <w:r w:rsidRPr="00FA618C">
        <w:rPr>
          <w:rFonts w:ascii="黑体"/>
          <w:color w:val="000000" w:themeColor="text1"/>
        </w:rPr>
        <w:fldChar w:fldCharType="end"/>
      </w:r>
      <w:bookmarkEnd w:id="18"/>
      <w:r w:rsidRPr="00FA618C">
        <w:rPr>
          <w:rFonts w:hint="eastAsia"/>
          <w:color w:val="000000" w:themeColor="text1"/>
        </w:rPr>
        <w:t>实施</w:t>
      </w:r>
    </w:p>
    <w:p w:rsidR="00A016C7" w:rsidRPr="00FA618C" w:rsidRDefault="00C1627E">
      <w:pPr>
        <w:pStyle w:val="affffffffd"/>
        <w:framePr w:h="584" w:hRule="exact" w:hSpace="181" w:vSpace="181" w:wrap="around" w:y="14800"/>
        <w:rPr>
          <w:rFonts w:hAnsi="黑体"/>
          <w:color w:val="000000" w:themeColor="text1"/>
        </w:rPr>
      </w:pPr>
      <w:r w:rsidRPr="00FA618C">
        <w:rPr>
          <w:rFonts w:hAnsi="黑体"/>
          <w:color w:val="000000" w:themeColor="text1"/>
          <w:w w:val="100"/>
          <w:sz w:val="28"/>
        </w:rPr>
        <w:fldChar w:fldCharType="begin">
          <w:ffData>
            <w:name w:val="fm"/>
            <w:enabled/>
            <w:calcOnExit w:val="0"/>
            <w:textInput/>
          </w:ffData>
        </w:fldChar>
      </w:r>
      <w:bookmarkStart w:id="19" w:name="fm"/>
      <w:r w:rsidRPr="00FA618C">
        <w:rPr>
          <w:rFonts w:hAnsi="黑体"/>
          <w:color w:val="000000" w:themeColor="text1"/>
          <w:w w:val="100"/>
          <w:sz w:val="28"/>
        </w:rPr>
        <w:instrText xml:space="preserve"> FORMTEXT </w:instrText>
      </w:r>
      <w:r w:rsidRPr="00FA618C">
        <w:rPr>
          <w:rFonts w:hAnsi="黑体"/>
          <w:color w:val="000000" w:themeColor="text1"/>
          <w:w w:val="100"/>
          <w:sz w:val="28"/>
        </w:rPr>
      </w:r>
      <w:r w:rsidRPr="00FA618C">
        <w:rPr>
          <w:rFonts w:hAnsi="黑体"/>
          <w:color w:val="000000" w:themeColor="text1"/>
          <w:w w:val="100"/>
          <w:sz w:val="28"/>
        </w:rPr>
        <w:fldChar w:fldCharType="separate"/>
      </w:r>
      <w:r w:rsidRPr="00FA618C">
        <w:rPr>
          <w:rFonts w:hAnsi="黑体" w:hint="eastAsia"/>
          <w:color w:val="000000" w:themeColor="text1"/>
          <w:w w:val="100"/>
          <w:sz w:val="28"/>
        </w:rPr>
        <w:t>广西标准</w:t>
      </w:r>
      <w:r w:rsidRPr="00FA618C">
        <w:rPr>
          <w:rFonts w:hAnsi="黑体"/>
          <w:color w:val="000000" w:themeColor="text1"/>
          <w:w w:val="100"/>
          <w:sz w:val="28"/>
        </w:rPr>
        <w:t>化协会</w:t>
      </w:r>
      <w:r w:rsidRPr="00FA618C">
        <w:rPr>
          <w:rFonts w:hAnsi="黑体"/>
          <w:color w:val="000000" w:themeColor="text1"/>
          <w:w w:val="100"/>
          <w:sz w:val="28"/>
        </w:rPr>
        <w:fldChar w:fldCharType="end"/>
      </w:r>
      <w:bookmarkEnd w:id="19"/>
      <w:r w:rsidRPr="00FA618C">
        <w:rPr>
          <w:rFonts w:ascii="Times New Roman"/>
          <w:color w:val="000000" w:themeColor="text1"/>
          <w:w w:val="100"/>
          <w:sz w:val="28"/>
        </w:rPr>
        <w:t>  </w:t>
      </w:r>
      <w:r w:rsidRPr="00FA618C">
        <w:rPr>
          <w:rStyle w:val="afffffffffffe"/>
          <w:rFonts w:hAnsi="黑体" w:hint="eastAsia"/>
          <w:color w:val="000000" w:themeColor="text1"/>
          <w:position w:val="0"/>
        </w:rPr>
        <w:t>发</w:t>
      </w:r>
      <w:r w:rsidRPr="00FA618C">
        <w:rPr>
          <w:rStyle w:val="afffffffffffe"/>
          <w:rFonts w:hAnsi="黑体" w:hint="eastAsia"/>
          <w:color w:val="000000" w:themeColor="text1"/>
          <w:spacing w:val="0"/>
          <w:position w:val="0"/>
        </w:rPr>
        <w:t>布</w:t>
      </w:r>
    </w:p>
    <w:p w:rsidR="00A016C7" w:rsidRPr="00FA618C" w:rsidRDefault="00C1627E">
      <w:pPr>
        <w:rPr>
          <w:rFonts w:ascii="宋体" w:hAnsi="宋体"/>
          <w:color w:val="000000" w:themeColor="text1"/>
          <w:sz w:val="28"/>
          <w:szCs w:val="28"/>
        </w:rPr>
        <w:sectPr w:rsidR="00A016C7" w:rsidRPr="00FA618C">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sidRPr="00FA618C">
        <w:rPr>
          <w:rFonts w:ascii="宋体" w:hAnsi="宋体" w:hint="eastAsia"/>
          <w:noProof/>
          <w:color w:val="000000" w:themeColor="text1"/>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A016C7" w:rsidRPr="00FA618C" w:rsidRDefault="00C1627E">
      <w:pPr>
        <w:pStyle w:val="a6"/>
        <w:spacing w:before="900" w:after="360"/>
        <w:rPr>
          <w:color w:val="000000" w:themeColor="text1"/>
        </w:rPr>
      </w:pPr>
      <w:bookmarkStart w:id="20" w:name="BookMark2"/>
      <w:r w:rsidRPr="00FA618C">
        <w:rPr>
          <w:color w:val="000000" w:themeColor="text1"/>
          <w:spacing w:val="320"/>
        </w:rPr>
        <w:lastRenderedPageBreak/>
        <w:t>前</w:t>
      </w:r>
      <w:r w:rsidRPr="00FA618C">
        <w:rPr>
          <w:color w:val="000000" w:themeColor="text1"/>
        </w:rPr>
        <w:t>言</w:t>
      </w:r>
    </w:p>
    <w:p w:rsidR="00A016C7" w:rsidRPr="00FA618C" w:rsidRDefault="00C1627E">
      <w:pPr>
        <w:pStyle w:val="afffffa"/>
        <w:ind w:firstLine="420"/>
        <w:rPr>
          <w:color w:val="000000" w:themeColor="text1"/>
        </w:rPr>
      </w:pPr>
      <w:r w:rsidRPr="00FA618C">
        <w:rPr>
          <w:rFonts w:hint="eastAsia"/>
          <w:color w:val="000000" w:themeColor="text1"/>
        </w:rPr>
        <w:t>本文件参照GB/T 1.1—2020《标准化工作导则  第1部分：标准化文件的结构和起草规则》的规定起草。</w:t>
      </w:r>
    </w:p>
    <w:p w:rsidR="00A016C7" w:rsidRPr="00FA618C" w:rsidRDefault="00C1627E">
      <w:pPr>
        <w:pStyle w:val="afffffa"/>
        <w:ind w:firstLine="420"/>
        <w:rPr>
          <w:color w:val="000000" w:themeColor="text1"/>
        </w:rPr>
      </w:pPr>
      <w:r w:rsidRPr="00FA618C">
        <w:rPr>
          <w:rFonts w:hint="eastAsia"/>
          <w:color w:val="000000" w:themeColor="text1"/>
        </w:rPr>
        <w:t>请注意本文件的某些内容可能涉及专利。本文件的发布机构不承担识别专利的责任。</w:t>
      </w:r>
    </w:p>
    <w:p w:rsidR="00A016C7" w:rsidRPr="00FA618C" w:rsidRDefault="00C1627E">
      <w:pPr>
        <w:pStyle w:val="afffffa"/>
        <w:ind w:firstLine="420"/>
        <w:rPr>
          <w:color w:val="000000" w:themeColor="text1"/>
        </w:rPr>
      </w:pPr>
      <w:r w:rsidRPr="00FA618C">
        <w:rPr>
          <w:rFonts w:hint="eastAsia"/>
          <w:color w:val="000000" w:themeColor="text1"/>
        </w:rPr>
        <w:t>本文件由广西大学提出并</w:t>
      </w:r>
      <w:r w:rsidRPr="00FA618C">
        <w:rPr>
          <w:color w:val="000000" w:themeColor="text1"/>
        </w:rPr>
        <w:t>宣贯</w:t>
      </w:r>
      <w:r w:rsidRPr="00FA618C">
        <w:rPr>
          <w:rFonts w:hint="eastAsia"/>
          <w:color w:val="000000" w:themeColor="text1"/>
        </w:rPr>
        <w:t>。</w:t>
      </w:r>
    </w:p>
    <w:p w:rsidR="00A016C7" w:rsidRPr="00FA618C" w:rsidRDefault="00C1627E">
      <w:pPr>
        <w:pStyle w:val="afffffa"/>
        <w:ind w:firstLine="420"/>
        <w:rPr>
          <w:color w:val="000000" w:themeColor="text1"/>
        </w:rPr>
      </w:pPr>
      <w:r w:rsidRPr="00FA618C">
        <w:rPr>
          <w:rFonts w:hint="eastAsia"/>
          <w:color w:val="000000" w:themeColor="text1"/>
        </w:rPr>
        <w:t>本文件由广西标准</w:t>
      </w:r>
      <w:r w:rsidRPr="00FA618C">
        <w:rPr>
          <w:color w:val="000000" w:themeColor="text1"/>
        </w:rPr>
        <w:t>化协会</w:t>
      </w:r>
      <w:r w:rsidRPr="00FA618C">
        <w:rPr>
          <w:rFonts w:hint="eastAsia"/>
          <w:color w:val="000000" w:themeColor="text1"/>
        </w:rPr>
        <w:t>归口。</w:t>
      </w:r>
    </w:p>
    <w:p w:rsidR="00A016C7" w:rsidRPr="00FA618C" w:rsidRDefault="00C1627E">
      <w:pPr>
        <w:pStyle w:val="afffffa"/>
        <w:ind w:firstLine="420"/>
        <w:rPr>
          <w:color w:val="000000" w:themeColor="text1"/>
        </w:rPr>
      </w:pPr>
      <w:r w:rsidRPr="00FA618C">
        <w:rPr>
          <w:rFonts w:hint="eastAsia"/>
          <w:color w:val="000000" w:themeColor="text1"/>
        </w:rPr>
        <w:t>本文件起草单位：广西大学、广西壮族自治区农业技术推广站、广西壮族自治区农业科学院、广西糖业集团有限公司、广西金穗生态科技集团股份有限公司、广西旭田科技有限公司、广西滴滴农业科技有限公司、广西富</w:t>
      </w:r>
      <w:proofErr w:type="gramStart"/>
      <w:r w:rsidRPr="00FA618C">
        <w:rPr>
          <w:rFonts w:hint="eastAsia"/>
          <w:color w:val="000000" w:themeColor="text1"/>
        </w:rPr>
        <w:t>蔗</w:t>
      </w:r>
      <w:proofErr w:type="gramEnd"/>
      <w:r w:rsidRPr="00FA618C">
        <w:rPr>
          <w:rFonts w:hint="eastAsia"/>
          <w:color w:val="000000" w:themeColor="text1"/>
        </w:rPr>
        <w:t>现代农业科技服务有限公司、广西农投糖业集团股份有限公司、德钾盐（深圳）农业科技有限公司。</w:t>
      </w:r>
    </w:p>
    <w:p w:rsidR="00A016C7" w:rsidRPr="00FA618C" w:rsidRDefault="00C1627E">
      <w:pPr>
        <w:pStyle w:val="afffffa"/>
        <w:ind w:firstLine="420"/>
        <w:rPr>
          <w:color w:val="000000" w:themeColor="text1"/>
        </w:rPr>
      </w:pPr>
      <w:r w:rsidRPr="00FA618C">
        <w:rPr>
          <w:rFonts w:hint="eastAsia"/>
          <w:color w:val="000000" w:themeColor="text1"/>
        </w:rPr>
        <w:t>本文件主要起草人：</w:t>
      </w:r>
    </w:p>
    <w:p w:rsidR="00A016C7" w:rsidRPr="00FA618C" w:rsidRDefault="00A016C7">
      <w:pPr>
        <w:pStyle w:val="afffffa"/>
        <w:ind w:firstLine="420"/>
        <w:rPr>
          <w:color w:val="000000" w:themeColor="text1"/>
        </w:rPr>
      </w:pPr>
    </w:p>
    <w:p w:rsidR="00A016C7" w:rsidRPr="00FA618C" w:rsidRDefault="00A016C7">
      <w:pPr>
        <w:pStyle w:val="afffffa"/>
        <w:ind w:firstLine="420"/>
        <w:rPr>
          <w:color w:val="000000" w:themeColor="text1"/>
        </w:rPr>
        <w:sectPr w:rsidR="00A016C7" w:rsidRPr="00FA618C">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p>
    <w:p w:rsidR="00A016C7" w:rsidRPr="00FA618C" w:rsidRDefault="00A016C7">
      <w:pPr>
        <w:spacing w:line="20" w:lineRule="exact"/>
        <w:jc w:val="center"/>
        <w:rPr>
          <w:rFonts w:ascii="黑体" w:eastAsia="黑体" w:hAnsi="黑体"/>
          <w:color w:val="000000" w:themeColor="text1"/>
          <w:sz w:val="32"/>
          <w:szCs w:val="32"/>
        </w:rPr>
      </w:pPr>
      <w:bookmarkStart w:id="21" w:name="BookMark4"/>
      <w:bookmarkEnd w:id="20"/>
    </w:p>
    <w:p w:rsidR="00A016C7" w:rsidRPr="00FA618C" w:rsidRDefault="00A016C7">
      <w:pPr>
        <w:spacing w:line="20" w:lineRule="exact"/>
        <w:jc w:val="center"/>
        <w:rPr>
          <w:rFonts w:ascii="黑体" w:eastAsia="黑体" w:hAnsi="黑体"/>
          <w:color w:val="000000" w:themeColor="text1"/>
          <w:sz w:val="32"/>
          <w:szCs w:val="32"/>
        </w:rPr>
      </w:pPr>
    </w:p>
    <w:bookmarkStart w:id="22" w:name="NEW_STAND_NAME" w:displacedByCustomXml="next"/>
    <w:sdt>
      <w:sdtPr>
        <w:rPr>
          <w:color w:val="000000" w:themeColor="text1"/>
        </w:rPr>
        <w:tag w:val="NEW_STAND_NAME"/>
        <w:id w:val="595910757"/>
        <w:lock w:val="sdtLocked"/>
        <w:placeholder>
          <w:docPart w:val="246356898EDB4655AA7200F5735E7172"/>
        </w:placeholder>
      </w:sdtPr>
      <w:sdtEndPr/>
      <w:sdtContent>
        <w:p w:rsidR="00A016C7" w:rsidRPr="00FA618C" w:rsidRDefault="00C1627E">
          <w:pPr>
            <w:pStyle w:val="afffffffffd"/>
            <w:spacing w:beforeLines="100" w:before="240" w:afterLines="220" w:after="528"/>
            <w:rPr>
              <w:color w:val="000000" w:themeColor="text1"/>
            </w:rPr>
          </w:pPr>
          <w:r w:rsidRPr="00FA618C">
            <w:rPr>
              <w:rFonts w:hint="eastAsia"/>
              <w:color w:val="000000" w:themeColor="text1"/>
            </w:rPr>
            <w:t>畜禽</w:t>
          </w:r>
          <w:proofErr w:type="gramStart"/>
          <w:r w:rsidRPr="00FA618C">
            <w:rPr>
              <w:rFonts w:hint="eastAsia"/>
              <w:color w:val="000000" w:themeColor="text1"/>
            </w:rPr>
            <w:t>粪污与蔗叶</w:t>
          </w:r>
          <w:proofErr w:type="gramEnd"/>
          <w:r w:rsidRPr="00FA618C">
            <w:rPr>
              <w:rFonts w:hint="eastAsia"/>
              <w:color w:val="000000" w:themeColor="text1"/>
            </w:rPr>
            <w:t>协同资源化利用技术规范</w:t>
          </w:r>
        </w:p>
      </w:sdtContent>
    </w:sdt>
    <w:p w:rsidR="00A016C7" w:rsidRPr="00FA618C" w:rsidRDefault="00C1627E">
      <w:pPr>
        <w:pStyle w:val="affc"/>
        <w:spacing w:before="240" w:after="240"/>
        <w:rPr>
          <w:color w:val="000000" w:themeColor="text1"/>
        </w:rPr>
      </w:pPr>
      <w:bookmarkStart w:id="23" w:name="_Toc26718930"/>
      <w:bookmarkStart w:id="24" w:name="_Toc26986530"/>
      <w:bookmarkStart w:id="25" w:name="_Toc17233333"/>
      <w:bookmarkStart w:id="26" w:name="_Toc24884211"/>
      <w:bookmarkStart w:id="27" w:name="_Toc24884218"/>
      <w:bookmarkStart w:id="28" w:name="_Toc26986771"/>
      <w:bookmarkStart w:id="29" w:name="_Toc17233325"/>
      <w:bookmarkStart w:id="30" w:name="_Toc97192964"/>
      <w:bookmarkStart w:id="31" w:name="_Toc26648465"/>
      <w:bookmarkEnd w:id="22"/>
      <w:r w:rsidRPr="00FA618C">
        <w:rPr>
          <w:rFonts w:hint="eastAsia"/>
          <w:color w:val="000000" w:themeColor="text1"/>
        </w:rPr>
        <w:t>范围</w:t>
      </w:r>
      <w:bookmarkEnd w:id="23"/>
      <w:bookmarkEnd w:id="24"/>
      <w:bookmarkEnd w:id="25"/>
      <w:bookmarkEnd w:id="26"/>
      <w:bookmarkEnd w:id="27"/>
      <w:bookmarkEnd w:id="28"/>
      <w:bookmarkEnd w:id="29"/>
      <w:bookmarkEnd w:id="30"/>
      <w:bookmarkEnd w:id="31"/>
    </w:p>
    <w:p w:rsidR="00A016C7" w:rsidRPr="00FA618C" w:rsidRDefault="00C1627E">
      <w:pPr>
        <w:pStyle w:val="afffffa"/>
        <w:ind w:firstLine="420"/>
        <w:rPr>
          <w:color w:val="000000" w:themeColor="text1"/>
        </w:rPr>
      </w:pPr>
      <w:bookmarkStart w:id="32" w:name="_Toc26648466"/>
      <w:bookmarkStart w:id="33" w:name="_Toc24884212"/>
      <w:bookmarkStart w:id="34" w:name="_Toc24884219"/>
      <w:bookmarkStart w:id="35" w:name="_Toc17233326"/>
      <w:bookmarkStart w:id="36" w:name="_Toc17233334"/>
      <w:r w:rsidRPr="00FA618C">
        <w:rPr>
          <w:rFonts w:hint="eastAsia"/>
          <w:color w:val="000000" w:themeColor="text1"/>
        </w:rPr>
        <w:t>本文件界定了协同水热碳化的术语和定义，规定了场地与布局、协同水热碳化设施设备、工艺</w:t>
      </w:r>
      <w:r w:rsidRPr="00FA618C">
        <w:rPr>
          <w:color w:val="000000" w:themeColor="text1"/>
        </w:rPr>
        <w:t>要求</w:t>
      </w:r>
      <w:r w:rsidRPr="00FA618C">
        <w:rPr>
          <w:rFonts w:hint="eastAsia"/>
          <w:color w:val="000000" w:themeColor="text1"/>
        </w:rPr>
        <w:t>、甘蔗水肥一体化应用、</w:t>
      </w:r>
      <w:r w:rsidRPr="00FA618C">
        <w:rPr>
          <w:color w:val="000000" w:themeColor="text1"/>
        </w:rPr>
        <w:t>效果评价</w:t>
      </w:r>
      <w:r w:rsidRPr="00FA618C">
        <w:rPr>
          <w:rFonts w:hint="eastAsia"/>
          <w:color w:val="000000" w:themeColor="text1"/>
        </w:rPr>
        <w:t>与</w:t>
      </w:r>
      <w:r w:rsidRPr="00FA618C">
        <w:rPr>
          <w:color w:val="000000" w:themeColor="text1"/>
        </w:rPr>
        <w:t>改进</w:t>
      </w:r>
      <w:r w:rsidRPr="00FA618C">
        <w:rPr>
          <w:rFonts w:hint="eastAsia"/>
          <w:color w:val="000000" w:themeColor="text1"/>
        </w:rPr>
        <w:t>的要求。</w:t>
      </w:r>
    </w:p>
    <w:p w:rsidR="00A016C7" w:rsidRPr="00FA618C" w:rsidRDefault="00C1627E">
      <w:pPr>
        <w:pStyle w:val="afffffa"/>
        <w:ind w:firstLine="420"/>
        <w:rPr>
          <w:color w:val="000000" w:themeColor="text1"/>
        </w:rPr>
      </w:pPr>
      <w:r w:rsidRPr="00FA618C">
        <w:rPr>
          <w:color w:val="000000" w:themeColor="text1"/>
        </w:rPr>
        <w:t>本</w:t>
      </w:r>
      <w:r w:rsidRPr="00FA618C">
        <w:rPr>
          <w:rFonts w:hint="eastAsia"/>
          <w:color w:val="000000" w:themeColor="text1"/>
        </w:rPr>
        <w:t>文件</w:t>
      </w:r>
      <w:r w:rsidRPr="00FA618C">
        <w:rPr>
          <w:color w:val="000000" w:themeColor="text1"/>
        </w:rPr>
        <w:t>适用于畜禽</w:t>
      </w:r>
      <w:proofErr w:type="gramStart"/>
      <w:r w:rsidRPr="00FA618C">
        <w:rPr>
          <w:color w:val="000000" w:themeColor="text1"/>
        </w:rPr>
        <w:t>粪污与蔗叶</w:t>
      </w:r>
      <w:proofErr w:type="gramEnd"/>
      <w:r w:rsidRPr="00FA618C">
        <w:rPr>
          <w:color w:val="000000" w:themeColor="text1"/>
        </w:rPr>
        <w:t>协同水热碳化处理</w:t>
      </w:r>
      <w:r w:rsidRPr="00FA618C">
        <w:rPr>
          <w:rFonts w:hint="eastAsia"/>
          <w:color w:val="000000" w:themeColor="text1"/>
        </w:rPr>
        <w:t>。</w:t>
      </w:r>
    </w:p>
    <w:p w:rsidR="00A016C7" w:rsidRPr="00FA618C" w:rsidRDefault="00C1627E">
      <w:pPr>
        <w:pStyle w:val="affc"/>
        <w:spacing w:before="240" w:after="240"/>
        <w:rPr>
          <w:color w:val="000000" w:themeColor="text1"/>
        </w:rPr>
      </w:pPr>
      <w:bookmarkStart w:id="37" w:name="_Toc26986772"/>
      <w:bookmarkStart w:id="38" w:name="_Toc26718931"/>
      <w:bookmarkStart w:id="39" w:name="_Toc26986531"/>
      <w:bookmarkStart w:id="40" w:name="_Toc97192965"/>
      <w:r w:rsidRPr="00FA618C">
        <w:rPr>
          <w:rFonts w:hint="eastAsia"/>
          <w:color w:val="000000" w:themeColor="text1"/>
        </w:rPr>
        <w:t>规范性引用文件</w:t>
      </w:r>
      <w:bookmarkEnd w:id="32"/>
      <w:bookmarkEnd w:id="33"/>
      <w:bookmarkEnd w:id="34"/>
      <w:bookmarkEnd w:id="35"/>
      <w:bookmarkEnd w:id="36"/>
      <w:bookmarkEnd w:id="37"/>
      <w:bookmarkEnd w:id="38"/>
      <w:bookmarkEnd w:id="39"/>
      <w:bookmarkEnd w:id="40"/>
    </w:p>
    <w:sdt>
      <w:sdtPr>
        <w:rPr>
          <w:rFonts w:hint="eastAsia"/>
          <w:color w:val="000000" w:themeColor="text1"/>
        </w:rPr>
        <w:id w:val="715848253"/>
        <w:placeholder>
          <w:docPart w:val="D0C25DC67C1B4F328D64ADA3D051F69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A016C7" w:rsidRPr="00FA618C" w:rsidRDefault="00C1627E">
          <w:pPr>
            <w:pStyle w:val="afffffa"/>
            <w:ind w:firstLine="420"/>
            <w:rPr>
              <w:color w:val="000000" w:themeColor="text1"/>
            </w:rPr>
          </w:pPr>
          <w:r w:rsidRPr="00FA618C">
            <w:rPr>
              <w:rFonts w:hint="eastAsia"/>
              <w:color w:val="000000" w:themeColor="text1"/>
            </w:rPr>
            <w:t>本文件没有规范性引用文件。</w:t>
          </w:r>
        </w:p>
      </w:sdtContent>
    </w:sdt>
    <w:p w:rsidR="00A016C7" w:rsidRPr="00FA618C" w:rsidRDefault="00C1627E">
      <w:pPr>
        <w:pStyle w:val="affc"/>
        <w:spacing w:before="240" w:after="240"/>
        <w:rPr>
          <w:color w:val="000000" w:themeColor="text1"/>
        </w:rPr>
      </w:pPr>
      <w:bookmarkStart w:id="41" w:name="_Toc97192966"/>
      <w:r w:rsidRPr="00FA618C">
        <w:rPr>
          <w:rFonts w:hint="eastAsia"/>
          <w:color w:val="000000" w:themeColor="text1"/>
          <w:szCs w:val="21"/>
        </w:rPr>
        <w:t>术语和定义</w:t>
      </w:r>
      <w:bookmarkEnd w:id="41"/>
    </w:p>
    <w:bookmarkStart w:id="42" w:name="_Toc26986532" w:displacedByCustomXml="next"/>
    <w:bookmarkEnd w:id="42" w:displacedByCustomXml="next"/>
    <w:sdt>
      <w:sdtPr>
        <w:rPr>
          <w:color w:val="000000" w:themeColor="text1"/>
        </w:rPr>
        <w:id w:val="-1909835108"/>
        <w:placeholder>
          <w:docPart w:val="1AB141E1204B4688A64B729399C8E7C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A016C7" w:rsidRPr="00FA618C" w:rsidRDefault="00C1627E">
          <w:pPr>
            <w:pStyle w:val="afffffa"/>
            <w:ind w:firstLine="420"/>
            <w:rPr>
              <w:color w:val="000000" w:themeColor="text1"/>
            </w:rPr>
          </w:pPr>
          <w:r w:rsidRPr="00FA618C">
            <w:rPr>
              <w:color w:val="000000" w:themeColor="text1"/>
            </w:rPr>
            <w:t>下列术语和定义适用于本文件。</w:t>
          </w:r>
        </w:p>
      </w:sdtContent>
    </w:sdt>
    <w:p w:rsidR="00A016C7" w:rsidRPr="00FA618C" w:rsidRDefault="00C1627E">
      <w:pPr>
        <w:pStyle w:val="afffffffffff9"/>
        <w:ind w:left="420" w:hangingChars="200" w:hanging="420"/>
        <w:rPr>
          <w:rFonts w:ascii="黑体" w:eastAsia="黑体" w:hAnsi="黑体"/>
          <w:color w:val="000000" w:themeColor="text1"/>
        </w:rPr>
      </w:pPr>
      <w:r w:rsidRPr="00FA618C">
        <w:rPr>
          <w:rFonts w:ascii="黑体" w:eastAsia="黑体" w:hAnsi="黑体"/>
          <w:color w:val="000000" w:themeColor="text1"/>
        </w:rPr>
        <w:br/>
      </w:r>
      <w:r w:rsidRPr="00FA618C">
        <w:rPr>
          <w:rFonts w:ascii="黑体" w:eastAsia="黑体" w:hAnsi="黑体" w:hint="eastAsia"/>
          <w:color w:val="000000" w:themeColor="text1"/>
        </w:rPr>
        <w:t>协同水热碳化  co-hydrothermal carbonization</w:t>
      </w:r>
    </w:p>
    <w:p w:rsidR="00A016C7" w:rsidRPr="00FA618C" w:rsidRDefault="00C1627E">
      <w:pPr>
        <w:pStyle w:val="afffffa"/>
        <w:ind w:firstLine="420"/>
        <w:rPr>
          <w:color w:val="000000" w:themeColor="text1"/>
        </w:rPr>
      </w:pPr>
      <w:r w:rsidRPr="00FA618C">
        <w:rPr>
          <w:rFonts w:hint="eastAsia"/>
          <w:color w:val="000000" w:themeColor="text1"/>
        </w:rPr>
        <w:t>将畜禽</w:t>
      </w:r>
      <w:proofErr w:type="gramStart"/>
      <w:r w:rsidRPr="00FA618C">
        <w:rPr>
          <w:rFonts w:hint="eastAsia"/>
          <w:color w:val="000000" w:themeColor="text1"/>
        </w:rPr>
        <w:t>粪污与蔗叶</w:t>
      </w:r>
      <w:proofErr w:type="gramEnd"/>
      <w:r w:rsidRPr="00FA618C">
        <w:rPr>
          <w:rFonts w:hint="eastAsia"/>
          <w:color w:val="000000" w:themeColor="text1"/>
        </w:rPr>
        <w:t>按一定比例混合，在高温高压条件下进行碳化反应，实现废弃物资源化转化的技术过程。</w:t>
      </w:r>
    </w:p>
    <w:p w:rsidR="00A016C7" w:rsidRPr="00FA618C" w:rsidRDefault="00C1627E">
      <w:pPr>
        <w:pStyle w:val="affc"/>
        <w:spacing w:before="240" w:after="240"/>
        <w:rPr>
          <w:color w:val="000000" w:themeColor="text1"/>
        </w:rPr>
      </w:pPr>
      <w:r w:rsidRPr="00FA618C">
        <w:rPr>
          <w:rFonts w:hint="eastAsia"/>
          <w:color w:val="000000" w:themeColor="text1"/>
        </w:rPr>
        <w:t>场地与布局</w:t>
      </w:r>
    </w:p>
    <w:p w:rsidR="00A016C7" w:rsidRPr="00FA618C" w:rsidRDefault="00C1627E">
      <w:pPr>
        <w:pStyle w:val="affd"/>
        <w:spacing w:before="120" w:after="120"/>
        <w:rPr>
          <w:color w:val="000000" w:themeColor="text1"/>
        </w:rPr>
      </w:pPr>
      <w:r w:rsidRPr="00FA618C">
        <w:rPr>
          <w:rFonts w:hint="eastAsia"/>
          <w:color w:val="000000" w:themeColor="text1"/>
        </w:rPr>
        <w:t>选址及场地条件</w:t>
      </w:r>
    </w:p>
    <w:p w:rsidR="00A016C7" w:rsidRPr="00FA618C" w:rsidRDefault="00C1627E">
      <w:pPr>
        <w:pStyle w:val="afffffffff6"/>
        <w:rPr>
          <w:color w:val="000000" w:themeColor="text1"/>
        </w:rPr>
      </w:pPr>
      <w:r w:rsidRPr="00FA618C">
        <w:rPr>
          <w:rFonts w:hint="eastAsia"/>
          <w:color w:val="000000" w:themeColor="text1"/>
        </w:rPr>
        <w:t>选址应避开饮用水源保护区、自然保护区、风景名胜区及居民区等环境敏感区域。</w:t>
      </w:r>
    </w:p>
    <w:p w:rsidR="00A016C7" w:rsidRPr="00FA618C" w:rsidRDefault="00C1627E">
      <w:pPr>
        <w:pStyle w:val="afffffffff6"/>
        <w:rPr>
          <w:color w:val="000000" w:themeColor="text1"/>
        </w:rPr>
      </w:pPr>
      <w:r w:rsidRPr="00FA618C">
        <w:rPr>
          <w:rFonts w:hint="eastAsia"/>
          <w:color w:val="000000" w:themeColor="text1"/>
        </w:rPr>
        <w:t>总占地面积宜为2</w:t>
      </w:r>
      <w:r w:rsidRPr="00FA618C">
        <w:rPr>
          <w:rFonts w:hint="eastAsia"/>
          <w:color w:val="000000" w:themeColor="text1"/>
          <w:vertAlign w:val="superscript"/>
        </w:rPr>
        <w:t xml:space="preserve"> </w:t>
      </w:r>
      <w:r w:rsidRPr="00FA618C">
        <w:rPr>
          <w:rFonts w:hint="eastAsia"/>
          <w:color w:val="000000" w:themeColor="text1"/>
        </w:rPr>
        <w:t>000</w:t>
      </w:r>
      <w:r w:rsidRPr="00FA618C">
        <w:rPr>
          <w:rFonts w:hint="eastAsia"/>
          <w:color w:val="000000" w:themeColor="text1"/>
          <w:vertAlign w:val="superscript"/>
        </w:rPr>
        <w:t xml:space="preserve"> </w:t>
      </w:r>
      <w:r w:rsidRPr="00FA618C">
        <w:rPr>
          <w:rFonts w:hint="eastAsia"/>
          <w:color w:val="000000" w:themeColor="text1"/>
        </w:rPr>
        <w:t>m</w:t>
      </w:r>
      <w:r w:rsidRPr="00FA618C">
        <w:rPr>
          <w:rFonts w:hint="eastAsia"/>
          <w:color w:val="000000" w:themeColor="text1"/>
          <w:vertAlign w:val="superscript"/>
        </w:rPr>
        <w:t>2</w:t>
      </w:r>
      <w:r w:rsidRPr="00FA618C">
        <w:rPr>
          <w:color w:val="000000" w:themeColor="text1"/>
        </w:rPr>
        <w:t>～</w:t>
      </w:r>
      <w:r w:rsidRPr="00FA618C">
        <w:rPr>
          <w:rFonts w:hint="eastAsia"/>
          <w:color w:val="000000" w:themeColor="text1"/>
        </w:rPr>
        <w:t>3</w:t>
      </w:r>
      <w:r w:rsidRPr="00FA618C">
        <w:rPr>
          <w:rFonts w:hint="eastAsia"/>
          <w:color w:val="000000" w:themeColor="text1"/>
          <w:vertAlign w:val="superscript"/>
        </w:rPr>
        <w:t xml:space="preserve"> </w:t>
      </w:r>
      <w:r w:rsidRPr="00FA618C">
        <w:rPr>
          <w:rFonts w:hint="eastAsia"/>
          <w:color w:val="000000" w:themeColor="text1"/>
        </w:rPr>
        <w:t>300</w:t>
      </w:r>
      <w:r w:rsidRPr="00FA618C">
        <w:rPr>
          <w:rFonts w:hint="eastAsia"/>
          <w:color w:val="000000" w:themeColor="text1"/>
          <w:vertAlign w:val="superscript"/>
        </w:rPr>
        <w:t xml:space="preserve"> </w:t>
      </w:r>
      <w:r w:rsidRPr="00FA618C">
        <w:rPr>
          <w:rFonts w:hint="eastAsia"/>
          <w:color w:val="000000" w:themeColor="text1"/>
        </w:rPr>
        <w:t>m</w:t>
      </w:r>
      <w:r w:rsidRPr="00FA618C">
        <w:rPr>
          <w:rFonts w:hint="eastAsia"/>
          <w:color w:val="000000" w:themeColor="text1"/>
          <w:vertAlign w:val="superscript"/>
        </w:rPr>
        <w:t>2</w:t>
      </w:r>
      <w:r w:rsidRPr="00FA618C">
        <w:rPr>
          <w:rFonts w:hint="eastAsia"/>
          <w:color w:val="000000" w:themeColor="text1"/>
        </w:rPr>
        <w:t>，地势应平坦，交通便利，水电供应充足，电力负荷宜为150</w:t>
      </w:r>
      <w:r w:rsidRPr="00FA618C">
        <w:rPr>
          <w:rFonts w:hint="eastAsia"/>
          <w:color w:val="000000" w:themeColor="text1"/>
          <w:vertAlign w:val="superscript"/>
        </w:rPr>
        <w:t xml:space="preserve"> </w:t>
      </w:r>
      <w:r w:rsidRPr="00FA618C">
        <w:rPr>
          <w:rFonts w:hint="eastAsia"/>
          <w:color w:val="000000" w:themeColor="text1"/>
        </w:rPr>
        <w:t>kW</w:t>
      </w:r>
      <w:r w:rsidRPr="00FA618C">
        <w:rPr>
          <w:color w:val="000000" w:themeColor="text1"/>
        </w:rPr>
        <w:t>～</w:t>
      </w:r>
      <w:r w:rsidRPr="00FA618C">
        <w:rPr>
          <w:rFonts w:hint="eastAsia"/>
          <w:color w:val="000000" w:themeColor="text1"/>
        </w:rPr>
        <w:t>200</w:t>
      </w:r>
      <w:r w:rsidRPr="00FA618C">
        <w:rPr>
          <w:rFonts w:hint="eastAsia"/>
          <w:color w:val="000000" w:themeColor="text1"/>
          <w:vertAlign w:val="superscript"/>
        </w:rPr>
        <w:t xml:space="preserve"> </w:t>
      </w:r>
      <w:r w:rsidRPr="00FA618C">
        <w:rPr>
          <w:rFonts w:hint="eastAsia"/>
          <w:color w:val="000000" w:themeColor="text1"/>
        </w:rPr>
        <w:t>kW。</w:t>
      </w:r>
    </w:p>
    <w:p w:rsidR="00A016C7" w:rsidRPr="00FA618C" w:rsidRDefault="00C1627E">
      <w:pPr>
        <w:pStyle w:val="afffffffff6"/>
        <w:rPr>
          <w:color w:val="000000" w:themeColor="text1"/>
        </w:rPr>
      </w:pPr>
      <w:r w:rsidRPr="00FA618C">
        <w:rPr>
          <w:rFonts w:hint="eastAsia"/>
          <w:color w:val="000000" w:themeColor="text1"/>
        </w:rPr>
        <w:t>地面应进行水泥硬化处理，原料池、事故池等重点区域应采取防渗措施，防渗系数应≤1.0×10</w:t>
      </w:r>
      <w:r w:rsidRPr="00FA618C">
        <w:rPr>
          <w:rFonts w:hint="eastAsia"/>
          <w:color w:val="000000" w:themeColor="text1"/>
          <w:vertAlign w:val="superscript"/>
        </w:rPr>
        <w:t xml:space="preserve">-7 </w:t>
      </w:r>
      <w:r w:rsidRPr="00FA618C">
        <w:rPr>
          <w:rFonts w:hint="eastAsia"/>
          <w:color w:val="000000" w:themeColor="text1"/>
        </w:rPr>
        <w:t>cm/s。</w:t>
      </w:r>
    </w:p>
    <w:p w:rsidR="00A016C7" w:rsidRPr="00FA618C" w:rsidRDefault="00C1627E">
      <w:pPr>
        <w:pStyle w:val="affd"/>
        <w:spacing w:before="120" w:after="120"/>
        <w:rPr>
          <w:color w:val="000000" w:themeColor="text1"/>
        </w:rPr>
      </w:pPr>
      <w:r w:rsidRPr="00FA618C">
        <w:rPr>
          <w:rFonts w:hint="eastAsia"/>
          <w:color w:val="000000" w:themeColor="text1"/>
        </w:rPr>
        <w:t>功能区划分</w:t>
      </w:r>
    </w:p>
    <w:p w:rsidR="00A016C7" w:rsidRPr="00FA618C" w:rsidRDefault="00C1627E">
      <w:pPr>
        <w:pStyle w:val="afffffffff6"/>
        <w:rPr>
          <w:color w:val="000000" w:themeColor="text1"/>
        </w:rPr>
      </w:pPr>
      <w:r w:rsidRPr="00FA618C">
        <w:rPr>
          <w:rFonts w:hint="eastAsia"/>
          <w:color w:val="000000" w:themeColor="text1"/>
        </w:rPr>
        <w:t>原料区包括蔗叶堆放场、粪污收集池及预混处理池，并配备顶棚和渗滤液收集系统。</w:t>
      </w:r>
    </w:p>
    <w:p w:rsidR="00A016C7" w:rsidRPr="00FA618C" w:rsidRDefault="00C1627E">
      <w:pPr>
        <w:pStyle w:val="afffffffff6"/>
        <w:rPr>
          <w:color w:val="000000" w:themeColor="text1"/>
        </w:rPr>
      </w:pPr>
      <w:r w:rsidRPr="00FA618C">
        <w:rPr>
          <w:rFonts w:hint="eastAsia"/>
          <w:color w:val="000000" w:themeColor="text1"/>
        </w:rPr>
        <w:t>生产反应核心区采用标准钢结构厂房，厂房应保持通风良好，并配备可燃气体/有毒气体报警仪与消防设施。</w:t>
      </w:r>
    </w:p>
    <w:p w:rsidR="00A016C7" w:rsidRPr="00FA618C" w:rsidRDefault="00C1627E">
      <w:pPr>
        <w:pStyle w:val="afffffffff6"/>
        <w:rPr>
          <w:color w:val="000000" w:themeColor="text1"/>
        </w:rPr>
      </w:pPr>
      <w:r w:rsidRPr="00FA618C">
        <w:rPr>
          <w:rFonts w:hint="eastAsia"/>
          <w:color w:val="000000" w:themeColor="text1"/>
        </w:rPr>
        <w:t>产品后处理与仓储区应能用于固液分离、液体肥精制、生物</w:t>
      </w:r>
      <w:proofErr w:type="gramStart"/>
      <w:r w:rsidRPr="00FA618C">
        <w:rPr>
          <w:rFonts w:hint="eastAsia"/>
          <w:color w:val="000000" w:themeColor="text1"/>
        </w:rPr>
        <w:t>炭</w:t>
      </w:r>
      <w:proofErr w:type="gramEnd"/>
      <w:r w:rsidRPr="00FA618C">
        <w:rPr>
          <w:rFonts w:hint="eastAsia"/>
          <w:color w:val="000000" w:themeColor="text1"/>
        </w:rPr>
        <w:t>堆放冷却及成品包装仓储。</w:t>
      </w:r>
    </w:p>
    <w:p w:rsidR="00A016C7" w:rsidRPr="00FA618C" w:rsidRDefault="00C1627E">
      <w:pPr>
        <w:pStyle w:val="affc"/>
        <w:spacing w:before="240" w:after="240"/>
        <w:rPr>
          <w:color w:val="000000" w:themeColor="text1"/>
        </w:rPr>
      </w:pPr>
      <w:r w:rsidRPr="00FA618C">
        <w:rPr>
          <w:rFonts w:hint="eastAsia"/>
          <w:color w:val="000000" w:themeColor="text1"/>
        </w:rPr>
        <w:t>协同水热碳化设施设备</w:t>
      </w:r>
    </w:p>
    <w:p w:rsidR="00A016C7" w:rsidRPr="00FA618C" w:rsidRDefault="00C1627E">
      <w:pPr>
        <w:pStyle w:val="affd"/>
        <w:spacing w:before="120" w:after="120"/>
        <w:rPr>
          <w:color w:val="000000" w:themeColor="text1"/>
        </w:rPr>
      </w:pPr>
      <w:r w:rsidRPr="00FA618C">
        <w:rPr>
          <w:rFonts w:hint="eastAsia"/>
          <w:color w:val="000000" w:themeColor="text1"/>
        </w:rPr>
        <w:t>原料预处理系统</w:t>
      </w:r>
    </w:p>
    <w:p w:rsidR="00A016C7" w:rsidRPr="00FA618C" w:rsidRDefault="00C1627E">
      <w:pPr>
        <w:pStyle w:val="afffffffff6"/>
        <w:rPr>
          <w:color w:val="000000" w:themeColor="text1"/>
        </w:rPr>
      </w:pPr>
      <w:r w:rsidRPr="00FA618C">
        <w:rPr>
          <w:rFonts w:hint="eastAsia"/>
          <w:color w:val="000000" w:themeColor="text1"/>
        </w:rPr>
        <w:t>粪污收集调节池有效容积宜为100</w:t>
      </w:r>
      <w:r w:rsidRPr="00FA618C">
        <w:rPr>
          <w:rFonts w:hint="eastAsia"/>
          <w:color w:val="000000" w:themeColor="text1"/>
          <w:vertAlign w:val="superscript"/>
        </w:rPr>
        <w:t xml:space="preserve"> </w:t>
      </w:r>
      <w:r w:rsidRPr="00FA618C">
        <w:rPr>
          <w:rFonts w:hint="eastAsia"/>
          <w:color w:val="000000" w:themeColor="text1"/>
        </w:rPr>
        <w:t>m³</w:t>
      </w:r>
      <w:r w:rsidRPr="00FA618C">
        <w:rPr>
          <w:color w:val="000000" w:themeColor="text1"/>
        </w:rPr>
        <w:t>～</w:t>
      </w:r>
      <w:r w:rsidRPr="00FA618C">
        <w:rPr>
          <w:rFonts w:hint="eastAsia"/>
          <w:color w:val="000000" w:themeColor="text1"/>
        </w:rPr>
        <w:t>150</w:t>
      </w:r>
      <w:r w:rsidRPr="00FA618C">
        <w:rPr>
          <w:rFonts w:hint="eastAsia"/>
          <w:color w:val="000000" w:themeColor="text1"/>
          <w:vertAlign w:val="superscript"/>
        </w:rPr>
        <w:t xml:space="preserve"> </w:t>
      </w:r>
      <w:r w:rsidRPr="00FA618C">
        <w:rPr>
          <w:rFonts w:hint="eastAsia"/>
          <w:color w:val="000000" w:themeColor="text1"/>
        </w:rPr>
        <w:t>m³，应满足至少3</w:t>
      </w:r>
      <w:r w:rsidRPr="00FA618C">
        <w:rPr>
          <w:rFonts w:hint="eastAsia"/>
          <w:color w:val="000000" w:themeColor="text1"/>
          <w:vertAlign w:val="superscript"/>
        </w:rPr>
        <w:t xml:space="preserve"> </w:t>
      </w:r>
      <w:r w:rsidRPr="00FA618C">
        <w:rPr>
          <w:rFonts w:hint="eastAsia"/>
          <w:color w:val="000000" w:themeColor="text1"/>
        </w:rPr>
        <w:t>d的处理量，配备潜水搅拌器或曝气系统。</w:t>
      </w:r>
    </w:p>
    <w:p w:rsidR="00A016C7" w:rsidRPr="00FA618C" w:rsidRDefault="00C1627E">
      <w:pPr>
        <w:pStyle w:val="afffffffff6"/>
        <w:rPr>
          <w:color w:val="000000" w:themeColor="text1"/>
        </w:rPr>
      </w:pPr>
      <w:r w:rsidRPr="00FA618C">
        <w:rPr>
          <w:rFonts w:hint="eastAsia"/>
          <w:color w:val="000000" w:themeColor="text1"/>
        </w:rPr>
        <w:t>采用切碎机</w:t>
      </w:r>
      <w:proofErr w:type="gramStart"/>
      <w:r w:rsidRPr="00FA618C">
        <w:rPr>
          <w:rFonts w:hint="eastAsia"/>
          <w:color w:val="000000" w:themeColor="text1"/>
        </w:rPr>
        <w:t>或揉丝机</w:t>
      </w:r>
      <w:proofErr w:type="gramEnd"/>
      <w:r w:rsidRPr="00FA618C">
        <w:rPr>
          <w:rFonts w:hint="eastAsia"/>
          <w:color w:val="000000" w:themeColor="text1"/>
        </w:rPr>
        <w:t>，处理能力≥1.5</w:t>
      </w:r>
      <w:r w:rsidRPr="00FA618C">
        <w:rPr>
          <w:rFonts w:hint="eastAsia"/>
          <w:color w:val="000000" w:themeColor="text1"/>
          <w:vertAlign w:val="superscript"/>
        </w:rPr>
        <w:t xml:space="preserve"> </w:t>
      </w:r>
      <w:r w:rsidRPr="00FA618C">
        <w:rPr>
          <w:rFonts w:hint="eastAsia"/>
          <w:color w:val="000000" w:themeColor="text1"/>
        </w:rPr>
        <w:t>t/h，配套电机功率30</w:t>
      </w:r>
      <w:r w:rsidRPr="00FA618C">
        <w:rPr>
          <w:rFonts w:hint="eastAsia"/>
          <w:color w:val="000000" w:themeColor="text1"/>
          <w:vertAlign w:val="superscript"/>
        </w:rPr>
        <w:t xml:space="preserve"> </w:t>
      </w:r>
      <w:r w:rsidRPr="00FA618C">
        <w:rPr>
          <w:rFonts w:hint="eastAsia"/>
          <w:color w:val="000000" w:themeColor="text1"/>
        </w:rPr>
        <w:t>kW～45</w:t>
      </w:r>
      <w:r w:rsidRPr="00FA618C">
        <w:rPr>
          <w:rFonts w:hint="eastAsia"/>
          <w:color w:val="000000" w:themeColor="text1"/>
          <w:vertAlign w:val="superscript"/>
        </w:rPr>
        <w:t xml:space="preserve"> </w:t>
      </w:r>
      <w:r w:rsidRPr="00FA618C">
        <w:rPr>
          <w:rFonts w:hint="eastAsia"/>
          <w:color w:val="000000" w:themeColor="text1"/>
        </w:rPr>
        <w:t>kW，应能将干燥蔗叶处理至长度≤30</w:t>
      </w:r>
      <w:bookmarkStart w:id="43" w:name="_GoBack"/>
      <w:r w:rsidRPr="00E44A05">
        <w:rPr>
          <w:rFonts w:hint="eastAsia"/>
          <w:color w:val="000000" w:themeColor="text1"/>
          <w:vertAlign w:val="superscript"/>
        </w:rPr>
        <w:t xml:space="preserve"> </w:t>
      </w:r>
      <w:bookmarkEnd w:id="43"/>
      <w:r w:rsidRPr="00FA618C">
        <w:rPr>
          <w:rFonts w:hint="eastAsia"/>
          <w:color w:val="000000" w:themeColor="text1"/>
        </w:rPr>
        <w:t>mm。</w:t>
      </w:r>
    </w:p>
    <w:p w:rsidR="00A016C7" w:rsidRPr="00FA618C" w:rsidRDefault="00C1627E">
      <w:pPr>
        <w:pStyle w:val="afffffffff6"/>
        <w:rPr>
          <w:color w:val="000000" w:themeColor="text1"/>
        </w:rPr>
      </w:pPr>
      <w:r w:rsidRPr="00FA618C">
        <w:rPr>
          <w:rFonts w:hint="eastAsia"/>
          <w:color w:val="000000" w:themeColor="text1"/>
        </w:rPr>
        <w:t>浆料调制罐有效容积应≥10m³，配备称重模块、变频调速强力搅拌器及在线pH电极。</w:t>
      </w:r>
    </w:p>
    <w:p w:rsidR="00A016C7" w:rsidRPr="00FA618C" w:rsidRDefault="00C1627E">
      <w:pPr>
        <w:pStyle w:val="affd"/>
        <w:spacing w:before="120" w:after="120"/>
        <w:rPr>
          <w:color w:val="000000" w:themeColor="text1"/>
        </w:rPr>
      </w:pPr>
      <w:r w:rsidRPr="00FA618C">
        <w:rPr>
          <w:rFonts w:hint="eastAsia"/>
          <w:color w:val="000000" w:themeColor="text1"/>
        </w:rPr>
        <w:t>水热反应系统</w:t>
      </w:r>
    </w:p>
    <w:p w:rsidR="00A016C7" w:rsidRPr="00FA618C" w:rsidRDefault="00C1627E">
      <w:pPr>
        <w:pStyle w:val="afffffffff6"/>
        <w:rPr>
          <w:color w:val="000000" w:themeColor="text1"/>
        </w:rPr>
      </w:pPr>
      <w:r w:rsidRPr="00FA618C">
        <w:rPr>
          <w:rFonts w:hint="eastAsia"/>
          <w:color w:val="000000" w:themeColor="text1"/>
        </w:rPr>
        <w:t>高压</w:t>
      </w:r>
      <w:proofErr w:type="gramStart"/>
      <w:r w:rsidRPr="00FA618C">
        <w:rPr>
          <w:rFonts w:hint="eastAsia"/>
          <w:color w:val="000000" w:themeColor="text1"/>
        </w:rPr>
        <w:t>进料泵应采用</w:t>
      </w:r>
      <w:proofErr w:type="gramEnd"/>
      <w:r w:rsidRPr="00FA618C">
        <w:rPr>
          <w:rFonts w:hint="eastAsia"/>
          <w:color w:val="000000" w:themeColor="text1"/>
        </w:rPr>
        <w:t>耐磨柱塞泵，流量8</w:t>
      </w:r>
      <w:r w:rsidRPr="00FA618C">
        <w:rPr>
          <w:rFonts w:hint="eastAsia"/>
          <w:color w:val="000000" w:themeColor="text1"/>
          <w:vertAlign w:val="superscript"/>
        </w:rPr>
        <w:t xml:space="preserve"> </w:t>
      </w:r>
      <w:r w:rsidRPr="00FA618C">
        <w:rPr>
          <w:rFonts w:hint="eastAsia"/>
          <w:color w:val="000000" w:themeColor="text1"/>
        </w:rPr>
        <w:t>m³/h</w:t>
      </w:r>
      <w:r w:rsidRPr="00FA618C">
        <w:rPr>
          <w:color w:val="000000" w:themeColor="text1"/>
        </w:rPr>
        <w:t>～</w:t>
      </w:r>
      <w:r w:rsidRPr="00FA618C">
        <w:rPr>
          <w:rFonts w:hint="eastAsia"/>
          <w:color w:val="000000" w:themeColor="text1"/>
        </w:rPr>
        <w:t>10</w:t>
      </w:r>
      <w:r w:rsidRPr="00FA618C">
        <w:rPr>
          <w:rFonts w:hint="eastAsia"/>
          <w:color w:val="000000" w:themeColor="text1"/>
          <w:vertAlign w:val="superscript"/>
        </w:rPr>
        <w:t xml:space="preserve"> </w:t>
      </w:r>
      <w:r w:rsidRPr="00FA618C">
        <w:rPr>
          <w:rFonts w:hint="eastAsia"/>
          <w:color w:val="000000" w:themeColor="text1"/>
        </w:rPr>
        <w:t>m³/h，出口压力≥5.0</w:t>
      </w:r>
      <w:r w:rsidRPr="00FA618C">
        <w:rPr>
          <w:rFonts w:hint="eastAsia"/>
          <w:color w:val="000000" w:themeColor="text1"/>
          <w:vertAlign w:val="superscript"/>
        </w:rPr>
        <w:t xml:space="preserve"> </w:t>
      </w:r>
      <w:r w:rsidRPr="00FA618C">
        <w:rPr>
          <w:rFonts w:hint="eastAsia"/>
          <w:color w:val="000000" w:themeColor="text1"/>
        </w:rPr>
        <w:t>MPa，配套电机功率30</w:t>
      </w:r>
      <w:r w:rsidRPr="00FA618C">
        <w:rPr>
          <w:rFonts w:hint="eastAsia"/>
          <w:color w:val="000000" w:themeColor="text1"/>
          <w:vertAlign w:val="superscript"/>
        </w:rPr>
        <w:t xml:space="preserve"> </w:t>
      </w:r>
      <w:r w:rsidRPr="00FA618C">
        <w:rPr>
          <w:rFonts w:hint="eastAsia"/>
          <w:color w:val="000000" w:themeColor="text1"/>
        </w:rPr>
        <w:t>kW</w:t>
      </w:r>
      <w:r w:rsidRPr="00FA618C">
        <w:rPr>
          <w:color w:val="000000" w:themeColor="text1"/>
        </w:rPr>
        <w:t>～</w:t>
      </w:r>
      <w:r w:rsidRPr="00FA618C">
        <w:rPr>
          <w:rFonts w:hint="eastAsia"/>
          <w:color w:val="000000" w:themeColor="text1"/>
        </w:rPr>
        <w:t>37</w:t>
      </w:r>
      <w:r w:rsidRPr="00FA618C">
        <w:rPr>
          <w:rFonts w:hint="eastAsia"/>
          <w:color w:val="000000" w:themeColor="text1"/>
          <w:vertAlign w:val="superscript"/>
        </w:rPr>
        <w:t xml:space="preserve"> </w:t>
      </w:r>
      <w:r w:rsidRPr="00FA618C">
        <w:rPr>
          <w:rFonts w:hint="eastAsia"/>
          <w:color w:val="000000" w:themeColor="text1"/>
        </w:rPr>
        <w:t>kW。</w:t>
      </w:r>
    </w:p>
    <w:p w:rsidR="00A016C7" w:rsidRPr="00FA618C" w:rsidRDefault="00C1627E">
      <w:pPr>
        <w:pStyle w:val="afffffffff6"/>
        <w:rPr>
          <w:color w:val="000000" w:themeColor="text1"/>
        </w:rPr>
      </w:pPr>
      <w:r w:rsidRPr="00FA618C">
        <w:rPr>
          <w:rFonts w:hint="eastAsia"/>
          <w:color w:val="000000" w:themeColor="text1"/>
        </w:rPr>
        <w:lastRenderedPageBreak/>
        <w:t>Co-HTC反应釜有效容积应≥8 m³，材质选用不锈钢或2205双相钢，设计耐温≥280</w:t>
      </w:r>
      <w:r w:rsidRPr="00FA618C">
        <w:rPr>
          <w:rFonts w:hint="eastAsia"/>
          <w:color w:val="000000" w:themeColor="text1"/>
          <w:vertAlign w:val="superscript"/>
        </w:rPr>
        <w:t xml:space="preserve"> </w:t>
      </w:r>
      <w:r w:rsidRPr="00FA618C">
        <w:rPr>
          <w:rFonts w:hint="eastAsia"/>
          <w:color w:val="000000" w:themeColor="text1"/>
        </w:rPr>
        <w:t>℃、耐压≥5.0</w:t>
      </w:r>
      <w:r w:rsidRPr="00FA618C">
        <w:rPr>
          <w:rFonts w:hint="eastAsia"/>
          <w:color w:val="000000" w:themeColor="text1"/>
          <w:vertAlign w:val="superscript"/>
        </w:rPr>
        <w:t xml:space="preserve"> </w:t>
      </w:r>
      <w:r w:rsidRPr="00FA618C">
        <w:rPr>
          <w:rFonts w:hint="eastAsia"/>
          <w:color w:val="000000" w:themeColor="text1"/>
        </w:rPr>
        <w:t>MPa；采用夹套或内置盘管通入蒸汽/导热油加热，配备</w:t>
      </w:r>
      <w:proofErr w:type="gramStart"/>
      <w:r w:rsidRPr="00FA618C">
        <w:rPr>
          <w:rFonts w:hint="eastAsia"/>
          <w:color w:val="000000" w:themeColor="text1"/>
        </w:rPr>
        <w:t>全自动温压监控</w:t>
      </w:r>
      <w:proofErr w:type="gramEnd"/>
      <w:r w:rsidRPr="00FA618C">
        <w:rPr>
          <w:rFonts w:hint="eastAsia"/>
          <w:color w:val="000000" w:themeColor="text1"/>
        </w:rPr>
        <w:t>与双重安全泄压装置（安全阀+爆破片）；单批次处理周期3</w:t>
      </w:r>
      <w:r w:rsidRPr="00FA618C">
        <w:rPr>
          <w:rFonts w:hint="eastAsia"/>
          <w:color w:val="000000" w:themeColor="text1"/>
          <w:vertAlign w:val="superscript"/>
        </w:rPr>
        <w:t xml:space="preserve"> </w:t>
      </w:r>
      <w:r w:rsidRPr="00FA618C">
        <w:rPr>
          <w:rFonts w:hint="eastAsia"/>
          <w:color w:val="000000" w:themeColor="text1"/>
        </w:rPr>
        <w:t>h</w:t>
      </w:r>
      <w:r w:rsidRPr="00FA618C">
        <w:rPr>
          <w:color w:val="000000" w:themeColor="text1"/>
        </w:rPr>
        <w:t>～</w:t>
      </w:r>
      <w:r w:rsidRPr="00FA618C">
        <w:rPr>
          <w:rFonts w:hint="eastAsia"/>
          <w:color w:val="000000" w:themeColor="text1"/>
        </w:rPr>
        <w:t>5</w:t>
      </w:r>
      <w:r w:rsidRPr="00FA618C">
        <w:rPr>
          <w:rFonts w:hint="eastAsia"/>
          <w:color w:val="000000" w:themeColor="text1"/>
          <w:vertAlign w:val="superscript"/>
        </w:rPr>
        <w:t xml:space="preserve"> </w:t>
      </w:r>
      <w:r w:rsidRPr="00FA618C">
        <w:rPr>
          <w:rFonts w:hint="eastAsia"/>
          <w:color w:val="000000" w:themeColor="text1"/>
        </w:rPr>
        <w:t>h。</w:t>
      </w:r>
    </w:p>
    <w:p w:rsidR="00A016C7" w:rsidRPr="00FA618C" w:rsidRDefault="00C1627E">
      <w:pPr>
        <w:pStyle w:val="affd"/>
        <w:spacing w:before="120" w:after="120"/>
        <w:rPr>
          <w:color w:val="000000" w:themeColor="text1"/>
        </w:rPr>
      </w:pPr>
      <w:r w:rsidRPr="00FA618C">
        <w:rPr>
          <w:rFonts w:hint="eastAsia"/>
          <w:color w:val="000000" w:themeColor="text1"/>
        </w:rPr>
        <w:t>固液分离系统</w:t>
      </w:r>
    </w:p>
    <w:p w:rsidR="00A016C7" w:rsidRPr="00FA618C" w:rsidRDefault="00C1627E">
      <w:pPr>
        <w:pStyle w:val="afffffa"/>
        <w:ind w:firstLine="420"/>
        <w:rPr>
          <w:color w:val="000000" w:themeColor="text1"/>
        </w:rPr>
      </w:pPr>
      <w:r w:rsidRPr="00FA618C">
        <w:rPr>
          <w:rFonts w:hint="eastAsia"/>
          <w:color w:val="000000" w:themeColor="text1"/>
        </w:rPr>
        <w:t>应采用厢式或隔膜式板框压滤机，单</w:t>
      </w:r>
      <w:proofErr w:type="gramStart"/>
      <w:r w:rsidRPr="00FA618C">
        <w:rPr>
          <w:rFonts w:hint="eastAsia"/>
          <w:color w:val="000000" w:themeColor="text1"/>
        </w:rPr>
        <w:t>次处理</w:t>
      </w:r>
      <w:proofErr w:type="gramEnd"/>
      <w:r w:rsidRPr="00FA618C">
        <w:rPr>
          <w:rFonts w:hint="eastAsia"/>
          <w:color w:val="000000" w:themeColor="text1"/>
        </w:rPr>
        <w:t>能力≥8</w:t>
      </w:r>
      <w:r w:rsidRPr="00FA618C">
        <w:rPr>
          <w:rFonts w:hint="eastAsia"/>
          <w:color w:val="000000" w:themeColor="text1"/>
          <w:vertAlign w:val="superscript"/>
        </w:rPr>
        <w:t xml:space="preserve"> </w:t>
      </w:r>
      <w:r w:rsidRPr="00FA618C">
        <w:rPr>
          <w:rFonts w:hint="eastAsia"/>
          <w:color w:val="000000" w:themeColor="text1"/>
        </w:rPr>
        <w:t>m³湿物料，分离后固体生物</w:t>
      </w:r>
      <w:proofErr w:type="gramStart"/>
      <w:r w:rsidRPr="00FA618C">
        <w:rPr>
          <w:rFonts w:hint="eastAsia"/>
          <w:color w:val="000000" w:themeColor="text1"/>
        </w:rPr>
        <w:t>炭</w:t>
      </w:r>
      <w:proofErr w:type="gramEnd"/>
      <w:r w:rsidRPr="00FA618C">
        <w:rPr>
          <w:rFonts w:hint="eastAsia"/>
          <w:color w:val="000000" w:themeColor="text1"/>
        </w:rPr>
        <w:t>含水率应控制在50</w:t>
      </w:r>
      <w:r w:rsidRPr="00FA618C">
        <w:rPr>
          <w:rFonts w:hAnsi="宋体" w:cs="宋体" w:hint="eastAsia"/>
          <w:color w:val="000000" w:themeColor="text1"/>
        </w:rPr>
        <w:t>％</w:t>
      </w:r>
      <w:r w:rsidRPr="00FA618C">
        <w:rPr>
          <w:color w:val="000000" w:themeColor="text1"/>
        </w:rPr>
        <w:t>～</w:t>
      </w:r>
      <w:r w:rsidRPr="00FA618C">
        <w:rPr>
          <w:rFonts w:hint="eastAsia"/>
          <w:color w:val="000000" w:themeColor="text1"/>
        </w:rPr>
        <w:t>60</w:t>
      </w:r>
      <w:r w:rsidRPr="00FA618C">
        <w:rPr>
          <w:rFonts w:hAnsi="宋体" w:cs="宋体" w:hint="eastAsia"/>
          <w:color w:val="000000" w:themeColor="text1"/>
        </w:rPr>
        <w:t>％</w:t>
      </w:r>
      <w:r w:rsidRPr="00FA618C">
        <w:rPr>
          <w:rFonts w:hint="eastAsia"/>
          <w:color w:val="000000" w:themeColor="text1"/>
        </w:rPr>
        <w:t>。</w:t>
      </w:r>
    </w:p>
    <w:p w:rsidR="00A016C7" w:rsidRPr="00FA618C" w:rsidRDefault="00C1627E">
      <w:pPr>
        <w:pStyle w:val="affd"/>
        <w:spacing w:before="120" w:after="120"/>
        <w:rPr>
          <w:color w:val="000000" w:themeColor="text1"/>
        </w:rPr>
      </w:pPr>
      <w:r w:rsidRPr="00FA618C">
        <w:rPr>
          <w:rFonts w:hint="eastAsia"/>
          <w:color w:val="000000" w:themeColor="text1"/>
        </w:rPr>
        <w:t>产品后处理系统</w:t>
      </w:r>
    </w:p>
    <w:p w:rsidR="00A016C7" w:rsidRPr="00FA618C" w:rsidRDefault="00C1627E">
      <w:pPr>
        <w:pStyle w:val="afffffffff6"/>
        <w:rPr>
          <w:color w:val="000000" w:themeColor="text1"/>
        </w:rPr>
      </w:pPr>
      <w:r w:rsidRPr="00FA618C">
        <w:rPr>
          <w:rFonts w:hint="eastAsia"/>
          <w:color w:val="000000" w:themeColor="text1"/>
        </w:rPr>
        <w:t>应设置2个10m³后处理反应</w:t>
      </w:r>
      <w:proofErr w:type="gramStart"/>
      <w:r w:rsidRPr="00FA618C">
        <w:rPr>
          <w:rFonts w:hint="eastAsia"/>
          <w:color w:val="000000" w:themeColor="text1"/>
        </w:rPr>
        <w:t>罐采用</w:t>
      </w:r>
      <w:proofErr w:type="gramEnd"/>
      <w:r w:rsidRPr="00FA618C">
        <w:rPr>
          <w:rFonts w:hint="eastAsia"/>
          <w:color w:val="000000" w:themeColor="text1"/>
        </w:rPr>
        <w:t>玻璃钢或不锈钢材质，带搅拌功能。</w:t>
      </w:r>
    </w:p>
    <w:p w:rsidR="00A016C7" w:rsidRPr="00FA618C" w:rsidRDefault="00C1627E">
      <w:pPr>
        <w:pStyle w:val="afffffffff6"/>
        <w:rPr>
          <w:color w:val="000000" w:themeColor="text1"/>
        </w:rPr>
      </w:pPr>
      <w:r w:rsidRPr="00FA618C">
        <w:rPr>
          <w:rFonts w:hint="eastAsia"/>
          <w:color w:val="000000" w:themeColor="text1"/>
        </w:rPr>
        <w:t>精密过滤系统宜采用多级过滤工艺，处理能力≥5</w:t>
      </w:r>
      <w:r w:rsidRPr="00FA618C">
        <w:rPr>
          <w:rFonts w:hint="eastAsia"/>
          <w:color w:val="000000" w:themeColor="text1"/>
          <w:vertAlign w:val="superscript"/>
        </w:rPr>
        <w:t xml:space="preserve"> </w:t>
      </w:r>
      <w:r w:rsidRPr="00FA618C">
        <w:rPr>
          <w:rFonts w:hint="eastAsia"/>
          <w:color w:val="000000" w:themeColor="text1"/>
        </w:rPr>
        <w:t>m³/h，过滤精度≤</w:t>
      </w:r>
      <w:r w:rsidRPr="00FA618C">
        <w:rPr>
          <w:color w:val="000000" w:themeColor="text1"/>
        </w:rPr>
        <w:t>0.2</w:t>
      </w:r>
      <w:r w:rsidRPr="00FA618C">
        <w:rPr>
          <w:color w:val="000000" w:themeColor="text1"/>
          <w:vertAlign w:val="superscript"/>
        </w:rPr>
        <w:t xml:space="preserve"> </w:t>
      </w:r>
      <w:r w:rsidRPr="00FA618C">
        <w:rPr>
          <w:rFonts w:hint="eastAsia"/>
          <w:color w:val="000000" w:themeColor="text1"/>
        </w:rPr>
        <w:t>μ</w:t>
      </w:r>
      <w:r w:rsidRPr="00FA618C">
        <w:rPr>
          <w:color w:val="000000" w:themeColor="text1"/>
        </w:rPr>
        <w:t>m</w:t>
      </w:r>
      <w:r w:rsidRPr="00FA618C">
        <w:rPr>
          <w:rFonts w:hint="eastAsia"/>
          <w:color w:val="000000" w:themeColor="text1"/>
        </w:rPr>
        <w:t>。</w:t>
      </w:r>
    </w:p>
    <w:p w:rsidR="00A016C7" w:rsidRPr="00FA618C" w:rsidRDefault="00C1627E">
      <w:pPr>
        <w:pStyle w:val="affc"/>
        <w:spacing w:before="240" w:after="240"/>
        <w:rPr>
          <w:color w:val="000000" w:themeColor="text1"/>
        </w:rPr>
      </w:pPr>
      <w:r w:rsidRPr="00FA618C">
        <w:rPr>
          <w:rFonts w:hint="eastAsia"/>
          <w:color w:val="000000" w:themeColor="text1"/>
        </w:rPr>
        <w:t>工艺要求</w:t>
      </w:r>
    </w:p>
    <w:p w:rsidR="00A016C7" w:rsidRPr="00FA618C" w:rsidRDefault="00C1627E">
      <w:pPr>
        <w:pStyle w:val="affd"/>
        <w:spacing w:before="120" w:after="120"/>
        <w:rPr>
          <w:color w:val="000000" w:themeColor="text1"/>
        </w:rPr>
      </w:pPr>
      <w:r w:rsidRPr="00FA618C">
        <w:rPr>
          <w:rFonts w:hint="eastAsia"/>
          <w:color w:val="000000" w:themeColor="text1"/>
        </w:rPr>
        <w:t>备料与混合</w:t>
      </w:r>
    </w:p>
    <w:p w:rsidR="00A016C7" w:rsidRPr="00FA618C" w:rsidRDefault="00C1627E">
      <w:pPr>
        <w:pStyle w:val="afffffffff6"/>
        <w:rPr>
          <w:color w:val="000000" w:themeColor="text1"/>
        </w:rPr>
      </w:pPr>
      <w:r w:rsidRPr="00FA618C">
        <w:rPr>
          <w:rFonts w:hint="eastAsia"/>
          <w:color w:val="000000" w:themeColor="text1"/>
        </w:rPr>
        <w:t>应将畜禽</w:t>
      </w:r>
      <w:proofErr w:type="gramStart"/>
      <w:r w:rsidRPr="00FA618C">
        <w:rPr>
          <w:rFonts w:hint="eastAsia"/>
          <w:color w:val="000000" w:themeColor="text1"/>
        </w:rPr>
        <w:t>粪污约</w:t>
      </w:r>
      <w:proofErr w:type="gramEnd"/>
      <w:r w:rsidRPr="00FA618C">
        <w:rPr>
          <w:rFonts w:hint="eastAsia"/>
          <w:color w:val="000000" w:themeColor="text1"/>
        </w:rPr>
        <w:t>5</w:t>
      </w:r>
      <w:r w:rsidRPr="00FA618C">
        <w:rPr>
          <w:rFonts w:hint="eastAsia"/>
          <w:color w:val="000000" w:themeColor="text1"/>
          <w:vertAlign w:val="superscript"/>
        </w:rPr>
        <w:t xml:space="preserve"> </w:t>
      </w:r>
      <w:r w:rsidRPr="00FA618C">
        <w:rPr>
          <w:rFonts w:hint="eastAsia"/>
          <w:color w:val="000000" w:themeColor="text1"/>
        </w:rPr>
        <w:t>t（含水率按80</w:t>
      </w:r>
      <w:r w:rsidRPr="00FA618C">
        <w:rPr>
          <w:rFonts w:hAnsi="宋体" w:cs="宋体" w:hint="eastAsia"/>
          <w:color w:val="000000" w:themeColor="text1"/>
        </w:rPr>
        <w:t>％</w:t>
      </w:r>
      <w:r w:rsidRPr="00FA618C">
        <w:rPr>
          <w:rFonts w:hint="eastAsia"/>
          <w:color w:val="000000" w:themeColor="text1"/>
        </w:rPr>
        <w:t>计，折合干物质1</w:t>
      </w:r>
      <w:r w:rsidRPr="00FA618C">
        <w:rPr>
          <w:rFonts w:hint="eastAsia"/>
          <w:color w:val="000000" w:themeColor="text1"/>
          <w:vertAlign w:val="superscript"/>
        </w:rPr>
        <w:t xml:space="preserve"> </w:t>
      </w:r>
      <w:r w:rsidRPr="00FA618C">
        <w:rPr>
          <w:rFonts w:hint="eastAsia"/>
          <w:color w:val="000000" w:themeColor="text1"/>
        </w:rPr>
        <w:t>t）、干蔗叶粉约0.25</w:t>
      </w:r>
      <w:r w:rsidRPr="00FA618C">
        <w:rPr>
          <w:rFonts w:hint="eastAsia"/>
          <w:color w:val="000000" w:themeColor="text1"/>
          <w:vertAlign w:val="superscript"/>
        </w:rPr>
        <w:t xml:space="preserve"> </w:t>
      </w:r>
      <w:r w:rsidRPr="00FA618C">
        <w:rPr>
          <w:rFonts w:hint="eastAsia"/>
          <w:color w:val="000000" w:themeColor="text1"/>
        </w:rPr>
        <w:t>t投入浆料调制罐，总浆料量约7.5</w:t>
      </w:r>
      <w:r w:rsidRPr="00FA618C">
        <w:rPr>
          <w:rFonts w:hint="eastAsia"/>
          <w:color w:val="000000" w:themeColor="text1"/>
          <w:vertAlign w:val="superscript"/>
        </w:rPr>
        <w:t xml:space="preserve"> </w:t>
      </w:r>
      <w:r w:rsidRPr="00FA618C">
        <w:rPr>
          <w:rFonts w:hint="eastAsia"/>
          <w:color w:val="000000" w:themeColor="text1"/>
        </w:rPr>
        <w:t>t。加入pH调节剂及工艺用水约2.2</w:t>
      </w:r>
      <w:r w:rsidRPr="00FA618C">
        <w:rPr>
          <w:rFonts w:hint="eastAsia"/>
          <w:color w:val="000000" w:themeColor="text1"/>
          <w:vertAlign w:val="superscript"/>
        </w:rPr>
        <w:t xml:space="preserve"> </w:t>
      </w:r>
      <w:r w:rsidRPr="00FA618C">
        <w:rPr>
          <w:rFonts w:hint="eastAsia"/>
          <w:color w:val="000000" w:themeColor="text1"/>
        </w:rPr>
        <w:t>t，开启搅拌持续混合30</w:t>
      </w:r>
      <w:r w:rsidRPr="00FA618C">
        <w:rPr>
          <w:rFonts w:hint="eastAsia"/>
          <w:color w:val="000000" w:themeColor="text1"/>
          <w:vertAlign w:val="subscript"/>
        </w:rPr>
        <w:t xml:space="preserve"> </w:t>
      </w:r>
      <w:r w:rsidRPr="00FA618C">
        <w:rPr>
          <w:rFonts w:hint="eastAsia"/>
          <w:color w:val="000000" w:themeColor="text1"/>
        </w:rPr>
        <w:t>min，使浆料均匀，pH值稳定在8.0</w:t>
      </w:r>
      <w:r w:rsidRPr="00FA618C">
        <w:rPr>
          <w:color w:val="000000" w:themeColor="text1"/>
        </w:rPr>
        <w:t>～</w:t>
      </w:r>
      <w:r w:rsidRPr="00FA618C">
        <w:rPr>
          <w:rFonts w:hint="eastAsia"/>
          <w:color w:val="000000" w:themeColor="text1"/>
        </w:rPr>
        <w:t>10.0，时间应控制在30</w:t>
      </w:r>
      <w:r w:rsidRPr="00FA618C">
        <w:rPr>
          <w:rFonts w:hint="eastAsia"/>
          <w:color w:val="000000" w:themeColor="text1"/>
          <w:vertAlign w:val="subscript"/>
        </w:rPr>
        <w:t xml:space="preserve"> </w:t>
      </w:r>
      <w:r w:rsidRPr="00FA618C">
        <w:rPr>
          <w:rFonts w:hint="eastAsia"/>
          <w:color w:val="000000" w:themeColor="text1"/>
        </w:rPr>
        <w:t>min</w:t>
      </w:r>
      <w:r w:rsidRPr="00FA618C">
        <w:rPr>
          <w:color w:val="000000" w:themeColor="text1"/>
        </w:rPr>
        <w:t>～</w:t>
      </w:r>
      <w:r w:rsidRPr="00FA618C">
        <w:rPr>
          <w:rFonts w:hint="eastAsia"/>
          <w:color w:val="000000" w:themeColor="text1"/>
        </w:rPr>
        <w:t>40</w:t>
      </w:r>
      <w:r w:rsidRPr="00FA618C">
        <w:rPr>
          <w:rFonts w:hint="eastAsia"/>
          <w:color w:val="000000" w:themeColor="text1"/>
          <w:vertAlign w:val="subscript"/>
        </w:rPr>
        <w:t xml:space="preserve"> </w:t>
      </w:r>
      <w:r w:rsidRPr="00FA618C">
        <w:rPr>
          <w:rFonts w:hint="eastAsia"/>
          <w:color w:val="000000" w:themeColor="text1"/>
        </w:rPr>
        <w:t>min。</w:t>
      </w:r>
    </w:p>
    <w:p w:rsidR="00A016C7" w:rsidRPr="00FA618C" w:rsidRDefault="00C1627E">
      <w:pPr>
        <w:pStyle w:val="afffffffff6"/>
        <w:rPr>
          <w:color w:val="000000" w:themeColor="text1"/>
        </w:rPr>
      </w:pPr>
      <w:r w:rsidRPr="00FA618C">
        <w:rPr>
          <w:rFonts w:hint="eastAsia"/>
          <w:color w:val="000000" w:themeColor="text1"/>
        </w:rPr>
        <w:t>pH调节剂应选用氢氧化钙，根据粪污初始pH值调整添加量，以20</w:t>
      </w:r>
      <w:r w:rsidRPr="00FA618C">
        <w:rPr>
          <w:rFonts w:hint="eastAsia"/>
          <w:color w:val="000000" w:themeColor="text1"/>
          <w:vertAlign w:val="superscript"/>
        </w:rPr>
        <w:t xml:space="preserve"> </w:t>
      </w:r>
      <w:r w:rsidRPr="00FA618C">
        <w:rPr>
          <w:rFonts w:hint="eastAsia"/>
          <w:color w:val="000000" w:themeColor="text1"/>
        </w:rPr>
        <w:t>kg</w:t>
      </w:r>
      <w:r w:rsidRPr="00FA618C">
        <w:rPr>
          <w:color w:val="000000" w:themeColor="text1"/>
        </w:rPr>
        <w:t>～</w:t>
      </w:r>
      <w:r w:rsidRPr="00FA618C">
        <w:rPr>
          <w:rFonts w:hint="eastAsia"/>
          <w:color w:val="000000" w:themeColor="text1"/>
        </w:rPr>
        <w:t>30</w:t>
      </w:r>
      <w:r w:rsidRPr="00FA618C">
        <w:rPr>
          <w:rFonts w:hint="eastAsia"/>
          <w:color w:val="000000" w:themeColor="text1"/>
          <w:vertAlign w:val="superscript"/>
        </w:rPr>
        <w:t xml:space="preserve"> </w:t>
      </w:r>
      <w:r w:rsidRPr="00FA618C">
        <w:rPr>
          <w:rFonts w:hint="eastAsia"/>
          <w:color w:val="000000" w:themeColor="text1"/>
        </w:rPr>
        <w:t>kg为宜</w:t>
      </w:r>
    </w:p>
    <w:p w:rsidR="00A016C7" w:rsidRPr="00FA618C" w:rsidRDefault="00C1627E">
      <w:pPr>
        <w:pStyle w:val="afffffffff6"/>
        <w:rPr>
          <w:color w:val="000000" w:themeColor="text1"/>
        </w:rPr>
      </w:pPr>
      <w:r w:rsidRPr="00FA618C">
        <w:rPr>
          <w:rFonts w:hint="eastAsia"/>
          <w:color w:val="000000" w:themeColor="text1"/>
        </w:rPr>
        <w:t>入</w:t>
      </w:r>
      <w:proofErr w:type="gramStart"/>
      <w:r w:rsidRPr="00FA618C">
        <w:rPr>
          <w:rFonts w:hint="eastAsia"/>
          <w:color w:val="000000" w:themeColor="text1"/>
        </w:rPr>
        <w:t>釜浆料总固</w:t>
      </w:r>
      <w:proofErr w:type="gramEnd"/>
      <w:r w:rsidRPr="00FA618C">
        <w:rPr>
          <w:rFonts w:hint="eastAsia"/>
          <w:color w:val="000000" w:themeColor="text1"/>
        </w:rPr>
        <w:t>含量应控制在约16.7</w:t>
      </w:r>
      <w:r w:rsidRPr="00FA618C">
        <w:rPr>
          <w:rFonts w:hAnsi="宋体" w:cs="宋体" w:hint="eastAsia"/>
          <w:color w:val="000000" w:themeColor="text1"/>
        </w:rPr>
        <w:t>％</w:t>
      </w:r>
      <w:r w:rsidRPr="00FA618C">
        <w:rPr>
          <w:rFonts w:hint="eastAsia"/>
          <w:color w:val="000000" w:themeColor="text1"/>
        </w:rPr>
        <w:t>，干基物料比为4:1。</w:t>
      </w:r>
    </w:p>
    <w:p w:rsidR="00A016C7" w:rsidRPr="00FA618C" w:rsidRDefault="00C1627E">
      <w:pPr>
        <w:pStyle w:val="afff2"/>
        <w:rPr>
          <w:color w:val="000000" w:themeColor="text1"/>
        </w:rPr>
      </w:pPr>
      <w:r w:rsidRPr="00FA618C">
        <w:rPr>
          <w:rFonts w:hint="eastAsia"/>
          <w:color w:val="000000" w:themeColor="text1"/>
        </w:rPr>
        <w:t>物料投入为单批次，基于8</w:t>
      </w:r>
      <w:r w:rsidRPr="00FA618C">
        <w:rPr>
          <w:rFonts w:hint="eastAsia"/>
          <w:color w:val="000000" w:themeColor="text1"/>
          <w:vertAlign w:val="superscript"/>
        </w:rPr>
        <w:t xml:space="preserve"> </w:t>
      </w:r>
      <w:r w:rsidRPr="00FA618C">
        <w:rPr>
          <w:rFonts w:hint="eastAsia"/>
          <w:color w:val="000000" w:themeColor="text1"/>
        </w:rPr>
        <w:t>m³反应釜。</w:t>
      </w:r>
    </w:p>
    <w:p w:rsidR="00A016C7" w:rsidRPr="00FA618C" w:rsidRDefault="00C1627E">
      <w:pPr>
        <w:pStyle w:val="affd"/>
        <w:spacing w:before="120" w:after="120"/>
        <w:rPr>
          <w:color w:val="000000" w:themeColor="text1"/>
        </w:rPr>
      </w:pPr>
      <w:r w:rsidRPr="00FA618C">
        <w:rPr>
          <w:rFonts w:hint="eastAsia"/>
          <w:color w:val="000000" w:themeColor="text1"/>
        </w:rPr>
        <w:t>进料与升温</w:t>
      </w:r>
    </w:p>
    <w:p w:rsidR="00A016C7" w:rsidRPr="00FA618C" w:rsidRDefault="00C1627E">
      <w:pPr>
        <w:pStyle w:val="afffffa"/>
        <w:ind w:firstLine="420"/>
        <w:rPr>
          <w:color w:val="000000" w:themeColor="text1"/>
        </w:rPr>
      </w:pPr>
      <w:r w:rsidRPr="00FA618C">
        <w:rPr>
          <w:rFonts w:hint="eastAsia"/>
          <w:color w:val="000000" w:themeColor="text1"/>
        </w:rPr>
        <w:t>通过高压泵将浆料注入反应釜，密封后启动加热程序，升温速率控制在2.5</w:t>
      </w:r>
      <w:r w:rsidRPr="00FA618C">
        <w:rPr>
          <w:rFonts w:hint="eastAsia"/>
          <w:color w:val="000000" w:themeColor="text1"/>
          <w:vertAlign w:val="superscript"/>
        </w:rPr>
        <w:t xml:space="preserve"> </w:t>
      </w:r>
      <w:r w:rsidRPr="00FA618C">
        <w:rPr>
          <w:rFonts w:hint="eastAsia"/>
          <w:color w:val="000000" w:themeColor="text1"/>
        </w:rPr>
        <w:t>℃/min</w:t>
      </w:r>
      <w:r w:rsidRPr="00FA618C">
        <w:rPr>
          <w:color w:val="000000" w:themeColor="text1"/>
        </w:rPr>
        <w:t>～</w:t>
      </w:r>
      <w:r w:rsidRPr="00FA618C">
        <w:rPr>
          <w:rFonts w:hint="eastAsia"/>
          <w:color w:val="000000" w:themeColor="text1"/>
        </w:rPr>
        <w:t>3.0</w:t>
      </w:r>
      <w:r w:rsidRPr="00FA618C">
        <w:rPr>
          <w:rFonts w:hint="eastAsia"/>
          <w:color w:val="000000" w:themeColor="text1"/>
          <w:vertAlign w:val="superscript"/>
        </w:rPr>
        <w:t xml:space="preserve"> </w:t>
      </w:r>
      <w:r w:rsidRPr="00FA618C">
        <w:rPr>
          <w:rFonts w:hint="eastAsia"/>
          <w:color w:val="000000" w:themeColor="text1"/>
        </w:rPr>
        <w:t>℃/min，升温阶段时长70</w:t>
      </w:r>
      <w:r w:rsidRPr="00FA618C">
        <w:rPr>
          <w:rFonts w:hint="eastAsia"/>
          <w:color w:val="000000" w:themeColor="text1"/>
          <w:vertAlign w:val="superscript"/>
        </w:rPr>
        <w:t xml:space="preserve"> </w:t>
      </w:r>
      <w:r w:rsidRPr="00FA618C">
        <w:rPr>
          <w:rFonts w:hint="eastAsia"/>
          <w:color w:val="000000" w:themeColor="text1"/>
        </w:rPr>
        <w:t>min</w:t>
      </w:r>
      <w:r w:rsidRPr="00FA618C">
        <w:rPr>
          <w:color w:val="000000" w:themeColor="text1"/>
        </w:rPr>
        <w:t>～</w:t>
      </w:r>
      <w:r w:rsidRPr="00FA618C">
        <w:rPr>
          <w:rFonts w:hint="eastAsia"/>
          <w:color w:val="000000" w:themeColor="text1"/>
        </w:rPr>
        <w:t>80</w:t>
      </w:r>
      <w:r w:rsidRPr="00FA618C">
        <w:rPr>
          <w:rFonts w:hint="eastAsia"/>
          <w:color w:val="000000" w:themeColor="text1"/>
          <w:vertAlign w:val="superscript"/>
        </w:rPr>
        <w:t xml:space="preserve"> </w:t>
      </w:r>
      <w:r w:rsidRPr="00FA618C">
        <w:rPr>
          <w:rFonts w:hint="eastAsia"/>
          <w:color w:val="000000" w:themeColor="text1"/>
        </w:rPr>
        <w:t>min，达到设定反应温度180℃时，恒温保压120</w:t>
      </w:r>
      <w:r w:rsidRPr="00FA618C">
        <w:rPr>
          <w:rFonts w:hint="eastAsia"/>
          <w:color w:val="000000" w:themeColor="text1"/>
          <w:vertAlign w:val="superscript"/>
        </w:rPr>
        <w:t xml:space="preserve"> </w:t>
      </w:r>
      <w:r w:rsidRPr="00FA618C">
        <w:rPr>
          <w:rFonts w:hint="eastAsia"/>
          <w:color w:val="000000" w:themeColor="text1"/>
        </w:rPr>
        <w:t>min</w:t>
      </w:r>
      <w:r w:rsidRPr="00FA618C">
        <w:rPr>
          <w:color w:val="000000" w:themeColor="text1"/>
        </w:rPr>
        <w:t>～</w:t>
      </w:r>
      <w:r w:rsidRPr="00FA618C">
        <w:rPr>
          <w:rFonts w:hint="eastAsia"/>
          <w:color w:val="000000" w:themeColor="text1"/>
        </w:rPr>
        <w:t>180</w:t>
      </w:r>
      <w:r w:rsidRPr="00FA618C">
        <w:rPr>
          <w:rFonts w:hint="eastAsia"/>
          <w:color w:val="000000" w:themeColor="text1"/>
          <w:vertAlign w:val="superscript"/>
        </w:rPr>
        <w:t xml:space="preserve"> </w:t>
      </w:r>
      <w:r w:rsidRPr="00FA618C">
        <w:rPr>
          <w:rFonts w:hint="eastAsia"/>
          <w:color w:val="000000" w:themeColor="text1"/>
        </w:rPr>
        <w:t>min，反应压力为2</w:t>
      </w:r>
      <w:r w:rsidRPr="00FA618C">
        <w:rPr>
          <w:rFonts w:hint="eastAsia"/>
          <w:color w:val="000000" w:themeColor="text1"/>
          <w:vertAlign w:val="superscript"/>
        </w:rPr>
        <w:t xml:space="preserve"> </w:t>
      </w:r>
      <w:r w:rsidRPr="00FA618C">
        <w:rPr>
          <w:rFonts w:hint="eastAsia"/>
          <w:color w:val="000000" w:themeColor="text1"/>
        </w:rPr>
        <w:t>MPa</w:t>
      </w:r>
      <w:r w:rsidRPr="00FA618C">
        <w:rPr>
          <w:color w:val="000000" w:themeColor="text1"/>
        </w:rPr>
        <w:t>～</w:t>
      </w:r>
      <w:r w:rsidRPr="00FA618C">
        <w:rPr>
          <w:rFonts w:hint="eastAsia"/>
          <w:color w:val="000000" w:themeColor="text1"/>
        </w:rPr>
        <w:t>4</w:t>
      </w:r>
      <w:r w:rsidRPr="00FA618C">
        <w:rPr>
          <w:rFonts w:hint="eastAsia"/>
          <w:color w:val="000000" w:themeColor="text1"/>
          <w:vertAlign w:val="superscript"/>
        </w:rPr>
        <w:t xml:space="preserve"> </w:t>
      </w:r>
      <w:r w:rsidRPr="00FA618C">
        <w:rPr>
          <w:rFonts w:hint="eastAsia"/>
          <w:color w:val="000000" w:themeColor="text1"/>
        </w:rPr>
        <w:t>MPa。</w:t>
      </w:r>
    </w:p>
    <w:p w:rsidR="00A016C7" w:rsidRPr="00FA618C" w:rsidRDefault="00C1627E">
      <w:pPr>
        <w:pStyle w:val="affd"/>
        <w:spacing w:before="120" w:after="120"/>
        <w:rPr>
          <w:color w:val="000000" w:themeColor="text1"/>
        </w:rPr>
      </w:pPr>
      <w:r w:rsidRPr="00FA618C">
        <w:rPr>
          <w:rFonts w:hint="eastAsia"/>
          <w:color w:val="000000" w:themeColor="text1"/>
        </w:rPr>
        <w:t>降温与出料</w:t>
      </w:r>
    </w:p>
    <w:p w:rsidR="00A016C7" w:rsidRPr="00FA618C" w:rsidRDefault="00C1627E">
      <w:pPr>
        <w:pStyle w:val="afffffa"/>
        <w:ind w:firstLine="420"/>
        <w:rPr>
          <w:color w:val="000000" w:themeColor="text1"/>
        </w:rPr>
      </w:pPr>
      <w:r w:rsidRPr="00FA618C">
        <w:rPr>
          <w:rFonts w:hint="eastAsia"/>
          <w:color w:val="000000" w:themeColor="text1"/>
        </w:rPr>
        <w:t>反应结束后启动冷却系统，通过夹套冷却水或换热器将降温速率控制在2.0</w:t>
      </w:r>
      <w:r w:rsidRPr="00FA618C">
        <w:rPr>
          <w:rFonts w:hint="eastAsia"/>
          <w:color w:val="000000" w:themeColor="text1"/>
          <w:vertAlign w:val="superscript"/>
        </w:rPr>
        <w:t xml:space="preserve"> </w:t>
      </w:r>
      <w:r w:rsidRPr="00FA618C">
        <w:rPr>
          <w:rFonts w:hint="eastAsia"/>
          <w:color w:val="000000" w:themeColor="text1"/>
        </w:rPr>
        <w:t>℃/min</w:t>
      </w:r>
      <w:r w:rsidRPr="00FA618C">
        <w:rPr>
          <w:color w:val="000000" w:themeColor="text1"/>
        </w:rPr>
        <w:t>～</w:t>
      </w:r>
      <w:r w:rsidRPr="00FA618C">
        <w:rPr>
          <w:rFonts w:hint="eastAsia"/>
          <w:color w:val="000000" w:themeColor="text1"/>
        </w:rPr>
        <w:t>2.5</w:t>
      </w:r>
      <w:r w:rsidRPr="00FA618C">
        <w:rPr>
          <w:rFonts w:hint="eastAsia"/>
          <w:color w:val="000000" w:themeColor="text1"/>
          <w:vertAlign w:val="superscript"/>
        </w:rPr>
        <w:t xml:space="preserve"> </w:t>
      </w:r>
      <w:r w:rsidRPr="00FA618C">
        <w:rPr>
          <w:rFonts w:hint="eastAsia"/>
          <w:color w:val="000000" w:themeColor="text1"/>
        </w:rPr>
        <w:t>℃/min，降温阶段时长60</w:t>
      </w:r>
      <w:r w:rsidRPr="00FA618C">
        <w:rPr>
          <w:rFonts w:hint="eastAsia"/>
          <w:color w:val="000000" w:themeColor="text1"/>
          <w:vertAlign w:val="superscript"/>
        </w:rPr>
        <w:t xml:space="preserve"> </w:t>
      </w:r>
      <w:r w:rsidRPr="00FA618C">
        <w:rPr>
          <w:rFonts w:hint="eastAsia"/>
          <w:color w:val="000000" w:themeColor="text1"/>
        </w:rPr>
        <w:t>min</w:t>
      </w:r>
      <w:r w:rsidRPr="00FA618C">
        <w:rPr>
          <w:color w:val="000000" w:themeColor="text1"/>
        </w:rPr>
        <w:t>～</w:t>
      </w:r>
      <w:r w:rsidRPr="00FA618C">
        <w:rPr>
          <w:rFonts w:hint="eastAsia"/>
          <w:color w:val="000000" w:themeColor="text1"/>
        </w:rPr>
        <w:t>70</w:t>
      </w:r>
      <w:r w:rsidRPr="00FA618C">
        <w:rPr>
          <w:rFonts w:hint="eastAsia"/>
          <w:color w:val="000000" w:themeColor="text1"/>
          <w:vertAlign w:val="superscript"/>
        </w:rPr>
        <w:t xml:space="preserve"> </w:t>
      </w:r>
      <w:r w:rsidRPr="00FA618C">
        <w:rPr>
          <w:rFonts w:hint="eastAsia"/>
          <w:color w:val="000000" w:themeColor="text1"/>
        </w:rPr>
        <w:t>min，待釜内温度降至80</w:t>
      </w:r>
      <w:r w:rsidRPr="00FA618C">
        <w:rPr>
          <w:rFonts w:hint="eastAsia"/>
          <w:color w:val="000000" w:themeColor="text1"/>
          <w:vertAlign w:val="subscript"/>
        </w:rPr>
        <w:t xml:space="preserve"> </w:t>
      </w:r>
      <w:r w:rsidRPr="00FA618C">
        <w:rPr>
          <w:rFonts w:hint="eastAsia"/>
          <w:color w:val="000000" w:themeColor="text1"/>
        </w:rPr>
        <w:t>℃以下、压力接近零时，将产物泵送至板框压滤机。</w:t>
      </w:r>
    </w:p>
    <w:p w:rsidR="00A016C7" w:rsidRPr="00FA618C" w:rsidRDefault="00C1627E">
      <w:pPr>
        <w:pStyle w:val="affd"/>
        <w:spacing w:before="120" w:after="120"/>
        <w:rPr>
          <w:color w:val="000000" w:themeColor="text1"/>
        </w:rPr>
      </w:pPr>
      <w:r w:rsidRPr="00FA618C">
        <w:rPr>
          <w:rFonts w:hint="eastAsia"/>
          <w:color w:val="000000" w:themeColor="text1"/>
        </w:rPr>
        <w:t>固液分离</w:t>
      </w:r>
    </w:p>
    <w:p w:rsidR="00A016C7" w:rsidRPr="00FA618C" w:rsidRDefault="00C1627E">
      <w:pPr>
        <w:pStyle w:val="afffffffff6"/>
        <w:rPr>
          <w:color w:val="000000" w:themeColor="text1"/>
        </w:rPr>
      </w:pPr>
      <w:r w:rsidRPr="00FA618C">
        <w:rPr>
          <w:rFonts w:hint="eastAsia"/>
          <w:color w:val="000000" w:themeColor="text1"/>
        </w:rPr>
        <w:t>液分离出</w:t>
      </w:r>
      <w:proofErr w:type="gramStart"/>
      <w:r w:rsidRPr="00FA618C">
        <w:rPr>
          <w:rFonts w:hint="eastAsia"/>
          <w:color w:val="000000" w:themeColor="text1"/>
        </w:rPr>
        <w:t>的类黄腐</w:t>
      </w:r>
      <w:proofErr w:type="gramEnd"/>
      <w:r w:rsidRPr="00FA618C">
        <w:rPr>
          <w:rFonts w:hint="eastAsia"/>
          <w:color w:val="000000" w:themeColor="text1"/>
        </w:rPr>
        <w:t>酸液体肥原液泵入后处理罐，用工业级磷酸或硝酸中和至pH 6.5</w:t>
      </w:r>
      <w:r w:rsidRPr="00FA618C">
        <w:rPr>
          <w:color w:val="000000" w:themeColor="text1"/>
        </w:rPr>
        <w:t>～</w:t>
      </w:r>
      <w:r w:rsidRPr="00FA618C">
        <w:rPr>
          <w:rFonts w:hint="eastAsia"/>
          <w:color w:val="000000" w:themeColor="text1"/>
        </w:rPr>
        <w:t>7.5，根据配方补充其他元素，经精密过滤系统处理后入库。</w:t>
      </w:r>
    </w:p>
    <w:p w:rsidR="00A016C7" w:rsidRPr="00FA618C" w:rsidRDefault="00C1627E">
      <w:pPr>
        <w:pStyle w:val="afffffffff6"/>
        <w:rPr>
          <w:color w:val="000000" w:themeColor="text1"/>
        </w:rPr>
      </w:pPr>
      <w:r w:rsidRPr="00FA618C">
        <w:rPr>
          <w:rFonts w:hint="eastAsia"/>
          <w:color w:val="000000" w:themeColor="text1"/>
        </w:rPr>
        <w:t>压滤后的滤饼（湿生物炭）经传送带运至堆场摊开冷却，可直接销售或进一步加工。</w:t>
      </w:r>
    </w:p>
    <w:p w:rsidR="00A016C7" w:rsidRPr="00FA618C" w:rsidRDefault="00C1627E">
      <w:pPr>
        <w:pStyle w:val="afffffffff6"/>
        <w:rPr>
          <w:color w:val="000000" w:themeColor="text1"/>
        </w:rPr>
      </w:pPr>
      <w:r w:rsidRPr="00FA618C">
        <w:rPr>
          <w:rFonts w:hint="eastAsia"/>
          <w:color w:val="000000" w:themeColor="text1"/>
        </w:rPr>
        <w:t>产生的少量不可冷凝气体（如CO</w:t>
      </w:r>
      <w:r w:rsidRPr="00FA618C">
        <w:rPr>
          <w:rFonts w:hint="eastAsia"/>
          <w:color w:val="000000" w:themeColor="text1"/>
          <w:vertAlign w:val="subscript"/>
        </w:rPr>
        <w:t>2</w:t>
      </w:r>
      <w:r w:rsidRPr="00FA618C">
        <w:rPr>
          <w:rFonts w:hint="eastAsia"/>
          <w:color w:val="000000" w:themeColor="text1"/>
        </w:rPr>
        <w:t>等）应经处理达标后排放。</w:t>
      </w:r>
    </w:p>
    <w:p w:rsidR="00A016C7" w:rsidRPr="00FA618C" w:rsidRDefault="00C1627E">
      <w:pPr>
        <w:pStyle w:val="affc"/>
        <w:spacing w:before="240" w:after="240"/>
        <w:rPr>
          <w:color w:val="000000" w:themeColor="text1"/>
        </w:rPr>
      </w:pPr>
      <w:r w:rsidRPr="00FA618C">
        <w:rPr>
          <w:rFonts w:hint="eastAsia"/>
          <w:color w:val="000000" w:themeColor="text1"/>
        </w:rPr>
        <w:t>甘蔗水肥一体化应用</w:t>
      </w:r>
    </w:p>
    <w:p w:rsidR="00A016C7" w:rsidRPr="00FA618C" w:rsidRDefault="00C1627E">
      <w:pPr>
        <w:pStyle w:val="affd"/>
        <w:spacing w:before="120" w:after="120"/>
        <w:rPr>
          <w:color w:val="000000" w:themeColor="text1"/>
        </w:rPr>
      </w:pPr>
      <w:r w:rsidRPr="00FA618C">
        <w:rPr>
          <w:rFonts w:hint="eastAsia"/>
          <w:color w:val="000000" w:themeColor="text1"/>
        </w:rPr>
        <w:t>应用时期</w:t>
      </w:r>
    </w:p>
    <w:p w:rsidR="00A016C7" w:rsidRPr="00FA618C" w:rsidRDefault="00C1627E">
      <w:pPr>
        <w:pStyle w:val="afffffa"/>
        <w:ind w:firstLine="420"/>
        <w:rPr>
          <w:color w:val="000000" w:themeColor="text1"/>
        </w:rPr>
      </w:pPr>
      <w:r w:rsidRPr="00FA618C">
        <w:rPr>
          <w:rFonts w:hint="eastAsia"/>
          <w:color w:val="000000" w:themeColor="text1"/>
        </w:rPr>
        <w:t>甘蔗分蘖期、拔节伸长期等营养需求旺盛的关键阶段。</w:t>
      </w:r>
    </w:p>
    <w:p w:rsidR="00A016C7" w:rsidRPr="00FA618C" w:rsidRDefault="00C1627E">
      <w:pPr>
        <w:pStyle w:val="affd"/>
        <w:spacing w:before="120" w:after="120"/>
        <w:rPr>
          <w:color w:val="000000" w:themeColor="text1"/>
        </w:rPr>
      </w:pPr>
      <w:r w:rsidRPr="00FA618C">
        <w:rPr>
          <w:rFonts w:hint="eastAsia"/>
          <w:color w:val="000000" w:themeColor="text1"/>
        </w:rPr>
        <w:t>应用方法</w:t>
      </w:r>
    </w:p>
    <w:p w:rsidR="00A016C7" w:rsidRPr="00FA618C" w:rsidRDefault="00C1627E">
      <w:pPr>
        <w:pStyle w:val="afffffffff6"/>
        <w:rPr>
          <w:color w:val="000000" w:themeColor="text1"/>
        </w:rPr>
      </w:pPr>
      <w:r w:rsidRPr="00FA618C">
        <w:rPr>
          <w:rFonts w:hint="eastAsia"/>
          <w:color w:val="000000" w:themeColor="text1"/>
        </w:rPr>
        <w:t>将液体肥稀释200</w:t>
      </w:r>
      <w:r w:rsidRPr="00FA618C">
        <w:rPr>
          <w:rFonts w:hAnsi="宋体" w:hint="eastAsia"/>
          <w:color w:val="000000" w:themeColor="text1"/>
        </w:rPr>
        <w:t>～</w:t>
      </w:r>
      <w:r w:rsidRPr="00FA618C">
        <w:rPr>
          <w:rFonts w:hint="eastAsia"/>
          <w:color w:val="000000" w:themeColor="text1"/>
        </w:rPr>
        <w:t>500倍配合水肥一体化设施施用。</w:t>
      </w:r>
    </w:p>
    <w:p w:rsidR="00A016C7" w:rsidRPr="00FA618C" w:rsidRDefault="00C1627E">
      <w:pPr>
        <w:pStyle w:val="afffffffff6"/>
        <w:rPr>
          <w:color w:val="000000" w:themeColor="text1"/>
        </w:rPr>
      </w:pPr>
      <w:r w:rsidRPr="00FA618C">
        <w:rPr>
          <w:rFonts w:hint="eastAsia"/>
          <w:color w:val="000000" w:themeColor="text1"/>
        </w:rPr>
        <w:t>宜每667</w:t>
      </w:r>
      <w:r w:rsidRPr="00FA618C">
        <w:rPr>
          <w:rFonts w:hint="eastAsia"/>
          <w:color w:val="000000" w:themeColor="text1"/>
          <w:vertAlign w:val="subscript"/>
        </w:rPr>
        <w:t xml:space="preserve"> </w:t>
      </w:r>
      <w:r w:rsidRPr="00FA618C">
        <w:rPr>
          <w:rFonts w:hint="eastAsia"/>
          <w:color w:val="000000" w:themeColor="text1"/>
        </w:rPr>
        <w:t>m</w:t>
      </w:r>
      <w:r w:rsidRPr="00FA618C">
        <w:rPr>
          <w:rFonts w:hint="eastAsia"/>
          <w:color w:val="000000" w:themeColor="text1"/>
          <w:vertAlign w:val="superscript"/>
        </w:rPr>
        <w:t>2</w:t>
      </w:r>
      <w:r w:rsidRPr="00FA618C">
        <w:rPr>
          <w:rFonts w:hint="eastAsia"/>
          <w:color w:val="000000" w:themeColor="text1"/>
        </w:rPr>
        <w:t>施用15</w:t>
      </w:r>
      <w:r w:rsidRPr="00FA618C">
        <w:rPr>
          <w:rFonts w:hint="eastAsia"/>
          <w:color w:val="000000" w:themeColor="text1"/>
          <w:vertAlign w:val="subscript"/>
        </w:rPr>
        <w:t xml:space="preserve"> </w:t>
      </w:r>
      <w:r w:rsidRPr="00FA618C">
        <w:rPr>
          <w:rFonts w:hint="eastAsia"/>
          <w:color w:val="000000" w:themeColor="text1"/>
        </w:rPr>
        <w:t>kg液体肥原液，整个生长期施用18</w:t>
      </w:r>
      <w:r w:rsidRPr="00FA618C">
        <w:rPr>
          <w:color w:val="000000" w:themeColor="text1"/>
        </w:rPr>
        <w:t>～</w:t>
      </w:r>
      <w:r w:rsidRPr="00FA618C">
        <w:rPr>
          <w:rFonts w:hint="eastAsia"/>
          <w:color w:val="000000" w:themeColor="text1"/>
        </w:rPr>
        <w:t>22次。施肥系统前端应安装120目以上的过滤器。</w:t>
      </w:r>
    </w:p>
    <w:p w:rsidR="00A016C7" w:rsidRPr="00FA618C" w:rsidRDefault="00C1627E">
      <w:pPr>
        <w:pStyle w:val="afffffffff6"/>
        <w:rPr>
          <w:color w:val="000000" w:themeColor="text1"/>
        </w:rPr>
      </w:pPr>
      <w:r w:rsidRPr="00FA618C">
        <w:rPr>
          <w:rFonts w:hint="eastAsia"/>
          <w:color w:val="000000" w:themeColor="text1"/>
        </w:rPr>
        <w:t>应选择地埋式滴灌或膜下滴灌。将滴灌管线埋设于甘蔗行间地下15</w:t>
      </w:r>
      <w:r w:rsidRPr="00FA618C">
        <w:rPr>
          <w:rFonts w:hint="eastAsia"/>
          <w:color w:val="000000" w:themeColor="text1"/>
          <w:vertAlign w:val="subscript"/>
        </w:rPr>
        <w:t xml:space="preserve"> </w:t>
      </w:r>
      <w:r w:rsidRPr="00FA618C">
        <w:rPr>
          <w:rFonts w:hint="eastAsia"/>
          <w:color w:val="000000" w:themeColor="text1"/>
        </w:rPr>
        <w:t>cm</w:t>
      </w:r>
      <w:r w:rsidRPr="00FA618C">
        <w:rPr>
          <w:color w:val="000000" w:themeColor="text1"/>
        </w:rPr>
        <w:t>～</w:t>
      </w:r>
      <w:r w:rsidRPr="00FA618C">
        <w:rPr>
          <w:rFonts w:hint="eastAsia"/>
          <w:color w:val="000000" w:themeColor="text1"/>
        </w:rPr>
        <w:t>20</w:t>
      </w:r>
      <w:r w:rsidRPr="00FA618C">
        <w:rPr>
          <w:rFonts w:hint="eastAsia"/>
          <w:color w:val="000000" w:themeColor="text1"/>
          <w:vertAlign w:val="subscript"/>
        </w:rPr>
        <w:t xml:space="preserve"> </w:t>
      </w:r>
      <w:r w:rsidRPr="00FA618C">
        <w:rPr>
          <w:rFonts w:hint="eastAsia"/>
          <w:color w:val="000000" w:themeColor="text1"/>
        </w:rPr>
        <w:t>cm处进行，使水肥输送至根系密集层。地膜覆盖栽培蔗田将</w:t>
      </w:r>
      <w:proofErr w:type="gramStart"/>
      <w:r w:rsidRPr="00FA618C">
        <w:rPr>
          <w:rFonts w:hint="eastAsia"/>
          <w:color w:val="000000" w:themeColor="text1"/>
        </w:rPr>
        <w:t>滴灌带</w:t>
      </w:r>
      <w:proofErr w:type="gramEnd"/>
      <w:r w:rsidRPr="00FA618C">
        <w:rPr>
          <w:rFonts w:hint="eastAsia"/>
          <w:color w:val="000000" w:themeColor="text1"/>
        </w:rPr>
        <w:t>铺设于膜下。</w:t>
      </w:r>
    </w:p>
    <w:p w:rsidR="00A016C7" w:rsidRPr="00FA618C" w:rsidRDefault="00C1627E">
      <w:pPr>
        <w:pStyle w:val="afffffffff6"/>
        <w:rPr>
          <w:color w:val="000000" w:themeColor="text1"/>
        </w:rPr>
      </w:pPr>
      <w:r w:rsidRPr="00FA618C">
        <w:rPr>
          <w:rFonts w:hint="eastAsia"/>
          <w:color w:val="000000" w:themeColor="text1"/>
        </w:rPr>
        <w:t>不具备地埋或覆膜条件的蔗田可采用地表普通滴灌或微喷灌，应在清晨或傍晚等蒸发量较小时段进行。</w:t>
      </w:r>
    </w:p>
    <w:p w:rsidR="00A016C7" w:rsidRPr="00FA618C" w:rsidRDefault="00C1627E">
      <w:pPr>
        <w:pStyle w:val="affc"/>
        <w:spacing w:before="240" w:after="240"/>
        <w:rPr>
          <w:color w:val="000000" w:themeColor="text1"/>
        </w:rPr>
      </w:pPr>
      <w:r w:rsidRPr="00FA618C">
        <w:rPr>
          <w:rFonts w:hint="eastAsia"/>
          <w:color w:val="000000" w:themeColor="text1"/>
        </w:rPr>
        <w:lastRenderedPageBreak/>
        <w:t>效果评价与改进</w:t>
      </w:r>
    </w:p>
    <w:p w:rsidR="00A016C7" w:rsidRPr="00FA618C" w:rsidRDefault="00C1627E">
      <w:pPr>
        <w:pStyle w:val="afffffffff3"/>
        <w:rPr>
          <w:color w:val="000000" w:themeColor="text1"/>
        </w:rPr>
      </w:pPr>
      <w:r w:rsidRPr="00FA618C">
        <w:rPr>
          <w:rFonts w:hint="eastAsia"/>
          <w:color w:val="000000" w:themeColor="text1"/>
        </w:rPr>
        <w:t>应对协同水热</w:t>
      </w:r>
      <w:proofErr w:type="gramStart"/>
      <w:r w:rsidRPr="00FA618C">
        <w:rPr>
          <w:rFonts w:hint="eastAsia"/>
          <w:color w:val="000000" w:themeColor="text1"/>
        </w:rPr>
        <w:t>碳化全</w:t>
      </w:r>
      <w:proofErr w:type="gramEnd"/>
      <w:r w:rsidRPr="00FA618C">
        <w:rPr>
          <w:rFonts w:hint="eastAsia"/>
          <w:color w:val="000000" w:themeColor="text1"/>
        </w:rPr>
        <w:t>过程进行记录，包括原料配比、反应温度与压力、固液分离效果、产品成分等关键参数，并定期进行数据汇总与分析。</w:t>
      </w:r>
    </w:p>
    <w:p w:rsidR="00A016C7" w:rsidRPr="00FA618C" w:rsidRDefault="00C1627E">
      <w:pPr>
        <w:pStyle w:val="afffffffff3"/>
        <w:rPr>
          <w:color w:val="000000" w:themeColor="text1"/>
        </w:rPr>
      </w:pPr>
      <w:r w:rsidRPr="00FA618C">
        <w:rPr>
          <w:rFonts w:hint="eastAsia"/>
          <w:color w:val="000000" w:themeColor="text1"/>
        </w:rPr>
        <w:t>应定期对产出的生物炭和液体</w:t>
      </w:r>
      <w:proofErr w:type="gramStart"/>
      <w:r w:rsidRPr="00FA618C">
        <w:rPr>
          <w:rFonts w:hint="eastAsia"/>
          <w:color w:val="000000" w:themeColor="text1"/>
        </w:rPr>
        <w:t>肥进行</w:t>
      </w:r>
      <w:proofErr w:type="gramEnd"/>
      <w:r w:rsidRPr="00FA618C">
        <w:rPr>
          <w:rFonts w:hint="eastAsia"/>
          <w:color w:val="000000" w:themeColor="text1"/>
        </w:rPr>
        <w:t>抽样检测，检测项目应包括：含水率、pH值、有机质含量、重金属含量等。</w:t>
      </w:r>
    </w:p>
    <w:p w:rsidR="00A016C7" w:rsidRPr="00FA618C" w:rsidRDefault="00C1627E">
      <w:pPr>
        <w:pStyle w:val="afffffffff3"/>
        <w:rPr>
          <w:color w:val="000000" w:themeColor="text1"/>
        </w:rPr>
      </w:pPr>
      <w:r w:rsidRPr="00FA618C">
        <w:rPr>
          <w:rFonts w:hint="eastAsia"/>
          <w:color w:val="000000" w:themeColor="text1"/>
        </w:rPr>
        <w:t>应建立持续改进机制，根据效果评价结果和运行反馈，及时调整工艺参数、设备配置或操作流程，提升资源化利用效率与产品质量。</w:t>
      </w:r>
    </w:p>
    <w:p w:rsidR="00A016C7" w:rsidRPr="00FA618C" w:rsidRDefault="00C1627E">
      <w:pPr>
        <w:pStyle w:val="afffffa"/>
        <w:ind w:firstLineChars="0" w:firstLine="0"/>
        <w:jc w:val="center"/>
        <w:rPr>
          <w:color w:val="000000" w:themeColor="text1"/>
        </w:rPr>
      </w:pPr>
      <w:bookmarkStart w:id="44" w:name="BookMark8"/>
      <w:bookmarkEnd w:id="21"/>
      <w:r w:rsidRPr="00FA618C">
        <w:rPr>
          <w:noProof/>
          <w:color w:val="000000" w:themeColor="text1"/>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4"/>
    </w:p>
    <w:sectPr w:rsidR="00A016C7" w:rsidRPr="00FA618C">
      <w:headerReference w:type="even" r:id="rId22"/>
      <w:headerReference w:type="default" r:id="rId23"/>
      <w:footerReference w:type="even" r:id="rId24"/>
      <w:footerReference w:type="default" r:id="rId25"/>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0C6A" w:rsidRDefault="00550C6A">
      <w:pPr>
        <w:spacing w:line="240" w:lineRule="auto"/>
      </w:pPr>
      <w:r>
        <w:separator/>
      </w:r>
    </w:p>
  </w:endnote>
  <w:endnote w:type="continuationSeparator" w:id="0">
    <w:p w:rsidR="00550C6A" w:rsidRDefault="00550C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6C7" w:rsidRDefault="00C1627E">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6C7" w:rsidRDefault="00A016C7">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6C7" w:rsidRDefault="00A016C7">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6C7" w:rsidRDefault="00C1627E">
    <w:pPr>
      <w:pStyle w:val="afffff6"/>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6C7" w:rsidRDefault="00C1627E">
    <w:pPr>
      <w:pStyle w:val="afffff7"/>
    </w:pPr>
    <w:r>
      <w:fldChar w:fldCharType="begin"/>
    </w:r>
    <w:r>
      <w:instrText>PAGE   \* MERGEFORMAT</w:instrText>
    </w:r>
    <w:r>
      <w:fldChar w:fldCharType="separate"/>
    </w:r>
    <w:r w:rsidR="00E44A05" w:rsidRPr="00E44A05">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6C7" w:rsidRDefault="00C1627E">
    <w:pPr>
      <w:pStyle w:val="afffff6"/>
    </w:pPr>
    <w:r>
      <w:fldChar w:fldCharType="begin"/>
    </w:r>
    <w:r>
      <w:instrText xml:space="preserve"> PAGE   \* MERGEFORMAT \* MERGEFORMAT </w:instrText>
    </w:r>
    <w:r>
      <w:fldChar w:fldCharType="separate"/>
    </w:r>
    <w:r w:rsidR="00E44A05">
      <w:rPr>
        <w:noProof/>
      </w:rPr>
      <w:t>2</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6C7" w:rsidRDefault="00C1627E">
    <w:pPr>
      <w:pStyle w:val="afffff7"/>
    </w:pPr>
    <w:r>
      <w:fldChar w:fldCharType="begin"/>
    </w:r>
    <w:r>
      <w:instrText>PAGE   \* MERGEFORMAT</w:instrText>
    </w:r>
    <w:r>
      <w:fldChar w:fldCharType="separate"/>
    </w:r>
    <w:r w:rsidR="00E44A05" w:rsidRPr="00E44A05">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0C6A" w:rsidRDefault="00550C6A">
      <w:pPr>
        <w:spacing w:line="240" w:lineRule="auto"/>
      </w:pPr>
      <w:r>
        <w:separator/>
      </w:r>
    </w:p>
  </w:footnote>
  <w:footnote w:type="continuationSeparator" w:id="0">
    <w:p w:rsidR="00550C6A" w:rsidRDefault="00550C6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6C7" w:rsidRDefault="00A016C7">
    <w:pPr>
      <w:pStyle w:val="afff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6C7" w:rsidRDefault="00C1627E">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6C7" w:rsidRDefault="00A016C7">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6C7" w:rsidRDefault="00C1627E">
    <w:pPr>
      <w:pStyle w:val="affffff0"/>
    </w:pPr>
    <w:r>
      <w:fldChar w:fldCharType="begin"/>
    </w:r>
    <w:r>
      <w:instrText xml:space="preserve"> STYLEREF  标准文件_文件编号 \* MERGEFORMAT </w:instrText>
    </w:r>
    <w:r>
      <w:fldChar w:fldCharType="separate"/>
    </w:r>
    <w:r w:rsidR="00C018A3">
      <w:rPr>
        <w:noProof/>
      </w:rPr>
      <w:t>T/GXAS XXXX</w:t>
    </w:r>
    <w:r w:rsidR="00C018A3">
      <w:rPr>
        <w:noProof/>
      </w:rPr>
      <w:t>—</w:t>
    </w:r>
    <w:r w:rsidR="00C018A3">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6C7" w:rsidRDefault="00C1627E">
    <w:pPr>
      <w:pStyle w:val="affffff"/>
    </w:pPr>
    <w:r>
      <w:fldChar w:fldCharType="begin"/>
    </w:r>
    <w:r>
      <w:instrText xml:space="preserve"> STYLEREF  标准文件_文件编号  \* MERGEFORMAT </w:instrText>
    </w:r>
    <w:r>
      <w:fldChar w:fldCharType="separate"/>
    </w:r>
    <w:r w:rsidR="00E44A05">
      <w:rPr>
        <w:noProof/>
      </w:rPr>
      <w:t>T/GXAS XXXX</w:t>
    </w:r>
    <w:r w:rsidR="00E44A05">
      <w:rPr>
        <w:noProof/>
      </w:rPr>
      <w:t>—</w:t>
    </w:r>
    <w:r w:rsidR="00E44A05">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6C7" w:rsidRDefault="00C1627E">
    <w:pPr>
      <w:pStyle w:val="affffff0"/>
    </w:pPr>
    <w:r>
      <w:fldChar w:fldCharType="begin"/>
    </w:r>
    <w:r>
      <w:instrText xml:space="preserve"> STYLEREF  标准文件_文件编号 \* MERGEFORMAT </w:instrText>
    </w:r>
    <w:r>
      <w:fldChar w:fldCharType="separate"/>
    </w:r>
    <w:r w:rsidR="00E44A05">
      <w:rPr>
        <w:noProof/>
      </w:rPr>
      <w:t>T/GXAS XXXX</w:t>
    </w:r>
    <w:r w:rsidR="00E44A05">
      <w:rPr>
        <w:noProof/>
      </w:rPr>
      <w:t>—</w:t>
    </w:r>
    <w:r w:rsidR="00E44A05">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6C7" w:rsidRDefault="00C1627E">
    <w:pPr>
      <w:pStyle w:val="affffff"/>
    </w:pPr>
    <w:r>
      <w:fldChar w:fldCharType="begin"/>
    </w:r>
    <w:r>
      <w:instrText xml:space="preserve"> STYLEREF  标准文件_文件编号  \* MERGEFORMAT </w:instrText>
    </w:r>
    <w:r>
      <w:fldChar w:fldCharType="separate"/>
    </w:r>
    <w:r w:rsidR="00E44A05">
      <w:rPr>
        <w:noProof/>
      </w:rPr>
      <w:t>T/GXAS XXXX</w:t>
    </w:r>
    <w:r w:rsidR="00E44A05">
      <w:rPr>
        <w:noProof/>
      </w:rPr>
      <w:t>—</w:t>
    </w:r>
    <w:r w:rsidR="00E44A05">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D6F"/>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5271"/>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143"/>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07822"/>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58A2"/>
    <w:rsid w:val="002C7EBB"/>
    <w:rsid w:val="002D06C1"/>
    <w:rsid w:val="002D42B5"/>
    <w:rsid w:val="002D4BC0"/>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22E3"/>
    <w:rsid w:val="00313B85"/>
    <w:rsid w:val="00317988"/>
    <w:rsid w:val="003221B4"/>
    <w:rsid w:val="0032258D"/>
    <w:rsid w:val="00322E62"/>
    <w:rsid w:val="00324D13"/>
    <w:rsid w:val="00324EDD"/>
    <w:rsid w:val="00332E08"/>
    <w:rsid w:val="003331E4"/>
    <w:rsid w:val="00336C64"/>
    <w:rsid w:val="00337162"/>
    <w:rsid w:val="0034194F"/>
    <w:rsid w:val="00344605"/>
    <w:rsid w:val="003474AA"/>
    <w:rsid w:val="00350D1D"/>
    <w:rsid w:val="00352C83"/>
    <w:rsid w:val="00352F1A"/>
    <w:rsid w:val="0036107C"/>
    <w:rsid w:val="003615D2"/>
    <w:rsid w:val="0036429C"/>
    <w:rsid w:val="003645B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924"/>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2955"/>
    <w:rsid w:val="003A3D9C"/>
    <w:rsid w:val="003A4077"/>
    <w:rsid w:val="003A4AA7"/>
    <w:rsid w:val="003B09AD"/>
    <w:rsid w:val="003B1F18"/>
    <w:rsid w:val="003B5BF0"/>
    <w:rsid w:val="003B60BF"/>
    <w:rsid w:val="003B6BE3"/>
    <w:rsid w:val="003C010C"/>
    <w:rsid w:val="003C0A6C"/>
    <w:rsid w:val="003C14F8"/>
    <w:rsid w:val="003C4EB7"/>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EF6"/>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15CF"/>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299E"/>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0C6A"/>
    <w:rsid w:val="00551F6F"/>
    <w:rsid w:val="00552F4B"/>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97B7E"/>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086"/>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03D6"/>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30E"/>
    <w:rsid w:val="006A25E5"/>
    <w:rsid w:val="006A2B46"/>
    <w:rsid w:val="006A336D"/>
    <w:rsid w:val="006A37B9"/>
    <w:rsid w:val="006A4AAB"/>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1747"/>
    <w:rsid w:val="006F2ACA"/>
    <w:rsid w:val="006F2ADC"/>
    <w:rsid w:val="006F2BFE"/>
    <w:rsid w:val="006F31E9"/>
    <w:rsid w:val="006F33B9"/>
    <w:rsid w:val="006F6284"/>
    <w:rsid w:val="007002C5"/>
    <w:rsid w:val="00704387"/>
    <w:rsid w:val="00707669"/>
    <w:rsid w:val="00707A8B"/>
    <w:rsid w:val="00711CBA"/>
    <w:rsid w:val="00711FB5"/>
    <w:rsid w:val="00712A01"/>
    <w:rsid w:val="00714F58"/>
    <w:rsid w:val="00722FBF"/>
    <w:rsid w:val="00722FC2"/>
    <w:rsid w:val="00724E1B"/>
    <w:rsid w:val="00725949"/>
    <w:rsid w:val="00727105"/>
    <w:rsid w:val="00727FA2"/>
    <w:rsid w:val="007322D9"/>
    <w:rsid w:val="00732BC0"/>
    <w:rsid w:val="00735465"/>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791"/>
    <w:rsid w:val="00783ECF"/>
    <w:rsid w:val="0078413A"/>
    <w:rsid w:val="007959E8"/>
    <w:rsid w:val="00795E9C"/>
    <w:rsid w:val="007A0521"/>
    <w:rsid w:val="007A0E8C"/>
    <w:rsid w:val="007A2E12"/>
    <w:rsid w:val="007A3475"/>
    <w:rsid w:val="007A41C8"/>
    <w:rsid w:val="007A43F1"/>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69A0"/>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6E9"/>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97A"/>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1D10"/>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6C7"/>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14B9"/>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26C3A"/>
    <w:rsid w:val="00B31FB1"/>
    <w:rsid w:val="00B33952"/>
    <w:rsid w:val="00B33C5E"/>
    <w:rsid w:val="00B342F4"/>
    <w:rsid w:val="00B34369"/>
    <w:rsid w:val="00B34DC2"/>
    <w:rsid w:val="00B378E5"/>
    <w:rsid w:val="00B4007E"/>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A7D6F"/>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18A3"/>
    <w:rsid w:val="00C04904"/>
    <w:rsid w:val="00C056B3"/>
    <w:rsid w:val="00C103E5"/>
    <w:rsid w:val="00C13319"/>
    <w:rsid w:val="00C13EE9"/>
    <w:rsid w:val="00C1627E"/>
    <w:rsid w:val="00C21540"/>
    <w:rsid w:val="00C21906"/>
    <w:rsid w:val="00C21BFA"/>
    <w:rsid w:val="00C24C8D"/>
    <w:rsid w:val="00C24FA3"/>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30CA"/>
    <w:rsid w:val="00C80CB8"/>
    <w:rsid w:val="00C819F8"/>
    <w:rsid w:val="00C8248C"/>
    <w:rsid w:val="00C84E33"/>
    <w:rsid w:val="00C86D6F"/>
    <w:rsid w:val="00C905FC"/>
    <w:rsid w:val="00C92D03"/>
    <w:rsid w:val="00C9319C"/>
    <w:rsid w:val="00C9435D"/>
    <w:rsid w:val="00C94DF2"/>
    <w:rsid w:val="00C95CB6"/>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58D4"/>
    <w:rsid w:val="00D77031"/>
    <w:rsid w:val="00D84941"/>
    <w:rsid w:val="00D84FA1"/>
    <w:rsid w:val="00D851F0"/>
    <w:rsid w:val="00D86D62"/>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05"/>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678AF"/>
    <w:rsid w:val="00E70388"/>
    <w:rsid w:val="00E70A59"/>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637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18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CB18EF"/>
    <w:rsid w:val="036D53D0"/>
    <w:rsid w:val="09762843"/>
    <w:rsid w:val="18526AAE"/>
    <w:rsid w:val="1BB9498B"/>
    <w:rsid w:val="1CF3291F"/>
    <w:rsid w:val="238B238B"/>
    <w:rsid w:val="26FB5CB5"/>
    <w:rsid w:val="2867116E"/>
    <w:rsid w:val="386B5776"/>
    <w:rsid w:val="3B372244"/>
    <w:rsid w:val="3B49625D"/>
    <w:rsid w:val="3D036B63"/>
    <w:rsid w:val="3EDB22D3"/>
    <w:rsid w:val="49570F78"/>
    <w:rsid w:val="4CBA32E9"/>
    <w:rsid w:val="4D7C0A2A"/>
    <w:rsid w:val="50762BF6"/>
    <w:rsid w:val="555D6F8F"/>
    <w:rsid w:val="56AF670A"/>
    <w:rsid w:val="57982070"/>
    <w:rsid w:val="5BFD119B"/>
    <w:rsid w:val="62CC4340"/>
    <w:rsid w:val="63BE7420"/>
    <w:rsid w:val="69AA74D7"/>
    <w:rsid w:val="6F754B0D"/>
    <w:rsid w:val="70EB67C6"/>
    <w:rsid w:val="77253DF8"/>
    <w:rsid w:val="7BAA404C"/>
    <w:rsid w:val="7CF6226C"/>
    <w:rsid w:val="7ED00C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6DD78669-AB5B-40B5-98BC-77A34799B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afffb"/>
    <w:uiPriority w:val="99"/>
    <w:semiHidden/>
    <w:unhideWhenUsed/>
    <w:qFormat/>
    <w:pPr>
      <w:jc w:val="left"/>
    </w:pPr>
  </w:style>
  <w:style w:type="paragraph" w:styleId="afffc">
    <w:name w:val="Body Text"/>
    <w:basedOn w:val="afff5"/>
    <w:link w:val="afffd"/>
    <w:qFormat/>
    <w:pPr>
      <w:spacing w:after="120"/>
    </w:pPr>
  </w:style>
  <w:style w:type="paragraph" w:styleId="51">
    <w:name w:val="toc 5"/>
    <w:basedOn w:val="afff5"/>
    <w:next w:val="afff5"/>
    <w:autoRedefine/>
    <w:uiPriority w:val="39"/>
    <w:unhideWhenUsed/>
    <w:qFormat/>
    <w:pPr>
      <w:ind w:left="839"/>
    </w:pPr>
    <w:rPr>
      <w:rFonts w:ascii="宋体"/>
    </w:rPr>
  </w:style>
  <w:style w:type="paragraph" w:styleId="31">
    <w:name w:val="toc 3"/>
    <w:basedOn w:val="afff5"/>
    <w:next w:val="afff5"/>
    <w:autoRedefine/>
    <w:uiPriority w:val="39"/>
    <w:unhideWhenUsed/>
    <w:qFormat/>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11">
    <w:name w:val="toc 1"/>
    <w:basedOn w:val="afff5"/>
    <w:next w:val="afff5"/>
    <w:autoRedefine/>
    <w:uiPriority w:val="39"/>
    <w:unhideWhenUsed/>
    <w:qFormat/>
    <w:rPr>
      <w:rFonts w:ascii="宋体"/>
    </w:rPr>
  </w:style>
  <w:style w:type="paragraph" w:styleId="41">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autoRedefine/>
    <w:uiPriority w:val="39"/>
    <w:unhideWhenUsed/>
    <w:qFormat/>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24">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7">
    <w:name w:val="Title"/>
    <w:basedOn w:val="afff5"/>
    <w:link w:val="affff8"/>
    <w:qFormat/>
    <w:pPr>
      <w:spacing w:before="240" w:after="60"/>
      <w:jc w:val="center"/>
      <w:outlineLvl w:val="0"/>
    </w:pPr>
    <w:rPr>
      <w:rFonts w:ascii="Arial" w:hAnsi="Arial" w:cs="Arial"/>
      <w:b/>
      <w:bCs/>
      <w:sz w:val="32"/>
      <w:szCs w:val="32"/>
    </w:rPr>
  </w:style>
  <w:style w:type="paragraph" w:styleId="affff9">
    <w:name w:val="annotation subject"/>
    <w:basedOn w:val="afffa"/>
    <w:next w:val="afffa"/>
    <w:link w:val="affffa"/>
    <w:uiPriority w:val="99"/>
    <w:semiHidden/>
    <w:unhideWhenUsed/>
    <w:qFormat/>
    <w:rPr>
      <w:b/>
      <w:bCs/>
    </w:rPr>
  </w:style>
  <w:style w:type="table" w:styleId="affffb">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c">
    <w:name w:val="Strong"/>
    <w:uiPriority w:val="22"/>
    <w:qFormat/>
    <w:rPr>
      <w:b/>
      <w:bCs/>
    </w:rPr>
  </w:style>
  <w:style w:type="character" w:styleId="affffd">
    <w:name w:val="page number"/>
    <w:qFormat/>
    <w:rPr>
      <w:rFonts w:ascii="宋体" w:eastAsia="宋体" w:hAnsi="Times New Roman"/>
      <w:sz w:val="18"/>
    </w:rPr>
  </w:style>
  <w:style w:type="character" w:styleId="affffe">
    <w:name w:val="Emphasis"/>
    <w:uiPriority w:val="20"/>
    <w:qFormat/>
    <w:rPr>
      <w:i/>
      <w:iCs/>
    </w:rPr>
  </w:style>
  <w:style w:type="character" w:styleId="afffff">
    <w:name w:val="Hyperlink"/>
    <w:uiPriority w:val="99"/>
    <w:qFormat/>
    <w:rPr>
      <w:rFonts w:ascii="宋体" w:eastAsia="宋体" w:hAnsi="Times New Roman"/>
      <w:color w:val="auto"/>
      <w:spacing w:val="0"/>
      <w:w w:val="100"/>
      <w:position w:val="0"/>
      <w:sz w:val="21"/>
      <w:u w:val="none"/>
      <w:vertAlign w:val="baseline"/>
    </w:rPr>
  </w:style>
  <w:style w:type="character" w:styleId="afffff0">
    <w:name w:val="annotation reference"/>
    <w:basedOn w:val="afff6"/>
    <w:uiPriority w:val="99"/>
    <w:semiHidden/>
    <w:unhideWhenUsed/>
    <w:qFormat/>
    <w:rPr>
      <w:sz w:val="21"/>
      <w:szCs w:val="21"/>
    </w:rPr>
  </w:style>
  <w:style w:type="character" w:styleId="afffff1">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3">
    <w:name w:val="页眉 字符"/>
    <w:link w:val="affff2"/>
    <w:uiPriority w:val="99"/>
    <w:qFormat/>
    <w:rPr>
      <w:kern w:val="2"/>
      <w:sz w:val="18"/>
      <w:szCs w:val="18"/>
    </w:rPr>
  </w:style>
  <w:style w:type="character" w:customStyle="1" w:styleId="affff1">
    <w:name w:val="页脚 字符"/>
    <w:link w:val="affff0"/>
    <w:uiPriority w:val="99"/>
    <w:qFormat/>
    <w:rPr>
      <w:rFonts w:ascii="宋体"/>
      <w:kern w:val="2"/>
      <w:sz w:val="18"/>
      <w:szCs w:val="18"/>
    </w:rPr>
  </w:style>
  <w:style w:type="character" w:customStyle="1" w:styleId="affff">
    <w:name w:val="批注框文本 字符"/>
    <w:link w:val="afffe"/>
    <w:uiPriority w:val="99"/>
    <w:semiHidden/>
    <w:qFormat/>
    <w:rPr>
      <w:kern w:val="2"/>
      <w:sz w:val="18"/>
      <w:szCs w:val="18"/>
    </w:rPr>
  </w:style>
  <w:style w:type="paragraph" w:styleId="afffff2">
    <w:name w:val="Quote"/>
    <w:basedOn w:val="afff5"/>
    <w:next w:val="afff5"/>
    <w:link w:val="afffff3"/>
    <w:uiPriority w:val="29"/>
    <w:qFormat/>
    <w:rPr>
      <w:i/>
      <w:iCs/>
      <w:color w:val="000000"/>
    </w:rPr>
  </w:style>
  <w:style w:type="character" w:customStyle="1" w:styleId="afffff3">
    <w:name w:val="引用 字符"/>
    <w:link w:val="afffff2"/>
    <w:uiPriority w:val="29"/>
    <w:qFormat/>
    <w:rPr>
      <w:i/>
      <w:iCs/>
      <w:color w:val="000000"/>
      <w:kern w:val="2"/>
      <w:sz w:val="21"/>
      <w:szCs w:val="21"/>
    </w:rPr>
  </w:style>
  <w:style w:type="character" w:customStyle="1" w:styleId="affff8">
    <w:name w:val="标题 字符"/>
    <w:link w:val="affff7"/>
    <w:qFormat/>
    <w:rPr>
      <w:rFonts w:ascii="Arial" w:hAnsi="Arial" w:cs="Arial"/>
      <w:b/>
      <w:bCs/>
      <w:kern w:val="2"/>
      <w:sz w:val="32"/>
      <w:szCs w:val="32"/>
    </w:rPr>
  </w:style>
  <w:style w:type="paragraph" w:customStyle="1" w:styleId="afffff4">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5">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6">
    <w:name w:val="标准文件_页脚偶数页"/>
    <w:qFormat/>
    <w:pPr>
      <w:ind w:left="198"/>
    </w:pPr>
    <w:rPr>
      <w:rFonts w:ascii="宋体" w:hAnsi="Times New Roman"/>
      <w:sz w:val="18"/>
    </w:rPr>
  </w:style>
  <w:style w:type="paragraph" w:customStyle="1" w:styleId="afffff7">
    <w:name w:val="标准文件_页脚奇数页"/>
    <w:qFormat/>
    <w:pPr>
      <w:ind w:right="227"/>
      <w:jc w:val="right"/>
    </w:pPr>
    <w:rPr>
      <w:rFonts w:ascii="宋体" w:hAnsi="Times New Roman"/>
      <w:sz w:val="18"/>
    </w:rPr>
  </w:style>
  <w:style w:type="paragraph" w:customStyle="1" w:styleId="afffff8">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9">
    <w:name w:val="标准文件_标准正文"/>
    <w:basedOn w:val="afff5"/>
    <w:next w:val="afffffa"/>
    <w:qFormat/>
    <w:pPr>
      <w:snapToGrid w:val="0"/>
      <w:ind w:firstLineChars="200" w:firstLine="200"/>
    </w:pPr>
    <w:rPr>
      <w:kern w:val="0"/>
    </w:rPr>
  </w:style>
  <w:style w:type="paragraph" w:customStyle="1" w:styleId="afffffa">
    <w:name w:val="标准文件_段"/>
    <w:link w:val="Char"/>
    <w:qFormat/>
    <w:pPr>
      <w:autoSpaceDE w:val="0"/>
      <w:autoSpaceDN w:val="0"/>
      <w:ind w:firstLineChars="200" w:firstLine="200"/>
      <w:jc w:val="both"/>
    </w:pPr>
    <w:rPr>
      <w:rFonts w:ascii="宋体" w:hAnsi="Times New Roman"/>
      <w:sz w:val="21"/>
    </w:rPr>
  </w:style>
  <w:style w:type="paragraph" w:customStyle="1" w:styleId="afffffb">
    <w:name w:val="标准文件_版本"/>
    <w:basedOn w:val="afffff9"/>
    <w:qFormat/>
    <w:pPr>
      <w:adjustRightInd/>
      <w:snapToGrid/>
      <w:ind w:firstLineChars="0" w:firstLine="0"/>
    </w:pPr>
    <w:rPr>
      <w:rFonts w:ascii="宋体" w:hAnsi="宋体"/>
      <w:kern w:val="2"/>
    </w:rPr>
  </w:style>
  <w:style w:type="paragraph" w:customStyle="1" w:styleId="afffffc">
    <w:name w:val="标准文件_标准部门"/>
    <w:basedOn w:val="afff5"/>
    <w:qFormat/>
    <w:pPr>
      <w:jc w:val="center"/>
    </w:pPr>
    <w:rPr>
      <w:rFonts w:ascii="黑体" w:eastAsia="黑体"/>
      <w:kern w:val="0"/>
      <w:sz w:val="44"/>
    </w:rPr>
  </w:style>
  <w:style w:type="paragraph" w:customStyle="1" w:styleId="afffffd">
    <w:name w:val="标准文件_标准代替"/>
    <w:basedOn w:val="afff5"/>
    <w:next w:val="afff5"/>
    <w:qFormat/>
    <w:pPr>
      <w:spacing w:line="310" w:lineRule="exact"/>
      <w:jc w:val="right"/>
    </w:pPr>
    <w:rPr>
      <w:rFonts w:ascii="宋体" w:hAnsi="宋体"/>
      <w:kern w:val="0"/>
    </w:rPr>
  </w:style>
  <w:style w:type="paragraph" w:customStyle="1" w:styleId="afffffe">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f">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f0">
    <w:name w:val="标准文件_页眉偶数页"/>
    <w:basedOn w:val="affffff"/>
    <w:next w:val="afff5"/>
    <w:qFormat/>
    <w:pPr>
      <w:jc w:val="left"/>
    </w:pPr>
  </w:style>
  <w:style w:type="paragraph" w:customStyle="1" w:styleId="affffff1">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a"/>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2">
    <w:name w:val="标准文件_发布"/>
    <w:qFormat/>
    <w:rPr>
      <w:rFonts w:ascii="黑体" w:eastAsia="黑体"/>
      <w:spacing w:val="0"/>
      <w:w w:val="100"/>
      <w:position w:val="3"/>
      <w:sz w:val="28"/>
    </w:rPr>
  </w:style>
  <w:style w:type="paragraph" w:customStyle="1" w:styleId="ad">
    <w:name w:val="标准文件_方框数字列项"/>
    <w:basedOn w:val="afffffa"/>
    <w:qFormat/>
    <w:pPr>
      <w:numPr>
        <w:numId w:val="3"/>
      </w:numPr>
      <w:ind w:firstLineChars="0" w:firstLine="0"/>
    </w:pPr>
  </w:style>
  <w:style w:type="paragraph" w:customStyle="1" w:styleId="affffff3">
    <w:name w:val="标准文件_封面标准编号"/>
    <w:basedOn w:val="afff5"/>
    <w:next w:val="afffffd"/>
    <w:qFormat/>
    <w:pPr>
      <w:spacing w:line="310" w:lineRule="exact"/>
      <w:jc w:val="right"/>
    </w:pPr>
    <w:rPr>
      <w:rFonts w:ascii="黑体" w:eastAsia="黑体"/>
      <w:kern w:val="0"/>
      <w:sz w:val="28"/>
    </w:rPr>
  </w:style>
  <w:style w:type="paragraph" w:customStyle="1" w:styleId="affffff4">
    <w:name w:val="标准文件_封面标准分类号"/>
    <w:basedOn w:val="afff5"/>
    <w:qFormat/>
    <w:rPr>
      <w:rFonts w:ascii="黑体" w:eastAsia="黑体"/>
      <w:b/>
      <w:kern w:val="0"/>
      <w:sz w:val="28"/>
    </w:rPr>
  </w:style>
  <w:style w:type="paragraph" w:customStyle="1" w:styleId="affffff5">
    <w:name w:val="标准文件_封面标准名称"/>
    <w:basedOn w:val="afff5"/>
    <w:qFormat/>
    <w:pPr>
      <w:spacing w:line="240" w:lineRule="auto"/>
      <w:jc w:val="center"/>
    </w:pPr>
    <w:rPr>
      <w:rFonts w:ascii="黑体" w:eastAsia="黑体"/>
      <w:kern w:val="0"/>
      <w:sz w:val="52"/>
    </w:rPr>
  </w:style>
  <w:style w:type="paragraph" w:customStyle="1" w:styleId="affffff6">
    <w:name w:val="标准文件_封面标准英文名称"/>
    <w:basedOn w:val="afff5"/>
    <w:qFormat/>
    <w:pPr>
      <w:spacing w:line="240" w:lineRule="auto"/>
      <w:jc w:val="center"/>
    </w:pPr>
    <w:rPr>
      <w:rFonts w:ascii="黑体" w:eastAsia="黑体"/>
      <w:b/>
      <w:sz w:val="28"/>
    </w:rPr>
  </w:style>
  <w:style w:type="paragraph" w:customStyle="1" w:styleId="affffff7">
    <w:name w:val="标准文件_封面发布日期"/>
    <w:basedOn w:val="afff5"/>
    <w:qFormat/>
    <w:pPr>
      <w:spacing w:line="310" w:lineRule="exact"/>
    </w:pPr>
    <w:rPr>
      <w:rFonts w:ascii="黑体" w:eastAsia="黑体"/>
      <w:kern w:val="0"/>
      <w:sz w:val="28"/>
    </w:rPr>
  </w:style>
  <w:style w:type="paragraph" w:customStyle="1" w:styleId="affffff8">
    <w:name w:val="标准文件_封面密级"/>
    <w:basedOn w:val="afff5"/>
    <w:qFormat/>
    <w:rPr>
      <w:rFonts w:eastAsia="黑体"/>
      <w:sz w:val="32"/>
    </w:rPr>
  </w:style>
  <w:style w:type="paragraph" w:customStyle="1" w:styleId="affffff9">
    <w:name w:val="标准文件_封面实施日期"/>
    <w:basedOn w:val="afff5"/>
    <w:qFormat/>
    <w:pPr>
      <w:spacing w:line="310" w:lineRule="exact"/>
      <w:jc w:val="right"/>
    </w:pPr>
    <w:rPr>
      <w:rFonts w:ascii="黑体" w:eastAsia="黑体"/>
      <w:sz w:val="28"/>
    </w:rPr>
  </w:style>
  <w:style w:type="paragraph" w:customStyle="1" w:styleId="affffffa">
    <w:name w:val="标准文件_封面抬头"/>
    <w:basedOn w:val="afffffa"/>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a"/>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a"/>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a"/>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a"/>
    <w:qFormat/>
    <w:pPr>
      <w:widowControl/>
      <w:numPr>
        <w:ilvl w:val="2"/>
      </w:numPr>
      <w:wordWrap w:val="0"/>
      <w:overflowPunct w:val="0"/>
      <w:autoSpaceDE w:val="0"/>
      <w:autoSpaceDN w:val="0"/>
      <w:textAlignment w:val="baseline"/>
      <w:outlineLvl w:val="3"/>
    </w:pPr>
  </w:style>
  <w:style w:type="paragraph" w:customStyle="1" w:styleId="affffffb">
    <w:name w:val="标准文件_附录公式"/>
    <w:basedOn w:val="afffff9"/>
    <w:next w:val="afffff9"/>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a"/>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a"/>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a"/>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a"/>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d">
    <w:name w:val="正文文本 字符"/>
    <w:link w:val="afffc"/>
    <w:qFormat/>
    <w:rPr>
      <w:kern w:val="2"/>
      <w:sz w:val="21"/>
      <w:szCs w:val="21"/>
    </w:rPr>
  </w:style>
  <w:style w:type="paragraph" w:customStyle="1" w:styleId="affffffc">
    <w:name w:val="标准文件_附录章标题"/>
    <w:next w:val="afffffa"/>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d">
    <w:name w:val="标准文件_公式后的破折号"/>
    <w:basedOn w:val="afffffa"/>
    <w:next w:val="afffffa"/>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e">
    <w:name w:val="标准文件_目次、标准名称标题"/>
    <w:basedOn w:val="a6"/>
    <w:next w:val="afffffa"/>
    <w:qFormat/>
    <w:pPr>
      <w:spacing w:line="460" w:lineRule="exact"/>
      <w:ind w:left="0" w:firstLine="0"/>
    </w:pPr>
  </w:style>
  <w:style w:type="paragraph" w:customStyle="1" w:styleId="afffffff">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a"/>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f0">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a"/>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5">
    <w:name w:val="脚注文本 字符"/>
    <w:link w:val="affff4"/>
    <w:semiHidden/>
    <w:qFormat/>
    <w:rPr>
      <w:rFonts w:ascii="宋体"/>
      <w:kern w:val="2"/>
      <w:sz w:val="18"/>
      <w:szCs w:val="18"/>
    </w:rPr>
  </w:style>
  <w:style w:type="paragraph" w:customStyle="1" w:styleId="afffffff1">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a"/>
    <w:qFormat/>
    <w:pPr>
      <w:numPr>
        <w:numId w:val="12"/>
      </w:numPr>
      <w:spacing w:line="240" w:lineRule="auto"/>
      <w:jc w:val="left"/>
    </w:pPr>
    <w:rPr>
      <w:rFonts w:ascii="宋体" w:hAnsi="宋体"/>
      <w:sz w:val="18"/>
    </w:rPr>
  </w:style>
  <w:style w:type="character" w:customStyle="1" w:styleId="afffffff2">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a"/>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a"/>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a"/>
    <w:qFormat/>
    <w:pPr>
      <w:numPr>
        <w:ilvl w:val="2"/>
      </w:numPr>
      <w:spacing w:beforeLines="50" w:before="50" w:afterLines="50" w:after="50"/>
      <w:outlineLvl w:val="1"/>
    </w:pPr>
  </w:style>
  <w:style w:type="paragraph" w:customStyle="1" w:styleId="afffffff3">
    <w:name w:val="标准文件_一致程度"/>
    <w:basedOn w:val="afff5"/>
    <w:qFormat/>
    <w:pPr>
      <w:spacing w:line="440" w:lineRule="exact"/>
      <w:jc w:val="center"/>
    </w:pPr>
    <w:rPr>
      <w:sz w:val="28"/>
    </w:rPr>
  </w:style>
  <w:style w:type="paragraph" w:customStyle="1" w:styleId="afffffff4">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5">
    <w:name w:val="标准文件_英文图表脚注"/>
    <w:basedOn w:val="afffff9"/>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a"/>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a"/>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6">
    <w:name w:val="标准文件_正文公式"/>
    <w:basedOn w:val="afff5"/>
    <w:next w:val="afffff9"/>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a"/>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a"/>
    <w:qFormat/>
    <w:pPr>
      <w:numPr>
        <w:numId w:val="18"/>
      </w:numPr>
      <w:jc w:val="center"/>
    </w:pPr>
    <w:rPr>
      <w:rFonts w:ascii="黑体" w:eastAsia="黑体" w:hAnsi="Times New Roman"/>
      <w:sz w:val="21"/>
    </w:rPr>
  </w:style>
  <w:style w:type="paragraph" w:customStyle="1" w:styleId="afb">
    <w:name w:val="标准文件_正文英文图标题"/>
    <w:next w:val="afffffa"/>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7">
    <w:name w:val="发布部门"/>
    <w:next w:val="afffffa"/>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8">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9">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a">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b">
    <w:name w:val="封面标准文稿编辑信息"/>
    <w:qFormat/>
    <w:pPr>
      <w:spacing w:before="180" w:line="180" w:lineRule="exact"/>
      <w:jc w:val="center"/>
    </w:pPr>
    <w:rPr>
      <w:rFonts w:ascii="宋体" w:hAnsi="Times New Roman"/>
      <w:sz w:val="21"/>
    </w:rPr>
  </w:style>
  <w:style w:type="paragraph" w:customStyle="1" w:styleId="afffffffc">
    <w:name w:val="封面标准文稿类别"/>
    <w:qFormat/>
    <w:pPr>
      <w:spacing w:before="440" w:line="400" w:lineRule="exact"/>
      <w:jc w:val="center"/>
    </w:pPr>
    <w:rPr>
      <w:rFonts w:ascii="宋体" w:hAnsi="Times New Roman"/>
      <w:sz w:val="24"/>
    </w:rPr>
  </w:style>
  <w:style w:type="paragraph" w:customStyle="1" w:styleId="afffffffd">
    <w:name w:val="封面标准英文名称"/>
    <w:qFormat/>
    <w:pPr>
      <w:widowControl w:val="0"/>
      <w:spacing w:line="360" w:lineRule="exact"/>
      <w:jc w:val="center"/>
    </w:pPr>
    <w:rPr>
      <w:rFonts w:ascii="Times New Roman" w:hAnsi="Times New Roman"/>
      <w:sz w:val="28"/>
    </w:rPr>
  </w:style>
  <w:style w:type="paragraph" w:customStyle="1" w:styleId="afffffffe">
    <w:name w:val="封面一致性程度标识"/>
    <w:qFormat/>
    <w:pPr>
      <w:spacing w:before="440" w:line="440" w:lineRule="exact"/>
      <w:jc w:val="center"/>
    </w:pPr>
    <w:rPr>
      <w:rFonts w:ascii="Times New Roman" w:hAnsi="Times New Roman"/>
      <w:sz w:val="28"/>
    </w:rPr>
  </w:style>
  <w:style w:type="paragraph" w:customStyle="1" w:styleId="affffffff">
    <w:name w:val="封面正文"/>
    <w:qFormat/>
    <w:pPr>
      <w:jc w:val="both"/>
    </w:pPr>
    <w:rPr>
      <w:rFonts w:ascii="Times New Roman" w:hAnsi="Times New Roman"/>
    </w:rPr>
  </w:style>
  <w:style w:type="paragraph" w:customStyle="1" w:styleId="affffffff0">
    <w:name w:val="附录二级无标题条"/>
    <w:basedOn w:val="afff5"/>
    <w:next w:val="afffffa"/>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1">
    <w:name w:val="附录三级无标题条"/>
    <w:basedOn w:val="affffffff0"/>
    <w:next w:val="afffffa"/>
    <w:qFormat/>
    <w:pPr>
      <w:outlineLvl w:val="4"/>
    </w:pPr>
  </w:style>
  <w:style w:type="paragraph" w:customStyle="1" w:styleId="affffffff2">
    <w:name w:val="附录四级无标题条"/>
    <w:basedOn w:val="affffffff1"/>
    <w:next w:val="afffffa"/>
    <w:qFormat/>
    <w:pPr>
      <w:outlineLvl w:val="5"/>
    </w:pPr>
  </w:style>
  <w:style w:type="paragraph" w:customStyle="1" w:styleId="affffffff3">
    <w:name w:val="附录图"/>
    <w:next w:val="afffffa"/>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4">
    <w:name w:val="附录五级无标题条"/>
    <w:basedOn w:val="affffffff2"/>
    <w:next w:val="afffffa"/>
    <w:qFormat/>
    <w:pPr>
      <w:outlineLvl w:val="6"/>
    </w:pPr>
  </w:style>
  <w:style w:type="paragraph" w:customStyle="1" w:styleId="affffffff5">
    <w:name w:val="附录性质"/>
    <w:basedOn w:val="afff5"/>
    <w:qFormat/>
    <w:pPr>
      <w:widowControl/>
      <w:adjustRightInd/>
      <w:jc w:val="center"/>
    </w:pPr>
    <w:rPr>
      <w:rFonts w:ascii="黑体" w:eastAsia="黑体"/>
    </w:rPr>
  </w:style>
  <w:style w:type="paragraph" w:customStyle="1" w:styleId="affffffff6">
    <w:name w:val="附录一级无标题条"/>
    <w:basedOn w:val="affffffc"/>
    <w:next w:val="afffffa"/>
    <w:qFormat/>
    <w:pPr>
      <w:autoSpaceDN w:val="0"/>
      <w:outlineLvl w:val="2"/>
    </w:pPr>
    <w:rPr>
      <w:rFonts w:ascii="宋体" w:eastAsia="宋体" w:hAnsi="宋体"/>
    </w:rPr>
  </w:style>
  <w:style w:type="character" w:customStyle="1" w:styleId="affffffff7">
    <w:name w:val="个人答复风格"/>
    <w:qFormat/>
    <w:rPr>
      <w:rFonts w:ascii="Arial" w:eastAsia="宋体" w:hAnsi="Arial" w:cs="Arial"/>
      <w:color w:val="auto"/>
      <w:spacing w:val="0"/>
      <w:sz w:val="20"/>
    </w:rPr>
  </w:style>
  <w:style w:type="character" w:customStyle="1" w:styleId="affffffff8">
    <w:name w:val="个人撰写风格"/>
    <w:qFormat/>
    <w:rPr>
      <w:rFonts w:ascii="Arial" w:eastAsia="宋体" w:hAnsi="Arial" w:cs="Arial"/>
      <w:color w:val="auto"/>
      <w:spacing w:val="0"/>
      <w:sz w:val="20"/>
    </w:rPr>
  </w:style>
  <w:style w:type="paragraph" w:customStyle="1" w:styleId="affffffff9">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a">
    <w:name w:val="列项·"/>
    <w:basedOn w:val="afffffa"/>
    <w:qFormat/>
    <w:pPr>
      <w:tabs>
        <w:tab w:val="left" w:pos="840"/>
      </w:tabs>
    </w:pPr>
  </w:style>
  <w:style w:type="paragraph" w:customStyle="1" w:styleId="affffffffb">
    <w:name w:val="目次、索引正文"/>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0">
    <w:name w:val="目录 31"/>
    <w:basedOn w:val="afff5"/>
    <w:next w:val="afff5"/>
    <w:autoRedefine/>
    <w:semiHidden/>
    <w:qFormat/>
    <w:pPr>
      <w:spacing w:line="240" w:lineRule="auto"/>
    </w:pPr>
    <w:rPr>
      <w:rFonts w:ascii="宋体" w:hAnsi="宋体"/>
      <w:iCs/>
    </w:rPr>
  </w:style>
  <w:style w:type="paragraph" w:customStyle="1" w:styleId="410">
    <w:name w:val="目录 41"/>
    <w:basedOn w:val="afff5"/>
    <w:next w:val="afff5"/>
    <w:autoRedefine/>
    <w:semiHidden/>
    <w:qFormat/>
    <w:pPr>
      <w:adjustRightInd/>
      <w:spacing w:line="240" w:lineRule="auto"/>
      <w:jc w:val="left"/>
    </w:pPr>
  </w:style>
  <w:style w:type="paragraph" w:customStyle="1" w:styleId="510">
    <w:name w:val="目录 51"/>
    <w:basedOn w:val="afff5"/>
    <w:next w:val="afff5"/>
    <w:autoRedefine/>
    <w:semiHidden/>
    <w:pPr>
      <w:spacing w:line="240" w:lineRule="auto"/>
    </w:pPr>
    <w:rPr>
      <w:rFonts w:ascii="宋体" w:hAnsi="宋体"/>
    </w:rPr>
  </w:style>
  <w:style w:type="paragraph" w:customStyle="1" w:styleId="610">
    <w:name w:val="目录 61"/>
    <w:basedOn w:val="afff5"/>
    <w:next w:val="afff5"/>
    <w:autoRedefine/>
    <w:semiHidden/>
    <w:qFormat/>
    <w:pPr>
      <w:adjustRightInd/>
      <w:spacing w:line="240" w:lineRule="auto"/>
      <w:jc w:val="left"/>
    </w:pPr>
  </w:style>
  <w:style w:type="paragraph" w:customStyle="1" w:styleId="710">
    <w:name w:val="目录 71"/>
    <w:basedOn w:val="610"/>
    <w:autoRedefine/>
    <w:semiHidden/>
    <w:qFormat/>
    <w:pPr>
      <w:ind w:left="1260"/>
    </w:pPr>
  </w:style>
  <w:style w:type="paragraph" w:customStyle="1" w:styleId="81">
    <w:name w:val="目录 81"/>
    <w:basedOn w:val="710"/>
    <w:autoRedefine/>
    <w:semiHidden/>
    <w:qFormat/>
    <w:pPr>
      <w:ind w:left="1470"/>
    </w:pPr>
  </w:style>
  <w:style w:type="paragraph" w:customStyle="1" w:styleId="91">
    <w:name w:val="目录 91"/>
    <w:basedOn w:val="81"/>
    <w:autoRedefine/>
    <w:semiHidden/>
    <w:qFormat/>
    <w:pPr>
      <w:ind w:left="1680"/>
    </w:pPr>
  </w:style>
  <w:style w:type="paragraph" w:customStyle="1" w:styleId="affffffffc">
    <w:name w:val="其他标准称谓"/>
    <w:qFormat/>
    <w:pPr>
      <w:spacing w:line="0" w:lineRule="atLeast"/>
      <w:jc w:val="distribute"/>
    </w:pPr>
    <w:rPr>
      <w:rFonts w:ascii="黑体" w:eastAsia="黑体" w:hAnsi="宋体"/>
      <w:sz w:val="52"/>
    </w:rPr>
  </w:style>
  <w:style w:type="paragraph" w:customStyle="1" w:styleId="affffffffd">
    <w:name w:val="其他发布部门"/>
    <w:basedOn w:val="afffffff7"/>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e">
    <w:name w:val="实施日期"/>
    <w:basedOn w:val="afffffff8"/>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f">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0">
    <w:name w:val="无标题条"/>
    <w:next w:val="afffffa"/>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f1">
    <w:name w:val="注:后续"/>
    <w:pPr>
      <w:spacing w:line="300" w:lineRule="exact"/>
      <w:ind w:leftChars="400" w:left="600" w:hangingChars="200" w:hanging="200"/>
      <w:jc w:val="both"/>
    </w:pPr>
    <w:rPr>
      <w:rFonts w:ascii="宋体" w:hAnsi="Times New Roman"/>
      <w:sz w:val="18"/>
    </w:rPr>
  </w:style>
  <w:style w:type="paragraph" w:customStyle="1" w:styleId="afffffffff2">
    <w:name w:val="注×:后续"/>
    <w:basedOn w:val="afffffffff1"/>
    <w:qFormat/>
    <w:pPr>
      <w:ind w:leftChars="0" w:left="1406" w:firstLineChars="0" w:hanging="499"/>
    </w:pPr>
  </w:style>
  <w:style w:type="paragraph" w:customStyle="1" w:styleId="afffffffff3">
    <w:name w:val="标准文件_一级无标题"/>
    <w:basedOn w:val="affd"/>
    <w:qFormat/>
    <w:pPr>
      <w:spacing w:beforeLines="0" w:before="0" w:afterLines="0" w:after="0"/>
      <w:outlineLvl w:val="9"/>
    </w:pPr>
    <w:rPr>
      <w:rFonts w:ascii="宋体" w:eastAsia="宋体"/>
    </w:rPr>
  </w:style>
  <w:style w:type="paragraph" w:customStyle="1" w:styleId="afffffffff4">
    <w:name w:val="标准文件_五级无标题"/>
    <w:basedOn w:val="afff1"/>
    <w:qFormat/>
    <w:pPr>
      <w:spacing w:beforeLines="0" w:before="0" w:afterLines="0" w:after="0"/>
      <w:outlineLvl w:val="9"/>
    </w:pPr>
    <w:rPr>
      <w:rFonts w:ascii="宋体" w:eastAsia="宋体"/>
    </w:rPr>
  </w:style>
  <w:style w:type="paragraph" w:customStyle="1" w:styleId="afffffffff5">
    <w:name w:val="标准文件_三级无标题"/>
    <w:basedOn w:val="afff"/>
    <w:qFormat/>
    <w:pPr>
      <w:spacing w:beforeLines="0" w:before="0" w:afterLines="0" w:after="0"/>
      <w:outlineLvl w:val="9"/>
    </w:pPr>
    <w:rPr>
      <w:rFonts w:ascii="宋体" w:eastAsia="宋体"/>
    </w:rPr>
  </w:style>
  <w:style w:type="paragraph" w:customStyle="1" w:styleId="afffffffff6">
    <w:name w:val="标准文件_二级无标题"/>
    <w:basedOn w:val="affe"/>
    <w:qFormat/>
    <w:pPr>
      <w:spacing w:beforeLines="0" w:before="0" w:afterLines="0" w:after="0"/>
      <w:outlineLvl w:val="9"/>
    </w:pPr>
    <w:rPr>
      <w:rFonts w:ascii="宋体" w:eastAsia="宋体"/>
    </w:rPr>
  </w:style>
  <w:style w:type="paragraph" w:customStyle="1" w:styleId="afffffffff7">
    <w:name w:val="标准_四级无标题"/>
    <w:basedOn w:val="afff0"/>
    <w:next w:val="afffffa"/>
    <w:qFormat/>
    <w:rPr>
      <w:rFonts w:eastAsia="宋体"/>
    </w:rPr>
  </w:style>
  <w:style w:type="paragraph" w:customStyle="1" w:styleId="afffffffff8">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a"/>
    <w:qFormat/>
    <w:pPr>
      <w:numPr>
        <w:numId w:val="23"/>
      </w:numPr>
      <w:ind w:firstLineChars="0" w:firstLine="0"/>
    </w:pPr>
    <w:rPr>
      <w:rFonts w:ascii="Times New Roman" w:cs="Arial"/>
      <w:szCs w:val="28"/>
    </w:rPr>
  </w:style>
  <w:style w:type="paragraph" w:customStyle="1" w:styleId="ae">
    <w:name w:val="标准文件_小写罗马数字编号列项"/>
    <w:basedOn w:val="afffffa"/>
    <w:qFormat/>
    <w:pPr>
      <w:numPr>
        <w:numId w:val="24"/>
      </w:numPr>
      <w:ind w:firstLineChars="0" w:firstLine="0"/>
    </w:pPr>
    <w:rPr>
      <w:rFonts w:cs="Arial"/>
      <w:szCs w:val="28"/>
    </w:rPr>
  </w:style>
  <w:style w:type="paragraph" w:customStyle="1" w:styleId="afffffffff9">
    <w:name w:val="标准文件_附录标题"/>
    <w:basedOn w:val="aff3"/>
    <w:qFormat/>
    <w:pPr>
      <w:numPr>
        <w:numId w:val="0"/>
      </w:numPr>
      <w:spacing w:after="280"/>
      <w:outlineLvl w:val="9"/>
    </w:pPr>
  </w:style>
  <w:style w:type="paragraph" w:customStyle="1" w:styleId="afffffffffa">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a"/>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b">
    <w:name w:val="标准文件_索引字母"/>
    <w:next w:val="afffffa"/>
    <w:qFormat/>
    <w:pPr>
      <w:jc w:val="center"/>
    </w:pPr>
    <w:rPr>
      <w:rFonts w:ascii="宋体" w:eastAsia="Times New Roman" w:hAnsi="宋体"/>
      <w:b/>
      <w:kern w:val="2"/>
      <w:sz w:val="21"/>
    </w:rPr>
  </w:style>
  <w:style w:type="paragraph" w:customStyle="1" w:styleId="afffffffffc">
    <w:name w:val="标准文件_附录前"/>
    <w:next w:val="afffffa"/>
    <w:qFormat/>
    <w:pPr>
      <w:spacing w:line="20" w:lineRule="atLeast"/>
      <w:ind w:firstLine="200"/>
    </w:pPr>
    <w:rPr>
      <w:rFonts w:ascii="宋体" w:hAnsi="宋体"/>
      <w:kern w:val="2"/>
      <w:sz w:val="10"/>
    </w:rPr>
  </w:style>
  <w:style w:type="paragraph" w:customStyle="1" w:styleId="afffffffffd">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e">
    <w:name w:val="标准文件_表格"/>
    <w:basedOn w:val="afffffa"/>
    <w:qFormat/>
    <w:pPr>
      <w:ind w:firstLineChars="0" w:firstLine="0"/>
      <w:jc w:val="center"/>
    </w:pPr>
    <w:rPr>
      <w:sz w:val="18"/>
    </w:rPr>
  </w:style>
  <w:style w:type="paragraph" w:customStyle="1" w:styleId="afff2">
    <w:name w:val="标准文件_注："/>
    <w:next w:val="afffffa"/>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f"/>
    <w:qFormat/>
    <w:pPr>
      <w:widowControl w:val="0"/>
      <w:numPr>
        <w:numId w:val="28"/>
      </w:numPr>
      <w:jc w:val="both"/>
    </w:pPr>
    <w:rPr>
      <w:rFonts w:ascii="宋体" w:hAnsi="Times New Roman"/>
      <w:sz w:val="18"/>
      <w:szCs w:val="18"/>
    </w:rPr>
  </w:style>
  <w:style w:type="paragraph" w:customStyle="1" w:styleId="affffffffff">
    <w:name w:val="标准文件_示例内容"/>
    <w:basedOn w:val="afffffa"/>
    <w:qFormat/>
    <w:pPr>
      <w:ind w:firstLine="420"/>
    </w:pPr>
    <w:rPr>
      <w:sz w:val="18"/>
    </w:rPr>
  </w:style>
  <w:style w:type="paragraph" w:customStyle="1" w:styleId="afa">
    <w:name w:val="标准文件_示例×："/>
    <w:basedOn w:val="afff5"/>
    <w:next w:val="affffffffff"/>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a"/>
    <w:qFormat/>
    <w:rPr>
      <w:rFonts w:ascii="宋体" w:hAnsi="Times New Roman"/>
      <w:sz w:val="21"/>
    </w:rPr>
  </w:style>
  <w:style w:type="paragraph" w:customStyle="1" w:styleId="affffffffff0">
    <w:name w:val="标准文件_表格续"/>
    <w:basedOn w:val="afffffa"/>
    <w:next w:val="afffffa"/>
    <w:qFormat/>
    <w:pPr>
      <w:jc w:val="center"/>
    </w:pPr>
    <w:rPr>
      <w:rFonts w:ascii="黑体" w:eastAsia="黑体" w:hAnsi="黑体"/>
    </w:rPr>
  </w:style>
  <w:style w:type="character" w:styleId="affffffffff1">
    <w:name w:val="Placeholder Text"/>
    <w:basedOn w:val="afff6"/>
    <w:uiPriority w:val="99"/>
    <w:semiHidden/>
    <w:qFormat/>
    <w:rPr>
      <w:color w:val="808080"/>
    </w:rPr>
  </w:style>
  <w:style w:type="paragraph" w:customStyle="1" w:styleId="2">
    <w:name w:val="标准文件_二级项2"/>
    <w:basedOn w:val="afffffa"/>
    <w:qFormat/>
    <w:pPr>
      <w:numPr>
        <w:ilvl w:val="1"/>
        <w:numId w:val="21"/>
      </w:numPr>
      <w:ind w:firstLineChars="0" w:firstLine="0"/>
    </w:pPr>
  </w:style>
  <w:style w:type="paragraph" w:customStyle="1" w:styleId="21">
    <w:name w:val="标准文件_三级项2"/>
    <w:basedOn w:val="afffffa"/>
    <w:qFormat/>
    <w:pPr>
      <w:numPr>
        <w:numId w:val="30"/>
      </w:numPr>
      <w:spacing w:line="300" w:lineRule="exact"/>
      <w:ind w:firstLineChars="0"/>
    </w:pPr>
    <w:rPr>
      <w:rFonts w:ascii="Times New Roman"/>
    </w:rPr>
  </w:style>
  <w:style w:type="paragraph" w:customStyle="1" w:styleId="20">
    <w:name w:val="标准文件_一级项2"/>
    <w:basedOn w:val="afffffa"/>
    <w:qFormat/>
    <w:pPr>
      <w:numPr>
        <w:numId w:val="31"/>
      </w:numPr>
      <w:spacing w:line="300" w:lineRule="exact"/>
      <w:ind w:firstLineChars="0"/>
    </w:pPr>
    <w:rPr>
      <w:rFonts w:ascii="Times New Roman"/>
    </w:rPr>
  </w:style>
  <w:style w:type="paragraph" w:customStyle="1" w:styleId="affffffffff2">
    <w:name w:val="标准文件_提示"/>
    <w:basedOn w:val="afffffa"/>
    <w:next w:val="afffffa"/>
    <w:qFormat/>
    <w:pPr>
      <w:ind w:firstLine="420"/>
    </w:pPr>
    <w:rPr>
      <w:rFonts w:ascii="黑体" w:eastAsia="黑体"/>
    </w:rPr>
  </w:style>
  <w:style w:type="character" w:customStyle="1" w:styleId="affffffffff3">
    <w:name w:val="标准文件_来源"/>
    <w:basedOn w:val="afff6"/>
    <w:uiPriority w:val="1"/>
    <w:qFormat/>
    <w:rPr>
      <w:rFonts w:eastAsia="宋体"/>
      <w:sz w:val="21"/>
    </w:rPr>
  </w:style>
  <w:style w:type="paragraph" w:customStyle="1" w:styleId="affffffffff4">
    <w:name w:val="标准文件_图表说明"/>
    <w:qFormat/>
    <w:pPr>
      <w:spacing w:line="276" w:lineRule="auto"/>
      <w:ind w:firstLine="420"/>
    </w:pPr>
    <w:rPr>
      <w:rFonts w:ascii="宋体" w:hAnsi="宋体"/>
      <w:kern w:val="2"/>
      <w:sz w:val="18"/>
    </w:rPr>
  </w:style>
  <w:style w:type="paragraph" w:customStyle="1" w:styleId="affffffffff5">
    <w:name w:val="其他发布日期"/>
    <w:basedOn w:val="afffffff8"/>
    <w:qFormat/>
    <w:pPr>
      <w:framePr w:w="3997" w:h="471" w:hRule="exact" w:hSpace="0" w:vSpace="181" w:wrap="around" w:vAnchor="page" w:hAnchor="page" w:x="1419" w:y="14097"/>
    </w:pPr>
  </w:style>
  <w:style w:type="paragraph" w:customStyle="1" w:styleId="affffffffff6">
    <w:name w:val="其他实施日期"/>
    <w:basedOn w:val="affffffffe"/>
    <w:qFormat/>
    <w:pPr>
      <w:framePr w:w="3997" w:h="471" w:hRule="exact" w:vSpace="181" w:wrap="around" w:vAnchor="page" w:hAnchor="page" w:x="7089" w:y="14097"/>
    </w:pPr>
  </w:style>
  <w:style w:type="paragraph" w:customStyle="1" w:styleId="affffffffff7">
    <w:name w:val="标准文件_文件编号"/>
    <w:basedOn w:val="afffffa"/>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8">
    <w:name w:val="标准文件_替换文件编号"/>
    <w:basedOn w:val="affffffffff7"/>
    <w:qFormat/>
    <w:pPr>
      <w:framePr w:wrap="auto"/>
      <w:spacing w:before="57"/>
    </w:pPr>
    <w:rPr>
      <w:sz w:val="21"/>
    </w:rPr>
  </w:style>
  <w:style w:type="paragraph" w:customStyle="1" w:styleId="affffffffff9">
    <w:name w:val="标准文件_文件名称"/>
    <w:basedOn w:val="afffffa"/>
    <w:next w:val="afffffa"/>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a"/>
    <w:next w:val="afffffa"/>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a"/>
    <w:next w:val="afffffa"/>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a"/>
    <w:next w:val="afffffa"/>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a"/>
    <w:next w:val="afffffa"/>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a"/>
    <w:next w:val="afffffa"/>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a"/>
    <w:next w:val="afffffa"/>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a"/>
    <w:next w:val="afffffa"/>
    <w:qFormat/>
    <w:pPr>
      <w:numPr>
        <w:ilvl w:val="5"/>
        <w:numId w:val="8"/>
      </w:numPr>
      <w:spacing w:beforeLines="50" w:before="50" w:afterLines="50" w:after="50"/>
      <w:ind w:firstLineChars="0"/>
    </w:pPr>
    <w:rPr>
      <w:rFonts w:ascii="黑体" w:eastAsia="黑体"/>
    </w:rPr>
  </w:style>
  <w:style w:type="paragraph" w:customStyle="1" w:styleId="affffffffffa">
    <w:name w:val="标准文件_注后"/>
    <w:basedOn w:val="afffffa"/>
    <w:qFormat/>
    <w:pPr>
      <w:ind w:left="811" w:firstLineChars="0" w:firstLine="0"/>
    </w:pPr>
    <w:rPr>
      <w:sz w:val="18"/>
    </w:rPr>
  </w:style>
  <w:style w:type="paragraph" w:customStyle="1" w:styleId="X">
    <w:name w:val="标准文件_注X后"/>
    <w:basedOn w:val="afffffa"/>
    <w:qFormat/>
    <w:pPr>
      <w:ind w:left="811" w:firstLineChars="0" w:firstLine="0"/>
    </w:pPr>
    <w:rPr>
      <w:sz w:val="18"/>
    </w:rPr>
  </w:style>
  <w:style w:type="paragraph" w:customStyle="1" w:styleId="affffffffffb">
    <w:name w:val="标准文件_示例后"/>
    <w:basedOn w:val="afffffa"/>
    <w:qFormat/>
    <w:pPr>
      <w:ind w:left="964" w:firstLineChars="0" w:firstLine="0"/>
    </w:pPr>
    <w:rPr>
      <w:sz w:val="18"/>
    </w:rPr>
  </w:style>
  <w:style w:type="paragraph" w:customStyle="1" w:styleId="X0">
    <w:name w:val="标准文件_示例X后"/>
    <w:basedOn w:val="afffffa"/>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c">
    <w:name w:val="标准文件_索引项"/>
    <w:basedOn w:val="afffffa"/>
    <w:next w:val="afffffa"/>
    <w:qFormat/>
    <w:pPr>
      <w:tabs>
        <w:tab w:val="right" w:leader="dot" w:pos="9356"/>
      </w:tabs>
      <w:ind w:left="210" w:firstLineChars="0" w:hanging="210"/>
      <w:jc w:val="left"/>
    </w:pPr>
  </w:style>
  <w:style w:type="paragraph" w:customStyle="1" w:styleId="affffffffffd">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e">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f">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f0">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f1">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f2">
    <w:name w:val="标准文件_引言一级无标题"/>
    <w:basedOn w:val="a7"/>
    <w:next w:val="afffffa"/>
    <w:qFormat/>
    <w:pPr>
      <w:spacing w:beforeLines="0" w:before="0" w:afterLines="0" w:after="0" w:line="276" w:lineRule="auto"/>
    </w:pPr>
    <w:rPr>
      <w:rFonts w:ascii="宋体" w:eastAsia="宋体"/>
    </w:rPr>
  </w:style>
  <w:style w:type="paragraph" w:customStyle="1" w:styleId="afffffffffff3">
    <w:name w:val="标准文件_引言二级无标题"/>
    <w:basedOn w:val="a8"/>
    <w:next w:val="afffffa"/>
    <w:qFormat/>
    <w:pPr>
      <w:spacing w:beforeLines="0" w:before="0" w:afterLines="0" w:after="0" w:line="276" w:lineRule="auto"/>
    </w:pPr>
    <w:rPr>
      <w:rFonts w:ascii="宋体" w:eastAsia="宋体"/>
    </w:rPr>
  </w:style>
  <w:style w:type="paragraph" w:customStyle="1" w:styleId="afffffffffff4">
    <w:name w:val="标准文件_引言三级无标题"/>
    <w:basedOn w:val="a9"/>
    <w:qFormat/>
    <w:pPr>
      <w:spacing w:beforeLines="0" w:before="0" w:afterLines="0" w:after="0" w:line="276" w:lineRule="auto"/>
    </w:pPr>
    <w:rPr>
      <w:rFonts w:ascii="宋体" w:eastAsia="宋体"/>
    </w:rPr>
  </w:style>
  <w:style w:type="paragraph" w:customStyle="1" w:styleId="afffffffffff5">
    <w:name w:val="标准文件_引言四级无标题"/>
    <w:basedOn w:val="aa"/>
    <w:next w:val="afffffa"/>
    <w:qFormat/>
    <w:pPr>
      <w:spacing w:beforeLines="0" w:before="0" w:afterLines="0" w:after="0" w:line="276" w:lineRule="auto"/>
    </w:pPr>
    <w:rPr>
      <w:rFonts w:ascii="宋体" w:eastAsia="宋体"/>
    </w:rPr>
  </w:style>
  <w:style w:type="paragraph" w:customStyle="1" w:styleId="afffffffffff6">
    <w:name w:val="标准文件_引言五级无标题"/>
    <w:basedOn w:val="ab"/>
    <w:next w:val="afffffa"/>
    <w:qFormat/>
    <w:pPr>
      <w:spacing w:beforeLines="0" w:before="0" w:afterLines="0" w:after="0" w:line="276" w:lineRule="auto"/>
    </w:pPr>
    <w:rPr>
      <w:rFonts w:ascii="宋体" w:eastAsia="宋体"/>
    </w:rPr>
  </w:style>
  <w:style w:type="paragraph" w:customStyle="1" w:styleId="afffffffffff7">
    <w:name w:val="标准文件_索引标题"/>
    <w:basedOn w:val="affffff1"/>
    <w:next w:val="afffffa"/>
    <w:qFormat/>
    <w:rPr>
      <w:rFonts w:hAnsi="黑体"/>
    </w:rPr>
  </w:style>
  <w:style w:type="paragraph" w:customStyle="1" w:styleId="afffffffffff8">
    <w:name w:val="标准文件_脚注内容"/>
    <w:basedOn w:val="afffffa"/>
    <w:qFormat/>
    <w:pPr>
      <w:ind w:leftChars="200" w:left="400" w:hangingChars="200" w:hanging="200"/>
    </w:pPr>
    <w:rPr>
      <w:sz w:val="15"/>
    </w:rPr>
  </w:style>
  <w:style w:type="paragraph" w:customStyle="1" w:styleId="afffffffffff9">
    <w:name w:val="标准文件_术语条一"/>
    <w:basedOn w:val="afffffffff3"/>
    <w:next w:val="afffffa"/>
    <w:qFormat/>
  </w:style>
  <w:style w:type="paragraph" w:customStyle="1" w:styleId="afffffffffffa">
    <w:name w:val="标准文件_术语条二"/>
    <w:basedOn w:val="afffffffff6"/>
    <w:next w:val="afffffa"/>
    <w:qFormat/>
  </w:style>
  <w:style w:type="paragraph" w:customStyle="1" w:styleId="afffffffffffb">
    <w:name w:val="标准文件_术语条三"/>
    <w:basedOn w:val="afffffffff5"/>
    <w:next w:val="afffffa"/>
    <w:qFormat/>
  </w:style>
  <w:style w:type="paragraph" w:customStyle="1" w:styleId="afffffffffffc">
    <w:name w:val="标准文件_术语条四"/>
    <w:basedOn w:val="afffffffff8"/>
    <w:next w:val="afffffa"/>
    <w:qFormat/>
  </w:style>
  <w:style w:type="paragraph" w:customStyle="1" w:styleId="afffffffffffd">
    <w:name w:val="标准文件_术语条五"/>
    <w:basedOn w:val="afffffffff4"/>
    <w:next w:val="afffffa"/>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e">
    <w:name w:val="发布"/>
    <w:basedOn w:val="afff6"/>
    <w:qFormat/>
    <w:rPr>
      <w:rFonts w:ascii="黑体" w:eastAsia="黑体"/>
      <w:spacing w:val="85"/>
      <w:w w:val="100"/>
      <w:position w:val="3"/>
      <w:sz w:val="28"/>
      <w:szCs w:val="28"/>
    </w:rPr>
  </w:style>
  <w:style w:type="paragraph" w:customStyle="1" w:styleId="13">
    <w:name w:val="修订1"/>
    <w:hidden/>
    <w:uiPriority w:val="99"/>
    <w:unhideWhenUsed/>
    <w:qFormat/>
    <w:rPr>
      <w:kern w:val="2"/>
      <w:sz w:val="21"/>
      <w:szCs w:val="21"/>
    </w:rPr>
  </w:style>
  <w:style w:type="character" w:customStyle="1" w:styleId="afffb">
    <w:name w:val="批注文字 字符"/>
    <w:basedOn w:val="afff6"/>
    <w:link w:val="afffa"/>
    <w:uiPriority w:val="99"/>
    <w:semiHidden/>
    <w:qFormat/>
    <w:rPr>
      <w:kern w:val="2"/>
      <w:sz w:val="21"/>
      <w:szCs w:val="21"/>
    </w:rPr>
  </w:style>
  <w:style w:type="character" w:customStyle="1" w:styleId="affffa">
    <w:name w:val="批注主题 字符"/>
    <w:basedOn w:val="afffb"/>
    <w:link w:val="affff9"/>
    <w:uiPriority w:val="99"/>
    <w:semiHidden/>
    <w:qFormat/>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3.jpe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46356898EDB4655AA7200F5735E7172"/>
        <w:category>
          <w:name w:val="常规"/>
          <w:gallery w:val="placeholder"/>
        </w:category>
        <w:types>
          <w:type w:val="bbPlcHdr"/>
        </w:types>
        <w:behaviors>
          <w:behavior w:val="content"/>
        </w:behaviors>
        <w:guid w:val="{6C32E940-9735-4E4D-8948-39F4D820B8AD}"/>
      </w:docPartPr>
      <w:docPartBody>
        <w:p w:rsidR="003939C6" w:rsidRDefault="0025174E">
          <w:pPr>
            <w:pStyle w:val="246356898EDB4655AA7200F5735E7172"/>
          </w:pPr>
          <w:r>
            <w:rPr>
              <w:rStyle w:val="a3"/>
              <w:rFonts w:hint="eastAsia"/>
            </w:rPr>
            <w:t>单击或点击此处输入文字。</w:t>
          </w:r>
        </w:p>
      </w:docPartBody>
    </w:docPart>
    <w:docPart>
      <w:docPartPr>
        <w:name w:val="D0C25DC67C1B4F328D64ADA3D051F695"/>
        <w:category>
          <w:name w:val="常规"/>
          <w:gallery w:val="placeholder"/>
        </w:category>
        <w:types>
          <w:type w:val="bbPlcHdr"/>
        </w:types>
        <w:behaviors>
          <w:behavior w:val="content"/>
        </w:behaviors>
        <w:guid w:val="{0FF6800C-7438-4F14-A99A-64B3208EF8A5}"/>
      </w:docPartPr>
      <w:docPartBody>
        <w:p w:rsidR="003939C6" w:rsidRDefault="0025174E">
          <w:pPr>
            <w:pStyle w:val="D0C25DC67C1B4F328D64ADA3D051F695"/>
          </w:pPr>
          <w:r>
            <w:rPr>
              <w:rStyle w:val="a3"/>
              <w:rFonts w:hint="eastAsia"/>
            </w:rPr>
            <w:t>选择一项。</w:t>
          </w:r>
        </w:p>
      </w:docPartBody>
    </w:docPart>
    <w:docPart>
      <w:docPartPr>
        <w:name w:val="1AB141E1204B4688A64B729399C8E7C9"/>
        <w:category>
          <w:name w:val="常规"/>
          <w:gallery w:val="placeholder"/>
        </w:category>
        <w:types>
          <w:type w:val="bbPlcHdr"/>
        </w:types>
        <w:behaviors>
          <w:behavior w:val="content"/>
        </w:behaviors>
        <w:guid w:val="{AC4CFB15-9DA0-44F7-9364-3B2BEE161FF0}"/>
      </w:docPartPr>
      <w:docPartBody>
        <w:p w:rsidR="003939C6" w:rsidRDefault="0025174E">
          <w:pPr>
            <w:pStyle w:val="1AB141E1204B4688A64B729399C8E7C9"/>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92A"/>
    <w:rsid w:val="0025174E"/>
    <w:rsid w:val="003046B3"/>
    <w:rsid w:val="003939C6"/>
    <w:rsid w:val="00533C34"/>
    <w:rsid w:val="00751FC9"/>
    <w:rsid w:val="007D30F2"/>
    <w:rsid w:val="009E688C"/>
    <w:rsid w:val="00A814B9"/>
    <w:rsid w:val="00AB63D7"/>
    <w:rsid w:val="00AD0941"/>
    <w:rsid w:val="00AF392A"/>
    <w:rsid w:val="00C455E3"/>
    <w:rsid w:val="00E71AF8"/>
    <w:rsid w:val="00FF0A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246356898EDB4655AA7200F5735E7172">
    <w:name w:val="246356898EDB4655AA7200F5735E7172"/>
    <w:qFormat/>
    <w:pPr>
      <w:widowControl w:val="0"/>
      <w:jc w:val="both"/>
    </w:pPr>
    <w:rPr>
      <w:kern w:val="2"/>
      <w:sz w:val="21"/>
      <w:szCs w:val="22"/>
    </w:rPr>
  </w:style>
  <w:style w:type="paragraph" w:customStyle="1" w:styleId="D0C25DC67C1B4F328D64ADA3D051F695">
    <w:name w:val="D0C25DC67C1B4F328D64ADA3D051F695"/>
    <w:qFormat/>
    <w:pPr>
      <w:widowControl w:val="0"/>
      <w:jc w:val="both"/>
    </w:pPr>
    <w:rPr>
      <w:kern w:val="2"/>
      <w:sz w:val="21"/>
      <w:szCs w:val="22"/>
    </w:rPr>
  </w:style>
  <w:style w:type="paragraph" w:customStyle="1" w:styleId="1AB141E1204B4688A64B729399C8E7C9">
    <w:name w:val="1AB141E1204B4688A64B729399C8E7C9"/>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2180B4-C328-48BA-8385-AE03B091B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27</TotalTime>
  <Pages>7</Pages>
  <Words>436</Words>
  <Characters>2490</Characters>
  <Application>Microsoft Office Word</Application>
  <DocSecurity>0</DocSecurity>
  <Lines>20</Lines>
  <Paragraphs>5</Paragraphs>
  <ScaleCrop>false</ScaleCrop>
  <Company>PCMI</Company>
  <LinksUpToDate>false</LinksUpToDate>
  <CharactersWithSpaces>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8</cp:revision>
  <cp:lastPrinted>2025-11-26T09:47:00Z</cp:lastPrinted>
  <dcterms:created xsi:type="dcterms:W3CDTF">2025-11-25T00:57:00Z</dcterms:created>
  <dcterms:modified xsi:type="dcterms:W3CDTF">2025-11-27T01:27:00Z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eyJoZGlkIjoiNjJkOWYwYWFhODI4MGVhMDFmOGY1YjMzNTU4YWNlNzAiLCJ1c2VySWQiOiIzNjYyMjI0MDUifQ==</vt:lpwstr>
  </property>
  <property fmtid="{D5CDD505-2E9C-101B-9397-08002B2CF9AE}" pid="16" name="KSOProductBuildVer">
    <vt:lpwstr>2052-12.1.0.22529</vt:lpwstr>
  </property>
  <property fmtid="{D5CDD505-2E9C-101B-9397-08002B2CF9AE}" pid="17" name="ICV">
    <vt:lpwstr>D0A9DD7D65674038ADB81B8EF9666C40_13</vt:lpwstr>
  </property>
</Properties>
</file>