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5C6F096D" w14:textId="77777777" w:rsidTr="00215ADD">
        <w:tc>
          <w:tcPr>
            <w:tcW w:w="509" w:type="dxa"/>
          </w:tcPr>
          <w:p w14:paraId="0651E870"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F4EC883" w14:textId="7F7C40D2" w:rsidR="00672BFD" w:rsidRPr="00672BFD" w:rsidRDefault="00672BFD" w:rsidP="00446090">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73B5E">
              <w:rPr>
                <w:rFonts w:ascii="黑体" w:eastAsia="黑体" w:hAnsi="黑体"/>
                <w:sz w:val="21"/>
                <w:szCs w:val="21"/>
              </w:rPr>
              <w:t>65.020.</w:t>
            </w:r>
            <w:r w:rsidR="00446090">
              <w:rPr>
                <w:rFonts w:ascii="黑体" w:eastAsia="黑体" w:hAnsi="黑体"/>
                <w:sz w:val="21"/>
                <w:szCs w:val="21"/>
              </w:rPr>
              <w:t>01</w:t>
            </w:r>
            <w:r w:rsidRPr="00672BFD">
              <w:rPr>
                <w:rFonts w:ascii="黑体" w:eastAsia="黑体" w:hAnsi="黑体"/>
                <w:sz w:val="21"/>
                <w:szCs w:val="21"/>
              </w:rPr>
              <w:fldChar w:fldCharType="end"/>
            </w:r>
            <w:bookmarkEnd w:id="0"/>
          </w:p>
        </w:tc>
      </w:tr>
      <w:tr w:rsidR="007B7453" w:rsidRPr="00672BFD" w14:paraId="6E6BD94E" w14:textId="77777777" w:rsidTr="00215ADD">
        <w:tc>
          <w:tcPr>
            <w:tcW w:w="509" w:type="dxa"/>
          </w:tcPr>
          <w:p w14:paraId="2AC99183"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5B402663" w14:textId="77777777" w:rsidTr="008A173B">
              <w:trPr>
                <w:trHeight w:hRule="exact" w:val="1021"/>
              </w:trPr>
              <w:tc>
                <w:tcPr>
                  <w:tcW w:w="9242" w:type="dxa"/>
                  <w:vAlign w:val="center"/>
                </w:tcPr>
                <w:p w14:paraId="11E00C2F" w14:textId="77777777" w:rsidR="000F4050" w:rsidRDefault="007B6032" w:rsidP="00591105">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25D7DE45" wp14:editId="6576C1C6">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17F4B86D" wp14:editId="2253EBDD">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873B5E">
                    <w:t>GXAS</w:t>
                  </w:r>
                  <w:r w:rsidR="009C3257">
                    <w:fldChar w:fldCharType="end"/>
                  </w:r>
                  <w:bookmarkEnd w:id="1"/>
                </w:p>
              </w:tc>
            </w:tr>
          </w:tbl>
          <w:p w14:paraId="470D9076" w14:textId="0594BF02" w:rsidR="00FB231D" w:rsidRPr="00672BFD" w:rsidRDefault="00672BFD" w:rsidP="0071319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73B5E">
              <w:rPr>
                <w:rFonts w:ascii="黑体" w:eastAsia="黑体" w:hAnsi="黑体"/>
                <w:sz w:val="21"/>
                <w:szCs w:val="21"/>
              </w:rPr>
              <w:t xml:space="preserve">B </w:t>
            </w:r>
            <w:r w:rsidR="00713199">
              <w:rPr>
                <w:rFonts w:ascii="黑体" w:eastAsia="黑体" w:hAnsi="黑体"/>
                <w:sz w:val="21"/>
                <w:szCs w:val="21"/>
              </w:rPr>
              <w:t>05</w:t>
            </w:r>
            <w:r w:rsidRPr="00672BFD">
              <w:rPr>
                <w:rFonts w:ascii="黑体" w:eastAsia="黑体" w:hAnsi="黑体"/>
                <w:sz w:val="21"/>
                <w:szCs w:val="21"/>
              </w:rPr>
              <w:fldChar w:fldCharType="end"/>
            </w:r>
            <w:bookmarkEnd w:id="2"/>
          </w:p>
        </w:tc>
      </w:tr>
    </w:tbl>
    <w:p w14:paraId="3A7C6864" w14:textId="77777777"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14:paraId="51BDA343" w14:textId="77777777"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873B5E">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14:paraId="732D207F"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14:paraId="25449C34"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88C54F4" wp14:editId="0AA3DC0D">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B4DA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5429384D"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4C61D1C4" w14:textId="43C56AE4"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713199" w:rsidRPr="00713199">
        <w:rPr>
          <w:rFonts w:hint="eastAsia"/>
        </w:rPr>
        <w:t>大豆耐荫性鉴定评价技术</w:t>
      </w:r>
      <w:r w:rsidR="00A13B23">
        <w:rPr>
          <w:rFonts w:hint="eastAsia"/>
        </w:rPr>
        <w:t>规程</w:t>
      </w:r>
      <w:r>
        <w:fldChar w:fldCharType="end"/>
      </w:r>
      <w:bookmarkEnd w:id="8"/>
    </w:p>
    <w:p w14:paraId="5FB92657" w14:textId="77777777" w:rsidR="00815419" w:rsidRPr="00815419" w:rsidRDefault="00815419" w:rsidP="00324EDD">
      <w:pPr>
        <w:framePr w:w="9639" w:h="6974" w:hRule="exact" w:wrap="around" w:vAnchor="page" w:hAnchor="page" w:x="1419" w:y="6408" w:anchorLock="1"/>
        <w:ind w:left="-1418"/>
      </w:pPr>
    </w:p>
    <w:p w14:paraId="5D00C526" w14:textId="4D625D05" w:rsidR="00755402" w:rsidRPr="00873B5E"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873B5E">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Pr>
          <w:rFonts w:eastAsia="黑体"/>
          <w:noProof/>
          <w:szCs w:val="28"/>
        </w:rPr>
        <w:instrText xml:space="preserve"> FORMTEXT </w:instrText>
      </w:r>
      <w:r w:rsidRPr="00873B5E">
        <w:rPr>
          <w:rFonts w:eastAsia="黑体"/>
          <w:noProof/>
          <w:szCs w:val="28"/>
        </w:rPr>
      </w:r>
      <w:r w:rsidRPr="00873B5E">
        <w:rPr>
          <w:rFonts w:eastAsia="黑体"/>
          <w:noProof/>
          <w:szCs w:val="28"/>
        </w:rPr>
        <w:fldChar w:fldCharType="separate"/>
      </w:r>
      <w:r w:rsidR="00180C40" w:rsidRPr="00180C40">
        <w:rPr>
          <w:rFonts w:ascii="黑体" w:eastAsia="黑体" w:hAnsi="黑体"/>
          <w:noProof/>
          <w:szCs w:val="28"/>
        </w:rPr>
        <w:t>Technical code of practice for characterization and evaluation of shade</w:t>
      </w:r>
      <w:r w:rsidR="00977FC6">
        <w:rPr>
          <w:rFonts w:ascii="黑体" w:eastAsia="黑体" w:hAnsi="黑体"/>
          <w:noProof/>
          <w:szCs w:val="28"/>
        </w:rPr>
        <w:t xml:space="preserve"> </w:t>
      </w:r>
      <w:r w:rsidR="00180C40" w:rsidRPr="00180C40">
        <w:rPr>
          <w:rFonts w:ascii="黑体" w:eastAsia="黑体" w:hAnsi="黑体"/>
          <w:noProof/>
          <w:szCs w:val="28"/>
        </w:rPr>
        <w:t>tolerance in soybean</w:t>
      </w:r>
      <w:r w:rsidRPr="00873B5E">
        <w:rPr>
          <w:rFonts w:ascii="黑体" w:eastAsia="黑体" w:hAnsi="黑体"/>
          <w:noProof/>
          <w:szCs w:val="28"/>
        </w:rPr>
        <w:fldChar w:fldCharType="end"/>
      </w:r>
      <w:bookmarkEnd w:id="9"/>
    </w:p>
    <w:p w14:paraId="01983214" w14:textId="77777777" w:rsidR="00815419" w:rsidRPr="00324EDD" w:rsidRDefault="00815419" w:rsidP="00324EDD">
      <w:pPr>
        <w:framePr w:w="9639" w:h="6974" w:hRule="exact" w:wrap="around" w:vAnchor="page" w:hAnchor="page" w:x="1419" w:y="6408" w:anchorLock="1"/>
        <w:spacing w:line="760" w:lineRule="exact"/>
        <w:ind w:left="-1418"/>
      </w:pPr>
    </w:p>
    <w:p w14:paraId="46C5D2A0"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2E2E2828" w14:textId="7703A3D0"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723226">
        <w:rPr>
          <w:noProof/>
          <w:sz w:val="24"/>
          <w:szCs w:val="28"/>
        </w:rPr>
      </w:r>
      <w:r w:rsidR="005C5ACF">
        <w:rPr>
          <w:noProof/>
          <w:sz w:val="24"/>
          <w:szCs w:val="28"/>
        </w:rPr>
        <w:fldChar w:fldCharType="separate"/>
      </w:r>
      <w:r>
        <w:rPr>
          <w:noProof/>
          <w:sz w:val="24"/>
          <w:szCs w:val="28"/>
        </w:rPr>
        <w:fldChar w:fldCharType="end"/>
      </w:r>
      <w:bookmarkEnd w:id="10"/>
    </w:p>
    <w:p w14:paraId="3BC75847"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14:paraId="69927C26"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5C5ACF">
        <w:rPr>
          <w:b/>
          <w:noProof/>
          <w:sz w:val="21"/>
          <w:szCs w:val="28"/>
        </w:rPr>
      </w:r>
      <w:r w:rsidR="005C5ACF">
        <w:rPr>
          <w:b/>
          <w:noProof/>
          <w:sz w:val="21"/>
          <w:szCs w:val="28"/>
        </w:rPr>
        <w:fldChar w:fldCharType="separate"/>
      </w:r>
      <w:r w:rsidRPr="00A6537A">
        <w:rPr>
          <w:b/>
          <w:noProof/>
          <w:sz w:val="21"/>
          <w:szCs w:val="28"/>
        </w:rPr>
        <w:fldChar w:fldCharType="end"/>
      </w:r>
      <w:bookmarkEnd w:id="12"/>
    </w:p>
    <w:p w14:paraId="33B1AE46"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42777F8F"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7D655967" w14:textId="77777777"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73B5E">
        <w:rPr>
          <w:rFonts w:hAnsi="黑体" w:hint="eastAsia"/>
          <w:w w:val="100"/>
          <w:sz w:val="28"/>
        </w:rPr>
        <w:t>广西标准</w:t>
      </w:r>
      <w:r w:rsidR="00873B5E">
        <w:rPr>
          <w:rFonts w:hAnsi="黑体"/>
          <w:w w:val="100"/>
          <w:sz w:val="28"/>
        </w:rPr>
        <w:t>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3423B70F" w14:textId="77777777" w:rsidR="00A02BAE" w:rsidRPr="00CD50A1" w:rsidRDefault="006A37B9" w:rsidP="00A02BAE">
      <w:pPr>
        <w:rPr>
          <w:rFonts w:ascii="宋体" w:hAnsi="宋体"/>
          <w:sz w:val="28"/>
          <w:szCs w:val="28"/>
        </w:rPr>
        <w:sectPr w:rsidR="00A02BAE" w:rsidRPr="00CD50A1" w:rsidSect="00873B5E">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B3D962B" wp14:editId="14B6D959">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DA98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593290FD" w14:textId="77777777" w:rsidR="00873B5E" w:rsidRDefault="00873B5E" w:rsidP="00873B5E">
      <w:pPr>
        <w:pStyle w:val="a6"/>
        <w:spacing w:before="900" w:after="360"/>
      </w:pPr>
      <w:bookmarkStart w:id="20" w:name="BookMark2"/>
      <w:r w:rsidRPr="00873B5E">
        <w:rPr>
          <w:spacing w:val="320"/>
        </w:rPr>
        <w:lastRenderedPageBreak/>
        <w:t>前</w:t>
      </w:r>
      <w:r>
        <w:t>言</w:t>
      </w:r>
    </w:p>
    <w:p w14:paraId="03F13240" w14:textId="77777777" w:rsidR="00873B5E" w:rsidRDefault="00873B5E" w:rsidP="00873B5E">
      <w:pPr>
        <w:pStyle w:val="affffb"/>
        <w:ind w:firstLine="420"/>
      </w:pPr>
      <w:r>
        <w:rPr>
          <w:rFonts w:hint="eastAsia"/>
        </w:rPr>
        <w:t>本文件参照GB/T 1.1—2020《标准化工作导则  第1部分：标准化文件的结构和起草规则》的规定起草。</w:t>
      </w:r>
    </w:p>
    <w:p w14:paraId="29EF4211" w14:textId="22536ADA" w:rsidR="00E70D4D" w:rsidRDefault="00E70D4D" w:rsidP="00873B5E">
      <w:pPr>
        <w:pStyle w:val="affffb"/>
        <w:ind w:firstLine="420"/>
      </w:pPr>
      <w:r w:rsidRPr="00E70D4D">
        <w:rPr>
          <w:rFonts w:hint="eastAsia"/>
        </w:rPr>
        <w:t>请注意本文件的某些内容可能涉及专利。本文件的发布机构不承担识别专利的责任。</w:t>
      </w:r>
    </w:p>
    <w:p w14:paraId="572169C9" w14:textId="75F09774" w:rsidR="00873B5E" w:rsidRDefault="00873B5E" w:rsidP="00873B5E">
      <w:pPr>
        <w:pStyle w:val="affffb"/>
        <w:ind w:firstLine="420"/>
      </w:pPr>
      <w:r>
        <w:rPr>
          <w:rFonts w:hint="eastAsia"/>
        </w:rPr>
        <w:t>本文件由</w:t>
      </w:r>
      <w:r w:rsidR="00A92094" w:rsidRPr="00A92094">
        <w:rPr>
          <w:rFonts w:hint="eastAsia"/>
        </w:rPr>
        <w:t>广西壮族自治区农业科学院</w:t>
      </w:r>
      <w:r>
        <w:rPr>
          <w:rFonts w:hint="eastAsia"/>
        </w:rPr>
        <w:t>提出</w:t>
      </w:r>
      <w:r>
        <w:t>并宣贯</w:t>
      </w:r>
      <w:r>
        <w:rPr>
          <w:rFonts w:hint="eastAsia"/>
        </w:rPr>
        <w:t>。</w:t>
      </w:r>
    </w:p>
    <w:p w14:paraId="5A0115AC" w14:textId="349412E2" w:rsidR="00A92094" w:rsidRPr="00A92094" w:rsidRDefault="00A92094" w:rsidP="00873B5E">
      <w:pPr>
        <w:pStyle w:val="affffb"/>
        <w:ind w:firstLine="420"/>
      </w:pPr>
      <w:r w:rsidRPr="00A92094">
        <w:rPr>
          <w:rFonts w:hint="eastAsia"/>
        </w:rPr>
        <w:t>本文件由</w:t>
      </w:r>
      <w:r>
        <w:rPr>
          <w:rFonts w:hint="eastAsia"/>
        </w:rPr>
        <w:t>广西标准</w:t>
      </w:r>
      <w:r>
        <w:t>化协会</w:t>
      </w:r>
      <w:r w:rsidRPr="00A92094">
        <w:rPr>
          <w:rFonts w:hint="eastAsia"/>
        </w:rPr>
        <w:t>归口</w:t>
      </w:r>
    </w:p>
    <w:p w14:paraId="37E42820" w14:textId="039EF912" w:rsidR="00873B5E" w:rsidRDefault="00873B5E" w:rsidP="00873B5E">
      <w:pPr>
        <w:pStyle w:val="affffb"/>
        <w:ind w:firstLine="420"/>
      </w:pPr>
      <w:r>
        <w:rPr>
          <w:rFonts w:hint="eastAsia"/>
        </w:rPr>
        <w:t>本文件起草单位：</w:t>
      </w:r>
      <w:r w:rsidR="006C4EDC" w:rsidRPr="006C4EDC">
        <w:rPr>
          <w:rFonts w:hint="eastAsia"/>
        </w:rPr>
        <w:t>广西壮族自治区农业科学院、南京农业大学、南京农业大学三亚研究院、南宁市农业技术推广站、广西桂先种业有限公司、桂平市植保植检站、靖西市农业农村局</w:t>
      </w:r>
      <w:r>
        <w:rPr>
          <w:rFonts w:hint="eastAsia"/>
        </w:rPr>
        <w:t>。</w:t>
      </w:r>
    </w:p>
    <w:p w14:paraId="46E420E0" w14:textId="0D928421" w:rsidR="00873B5E" w:rsidRDefault="00873B5E" w:rsidP="00856270">
      <w:pPr>
        <w:pStyle w:val="affffb"/>
        <w:ind w:firstLine="420"/>
      </w:pPr>
      <w:r>
        <w:rPr>
          <w:rFonts w:hint="eastAsia"/>
        </w:rPr>
        <w:t>本文件主要起草人：</w:t>
      </w:r>
      <w:r w:rsidR="00180C40" w:rsidRPr="00180C40">
        <w:rPr>
          <w:rFonts w:hint="eastAsia"/>
          <w:bCs/>
        </w:rPr>
        <w:t>陈东亮、孙祖东、谭玉荣、曾维英、杨守臻、盖钧镒、张焦平、秦培钊、梁启新、李增旺、胡昌、原坤荣、黄祥源、丁阳愿、廖健村、宁登亮</w:t>
      </w:r>
      <w:r w:rsidR="00F75D79" w:rsidRPr="00F75D79">
        <w:rPr>
          <w:rFonts w:hint="eastAsia"/>
          <w:bCs/>
        </w:rPr>
        <w:t>。</w:t>
      </w:r>
    </w:p>
    <w:p w14:paraId="38CE15A1" w14:textId="77777777" w:rsidR="00873B5E" w:rsidRDefault="00873B5E" w:rsidP="00873B5E">
      <w:pPr>
        <w:pStyle w:val="affffb"/>
        <w:ind w:firstLine="420"/>
      </w:pPr>
    </w:p>
    <w:p w14:paraId="55209CAD" w14:textId="77777777" w:rsidR="00873B5E" w:rsidRPr="00180C40" w:rsidRDefault="00873B5E" w:rsidP="00873B5E">
      <w:pPr>
        <w:pStyle w:val="affffb"/>
        <w:ind w:firstLine="420"/>
        <w:sectPr w:rsidR="00873B5E" w:rsidRPr="00180C40" w:rsidSect="00873B5E">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14:paraId="0C5B6D97" w14:textId="77777777" w:rsidR="00894836" w:rsidRPr="00145D9D" w:rsidRDefault="00894836" w:rsidP="00093D25">
      <w:pPr>
        <w:spacing w:line="20" w:lineRule="exact"/>
        <w:jc w:val="center"/>
        <w:rPr>
          <w:rFonts w:ascii="黑体" w:eastAsia="黑体" w:hAnsi="黑体"/>
          <w:sz w:val="32"/>
          <w:szCs w:val="32"/>
        </w:rPr>
      </w:pPr>
      <w:bookmarkStart w:id="21" w:name="BookMark4"/>
      <w:bookmarkEnd w:id="20"/>
    </w:p>
    <w:p w14:paraId="2A87F9EC"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80A47308699646928E18C7048762F699"/>
        </w:placeholder>
      </w:sdtPr>
      <w:sdtEndPr/>
      <w:sdtContent>
        <w:bookmarkStart w:id="22" w:name="NEW_STAND_NAME" w:displacedByCustomXml="prev"/>
        <w:p w14:paraId="3D8B91D3" w14:textId="0C790F33" w:rsidR="00F26B7E" w:rsidRPr="00F26B7E" w:rsidRDefault="00713199" w:rsidP="00713199">
          <w:pPr>
            <w:pStyle w:val="afffffffff8"/>
            <w:spacing w:beforeLines="100" w:before="240" w:afterLines="220" w:after="528"/>
          </w:pPr>
          <w:r>
            <w:rPr>
              <w:rFonts w:hint="eastAsia"/>
            </w:rPr>
            <w:t>大豆耐荫性鉴定评价技术</w:t>
          </w:r>
          <w:r w:rsidR="00A13B23">
            <w:rPr>
              <w:rFonts w:hint="eastAsia"/>
            </w:rPr>
            <w:t>规程</w:t>
          </w:r>
        </w:p>
      </w:sdtContent>
    </w:sdt>
    <w:bookmarkEnd w:id="22" w:displacedByCustomXml="prev"/>
    <w:p w14:paraId="2E66233F" w14:textId="77777777"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Pr>
          <w:rFonts w:hint="eastAsia"/>
        </w:rPr>
        <w:t>范围</w:t>
      </w:r>
      <w:bookmarkEnd w:id="23"/>
      <w:bookmarkEnd w:id="24"/>
      <w:bookmarkEnd w:id="25"/>
      <w:bookmarkEnd w:id="26"/>
      <w:bookmarkEnd w:id="27"/>
      <w:bookmarkEnd w:id="28"/>
      <w:bookmarkEnd w:id="29"/>
      <w:bookmarkEnd w:id="30"/>
      <w:bookmarkEnd w:id="31"/>
    </w:p>
    <w:p w14:paraId="12866B7A" w14:textId="7D586E36" w:rsidR="0065733A" w:rsidRDefault="0065733A" w:rsidP="0065733A">
      <w:pPr>
        <w:pStyle w:val="affffb"/>
        <w:ind w:firstLine="420"/>
      </w:pPr>
      <w:bookmarkStart w:id="32" w:name="_Toc17233326"/>
      <w:bookmarkStart w:id="33" w:name="_Toc17233334"/>
      <w:bookmarkStart w:id="34" w:name="_Toc24884212"/>
      <w:bookmarkStart w:id="35" w:name="_Toc24884219"/>
      <w:bookmarkStart w:id="36" w:name="_Toc26648466"/>
      <w:r>
        <w:rPr>
          <w:rFonts w:hint="eastAsia"/>
        </w:rPr>
        <w:t>本文件</w:t>
      </w:r>
      <w:r w:rsidR="003D2A56">
        <w:rPr>
          <w:rFonts w:hint="eastAsia"/>
        </w:rPr>
        <w:t>规定了</w:t>
      </w:r>
      <w:r w:rsidR="003D2A56" w:rsidRPr="003D2A56">
        <w:rPr>
          <w:rFonts w:hint="eastAsia"/>
        </w:rPr>
        <w:t>耐荫性</w:t>
      </w:r>
      <w:r w:rsidR="003D2A56">
        <w:rPr>
          <w:rFonts w:hint="eastAsia"/>
        </w:rPr>
        <w:t>的</w:t>
      </w:r>
      <w:r w:rsidR="003D2A56">
        <w:t>术语和定义，</w:t>
      </w:r>
      <w:r w:rsidR="00A13B23">
        <w:rPr>
          <w:rFonts w:hint="eastAsia"/>
        </w:rPr>
        <w:t>确立</w:t>
      </w:r>
      <w:r w:rsidR="00A13B23">
        <w:t>了</w:t>
      </w:r>
      <w:r w:rsidR="00A13B23" w:rsidRPr="00A13B23">
        <w:rPr>
          <w:rFonts w:hint="eastAsia"/>
        </w:rPr>
        <w:t>大豆耐荫性鉴定评价</w:t>
      </w:r>
      <w:r w:rsidR="00A13B23">
        <w:rPr>
          <w:rFonts w:hint="eastAsia"/>
        </w:rPr>
        <w:t>的</w:t>
      </w:r>
      <w:r w:rsidR="00A13B23">
        <w:t>程序，</w:t>
      </w:r>
      <w:r w:rsidR="003D2A56">
        <w:t>规定了</w:t>
      </w:r>
      <w:r w:rsidR="003D2A56">
        <w:rPr>
          <w:rFonts w:hint="eastAsia"/>
        </w:rPr>
        <w:t>鉴定</w:t>
      </w:r>
      <w:r w:rsidR="003D2A56">
        <w:t>材料与</w:t>
      </w:r>
      <w:r w:rsidR="008861FD">
        <w:rPr>
          <w:rFonts w:hint="eastAsia"/>
        </w:rPr>
        <w:t>设施</w:t>
      </w:r>
      <w:r w:rsidR="00FE7D9D">
        <w:rPr>
          <w:rFonts w:hint="eastAsia"/>
        </w:rPr>
        <w:t>选择</w:t>
      </w:r>
      <w:r w:rsidR="003D2A56">
        <w:t>、耐荫</w:t>
      </w:r>
      <w:r w:rsidR="008861FD">
        <w:rPr>
          <w:rFonts w:hint="eastAsia"/>
        </w:rPr>
        <w:t>性鉴定</w:t>
      </w:r>
      <w:r w:rsidR="003D2A56">
        <w:t>、耐荫</w:t>
      </w:r>
      <w:r w:rsidR="003D2A56">
        <w:rPr>
          <w:rFonts w:hint="eastAsia"/>
        </w:rPr>
        <w:t>性</w:t>
      </w:r>
      <w:r w:rsidR="003D2A56">
        <w:t>评价</w:t>
      </w:r>
      <w:r>
        <w:rPr>
          <w:rFonts w:hint="eastAsia"/>
        </w:rPr>
        <w:t>的</w:t>
      </w:r>
      <w:r w:rsidR="00726629">
        <w:rPr>
          <w:rFonts w:hint="eastAsia"/>
        </w:rPr>
        <w:t>操</w:t>
      </w:r>
      <w:bookmarkStart w:id="37" w:name="_GoBack"/>
      <w:bookmarkEnd w:id="37"/>
      <w:r w:rsidR="00726629">
        <w:rPr>
          <w:rFonts w:hint="eastAsia"/>
        </w:rPr>
        <w:t>作指示</w:t>
      </w:r>
      <w:r w:rsidR="003D2A56">
        <w:rPr>
          <w:rFonts w:hint="eastAsia"/>
        </w:rPr>
        <w:t>，</w:t>
      </w:r>
      <w:r w:rsidR="003D2A56">
        <w:t>描述了生产过程信息的追溯方法</w:t>
      </w:r>
      <w:r>
        <w:rPr>
          <w:rFonts w:hint="eastAsia"/>
        </w:rPr>
        <w:t>。</w:t>
      </w:r>
    </w:p>
    <w:p w14:paraId="49FD156E" w14:textId="5B2E6583" w:rsidR="000E5FA7" w:rsidRPr="009676EF" w:rsidRDefault="0065733A" w:rsidP="0065733A">
      <w:pPr>
        <w:pStyle w:val="affffb"/>
        <w:ind w:firstLine="420"/>
      </w:pPr>
      <w:r>
        <w:rPr>
          <w:rFonts w:hint="eastAsia"/>
        </w:rPr>
        <w:t>本文件适用</w:t>
      </w:r>
      <w:r w:rsidR="0096311F" w:rsidRPr="0096311F">
        <w:rPr>
          <w:rFonts w:hint="eastAsia"/>
        </w:rPr>
        <w:t>大豆耐荫性</w:t>
      </w:r>
      <w:r w:rsidR="00591105">
        <w:rPr>
          <w:rFonts w:hint="eastAsia"/>
        </w:rPr>
        <w:t>的</w:t>
      </w:r>
      <w:r w:rsidR="0096311F" w:rsidRPr="0096311F">
        <w:rPr>
          <w:rFonts w:hint="eastAsia"/>
        </w:rPr>
        <w:t>鉴定评价</w:t>
      </w:r>
      <w:r>
        <w:rPr>
          <w:rFonts w:hint="eastAsia"/>
        </w:rPr>
        <w:t>。</w:t>
      </w:r>
    </w:p>
    <w:p w14:paraId="775F00FA" w14:textId="77777777" w:rsidR="00E2552F" w:rsidRDefault="00E2552F" w:rsidP="00A77CCB">
      <w:pPr>
        <w:pStyle w:val="affc"/>
        <w:spacing w:before="240" w:after="240"/>
      </w:pPr>
      <w:bookmarkStart w:id="38" w:name="_Toc26718931"/>
      <w:bookmarkStart w:id="39" w:name="_Toc26986531"/>
      <w:bookmarkStart w:id="40" w:name="_Toc26986772"/>
      <w:bookmarkStart w:id="41" w:name="_Toc97192965"/>
      <w:r>
        <w:rPr>
          <w:rFonts w:hint="eastAsia"/>
        </w:rPr>
        <w:t>规范性引用文件</w:t>
      </w:r>
      <w:bookmarkEnd w:id="32"/>
      <w:bookmarkEnd w:id="33"/>
      <w:bookmarkEnd w:id="34"/>
      <w:bookmarkEnd w:id="35"/>
      <w:bookmarkEnd w:id="36"/>
      <w:bookmarkEnd w:id="38"/>
      <w:bookmarkEnd w:id="39"/>
      <w:bookmarkEnd w:id="40"/>
      <w:bookmarkEnd w:id="41"/>
    </w:p>
    <w:sdt>
      <w:sdtPr>
        <w:rPr>
          <w:rFonts w:hint="eastAsia"/>
        </w:rPr>
        <w:id w:val="715848253"/>
        <w:placeholder>
          <w:docPart w:val="ACC10651589D46DD857E8070D19AE2D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2B55F80" w14:textId="122925D7" w:rsidR="008A57E6" w:rsidRDefault="006F2A8D"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F3F8004" w14:textId="77777777" w:rsidR="00726639" w:rsidRPr="00726639" w:rsidRDefault="00726639" w:rsidP="00726639">
      <w:pPr>
        <w:pStyle w:val="affffb"/>
        <w:ind w:firstLine="420"/>
      </w:pPr>
      <w:bookmarkStart w:id="42" w:name="_Toc97192966"/>
      <w:r w:rsidRPr="00726639">
        <w:rPr>
          <w:rFonts w:hint="eastAsia"/>
        </w:rPr>
        <w:t>GB</w:t>
      </w:r>
      <w:r w:rsidRPr="00726639">
        <w:t xml:space="preserve"> </w:t>
      </w:r>
      <w:r w:rsidRPr="00726639">
        <w:rPr>
          <w:rFonts w:hint="eastAsia"/>
        </w:rPr>
        <w:t>4404.2</w:t>
      </w:r>
      <w:r w:rsidRPr="00726639">
        <w:t xml:space="preserve">  </w:t>
      </w:r>
      <w:r w:rsidRPr="00726639">
        <w:rPr>
          <w:rFonts w:hint="eastAsia"/>
        </w:rPr>
        <w:t xml:space="preserve">粮食作物种子 </w:t>
      </w:r>
      <w:r w:rsidRPr="00726639">
        <w:t xml:space="preserve"> </w:t>
      </w:r>
      <w:r w:rsidRPr="00726639">
        <w:rPr>
          <w:rFonts w:hint="eastAsia"/>
        </w:rPr>
        <w:t>第</w:t>
      </w:r>
      <w:r w:rsidRPr="00726639">
        <w:t>2</w:t>
      </w:r>
      <w:r w:rsidRPr="00726639">
        <w:rPr>
          <w:rFonts w:hint="eastAsia"/>
        </w:rPr>
        <w:t>部分：豆类</w:t>
      </w:r>
    </w:p>
    <w:p w14:paraId="6E39827F" w14:textId="7EEA4685" w:rsidR="00726639" w:rsidRDefault="00726639" w:rsidP="00BE0B1C">
      <w:pPr>
        <w:pStyle w:val="affffb"/>
        <w:ind w:firstLine="420"/>
      </w:pPr>
      <w:r w:rsidRPr="00726639">
        <w:rPr>
          <w:rFonts w:hint="eastAsia"/>
        </w:rPr>
        <w:t>GB/T 42478  农产品生产档案记载规范</w:t>
      </w:r>
    </w:p>
    <w:p w14:paraId="1054544C" w14:textId="31E28BF6" w:rsidR="00E04775" w:rsidRDefault="00E04775" w:rsidP="00BE0B1C">
      <w:pPr>
        <w:pStyle w:val="affffb"/>
        <w:ind w:firstLine="420"/>
      </w:pPr>
      <w:r w:rsidRPr="00E04775">
        <w:t>DB45/T 128</w:t>
      </w:r>
      <w:r>
        <w:t xml:space="preserve">  </w:t>
      </w:r>
      <w:r w:rsidRPr="00E04775">
        <w:rPr>
          <w:rFonts w:hint="eastAsia"/>
        </w:rPr>
        <w:t>广西大豆高产栽培技术规程</w:t>
      </w:r>
    </w:p>
    <w:p w14:paraId="3D5348F1" w14:textId="5E63FA28" w:rsidR="00B265BC" w:rsidRPr="00E030F9" w:rsidRDefault="00FD59EB" w:rsidP="00FD59EB">
      <w:pPr>
        <w:pStyle w:val="affc"/>
        <w:spacing w:before="240" w:after="240"/>
      </w:pPr>
      <w:r>
        <w:rPr>
          <w:rFonts w:hint="eastAsia"/>
          <w:szCs w:val="21"/>
        </w:rPr>
        <w:t>术语和定义</w:t>
      </w:r>
      <w:bookmarkEnd w:id="42"/>
    </w:p>
    <w:bookmarkStart w:id="43" w:name="_Toc26986532" w:displacedByCustomXml="next"/>
    <w:bookmarkEnd w:id="43" w:displacedByCustomXml="next"/>
    <w:sdt>
      <w:sdtPr>
        <w:id w:val="-1909835108"/>
        <w:placeholder>
          <w:docPart w:val="7B2F7BBF10F24D1A8172AFCC910130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F220AEF" w14:textId="01375BC6" w:rsidR="003C010C" w:rsidRDefault="00D24C05" w:rsidP="00BA263B">
          <w:pPr>
            <w:pStyle w:val="affffb"/>
            <w:ind w:firstLine="420"/>
          </w:pPr>
          <w:r>
            <w:t>下列术语和定义适用于本文件。</w:t>
          </w:r>
        </w:p>
      </w:sdtContent>
    </w:sdt>
    <w:p w14:paraId="16929D08" w14:textId="6DBE5A2F" w:rsidR="005C2E5F" w:rsidRPr="00977FC6" w:rsidRDefault="00977FC6" w:rsidP="00977FC6">
      <w:pPr>
        <w:pStyle w:val="afffffffffff5"/>
        <w:ind w:left="420" w:hangingChars="200" w:hanging="420"/>
        <w:rPr>
          <w:rFonts w:ascii="黑体" w:eastAsia="黑体" w:hAnsi="黑体"/>
        </w:rPr>
      </w:pPr>
      <w:r w:rsidRPr="00977FC6">
        <w:rPr>
          <w:rFonts w:ascii="黑体" w:eastAsia="黑体" w:hAnsi="黑体"/>
        </w:rPr>
        <w:br/>
      </w:r>
      <w:r w:rsidRPr="00977FC6">
        <w:rPr>
          <w:rFonts w:ascii="黑体" w:eastAsia="黑体" w:hAnsi="黑体" w:hint="eastAsia"/>
        </w:rPr>
        <w:t>耐阴性</w:t>
      </w:r>
      <w:r w:rsidR="005C2E5F" w:rsidRPr="00977FC6">
        <w:rPr>
          <w:rFonts w:ascii="黑体" w:eastAsia="黑体" w:hAnsi="黑体" w:hint="eastAsia"/>
        </w:rPr>
        <w:t xml:space="preserve">  </w:t>
      </w:r>
      <w:r w:rsidR="005C2E5F" w:rsidRPr="00977FC6">
        <w:rPr>
          <w:rFonts w:ascii="黑体" w:eastAsia="黑体" w:hAnsi="黑体"/>
        </w:rPr>
        <w:t>s</w:t>
      </w:r>
      <w:r w:rsidR="005C2E5F" w:rsidRPr="00977FC6">
        <w:rPr>
          <w:rFonts w:ascii="黑体" w:eastAsia="黑体" w:hAnsi="黑体" w:hint="eastAsia"/>
        </w:rPr>
        <w:t xml:space="preserve">hade </w:t>
      </w:r>
      <w:r w:rsidRPr="00977FC6">
        <w:rPr>
          <w:rFonts w:ascii="黑体" w:eastAsia="黑体" w:hAnsi="黑体"/>
        </w:rPr>
        <w:t>tolerance</w:t>
      </w:r>
    </w:p>
    <w:p w14:paraId="119EFA8D" w14:textId="20DC9D18" w:rsidR="005C2E5F" w:rsidRDefault="002C4450" w:rsidP="005C2E5F">
      <w:pPr>
        <w:pStyle w:val="affffb"/>
        <w:ind w:firstLine="420"/>
      </w:pPr>
      <w:r w:rsidRPr="002C4450">
        <w:rPr>
          <w:rFonts w:hint="eastAsia"/>
        </w:rPr>
        <w:t>在荫蔽胁迫环境下，大豆维持正常生长发育或产量形成的能力</w:t>
      </w:r>
      <w:r w:rsidR="005C2E5F">
        <w:rPr>
          <w:rFonts w:hint="eastAsia"/>
        </w:rPr>
        <w:t>。</w:t>
      </w:r>
    </w:p>
    <w:p w14:paraId="6EB2E719" w14:textId="314E288C" w:rsidR="00832286" w:rsidRDefault="00832286" w:rsidP="005C2E5F">
      <w:pPr>
        <w:pStyle w:val="affc"/>
        <w:spacing w:before="240" w:after="240"/>
      </w:pPr>
      <w:r>
        <w:rPr>
          <w:rFonts w:hint="eastAsia"/>
        </w:rPr>
        <w:t>鉴定材料</w:t>
      </w:r>
      <w:r w:rsidR="00CB1734">
        <w:rPr>
          <w:rFonts w:hint="eastAsia"/>
        </w:rPr>
        <w:t>与</w:t>
      </w:r>
      <w:r w:rsidR="008D04EE">
        <w:rPr>
          <w:rFonts w:hint="eastAsia"/>
        </w:rPr>
        <w:t>设施</w:t>
      </w:r>
      <w:r w:rsidR="00D90417">
        <w:rPr>
          <w:rFonts w:hint="eastAsia"/>
        </w:rPr>
        <w:t>选择</w:t>
      </w:r>
    </w:p>
    <w:p w14:paraId="566AC510" w14:textId="760DC166" w:rsidR="00832286" w:rsidRPr="00832286" w:rsidRDefault="00620ABD" w:rsidP="00CB1734">
      <w:pPr>
        <w:pStyle w:val="affffffffe"/>
        <w:rPr>
          <w:rFonts w:eastAsiaTheme="minorEastAsia"/>
        </w:rPr>
      </w:pPr>
      <w:r>
        <w:rPr>
          <w:rFonts w:hint="eastAsia"/>
        </w:rPr>
        <w:t>选择符合</w:t>
      </w:r>
      <w:r w:rsidRPr="00620ABD">
        <w:t>GB 4404.2</w:t>
      </w:r>
      <w:r>
        <w:t>的规定，</w:t>
      </w:r>
      <w:r w:rsidR="00832286">
        <w:rPr>
          <w:rFonts w:hint="eastAsia"/>
        </w:rPr>
        <w:t>种子饱满、发芽率≥</w:t>
      </w:r>
      <w:r w:rsidR="00832286">
        <w:t>85</w:t>
      </w:r>
      <w:r w:rsidR="0039280E" w:rsidRPr="0039280E">
        <w:rPr>
          <w:rFonts w:hint="eastAsia"/>
        </w:rPr>
        <w:t>％</w:t>
      </w:r>
      <w:r w:rsidR="00832286">
        <w:rPr>
          <w:rFonts w:hint="eastAsia"/>
        </w:rPr>
        <w:t>、纯度≥</w:t>
      </w:r>
      <w:r w:rsidR="00832286">
        <w:t>98</w:t>
      </w:r>
      <w:r w:rsidR="0039280E" w:rsidRPr="0039280E">
        <w:rPr>
          <w:rFonts w:hint="eastAsia"/>
        </w:rPr>
        <w:t>％</w:t>
      </w:r>
      <w:r w:rsidR="00832286">
        <w:rPr>
          <w:rFonts w:hint="eastAsia"/>
        </w:rPr>
        <w:t>，无病虫害和机械损伤</w:t>
      </w:r>
      <w:r>
        <w:rPr>
          <w:rFonts w:hint="eastAsia"/>
        </w:rPr>
        <w:t>的</w:t>
      </w:r>
      <w:r>
        <w:t>大豆种子</w:t>
      </w:r>
      <w:r w:rsidR="00832286">
        <w:rPr>
          <w:rFonts w:hint="eastAsia"/>
        </w:rPr>
        <w:t>。</w:t>
      </w:r>
    </w:p>
    <w:p w14:paraId="05818358" w14:textId="4BC28440" w:rsidR="00237B77" w:rsidRDefault="006C2CCF" w:rsidP="006F080F">
      <w:pPr>
        <w:pStyle w:val="affffffffe"/>
      </w:pPr>
      <w:r>
        <w:t>配</w:t>
      </w:r>
      <w:r w:rsidR="00723226" w:rsidRPr="00723226">
        <w:rPr>
          <w:rFonts w:hint="eastAsia"/>
        </w:rPr>
        <w:t>备能够将棚顶及四周覆盖遮荫网的遮荫棚</w:t>
      </w:r>
      <w:r w:rsidR="002E53DA">
        <w:rPr>
          <w:rFonts w:hint="eastAsia"/>
        </w:rPr>
        <w:t>，</w:t>
      </w:r>
      <w:r w:rsidR="006F080F" w:rsidRPr="006F080F">
        <w:rPr>
          <w:rFonts w:hint="eastAsia"/>
        </w:rPr>
        <w:t>四周遮荫网与地面间留有高20</w:t>
      </w:r>
      <w:r w:rsidR="006F080F" w:rsidRPr="00A0508C">
        <w:rPr>
          <w:rFonts w:hint="eastAsia"/>
          <w:vertAlign w:val="superscript"/>
        </w:rPr>
        <w:t xml:space="preserve"> </w:t>
      </w:r>
      <w:r w:rsidR="006F080F" w:rsidRPr="006F080F">
        <w:rPr>
          <w:rFonts w:hint="eastAsia"/>
        </w:rPr>
        <w:t>cm～50</w:t>
      </w:r>
      <w:r w:rsidR="006F080F" w:rsidRPr="00A0508C">
        <w:rPr>
          <w:rFonts w:hint="eastAsia"/>
          <w:vertAlign w:val="superscript"/>
        </w:rPr>
        <w:t xml:space="preserve"> </w:t>
      </w:r>
      <w:r w:rsidR="006F080F" w:rsidRPr="006F080F">
        <w:rPr>
          <w:rFonts w:hint="eastAsia"/>
        </w:rPr>
        <w:t>cm的通风空</w:t>
      </w:r>
      <w:r w:rsidR="008D3F6C" w:rsidRPr="008D3F6C">
        <w:rPr>
          <w:rFonts w:hint="eastAsia"/>
        </w:rPr>
        <w:t>隙</w:t>
      </w:r>
      <w:r w:rsidR="00237B77">
        <w:rPr>
          <w:rFonts w:hint="eastAsia"/>
        </w:rPr>
        <w:t>。</w:t>
      </w:r>
    </w:p>
    <w:p w14:paraId="1AFEA102" w14:textId="784C8A98" w:rsidR="005C2E5F" w:rsidRDefault="00733A25" w:rsidP="005C2E5F">
      <w:pPr>
        <w:pStyle w:val="affc"/>
        <w:spacing w:before="240" w:after="240"/>
      </w:pPr>
      <w:r>
        <w:rPr>
          <w:rFonts w:hint="eastAsia"/>
        </w:rPr>
        <w:t>耐荫性鉴定</w:t>
      </w:r>
    </w:p>
    <w:p w14:paraId="34E4FBB9" w14:textId="5A871D35" w:rsidR="004064A4" w:rsidRDefault="00811275" w:rsidP="004064A4">
      <w:pPr>
        <w:pStyle w:val="affd"/>
        <w:spacing w:before="120" w:after="120"/>
      </w:pPr>
      <w:r>
        <w:rPr>
          <w:rFonts w:hint="eastAsia"/>
        </w:rPr>
        <w:t>试验</w:t>
      </w:r>
      <w:r w:rsidR="004064A4">
        <w:rPr>
          <w:rFonts w:hint="eastAsia"/>
        </w:rPr>
        <w:t>设计</w:t>
      </w:r>
    </w:p>
    <w:p w14:paraId="0FD66797" w14:textId="1643B433" w:rsidR="004064A4" w:rsidRDefault="003B6982" w:rsidP="004064A4">
      <w:pPr>
        <w:pStyle w:val="affffb"/>
        <w:ind w:firstLine="420"/>
      </w:pPr>
      <w:r w:rsidRPr="003B6982">
        <w:rPr>
          <w:rFonts w:hint="eastAsia"/>
        </w:rPr>
        <w:t>设置遮荫棚内种植（遮荫处理）和棚外自然光下种植</w:t>
      </w:r>
      <w:r>
        <w:rPr>
          <w:rFonts w:hint="eastAsia"/>
        </w:rPr>
        <w:t>（</w:t>
      </w:r>
      <w:r w:rsidRPr="003B6982">
        <w:rPr>
          <w:rFonts w:hint="eastAsia"/>
        </w:rPr>
        <w:t>对照</w:t>
      </w:r>
      <w:r>
        <w:rPr>
          <w:rFonts w:hint="eastAsia"/>
        </w:rPr>
        <w:t>）</w:t>
      </w:r>
      <w:r w:rsidRPr="003B6982">
        <w:rPr>
          <w:rFonts w:hint="eastAsia"/>
        </w:rPr>
        <w:t>2个处理。种植</w:t>
      </w:r>
      <w:r>
        <w:rPr>
          <w:rFonts w:hint="eastAsia"/>
        </w:rPr>
        <w:t>3</w:t>
      </w:r>
      <w:r w:rsidRPr="003B6982">
        <w:rPr>
          <w:rFonts w:hint="eastAsia"/>
        </w:rPr>
        <w:t>行为1个小区，小区行长1.2</w:t>
      </w:r>
      <w:r w:rsidRPr="003B6982">
        <w:rPr>
          <w:rFonts w:hint="eastAsia"/>
          <w:vertAlign w:val="superscript"/>
        </w:rPr>
        <w:t xml:space="preserve"> </w:t>
      </w:r>
      <w:r w:rsidRPr="003B6982">
        <w:rPr>
          <w:rFonts w:hint="eastAsia"/>
        </w:rPr>
        <w:t>m，行距0.4</w:t>
      </w:r>
      <w:r w:rsidRPr="003B6982">
        <w:rPr>
          <w:rFonts w:hint="eastAsia"/>
          <w:vertAlign w:val="superscript"/>
        </w:rPr>
        <w:t xml:space="preserve"> </w:t>
      </w:r>
      <w:r w:rsidRPr="003B6982">
        <w:rPr>
          <w:rFonts w:hint="eastAsia"/>
        </w:rPr>
        <w:t>m，株距0.1</w:t>
      </w:r>
      <w:r w:rsidRPr="003B6982">
        <w:rPr>
          <w:rFonts w:hint="eastAsia"/>
          <w:vertAlign w:val="superscript"/>
        </w:rPr>
        <w:t xml:space="preserve"> </w:t>
      </w:r>
      <w:r w:rsidRPr="003B6982">
        <w:rPr>
          <w:rFonts w:hint="eastAsia"/>
        </w:rPr>
        <w:t>m。田间管理</w:t>
      </w:r>
      <w:r w:rsidR="00D1323D">
        <w:rPr>
          <w:rFonts w:hint="eastAsia"/>
        </w:rPr>
        <w:t>按</w:t>
      </w:r>
      <w:r w:rsidR="00E60E51">
        <w:rPr>
          <w:rFonts w:hint="eastAsia"/>
        </w:rPr>
        <w:t>DB45/T 128的</w:t>
      </w:r>
      <w:r w:rsidR="00E60E51">
        <w:t>规定</w:t>
      </w:r>
      <w:r w:rsidR="00D1323D">
        <w:rPr>
          <w:rFonts w:hint="eastAsia"/>
        </w:rPr>
        <w:t>执行</w:t>
      </w:r>
      <w:r w:rsidR="004064A4">
        <w:rPr>
          <w:rFonts w:hint="eastAsia"/>
        </w:rPr>
        <w:t>。</w:t>
      </w:r>
    </w:p>
    <w:p w14:paraId="7E4BA8CC" w14:textId="77777777" w:rsidR="00811275" w:rsidRDefault="00811275" w:rsidP="00811275">
      <w:pPr>
        <w:pStyle w:val="affd"/>
        <w:spacing w:before="120" w:after="120"/>
      </w:pPr>
      <w:r>
        <w:rPr>
          <w:rFonts w:hint="eastAsia"/>
        </w:rPr>
        <w:t>遮光处理</w:t>
      </w:r>
    </w:p>
    <w:p w14:paraId="3797A40E" w14:textId="77777777" w:rsidR="00811275" w:rsidRPr="00237B77" w:rsidRDefault="00811275" w:rsidP="00811275">
      <w:pPr>
        <w:pStyle w:val="affffb"/>
        <w:ind w:firstLine="420"/>
      </w:pPr>
      <w:r>
        <w:rPr>
          <w:rFonts w:hint="eastAsia"/>
        </w:rPr>
        <w:t>在</w:t>
      </w:r>
      <w:r w:rsidRPr="00237B77">
        <w:rPr>
          <w:rFonts w:hint="eastAsia"/>
        </w:rPr>
        <w:t>每日中午12：00在棚内遮荫环境下和棚外自然光环境下（对照田）均匀选取离地面高度</w:t>
      </w:r>
      <w:r>
        <w:rPr>
          <w:rFonts w:hint="eastAsia"/>
        </w:rPr>
        <w:t>0.8</w:t>
      </w:r>
      <w:r w:rsidRPr="006E2AD0">
        <w:rPr>
          <w:rFonts w:hint="eastAsia"/>
          <w:vertAlign w:val="superscript"/>
        </w:rPr>
        <w:t xml:space="preserve"> </w:t>
      </w:r>
      <w:r>
        <w:rPr>
          <w:rFonts w:hint="eastAsia"/>
        </w:rPr>
        <w:t>m</w:t>
      </w:r>
      <w:r w:rsidRPr="00237B77">
        <w:rPr>
          <w:rFonts w:hint="eastAsia"/>
        </w:rPr>
        <w:t>的五点测定光强，连续测</w:t>
      </w:r>
      <w:r>
        <w:rPr>
          <w:rFonts w:hint="eastAsia"/>
        </w:rPr>
        <w:t>定</w:t>
      </w:r>
      <w:r w:rsidRPr="00237B77">
        <w:rPr>
          <w:rFonts w:hint="eastAsia"/>
        </w:rPr>
        <w:t>5</w:t>
      </w:r>
      <w:r w:rsidRPr="00BC7BD4">
        <w:rPr>
          <w:rFonts w:hint="eastAsia"/>
          <w:vertAlign w:val="superscript"/>
        </w:rPr>
        <w:t xml:space="preserve"> </w:t>
      </w:r>
      <w:r w:rsidRPr="00237B77">
        <w:rPr>
          <w:rFonts w:hint="eastAsia"/>
        </w:rPr>
        <w:t>d</w:t>
      </w:r>
      <w:r>
        <w:rPr>
          <w:rFonts w:hint="eastAsia"/>
        </w:rPr>
        <w:t>后</w:t>
      </w:r>
      <w:r>
        <w:t>取平均值</w:t>
      </w:r>
      <w:r w:rsidRPr="00237B77">
        <w:rPr>
          <w:rFonts w:hint="eastAsia"/>
        </w:rPr>
        <w:t>，</w:t>
      </w:r>
      <w:r w:rsidRPr="00C40E41">
        <w:rPr>
          <w:rFonts w:hint="eastAsia"/>
        </w:rPr>
        <w:t>计算棚里和棚外遮光度</w:t>
      </w:r>
      <w:r>
        <w:rPr>
          <w:rFonts w:hint="eastAsia"/>
        </w:rPr>
        <w:t>，调整</w:t>
      </w:r>
      <w:r w:rsidRPr="00237B77">
        <w:rPr>
          <w:rFonts w:hint="eastAsia"/>
        </w:rPr>
        <w:t>棚内遮光率</w:t>
      </w:r>
      <w:r>
        <w:rPr>
          <w:rFonts w:hint="eastAsia"/>
        </w:rPr>
        <w:t>为</w:t>
      </w:r>
      <w:r w:rsidRPr="00237B77">
        <w:rPr>
          <w:rFonts w:hint="eastAsia"/>
        </w:rPr>
        <w:t>30</w:t>
      </w:r>
      <w:r>
        <w:rPr>
          <w:rFonts w:hAnsi="宋体" w:hint="eastAsia"/>
        </w:rPr>
        <w:t>％</w:t>
      </w:r>
      <w:r>
        <w:rPr>
          <w:rFonts w:hint="eastAsia"/>
        </w:rPr>
        <w:t>。</w:t>
      </w:r>
    </w:p>
    <w:p w14:paraId="2A7D26BA" w14:textId="6C2667A5" w:rsidR="005C2E5F" w:rsidRDefault="00E04775" w:rsidP="00E04775">
      <w:pPr>
        <w:pStyle w:val="affd"/>
        <w:spacing w:before="120" w:after="120"/>
      </w:pPr>
      <w:r>
        <w:t>指标测定</w:t>
      </w:r>
    </w:p>
    <w:p w14:paraId="27412A81" w14:textId="72FD7A2D" w:rsidR="00E04775" w:rsidRDefault="00E04775" w:rsidP="00E04775">
      <w:pPr>
        <w:pStyle w:val="affffb"/>
        <w:ind w:firstLine="420"/>
      </w:pPr>
      <w:r>
        <w:rPr>
          <w:rFonts w:hint="eastAsia"/>
        </w:rPr>
        <w:t>在</w:t>
      </w:r>
      <w:r w:rsidRPr="00E04775">
        <w:rPr>
          <w:rFonts w:hint="eastAsia"/>
        </w:rPr>
        <w:t>出苗后的第50</w:t>
      </w:r>
      <w:r w:rsidRPr="00E04775">
        <w:rPr>
          <w:rFonts w:hint="eastAsia"/>
          <w:vertAlign w:val="superscript"/>
        </w:rPr>
        <w:t xml:space="preserve"> </w:t>
      </w:r>
      <w:r w:rsidRPr="00E04775">
        <w:rPr>
          <w:rFonts w:hint="eastAsia"/>
        </w:rPr>
        <w:t>d，每小区连续选10株</w:t>
      </w:r>
      <w:r w:rsidR="007C093D">
        <w:rPr>
          <w:rFonts w:hint="eastAsia"/>
        </w:rPr>
        <w:t>，参照</w:t>
      </w:r>
      <w:r w:rsidR="007C093D" w:rsidRPr="007C093D">
        <w:rPr>
          <w:rFonts w:hint="eastAsia"/>
        </w:rPr>
        <w:t>《大豆种质资源描述规范和数据标准》</w:t>
      </w:r>
      <w:r w:rsidRPr="00E04775">
        <w:rPr>
          <w:rFonts w:hint="eastAsia"/>
        </w:rPr>
        <w:t>在田间分别测量遮荫环境和对照环境下的株高</w:t>
      </w:r>
      <w:r>
        <w:rPr>
          <w:rFonts w:hint="eastAsia"/>
        </w:rPr>
        <w:t>和</w:t>
      </w:r>
      <w:r w:rsidRPr="00E04775">
        <w:rPr>
          <w:rFonts w:hint="eastAsia"/>
        </w:rPr>
        <w:t>主茎节数</w:t>
      </w:r>
      <w:r>
        <w:rPr>
          <w:rFonts w:hint="eastAsia"/>
        </w:rPr>
        <w:t>。</w:t>
      </w:r>
    </w:p>
    <w:p w14:paraId="0BEFB5F2" w14:textId="73536C3E" w:rsidR="006F4DAD" w:rsidRPr="006F4DAD" w:rsidRDefault="006F4DAD" w:rsidP="006F4DAD">
      <w:pPr>
        <w:pStyle w:val="affd"/>
        <w:spacing w:before="120" w:after="120"/>
      </w:pPr>
      <w:r>
        <w:rPr>
          <w:rFonts w:hint="eastAsia"/>
        </w:rPr>
        <w:t>计算</w:t>
      </w:r>
    </w:p>
    <w:p w14:paraId="21F29CBD" w14:textId="4B957741" w:rsidR="00734046" w:rsidRDefault="00734046" w:rsidP="00734046">
      <w:pPr>
        <w:pStyle w:val="afffffffff1"/>
      </w:pPr>
      <w:r w:rsidRPr="00734046">
        <w:rPr>
          <w:rFonts w:hint="eastAsia"/>
        </w:rPr>
        <w:t>按式（1）分别计算遮荫环境和对照环境下的平均节间长MIL：</w:t>
      </w:r>
    </w:p>
    <w:p w14:paraId="31DD8854" w14:textId="6D28E283" w:rsidR="00734046" w:rsidRDefault="00734046" w:rsidP="00734046">
      <w:pPr>
        <w:pStyle w:val="affffffd"/>
      </w:pPr>
      <w:r>
        <w:lastRenderedPageBreak/>
        <w:tab/>
      </w:r>
      <m:oMath>
        <m:r>
          <w:rPr>
            <w:rFonts w:ascii="Cambria Math" w:hAnsi="Cambria Math"/>
          </w:rPr>
          <m:t>MIL=</m:t>
        </m:r>
        <m:f>
          <m:fPr>
            <m:ctrlPr>
              <w:rPr>
                <w:rFonts w:ascii="Cambria Math" w:hAnsi="Cambria Math"/>
                <w:i/>
              </w:rPr>
            </m:ctrlPr>
          </m:fPr>
          <m:num>
            <m:r>
              <w:rPr>
                <w:rFonts w:ascii="Cambria Math" w:hAnsi="Cambria Math"/>
              </w:rPr>
              <m:t>PH</m:t>
            </m:r>
          </m:num>
          <m:den>
            <m:r>
              <w:rPr>
                <w:rFonts w:ascii="Cambria Math" w:hAnsi="Cambria Math"/>
              </w:rPr>
              <m:t>NMS</m:t>
            </m:r>
          </m:den>
        </m:f>
      </m:oMath>
      <w:r w:rsidRPr="00734046">
        <w:rPr>
          <w:rFonts w:ascii="微软雅黑" w:eastAsia="微软雅黑" w:hAnsi="微软雅黑"/>
        </w:rPr>
        <w:tab/>
      </w:r>
      <w:r>
        <w:t>(</w:t>
      </w:r>
      <w:r>
        <w:fldChar w:fldCharType="begin"/>
      </w:r>
      <w:r>
        <w:instrText xml:space="preserve"> AUTONUM </w:instrText>
      </w:r>
      <w:r>
        <w:fldChar w:fldCharType="end"/>
      </w:r>
      <w:r>
        <w:t>)</w:t>
      </w:r>
    </w:p>
    <w:p w14:paraId="1A27A12A" w14:textId="7EC19A04" w:rsidR="00734046" w:rsidRPr="00734046" w:rsidRDefault="00734046" w:rsidP="00396870">
      <w:pPr>
        <w:pStyle w:val="affffb"/>
        <w:ind w:firstLine="420"/>
      </w:pPr>
      <w:r>
        <w:rPr>
          <w:rFonts w:hint="eastAsia"/>
        </w:rPr>
        <w:t>式中：</w:t>
      </w:r>
    </w:p>
    <w:p w14:paraId="305F1EC1" w14:textId="715B21B4" w:rsidR="00BE0D03" w:rsidRPr="00B44494" w:rsidRDefault="00734046" w:rsidP="00396870">
      <w:pPr>
        <w:pStyle w:val="affffb"/>
        <w:ind w:firstLine="420"/>
        <w:rPr>
          <w:i/>
          <w:color w:val="000000" w:themeColor="text1"/>
        </w:rPr>
      </w:pPr>
      <w:r w:rsidRPr="00BE0D03">
        <w:rPr>
          <w:rFonts w:hint="eastAsia"/>
          <w:i/>
        </w:rPr>
        <w:t>MIL</w:t>
      </w:r>
      <w:r w:rsidR="00BE0D03" w:rsidRPr="00BE0D03">
        <w:rPr>
          <w:rFonts w:hint="eastAsia"/>
          <w:i/>
        </w:rPr>
        <w:t>——</w:t>
      </w:r>
      <w:r w:rsidR="00BE0D03">
        <w:rPr>
          <w:rFonts w:hint="eastAsia"/>
        </w:rPr>
        <w:t>平均节</w:t>
      </w:r>
      <w:r w:rsidR="00BE0D03">
        <w:t>间</w:t>
      </w:r>
      <w:r w:rsidR="00BE0D03" w:rsidRPr="00B44494">
        <w:rPr>
          <w:color w:val="000000" w:themeColor="text1"/>
        </w:rPr>
        <w:t>长</w:t>
      </w:r>
      <w:r w:rsidR="00BE0D03" w:rsidRPr="00B44494">
        <w:rPr>
          <w:rFonts w:hint="eastAsia"/>
          <w:color w:val="000000" w:themeColor="text1"/>
        </w:rPr>
        <w:t>，</w:t>
      </w:r>
      <w:r w:rsidR="00BE0D03" w:rsidRPr="00B44494">
        <w:rPr>
          <w:color w:val="000000" w:themeColor="text1"/>
        </w:rPr>
        <w:t>单位为</w:t>
      </w:r>
      <w:r w:rsidR="00BE0D03" w:rsidRPr="00B44494">
        <w:rPr>
          <w:rFonts w:hint="eastAsia"/>
          <w:color w:val="000000" w:themeColor="text1"/>
        </w:rPr>
        <w:t>厘米</w:t>
      </w:r>
      <w:r w:rsidR="00BE0D03" w:rsidRPr="00B44494">
        <w:rPr>
          <w:color w:val="000000" w:themeColor="text1"/>
        </w:rPr>
        <w:t>（</w:t>
      </w:r>
      <w:r w:rsidR="00BE0D03" w:rsidRPr="00B44494">
        <w:rPr>
          <w:rFonts w:hint="eastAsia"/>
          <w:color w:val="000000" w:themeColor="text1"/>
        </w:rPr>
        <w:t>cm</w:t>
      </w:r>
      <w:r w:rsidR="00BE0D03" w:rsidRPr="00B44494">
        <w:rPr>
          <w:color w:val="000000" w:themeColor="text1"/>
        </w:rPr>
        <w:t>）</w:t>
      </w:r>
      <w:r w:rsidR="00BE0D03" w:rsidRPr="00B44494">
        <w:rPr>
          <w:rFonts w:hint="eastAsia"/>
          <w:color w:val="000000" w:themeColor="text1"/>
        </w:rPr>
        <w:t>；</w:t>
      </w:r>
    </w:p>
    <w:p w14:paraId="0A1B31EF" w14:textId="534F9DA1" w:rsidR="00734046" w:rsidRPr="00B44494" w:rsidRDefault="00734046" w:rsidP="00396870">
      <w:pPr>
        <w:pStyle w:val="affffb"/>
        <w:ind w:firstLine="420"/>
        <w:rPr>
          <w:color w:val="000000" w:themeColor="text1"/>
        </w:rPr>
      </w:pPr>
      <w:r w:rsidRPr="00B44494">
        <w:rPr>
          <w:rFonts w:hint="eastAsia"/>
          <w:i/>
          <w:color w:val="000000" w:themeColor="text1"/>
        </w:rPr>
        <w:t>PH</w:t>
      </w:r>
      <w:r w:rsidR="00CA6387" w:rsidRPr="00B44494">
        <w:rPr>
          <w:color w:val="000000" w:themeColor="text1"/>
        </w:rPr>
        <w:t xml:space="preserve"> </w:t>
      </w:r>
      <w:r w:rsidRPr="00B44494">
        <w:rPr>
          <w:rFonts w:hint="eastAsia"/>
          <w:color w:val="000000" w:themeColor="text1"/>
        </w:rPr>
        <w:t>——株高，</w:t>
      </w:r>
      <w:r w:rsidRPr="00B44494">
        <w:rPr>
          <w:color w:val="000000" w:themeColor="text1"/>
        </w:rPr>
        <w:t>单位为</w:t>
      </w:r>
      <w:r w:rsidRPr="00B44494">
        <w:rPr>
          <w:rFonts w:hint="eastAsia"/>
          <w:color w:val="000000" w:themeColor="text1"/>
        </w:rPr>
        <w:t>厘米</w:t>
      </w:r>
      <w:r w:rsidRPr="00B44494">
        <w:rPr>
          <w:color w:val="000000" w:themeColor="text1"/>
        </w:rPr>
        <w:t>（</w:t>
      </w:r>
      <w:r w:rsidRPr="00B44494">
        <w:rPr>
          <w:rFonts w:hint="eastAsia"/>
          <w:color w:val="000000" w:themeColor="text1"/>
        </w:rPr>
        <w:t>cm</w:t>
      </w:r>
      <w:r w:rsidRPr="00B44494">
        <w:rPr>
          <w:color w:val="000000" w:themeColor="text1"/>
        </w:rPr>
        <w:t>）</w:t>
      </w:r>
      <w:r w:rsidRPr="00B44494">
        <w:rPr>
          <w:rFonts w:hint="eastAsia"/>
          <w:color w:val="000000" w:themeColor="text1"/>
        </w:rPr>
        <w:t>；</w:t>
      </w:r>
    </w:p>
    <w:p w14:paraId="0BB92A39" w14:textId="38F5A961" w:rsidR="00A14134" w:rsidRDefault="00734046" w:rsidP="00396870">
      <w:pPr>
        <w:pStyle w:val="affffb"/>
        <w:ind w:firstLine="420"/>
      </w:pPr>
      <w:r w:rsidRPr="00E6153F">
        <w:rPr>
          <w:rFonts w:hint="eastAsia"/>
          <w:i/>
        </w:rPr>
        <w:t>NMS</w:t>
      </w:r>
      <w:r>
        <w:rPr>
          <w:rFonts w:hint="eastAsia"/>
        </w:rPr>
        <w:t>——主茎节数。</w:t>
      </w:r>
    </w:p>
    <w:p w14:paraId="036610F5" w14:textId="730D810D" w:rsidR="00BE0D03" w:rsidRPr="00BE0D03" w:rsidRDefault="00BE0D03" w:rsidP="00BE0D03">
      <w:pPr>
        <w:numPr>
          <w:ilvl w:val="3"/>
          <w:numId w:val="29"/>
        </w:numPr>
        <w:adjustRightInd/>
        <w:spacing w:beforeLines="50" w:before="120" w:afterLines="50" w:after="120" w:line="240" w:lineRule="auto"/>
        <w:outlineLvl w:val="2"/>
        <w:rPr>
          <w:rFonts w:ascii="宋体" w:hAnsi="Times New Roman"/>
          <w:noProof/>
          <w:kern w:val="0"/>
          <w:szCs w:val="20"/>
        </w:rPr>
      </w:pPr>
      <w:r w:rsidRPr="00BE0D03">
        <w:rPr>
          <w:rFonts w:ascii="宋体" w:hAnsi="Times New Roman" w:hint="eastAsia"/>
          <w:noProof/>
          <w:kern w:val="0"/>
          <w:szCs w:val="20"/>
        </w:rPr>
        <w:t>按式（2）</w:t>
      </w:r>
      <w:r>
        <w:rPr>
          <w:rFonts w:ascii="宋体" w:hAnsi="Times New Roman" w:hint="eastAsia"/>
          <w:noProof/>
          <w:kern w:val="0"/>
          <w:szCs w:val="20"/>
        </w:rPr>
        <w:t>计算</w:t>
      </w:r>
      <w:r w:rsidRPr="00BE0D03">
        <w:rPr>
          <w:rFonts w:ascii="宋体" w:hAnsi="Times New Roman" w:hint="eastAsia"/>
          <w:noProof/>
          <w:kern w:val="0"/>
          <w:szCs w:val="20"/>
        </w:rPr>
        <w:t>耐荫指数STI：</w:t>
      </w:r>
    </w:p>
    <w:p w14:paraId="7DA52798" w14:textId="77777777" w:rsidR="00BE0D03" w:rsidRPr="00BE0D03" w:rsidRDefault="00BE0D03" w:rsidP="00BE0D03">
      <w:pPr>
        <w:tabs>
          <w:tab w:val="center" w:pos="4678"/>
          <w:tab w:val="right" w:leader="middleDot" w:pos="9356"/>
        </w:tabs>
        <w:spacing w:line="240" w:lineRule="auto"/>
        <w:rPr>
          <w:rFonts w:ascii="宋体" w:hAnsi="宋体"/>
        </w:rPr>
      </w:pPr>
      <w:r w:rsidRPr="00BE0D03">
        <w:rPr>
          <w:rFonts w:ascii="宋体" w:hAnsi="宋体" w:hint="eastAsia"/>
        </w:rPr>
        <w:tab/>
      </w:r>
      <m:oMath>
        <m:r>
          <w:rPr>
            <w:rFonts w:ascii="Cambria Math" w:hAnsi="Cambria Math"/>
          </w:rPr>
          <m:t>STI=</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PH</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MIL</m:t>
                </m:r>
              </m:e>
              <m:sub>
                <m:r>
                  <w:rPr>
                    <w:rFonts w:ascii="Cambria Math" w:hAnsi="Cambria Math"/>
                  </w:rPr>
                  <m:t>r</m:t>
                </m:r>
              </m:sub>
            </m:sSub>
            <m:r>
              <w:rPr>
                <w:rFonts w:ascii="Cambria Math" w:hAnsi="Cambria Math"/>
              </w:rPr>
              <m:t>)</m:t>
            </m:r>
          </m:num>
          <m:den>
            <m:r>
              <w:rPr>
                <w:rFonts w:ascii="Cambria Math" w:hAnsi="Cambria Math"/>
              </w:rPr>
              <m:t>2</m:t>
            </m:r>
          </m:den>
        </m:f>
      </m:oMath>
      <w:r w:rsidRPr="00BE0D03">
        <w:rPr>
          <w:rFonts w:ascii="微软雅黑" w:eastAsia="微软雅黑" w:hAnsi="微软雅黑" w:hint="eastAsia"/>
        </w:rPr>
        <w:tab/>
      </w:r>
      <w:r w:rsidRPr="00BE0D03">
        <w:rPr>
          <w:rFonts w:ascii="宋体" w:hAnsi="宋体"/>
        </w:rPr>
        <w:t>(</w:t>
      </w:r>
      <w:r w:rsidRPr="00BE0D03">
        <w:rPr>
          <w:rFonts w:ascii="宋体" w:hAnsi="宋体"/>
        </w:rPr>
        <w:fldChar w:fldCharType="begin"/>
      </w:r>
      <w:r w:rsidRPr="00BE0D03">
        <w:rPr>
          <w:rFonts w:ascii="宋体" w:hAnsi="宋体"/>
        </w:rPr>
        <w:instrText xml:space="preserve"> AUTONUM </w:instrText>
      </w:r>
      <w:r w:rsidRPr="00BE0D03">
        <w:rPr>
          <w:rFonts w:ascii="宋体" w:hAnsi="宋体"/>
        </w:rPr>
        <w:fldChar w:fldCharType="end"/>
      </w:r>
      <w:r w:rsidRPr="00BE0D03">
        <w:rPr>
          <w:rFonts w:ascii="宋体" w:hAnsi="宋体"/>
        </w:rPr>
        <w:t>)</w:t>
      </w:r>
    </w:p>
    <w:p w14:paraId="43ECF2F2" w14:textId="5F1F50C9" w:rsidR="00BE0D03" w:rsidRPr="00BE0D03" w:rsidRDefault="00BE0D03" w:rsidP="00396870">
      <w:pPr>
        <w:pStyle w:val="affffb"/>
        <w:ind w:firstLine="420"/>
      </w:pPr>
      <w:r w:rsidRPr="00BE0D03">
        <w:rPr>
          <w:rFonts w:hint="eastAsia"/>
        </w:rPr>
        <w:t>式中：</w:t>
      </w:r>
    </w:p>
    <w:p w14:paraId="724AE761" w14:textId="31F3241F" w:rsidR="00396870" w:rsidRPr="00396870" w:rsidRDefault="00396870" w:rsidP="00396870">
      <w:pPr>
        <w:pStyle w:val="affffb"/>
        <w:ind w:firstLine="420"/>
      </w:pPr>
      <w:r w:rsidRPr="00396870">
        <w:rPr>
          <w:rFonts w:hint="eastAsia"/>
          <w:i/>
        </w:rPr>
        <w:t>STI</w:t>
      </w:r>
      <w:r w:rsidRPr="00396870">
        <w:rPr>
          <w:i/>
          <w:vertAlign w:val="subscript"/>
        </w:rPr>
        <w:t xml:space="preserve"> </w:t>
      </w:r>
      <w:r w:rsidRPr="00396870">
        <w:rPr>
          <w:rFonts w:hint="eastAsia"/>
        </w:rPr>
        <w:t>——耐荫指数</w:t>
      </w:r>
      <w:r w:rsidR="00BE0D03" w:rsidRPr="00396870">
        <w:rPr>
          <w:rFonts w:hint="eastAsia"/>
        </w:rPr>
        <w:t>；</w:t>
      </w:r>
    </w:p>
    <w:p w14:paraId="74310A26" w14:textId="0E085FAB" w:rsidR="00BE0D03" w:rsidRPr="00BE0D03" w:rsidRDefault="00BE0D03" w:rsidP="00396870">
      <w:pPr>
        <w:pStyle w:val="affffb"/>
        <w:ind w:firstLine="420"/>
      </w:pPr>
      <w:r w:rsidRPr="00BE0D03">
        <w:rPr>
          <w:rFonts w:hint="eastAsia"/>
          <w:i/>
        </w:rPr>
        <w:t>PH</w:t>
      </w:r>
      <w:r w:rsidRPr="00BE0D03">
        <w:rPr>
          <w:rFonts w:hint="eastAsia"/>
          <w:i/>
          <w:vertAlign w:val="subscript"/>
        </w:rPr>
        <w:t>r</w:t>
      </w:r>
      <w:r w:rsidR="00396870">
        <w:rPr>
          <w:vertAlign w:val="subscript"/>
        </w:rPr>
        <w:t xml:space="preserve">  </w:t>
      </w:r>
      <w:r w:rsidRPr="00BE0D03">
        <w:rPr>
          <w:rFonts w:hint="eastAsia"/>
        </w:rPr>
        <w:t>——</w:t>
      </w:r>
      <w:bookmarkStart w:id="44" w:name="_Hlk217052368"/>
      <w:r w:rsidRPr="00BE0D03">
        <w:rPr>
          <w:rFonts w:hint="eastAsia"/>
        </w:rPr>
        <w:t>遮荫环境和自然光环境</w:t>
      </w:r>
      <w:bookmarkEnd w:id="44"/>
      <w:r w:rsidRPr="00BE0D03">
        <w:rPr>
          <w:rFonts w:hint="eastAsia"/>
        </w:rPr>
        <w:t>株高的比值；</w:t>
      </w:r>
    </w:p>
    <w:p w14:paraId="185F44A6" w14:textId="77777777" w:rsidR="00BE0D03" w:rsidRPr="00BE0D03" w:rsidRDefault="00BE0D03" w:rsidP="00396870">
      <w:pPr>
        <w:pStyle w:val="affffb"/>
        <w:ind w:firstLine="420"/>
      </w:pPr>
      <w:r w:rsidRPr="00BE0D03">
        <w:rPr>
          <w:rFonts w:hint="eastAsia"/>
          <w:i/>
        </w:rPr>
        <w:t>MIL</w:t>
      </w:r>
      <w:r w:rsidRPr="00BE0D03">
        <w:rPr>
          <w:rFonts w:hint="eastAsia"/>
          <w:i/>
          <w:vertAlign w:val="subscript"/>
        </w:rPr>
        <w:t>r</w:t>
      </w:r>
      <w:r w:rsidRPr="00BE0D03">
        <w:rPr>
          <w:rFonts w:hint="eastAsia"/>
        </w:rPr>
        <w:t>——遮荫环境和自然光环境平均节间长的比值。</w:t>
      </w:r>
    </w:p>
    <w:p w14:paraId="3CBA0AB3" w14:textId="41D0D48C" w:rsidR="00422230" w:rsidRDefault="009D7CF4" w:rsidP="00604F17">
      <w:pPr>
        <w:pStyle w:val="affc"/>
        <w:spacing w:before="240" w:after="240"/>
      </w:pPr>
      <w:r>
        <w:rPr>
          <w:rFonts w:hint="eastAsia"/>
        </w:rPr>
        <w:t>耐荫</w:t>
      </w:r>
      <w:r w:rsidR="00604F17">
        <w:rPr>
          <w:rFonts w:hint="eastAsia"/>
        </w:rPr>
        <w:t>性评价</w:t>
      </w:r>
    </w:p>
    <w:p w14:paraId="1457697C" w14:textId="7FAB9D64" w:rsidR="00EC3C6E" w:rsidRDefault="00072825" w:rsidP="00EC3C6E">
      <w:pPr>
        <w:pStyle w:val="affffb"/>
        <w:ind w:firstLine="420"/>
      </w:pPr>
      <w:r>
        <w:rPr>
          <w:rFonts w:hint="eastAsia"/>
        </w:rPr>
        <w:t>根据</w:t>
      </w:r>
      <w:r w:rsidR="00604F17">
        <w:rPr>
          <w:rFonts w:hint="eastAsia"/>
        </w:rPr>
        <w:t>耐荫指数</w:t>
      </w:r>
      <w:r w:rsidR="00604F17" w:rsidRPr="00604F17">
        <w:rPr>
          <w:rFonts w:hint="eastAsia"/>
        </w:rPr>
        <w:t>STI对大豆的耐荫性进行评价，STI值越小，耐荫性越强，STI</w:t>
      </w:r>
      <w:r w:rsidR="00604F17">
        <w:rPr>
          <w:rFonts w:hint="eastAsia"/>
        </w:rPr>
        <w:t>值越大，耐荫性越弱。大豆</w:t>
      </w:r>
      <w:r w:rsidR="00604F17">
        <w:t>耐荫等级</w:t>
      </w:r>
      <w:r w:rsidR="00604F17">
        <w:rPr>
          <w:rFonts w:hint="eastAsia"/>
        </w:rPr>
        <w:t>划分</w:t>
      </w:r>
      <w:r w:rsidR="00604F17" w:rsidRPr="00604F17">
        <w:rPr>
          <w:rFonts w:hint="eastAsia"/>
        </w:rPr>
        <w:t>见表1</w:t>
      </w:r>
      <w:r w:rsidR="00EC3C6E">
        <w:rPr>
          <w:rFonts w:hint="eastAsia"/>
        </w:rPr>
        <w:t>。</w:t>
      </w:r>
    </w:p>
    <w:p w14:paraId="057974B7" w14:textId="399CD202" w:rsidR="00B545EB" w:rsidRDefault="00B545EB" w:rsidP="00B545EB">
      <w:pPr>
        <w:pStyle w:val="aff2"/>
        <w:spacing w:before="120" w:after="120"/>
      </w:pPr>
      <w:r w:rsidRPr="00B545EB">
        <w:rPr>
          <w:rFonts w:hint="eastAsia"/>
        </w:rPr>
        <w:t>耐荫等级划分</w:t>
      </w:r>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58"/>
        <w:gridCol w:w="4676"/>
      </w:tblGrid>
      <w:tr w:rsidR="00B52D9F" w14:paraId="3DDACC1E" w14:textId="77777777" w:rsidTr="00B52D9F">
        <w:trPr>
          <w:tblHeader/>
          <w:jc w:val="center"/>
        </w:trPr>
        <w:tc>
          <w:tcPr>
            <w:tcW w:w="2495" w:type="pct"/>
            <w:tcBorders>
              <w:top w:val="single" w:sz="8" w:space="0" w:color="auto"/>
              <w:bottom w:val="single" w:sz="8" w:space="0" w:color="auto"/>
            </w:tcBorders>
            <w:shd w:val="clear" w:color="auto" w:fill="auto"/>
            <w:vAlign w:val="center"/>
          </w:tcPr>
          <w:p w14:paraId="0717CF16" w14:textId="7AE6A6C2" w:rsidR="00B52D9F" w:rsidRDefault="00B52D9F" w:rsidP="00B52D9F">
            <w:pPr>
              <w:pStyle w:val="afffffffff9"/>
            </w:pPr>
            <w:r>
              <w:rPr>
                <w:rFonts w:hint="eastAsia"/>
              </w:rPr>
              <w:t>耐荫指数（STI）</w:t>
            </w:r>
          </w:p>
        </w:tc>
        <w:tc>
          <w:tcPr>
            <w:tcW w:w="2505" w:type="pct"/>
            <w:tcBorders>
              <w:top w:val="single" w:sz="8" w:space="0" w:color="auto"/>
              <w:bottom w:val="single" w:sz="8" w:space="0" w:color="auto"/>
            </w:tcBorders>
            <w:shd w:val="clear" w:color="auto" w:fill="auto"/>
            <w:vAlign w:val="center"/>
          </w:tcPr>
          <w:p w14:paraId="3770256E" w14:textId="599C66B6" w:rsidR="00B52D9F" w:rsidRDefault="00B52D9F" w:rsidP="00B52D9F">
            <w:pPr>
              <w:pStyle w:val="afffffffff9"/>
            </w:pPr>
            <w:r>
              <w:rPr>
                <w:rFonts w:hint="eastAsia"/>
              </w:rPr>
              <w:t>耐荫性级别</w:t>
            </w:r>
          </w:p>
        </w:tc>
      </w:tr>
      <w:tr w:rsidR="00B52D9F" w14:paraId="6F06DB16" w14:textId="77777777" w:rsidTr="00B52D9F">
        <w:trPr>
          <w:jc w:val="center"/>
        </w:trPr>
        <w:tc>
          <w:tcPr>
            <w:tcW w:w="2495" w:type="pct"/>
            <w:tcBorders>
              <w:top w:val="single" w:sz="8" w:space="0" w:color="auto"/>
            </w:tcBorders>
            <w:shd w:val="clear" w:color="auto" w:fill="auto"/>
            <w:vAlign w:val="center"/>
          </w:tcPr>
          <w:p w14:paraId="0DD574AA" w14:textId="20EA0306" w:rsidR="00B52D9F" w:rsidRDefault="00B52D9F" w:rsidP="00B52D9F">
            <w:pPr>
              <w:pStyle w:val="afffffffff9"/>
            </w:pPr>
            <w:r w:rsidRPr="00B52D9F">
              <w:rPr>
                <w:rFonts w:ascii="Arial" w:hAnsi="Arial" w:cs="Arial" w:hint="eastAsia"/>
              </w:rPr>
              <w:t>＜</w:t>
            </w:r>
            <w:r>
              <w:rPr>
                <w:rFonts w:hint="eastAsia"/>
              </w:rPr>
              <w:t>1.20</w:t>
            </w:r>
          </w:p>
        </w:tc>
        <w:tc>
          <w:tcPr>
            <w:tcW w:w="2505" w:type="pct"/>
            <w:tcBorders>
              <w:top w:val="single" w:sz="8" w:space="0" w:color="auto"/>
            </w:tcBorders>
            <w:shd w:val="clear" w:color="auto" w:fill="auto"/>
            <w:vAlign w:val="center"/>
          </w:tcPr>
          <w:p w14:paraId="50E96876" w14:textId="7676F8B9" w:rsidR="00B52D9F" w:rsidRDefault="00B52D9F" w:rsidP="00847FF1">
            <w:pPr>
              <w:pStyle w:val="afffffffff9"/>
              <w:ind w:firstLineChars="100" w:firstLine="180"/>
              <w:jc w:val="left"/>
            </w:pPr>
            <w:r>
              <w:rPr>
                <w:rFonts w:hint="eastAsia"/>
              </w:rPr>
              <w:t>极强</w:t>
            </w:r>
            <w:r w:rsidR="00847FF1">
              <w:rPr>
                <w:rFonts w:hint="eastAsia"/>
              </w:rPr>
              <w:t>耐荫（1级）</w:t>
            </w:r>
          </w:p>
        </w:tc>
      </w:tr>
      <w:tr w:rsidR="00B52D9F" w14:paraId="10791AB7" w14:textId="77777777" w:rsidTr="00B52D9F">
        <w:trPr>
          <w:jc w:val="center"/>
        </w:trPr>
        <w:tc>
          <w:tcPr>
            <w:tcW w:w="2495" w:type="pct"/>
            <w:shd w:val="clear" w:color="auto" w:fill="auto"/>
            <w:vAlign w:val="center"/>
          </w:tcPr>
          <w:p w14:paraId="750FD0A0" w14:textId="0BC7C483" w:rsidR="00B52D9F" w:rsidRDefault="00B52D9F" w:rsidP="00B52D9F">
            <w:pPr>
              <w:pStyle w:val="afffffffff9"/>
            </w:pPr>
            <w:r>
              <w:rPr>
                <w:rFonts w:hint="eastAsia"/>
              </w:rPr>
              <w:t>1.20</w:t>
            </w:r>
            <w:r>
              <w:rPr>
                <w:rFonts w:hAnsi="宋体" w:hint="eastAsia"/>
              </w:rPr>
              <w:t>～</w:t>
            </w:r>
            <w:r>
              <w:rPr>
                <w:rFonts w:hint="eastAsia"/>
              </w:rPr>
              <w:t>1.40</w:t>
            </w:r>
          </w:p>
        </w:tc>
        <w:tc>
          <w:tcPr>
            <w:tcW w:w="2505" w:type="pct"/>
            <w:shd w:val="clear" w:color="auto" w:fill="auto"/>
            <w:vAlign w:val="center"/>
          </w:tcPr>
          <w:p w14:paraId="7AC39138" w14:textId="101CC4C2" w:rsidR="00B52D9F" w:rsidRDefault="00847FF1" w:rsidP="00847FF1">
            <w:pPr>
              <w:pStyle w:val="afffffffff9"/>
              <w:ind w:firstLineChars="100" w:firstLine="180"/>
              <w:jc w:val="left"/>
            </w:pPr>
            <w:r w:rsidRPr="00847FF1">
              <w:rPr>
                <w:rFonts w:hint="eastAsia"/>
              </w:rPr>
              <w:t>强耐荫（</w:t>
            </w:r>
            <w:r>
              <w:t>2</w:t>
            </w:r>
            <w:r w:rsidRPr="00847FF1">
              <w:rPr>
                <w:rFonts w:hint="eastAsia"/>
              </w:rPr>
              <w:t>级）</w:t>
            </w:r>
          </w:p>
        </w:tc>
      </w:tr>
      <w:tr w:rsidR="00B52D9F" w14:paraId="616FF2EF" w14:textId="77777777" w:rsidTr="00B52D9F">
        <w:trPr>
          <w:jc w:val="center"/>
        </w:trPr>
        <w:tc>
          <w:tcPr>
            <w:tcW w:w="2495" w:type="pct"/>
            <w:shd w:val="clear" w:color="auto" w:fill="auto"/>
            <w:vAlign w:val="center"/>
          </w:tcPr>
          <w:p w14:paraId="1102ABA9" w14:textId="5901ACB0" w:rsidR="00B52D9F" w:rsidRDefault="00B52D9F" w:rsidP="00B52D9F">
            <w:pPr>
              <w:pStyle w:val="afffffffff9"/>
            </w:pPr>
            <w:r>
              <w:rPr>
                <w:rFonts w:hint="eastAsia"/>
              </w:rPr>
              <w:t>1.40</w:t>
            </w:r>
            <w:r w:rsidRPr="00B52D9F">
              <w:rPr>
                <w:rFonts w:hint="eastAsia"/>
              </w:rPr>
              <w:t>～</w:t>
            </w:r>
            <w:r>
              <w:rPr>
                <w:rFonts w:hint="eastAsia"/>
              </w:rPr>
              <w:t>1.60</w:t>
            </w:r>
          </w:p>
        </w:tc>
        <w:tc>
          <w:tcPr>
            <w:tcW w:w="2505" w:type="pct"/>
            <w:shd w:val="clear" w:color="auto" w:fill="auto"/>
            <w:vAlign w:val="center"/>
          </w:tcPr>
          <w:p w14:paraId="2E802952" w14:textId="1CE35937" w:rsidR="00B52D9F" w:rsidRDefault="00847FF1" w:rsidP="00847FF1">
            <w:pPr>
              <w:pStyle w:val="afffffffff9"/>
              <w:ind w:firstLineChars="100" w:firstLine="180"/>
              <w:jc w:val="left"/>
            </w:pPr>
            <w:r>
              <w:rPr>
                <w:rFonts w:hint="eastAsia"/>
              </w:rPr>
              <w:t>中等</w:t>
            </w:r>
            <w:r w:rsidRPr="00847FF1">
              <w:rPr>
                <w:rFonts w:hint="eastAsia"/>
              </w:rPr>
              <w:t>耐荫（</w:t>
            </w:r>
            <w:r>
              <w:t>3</w:t>
            </w:r>
            <w:r w:rsidRPr="00847FF1">
              <w:rPr>
                <w:rFonts w:hint="eastAsia"/>
              </w:rPr>
              <w:t>级）</w:t>
            </w:r>
          </w:p>
        </w:tc>
      </w:tr>
      <w:tr w:rsidR="00B52D9F" w14:paraId="53B17221" w14:textId="77777777" w:rsidTr="00B52D9F">
        <w:trPr>
          <w:jc w:val="center"/>
        </w:trPr>
        <w:tc>
          <w:tcPr>
            <w:tcW w:w="2495" w:type="pct"/>
            <w:shd w:val="clear" w:color="auto" w:fill="auto"/>
            <w:vAlign w:val="center"/>
          </w:tcPr>
          <w:p w14:paraId="1EC79A49" w14:textId="20096E74" w:rsidR="00B52D9F" w:rsidRDefault="00B52D9F" w:rsidP="00B52D9F">
            <w:pPr>
              <w:pStyle w:val="afffffffff9"/>
            </w:pPr>
            <w:r>
              <w:rPr>
                <w:rFonts w:hint="eastAsia"/>
              </w:rPr>
              <w:t>1.60</w:t>
            </w:r>
            <w:r w:rsidRPr="00B52D9F">
              <w:rPr>
                <w:rFonts w:hint="eastAsia"/>
              </w:rPr>
              <w:t>～</w:t>
            </w:r>
            <w:r>
              <w:rPr>
                <w:rFonts w:hint="eastAsia"/>
              </w:rPr>
              <w:t>2.20</w:t>
            </w:r>
          </w:p>
        </w:tc>
        <w:tc>
          <w:tcPr>
            <w:tcW w:w="2505" w:type="pct"/>
            <w:shd w:val="clear" w:color="auto" w:fill="auto"/>
            <w:vAlign w:val="center"/>
          </w:tcPr>
          <w:p w14:paraId="6A76A5BA" w14:textId="3DDE9D2F" w:rsidR="00B52D9F" w:rsidRDefault="00847FF1" w:rsidP="00847FF1">
            <w:pPr>
              <w:pStyle w:val="afffffffff9"/>
              <w:ind w:firstLineChars="100" w:firstLine="180"/>
              <w:jc w:val="left"/>
            </w:pPr>
            <w:r>
              <w:rPr>
                <w:rFonts w:hint="eastAsia"/>
              </w:rPr>
              <w:t>弱</w:t>
            </w:r>
            <w:r w:rsidRPr="00847FF1">
              <w:rPr>
                <w:rFonts w:hint="eastAsia"/>
              </w:rPr>
              <w:t>耐荫（</w:t>
            </w:r>
            <w:r>
              <w:t>4</w:t>
            </w:r>
            <w:r w:rsidRPr="00847FF1">
              <w:rPr>
                <w:rFonts w:hint="eastAsia"/>
              </w:rPr>
              <w:t>级）</w:t>
            </w:r>
          </w:p>
        </w:tc>
      </w:tr>
      <w:tr w:rsidR="00B52D9F" w14:paraId="03C77E97" w14:textId="77777777" w:rsidTr="00B52D9F">
        <w:trPr>
          <w:jc w:val="center"/>
        </w:trPr>
        <w:tc>
          <w:tcPr>
            <w:tcW w:w="2495" w:type="pct"/>
            <w:shd w:val="clear" w:color="auto" w:fill="auto"/>
            <w:vAlign w:val="center"/>
          </w:tcPr>
          <w:p w14:paraId="59742C29" w14:textId="1ECFEEC1" w:rsidR="00B52D9F" w:rsidRDefault="00B52D9F" w:rsidP="00B52D9F">
            <w:pPr>
              <w:pStyle w:val="afffffffff9"/>
            </w:pPr>
            <w:r w:rsidRPr="00B52D9F">
              <w:rPr>
                <w:rFonts w:ascii="Arial" w:hAnsi="Arial" w:cs="Arial" w:hint="eastAsia"/>
              </w:rPr>
              <w:t>＞</w:t>
            </w:r>
            <w:r>
              <w:rPr>
                <w:rFonts w:hint="eastAsia"/>
              </w:rPr>
              <w:t>2.20</w:t>
            </w:r>
          </w:p>
        </w:tc>
        <w:tc>
          <w:tcPr>
            <w:tcW w:w="2505" w:type="pct"/>
            <w:shd w:val="clear" w:color="auto" w:fill="auto"/>
            <w:vAlign w:val="center"/>
          </w:tcPr>
          <w:p w14:paraId="58CF085F" w14:textId="694B70C7" w:rsidR="00B52D9F" w:rsidRDefault="00847FF1" w:rsidP="00847FF1">
            <w:pPr>
              <w:pStyle w:val="afffffffff9"/>
              <w:ind w:firstLineChars="100" w:firstLine="180"/>
              <w:jc w:val="left"/>
            </w:pPr>
            <w:r w:rsidRPr="00847FF1">
              <w:rPr>
                <w:rFonts w:hint="eastAsia"/>
              </w:rPr>
              <w:t>极</w:t>
            </w:r>
            <w:r>
              <w:rPr>
                <w:rFonts w:hint="eastAsia"/>
              </w:rPr>
              <w:t>弱</w:t>
            </w:r>
            <w:r w:rsidRPr="00847FF1">
              <w:rPr>
                <w:rFonts w:hint="eastAsia"/>
              </w:rPr>
              <w:t>耐荫（</w:t>
            </w:r>
            <w:r>
              <w:t>5</w:t>
            </w:r>
            <w:r w:rsidRPr="00847FF1">
              <w:rPr>
                <w:rFonts w:hint="eastAsia"/>
              </w:rPr>
              <w:t>级）</w:t>
            </w:r>
          </w:p>
        </w:tc>
      </w:tr>
    </w:tbl>
    <w:p w14:paraId="2E62B453" w14:textId="69CA28FE" w:rsidR="00B545EB" w:rsidRDefault="00B3006F" w:rsidP="00B3006F">
      <w:pPr>
        <w:pStyle w:val="affc"/>
        <w:spacing w:before="240" w:after="240"/>
      </w:pPr>
      <w:r>
        <w:rPr>
          <w:rFonts w:hint="eastAsia"/>
        </w:rPr>
        <w:t>档案管理</w:t>
      </w:r>
    </w:p>
    <w:p w14:paraId="0B9386A5" w14:textId="5EC982D7" w:rsidR="00B3006F" w:rsidRDefault="001F166A" w:rsidP="001F166A">
      <w:pPr>
        <w:pStyle w:val="affffb"/>
        <w:ind w:firstLine="420"/>
      </w:pPr>
      <w:r w:rsidRPr="001F166A">
        <w:rPr>
          <w:rFonts w:hint="eastAsia"/>
        </w:rPr>
        <w:t>建立作业记录档案，内容包括种子准备、遮荫棚设计、</w:t>
      </w:r>
      <w:r>
        <w:rPr>
          <w:rFonts w:hint="eastAsia"/>
        </w:rPr>
        <w:t>测定时间</w:t>
      </w:r>
      <w:r w:rsidRPr="001F166A">
        <w:rPr>
          <w:rFonts w:hint="eastAsia"/>
        </w:rPr>
        <w:t>等</w:t>
      </w:r>
      <w:r>
        <w:rPr>
          <w:rFonts w:hint="eastAsia"/>
        </w:rPr>
        <w:t>。其他</w:t>
      </w:r>
      <w:r>
        <w:t>要求</w:t>
      </w:r>
      <w:r w:rsidR="00047170">
        <w:rPr>
          <w:rFonts w:hint="eastAsia"/>
        </w:rPr>
        <w:t>按</w:t>
      </w:r>
      <w:r w:rsidR="00726639" w:rsidRPr="00726639">
        <w:rPr>
          <w:rFonts w:hint="eastAsia"/>
        </w:rPr>
        <w:t>GB/T 42478的规定</w:t>
      </w:r>
      <w:r w:rsidR="00047170">
        <w:rPr>
          <w:rFonts w:hint="eastAsia"/>
        </w:rPr>
        <w:t>执行</w:t>
      </w:r>
      <w:r w:rsidR="00726639">
        <w:rPr>
          <w:rFonts w:hint="eastAsia"/>
        </w:rPr>
        <w:t>。</w:t>
      </w:r>
    </w:p>
    <w:p w14:paraId="131B1C86" w14:textId="77777777" w:rsidR="00D41F1D" w:rsidRDefault="00D41F1D" w:rsidP="00B3006F">
      <w:pPr>
        <w:pStyle w:val="affffb"/>
        <w:ind w:firstLine="420"/>
        <w:sectPr w:rsidR="00D41F1D" w:rsidSect="00020DBC">
          <w:headerReference w:type="even" r:id="rId20"/>
          <w:headerReference w:type="default" r:id="rId21"/>
          <w:footerReference w:type="even" r:id="rId22"/>
          <w:footerReference w:type="default" r:id="rId23"/>
          <w:pgSz w:w="11906" w:h="16838" w:code="9"/>
          <w:pgMar w:top="1928" w:right="1134" w:bottom="1134" w:left="1134" w:header="1418" w:footer="1134" w:gutter="284"/>
          <w:pgNumType w:start="1"/>
          <w:cols w:space="425"/>
          <w:formProt w:val="0"/>
          <w:docGrid w:linePitch="312"/>
        </w:sectPr>
      </w:pPr>
      <w:bookmarkStart w:id="45" w:name="BookMark6"/>
      <w:bookmarkEnd w:id="21"/>
    </w:p>
    <w:p w14:paraId="64E90279" w14:textId="1F1F77CC" w:rsidR="00D41F1D" w:rsidRDefault="00D41F1D" w:rsidP="00D41F1D">
      <w:pPr>
        <w:pStyle w:val="afffff2"/>
        <w:spacing w:after="120"/>
      </w:pPr>
      <w:r w:rsidRPr="00D41F1D">
        <w:rPr>
          <w:rFonts w:hint="eastAsia"/>
          <w:spacing w:val="105"/>
        </w:rPr>
        <w:lastRenderedPageBreak/>
        <w:t>参考文</w:t>
      </w:r>
      <w:r>
        <w:rPr>
          <w:rFonts w:hint="eastAsia"/>
        </w:rPr>
        <w:t>献</w:t>
      </w:r>
    </w:p>
    <w:p w14:paraId="15439019" w14:textId="39E74C53" w:rsidR="00D41F1D" w:rsidRDefault="00D41F1D" w:rsidP="00D41F1D">
      <w:pPr>
        <w:pStyle w:val="affffb"/>
        <w:ind w:firstLine="420"/>
      </w:pPr>
      <w:r>
        <w:rPr>
          <w:rFonts w:hint="eastAsia"/>
        </w:rPr>
        <w:t>[</w:t>
      </w:r>
      <w:r>
        <w:t>1</w:t>
      </w:r>
      <w:r>
        <w:rPr>
          <w:rFonts w:hint="eastAsia"/>
        </w:rPr>
        <w:t>]</w:t>
      </w:r>
      <w:r>
        <w:t xml:space="preserve">  </w:t>
      </w:r>
      <w:r w:rsidRPr="00D41F1D">
        <w:rPr>
          <w:rFonts w:hint="eastAsia"/>
        </w:rPr>
        <w:t>邱丽娟</w:t>
      </w:r>
      <w:r>
        <w:rPr>
          <w:rFonts w:hint="eastAsia"/>
        </w:rPr>
        <w:t>,</w:t>
      </w:r>
      <w:r w:rsidRPr="00D41F1D">
        <w:rPr>
          <w:rFonts w:hint="eastAsia"/>
        </w:rPr>
        <w:t>常汝镇等</w:t>
      </w:r>
      <w:r>
        <w:rPr>
          <w:rFonts w:hint="eastAsia"/>
        </w:rPr>
        <w:t>.</w:t>
      </w:r>
      <w:r w:rsidRPr="00D41F1D">
        <w:rPr>
          <w:rFonts w:hint="eastAsia"/>
        </w:rPr>
        <w:t>大豆种质资源描述规范和数据标准</w:t>
      </w:r>
      <w:r>
        <w:rPr>
          <w:rFonts w:hint="eastAsia"/>
        </w:rPr>
        <w:t>[M].</w:t>
      </w:r>
      <w:r w:rsidRPr="00D41F1D">
        <w:rPr>
          <w:rFonts w:hint="eastAsia"/>
        </w:rPr>
        <w:t>北京</w:t>
      </w:r>
      <w:r>
        <w:rPr>
          <w:rFonts w:hint="eastAsia"/>
        </w:rPr>
        <w:t>:</w:t>
      </w:r>
      <w:r w:rsidRPr="00D41F1D">
        <w:rPr>
          <w:rFonts w:hint="eastAsia"/>
        </w:rPr>
        <w:t>中国农业出版社</w:t>
      </w:r>
      <w:r>
        <w:rPr>
          <w:rFonts w:hint="eastAsia"/>
        </w:rPr>
        <w:t>,</w:t>
      </w:r>
      <w:r w:rsidR="004654CE">
        <w:rPr>
          <w:rFonts w:hint="eastAsia"/>
        </w:rPr>
        <w:t>2006,</w:t>
      </w:r>
      <w:r>
        <w:rPr>
          <w:rFonts w:hint="eastAsia"/>
        </w:rPr>
        <w:t>4(14):</w:t>
      </w:r>
      <w:r w:rsidRPr="00D41F1D">
        <w:rPr>
          <w:rFonts w:hint="eastAsia"/>
        </w:rPr>
        <w:t>22.</w:t>
      </w:r>
    </w:p>
    <w:bookmarkEnd w:id="45"/>
    <w:p w14:paraId="1100D001" w14:textId="77777777" w:rsidR="00D41F1D" w:rsidRPr="00B3006F" w:rsidRDefault="00D41F1D" w:rsidP="00B3006F">
      <w:pPr>
        <w:pStyle w:val="affffb"/>
        <w:ind w:firstLine="420"/>
      </w:pPr>
    </w:p>
    <w:p w14:paraId="627461C6" w14:textId="77777777" w:rsidR="003E019F" w:rsidRDefault="00873B5E" w:rsidP="00873B5E">
      <w:pPr>
        <w:pStyle w:val="affffb"/>
        <w:ind w:firstLineChars="0" w:firstLine="0"/>
        <w:jc w:val="center"/>
      </w:pPr>
      <w:bookmarkStart w:id="46" w:name="BookMark8"/>
      <w:r>
        <w:drawing>
          <wp:inline distT="0" distB="0" distL="0" distR="0" wp14:anchorId="3AD65ECB" wp14:editId="4CFF5DF3">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3E019F" w:rsidSect="00D41F1D">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12416" w14:textId="77777777" w:rsidR="005C5ACF" w:rsidRDefault="005C5ACF" w:rsidP="00D86DB7">
      <w:r>
        <w:separator/>
      </w:r>
    </w:p>
    <w:p w14:paraId="421235DC" w14:textId="77777777" w:rsidR="005C5ACF" w:rsidRDefault="005C5ACF"/>
    <w:p w14:paraId="4FA918E8" w14:textId="77777777" w:rsidR="005C5ACF" w:rsidRDefault="005C5ACF"/>
  </w:endnote>
  <w:endnote w:type="continuationSeparator" w:id="0">
    <w:p w14:paraId="55792A03" w14:textId="77777777" w:rsidR="005C5ACF" w:rsidRDefault="005C5ACF" w:rsidP="00D86DB7">
      <w:r>
        <w:continuationSeparator/>
      </w:r>
    </w:p>
    <w:p w14:paraId="244DA20A" w14:textId="77777777" w:rsidR="005C5ACF" w:rsidRDefault="005C5ACF"/>
    <w:p w14:paraId="514E1127" w14:textId="77777777" w:rsidR="005C5ACF" w:rsidRDefault="005C5A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4D8FD"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3B372" w14:textId="77777777" w:rsidR="00D41F1D" w:rsidRDefault="00D41F1D">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463A7"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04A18" w14:textId="77777777" w:rsidR="00873B5E" w:rsidRPr="00873B5E" w:rsidRDefault="00873B5E" w:rsidP="00873B5E">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DD41E" w14:textId="0C350358" w:rsidR="000C57D6" w:rsidRDefault="000C57D6" w:rsidP="00873B5E">
    <w:pPr>
      <w:pStyle w:val="affff8"/>
    </w:pPr>
    <w:r>
      <w:fldChar w:fldCharType="begin"/>
    </w:r>
    <w:r>
      <w:instrText>PAGE   \* MERGEFORMAT</w:instrText>
    </w:r>
    <w:r>
      <w:fldChar w:fldCharType="separate"/>
    </w:r>
    <w:r w:rsidR="003D0AB7" w:rsidRPr="003D0AB7">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8FF2F" w14:textId="57D27333" w:rsidR="00873B5E" w:rsidRPr="00873B5E" w:rsidRDefault="00873B5E" w:rsidP="00873B5E">
    <w:pPr>
      <w:pStyle w:val="affff7"/>
    </w:pPr>
    <w:r>
      <w:fldChar w:fldCharType="begin"/>
    </w:r>
    <w:r>
      <w:instrText xml:space="preserve"> PAGE   \* MERGEFORMAT \* MERGEFORMAT </w:instrText>
    </w:r>
    <w:r>
      <w:fldChar w:fldCharType="separate"/>
    </w:r>
    <w:r w:rsidR="003D0AB7">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03D66" w14:textId="1FDDA92D" w:rsidR="00873B5E" w:rsidRDefault="00873B5E" w:rsidP="00873B5E">
    <w:pPr>
      <w:pStyle w:val="affff8"/>
    </w:pPr>
    <w:r>
      <w:fldChar w:fldCharType="begin"/>
    </w:r>
    <w:r>
      <w:instrText>PAGE   \* MERGEFORMAT</w:instrText>
    </w:r>
    <w:r>
      <w:fldChar w:fldCharType="separate"/>
    </w:r>
    <w:r w:rsidR="003D0AB7" w:rsidRPr="003D0AB7">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2925B" w14:textId="77777777" w:rsidR="005C5ACF" w:rsidRDefault="005C5ACF" w:rsidP="00D86DB7">
      <w:r>
        <w:separator/>
      </w:r>
    </w:p>
  </w:footnote>
  <w:footnote w:type="continuationSeparator" w:id="0">
    <w:p w14:paraId="154505E2" w14:textId="77777777" w:rsidR="005C5ACF" w:rsidRDefault="005C5ACF" w:rsidP="00D86DB7">
      <w:r>
        <w:continuationSeparator/>
      </w:r>
    </w:p>
    <w:p w14:paraId="13FF72B1" w14:textId="77777777" w:rsidR="005C5ACF" w:rsidRDefault="005C5ACF"/>
    <w:p w14:paraId="49DF9DA2" w14:textId="77777777" w:rsidR="005C5ACF" w:rsidRDefault="005C5AC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EA80C" w14:textId="77777777" w:rsidR="00D41F1D" w:rsidRDefault="00D41F1D">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C5D39"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0D2CD"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AE744" w14:textId="77777777" w:rsidR="00714F58" w:rsidRPr="00873B5E" w:rsidRDefault="00873B5E" w:rsidP="00873B5E">
    <w:pPr>
      <w:pStyle w:val="afffff1"/>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E7DDD" w14:textId="43F14AB3" w:rsidR="00D84FA1" w:rsidRPr="00D84FA1" w:rsidRDefault="00D84FA1" w:rsidP="00873B5E">
    <w:pPr>
      <w:pStyle w:val="afffff0"/>
    </w:pPr>
    <w:r>
      <w:fldChar w:fldCharType="begin"/>
    </w:r>
    <w:r>
      <w:instrText xml:space="preserve"> STYLEREF  标准文件_文件编号  \* MERGEFORMAT </w:instrText>
    </w:r>
    <w:r>
      <w:fldChar w:fldCharType="separate"/>
    </w:r>
    <w:r w:rsidR="003D0AB7">
      <w:t>T/GXAS XXXX</w:t>
    </w:r>
    <w:r w:rsidR="003D0AB7">
      <w:t>—</w:t>
    </w:r>
    <w:r w:rsidR="003D0AB7">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2B40" w14:textId="7BE17C37" w:rsidR="00873B5E" w:rsidRPr="00873B5E" w:rsidRDefault="00873B5E" w:rsidP="00873B5E">
    <w:pPr>
      <w:pStyle w:val="afffff1"/>
    </w:pPr>
    <w:r>
      <w:fldChar w:fldCharType="begin"/>
    </w:r>
    <w:r>
      <w:instrText xml:space="preserve"> STYLEREF  标准文件_文件编号 \* MERGEFORMAT </w:instrText>
    </w:r>
    <w:r>
      <w:fldChar w:fldCharType="separate"/>
    </w:r>
    <w:r w:rsidR="003D0AB7">
      <w:t>T/GXAS XXXX</w:t>
    </w:r>
    <w:r w:rsidR="003D0AB7">
      <w:t>—</w:t>
    </w:r>
    <w:r w:rsidR="003D0AB7">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9BAD" w14:textId="0BB7D0BC" w:rsidR="00873B5E" w:rsidRPr="00D84FA1" w:rsidRDefault="00873B5E" w:rsidP="00873B5E">
    <w:pPr>
      <w:pStyle w:val="afffff0"/>
    </w:pPr>
    <w:r>
      <w:fldChar w:fldCharType="begin"/>
    </w:r>
    <w:r>
      <w:instrText xml:space="preserve"> STYLEREF  标准文件_文件编号  \* MERGEFORMAT </w:instrText>
    </w:r>
    <w:r>
      <w:fldChar w:fldCharType="separate"/>
    </w:r>
    <w:r w:rsidR="003D0AB7">
      <w:t>T/GXAS XXXX</w:t>
    </w:r>
    <w:r w:rsidR="003D0AB7">
      <w:t>—</w:t>
    </w:r>
    <w:r w:rsidR="003D0AB7">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B5E"/>
    <w:rsid w:val="0000040A"/>
    <w:rsid w:val="00000A94"/>
    <w:rsid w:val="00001972"/>
    <w:rsid w:val="00001D9A"/>
    <w:rsid w:val="00007B3A"/>
    <w:rsid w:val="000107E0"/>
    <w:rsid w:val="00011FDE"/>
    <w:rsid w:val="000128EE"/>
    <w:rsid w:val="00012FFD"/>
    <w:rsid w:val="00014162"/>
    <w:rsid w:val="00014340"/>
    <w:rsid w:val="00016A9C"/>
    <w:rsid w:val="00020DBC"/>
    <w:rsid w:val="00022184"/>
    <w:rsid w:val="00022762"/>
    <w:rsid w:val="000238E0"/>
    <w:rsid w:val="000249DB"/>
    <w:rsid w:val="0002595E"/>
    <w:rsid w:val="000303C3"/>
    <w:rsid w:val="00031042"/>
    <w:rsid w:val="000331D3"/>
    <w:rsid w:val="000346A5"/>
    <w:rsid w:val="000359C3"/>
    <w:rsid w:val="00035A7D"/>
    <w:rsid w:val="000365ED"/>
    <w:rsid w:val="0004249A"/>
    <w:rsid w:val="00043282"/>
    <w:rsid w:val="00044286"/>
    <w:rsid w:val="00047170"/>
    <w:rsid w:val="00047F28"/>
    <w:rsid w:val="000503AA"/>
    <w:rsid w:val="000506A1"/>
    <w:rsid w:val="000515DD"/>
    <w:rsid w:val="0005265A"/>
    <w:rsid w:val="00052701"/>
    <w:rsid w:val="000539DD"/>
    <w:rsid w:val="00053BD3"/>
    <w:rsid w:val="000556ED"/>
    <w:rsid w:val="00055FE2"/>
    <w:rsid w:val="0005616F"/>
    <w:rsid w:val="00060C2E"/>
    <w:rsid w:val="00061033"/>
    <w:rsid w:val="000619E9"/>
    <w:rsid w:val="000622D4"/>
    <w:rsid w:val="0006357D"/>
    <w:rsid w:val="00066D2A"/>
    <w:rsid w:val="00067F1E"/>
    <w:rsid w:val="00071CC0"/>
    <w:rsid w:val="00071CFC"/>
    <w:rsid w:val="00072825"/>
    <w:rsid w:val="00073C8C"/>
    <w:rsid w:val="00077B64"/>
    <w:rsid w:val="00080A1C"/>
    <w:rsid w:val="00082317"/>
    <w:rsid w:val="00083D2C"/>
    <w:rsid w:val="00086AA1"/>
    <w:rsid w:val="00087A77"/>
    <w:rsid w:val="00090CA6"/>
    <w:rsid w:val="000925F7"/>
    <w:rsid w:val="00092932"/>
    <w:rsid w:val="00092B8A"/>
    <w:rsid w:val="00092FB0"/>
    <w:rsid w:val="000934C5"/>
    <w:rsid w:val="00093D25"/>
    <w:rsid w:val="00093DAB"/>
    <w:rsid w:val="00094253"/>
    <w:rsid w:val="00094D73"/>
    <w:rsid w:val="00094DB7"/>
    <w:rsid w:val="00096D63"/>
    <w:rsid w:val="000A0B60"/>
    <w:rsid w:val="000A0EB8"/>
    <w:rsid w:val="000A19FC"/>
    <w:rsid w:val="000A296B"/>
    <w:rsid w:val="000A7311"/>
    <w:rsid w:val="000B060F"/>
    <w:rsid w:val="000B1592"/>
    <w:rsid w:val="000B15BB"/>
    <w:rsid w:val="000B1FF2"/>
    <w:rsid w:val="000B3CDA"/>
    <w:rsid w:val="000B6A0B"/>
    <w:rsid w:val="000B7E60"/>
    <w:rsid w:val="000C0F6C"/>
    <w:rsid w:val="000C11DB"/>
    <w:rsid w:val="000C1492"/>
    <w:rsid w:val="000C2BA5"/>
    <w:rsid w:val="000C2FBD"/>
    <w:rsid w:val="000C4B41"/>
    <w:rsid w:val="000C57D6"/>
    <w:rsid w:val="000C6362"/>
    <w:rsid w:val="000C7666"/>
    <w:rsid w:val="000D0A9C"/>
    <w:rsid w:val="000D0E4E"/>
    <w:rsid w:val="000D1795"/>
    <w:rsid w:val="000D329A"/>
    <w:rsid w:val="000D4B9C"/>
    <w:rsid w:val="000D4EB6"/>
    <w:rsid w:val="000D753B"/>
    <w:rsid w:val="000E24B8"/>
    <w:rsid w:val="000E4C9E"/>
    <w:rsid w:val="000E5FA7"/>
    <w:rsid w:val="000E6FD7"/>
    <w:rsid w:val="000E7144"/>
    <w:rsid w:val="000F06E1"/>
    <w:rsid w:val="000F0E3C"/>
    <w:rsid w:val="000F19D5"/>
    <w:rsid w:val="000F4050"/>
    <w:rsid w:val="000F4AEA"/>
    <w:rsid w:val="000F67E9"/>
    <w:rsid w:val="00104926"/>
    <w:rsid w:val="001068CD"/>
    <w:rsid w:val="00113B1E"/>
    <w:rsid w:val="0011711C"/>
    <w:rsid w:val="00124896"/>
    <w:rsid w:val="00124E4F"/>
    <w:rsid w:val="001260B7"/>
    <w:rsid w:val="001265CB"/>
    <w:rsid w:val="00130E43"/>
    <w:rsid w:val="001321C6"/>
    <w:rsid w:val="001325C4"/>
    <w:rsid w:val="00132F97"/>
    <w:rsid w:val="00133010"/>
    <w:rsid w:val="001338EE"/>
    <w:rsid w:val="00133AAE"/>
    <w:rsid w:val="00135323"/>
    <w:rsid w:val="001356C4"/>
    <w:rsid w:val="00136934"/>
    <w:rsid w:val="00137565"/>
    <w:rsid w:val="00141114"/>
    <w:rsid w:val="0014239D"/>
    <w:rsid w:val="00142969"/>
    <w:rsid w:val="001446C2"/>
    <w:rsid w:val="001457E7"/>
    <w:rsid w:val="0014595E"/>
    <w:rsid w:val="00145D9D"/>
    <w:rsid w:val="00146388"/>
    <w:rsid w:val="00152102"/>
    <w:rsid w:val="001529E5"/>
    <w:rsid w:val="00152FB3"/>
    <w:rsid w:val="00153C7E"/>
    <w:rsid w:val="00156B25"/>
    <w:rsid w:val="00156D0E"/>
    <w:rsid w:val="00156E1A"/>
    <w:rsid w:val="00157894"/>
    <w:rsid w:val="00157B55"/>
    <w:rsid w:val="00161F10"/>
    <w:rsid w:val="001642FA"/>
    <w:rsid w:val="001649EB"/>
    <w:rsid w:val="00164BAF"/>
    <w:rsid w:val="00164FA8"/>
    <w:rsid w:val="00165065"/>
    <w:rsid w:val="00165434"/>
    <w:rsid w:val="0016580B"/>
    <w:rsid w:val="00165F49"/>
    <w:rsid w:val="00166B88"/>
    <w:rsid w:val="0016770A"/>
    <w:rsid w:val="00170804"/>
    <w:rsid w:val="001708E9"/>
    <w:rsid w:val="0017340B"/>
    <w:rsid w:val="00173434"/>
    <w:rsid w:val="00173594"/>
    <w:rsid w:val="00173FB1"/>
    <w:rsid w:val="001759F1"/>
    <w:rsid w:val="00176DFD"/>
    <w:rsid w:val="00180C40"/>
    <w:rsid w:val="0018195B"/>
    <w:rsid w:val="00182069"/>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5D38"/>
    <w:rsid w:val="001B71D0"/>
    <w:rsid w:val="001B71EE"/>
    <w:rsid w:val="001B77E3"/>
    <w:rsid w:val="001C04A8"/>
    <w:rsid w:val="001C2C03"/>
    <w:rsid w:val="001C2DB2"/>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07A"/>
    <w:rsid w:val="001E4378"/>
    <w:rsid w:val="001E4882"/>
    <w:rsid w:val="001E7022"/>
    <w:rsid w:val="001E73AB"/>
    <w:rsid w:val="001F092D"/>
    <w:rsid w:val="001F143A"/>
    <w:rsid w:val="001F1605"/>
    <w:rsid w:val="001F166A"/>
    <w:rsid w:val="001F2508"/>
    <w:rsid w:val="001F4816"/>
    <w:rsid w:val="001F69B4"/>
    <w:rsid w:val="001F77C7"/>
    <w:rsid w:val="00200183"/>
    <w:rsid w:val="00200333"/>
    <w:rsid w:val="00200ECB"/>
    <w:rsid w:val="0020107D"/>
    <w:rsid w:val="00202AA4"/>
    <w:rsid w:val="002031F7"/>
    <w:rsid w:val="00203A90"/>
    <w:rsid w:val="002040E6"/>
    <w:rsid w:val="0020527B"/>
    <w:rsid w:val="00205F2C"/>
    <w:rsid w:val="00207F9D"/>
    <w:rsid w:val="00210B15"/>
    <w:rsid w:val="00211BE9"/>
    <w:rsid w:val="002123D0"/>
    <w:rsid w:val="0021291F"/>
    <w:rsid w:val="002142EA"/>
    <w:rsid w:val="00215ADD"/>
    <w:rsid w:val="002204BB"/>
    <w:rsid w:val="002213EA"/>
    <w:rsid w:val="00221B79"/>
    <w:rsid w:val="00221C6B"/>
    <w:rsid w:val="002253A1"/>
    <w:rsid w:val="00225CF8"/>
    <w:rsid w:val="0022794E"/>
    <w:rsid w:val="00233D64"/>
    <w:rsid w:val="0023482A"/>
    <w:rsid w:val="002359CB"/>
    <w:rsid w:val="00237B77"/>
    <w:rsid w:val="00241695"/>
    <w:rsid w:val="00243540"/>
    <w:rsid w:val="0024360E"/>
    <w:rsid w:val="0024497B"/>
    <w:rsid w:val="0024515B"/>
    <w:rsid w:val="00246021"/>
    <w:rsid w:val="0024666E"/>
    <w:rsid w:val="00247F52"/>
    <w:rsid w:val="00250B25"/>
    <w:rsid w:val="00250BBE"/>
    <w:rsid w:val="00250E22"/>
    <w:rsid w:val="002515C2"/>
    <w:rsid w:val="0025194F"/>
    <w:rsid w:val="0026148A"/>
    <w:rsid w:val="00262696"/>
    <w:rsid w:val="00263D25"/>
    <w:rsid w:val="002643C3"/>
    <w:rsid w:val="00264A0C"/>
    <w:rsid w:val="00266EEB"/>
    <w:rsid w:val="00267EF4"/>
    <w:rsid w:val="00270CB8"/>
    <w:rsid w:val="00271EBC"/>
    <w:rsid w:val="00272B08"/>
    <w:rsid w:val="002736CC"/>
    <w:rsid w:val="00274F12"/>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450"/>
    <w:rsid w:val="002C44EE"/>
    <w:rsid w:val="002C5278"/>
    <w:rsid w:val="002C7EBB"/>
    <w:rsid w:val="002D06C1"/>
    <w:rsid w:val="002D42B5"/>
    <w:rsid w:val="002D4F1A"/>
    <w:rsid w:val="002D6EC6"/>
    <w:rsid w:val="002D79AC"/>
    <w:rsid w:val="002E039D"/>
    <w:rsid w:val="002E4D5A"/>
    <w:rsid w:val="002E53DA"/>
    <w:rsid w:val="002E5613"/>
    <w:rsid w:val="002E6326"/>
    <w:rsid w:val="002E6820"/>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57D3"/>
    <w:rsid w:val="003474AA"/>
    <w:rsid w:val="00350D1D"/>
    <w:rsid w:val="00351A14"/>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067"/>
    <w:rsid w:val="003872FC"/>
    <w:rsid w:val="00387ADC"/>
    <w:rsid w:val="00390020"/>
    <w:rsid w:val="003903D6"/>
    <w:rsid w:val="00390EE6"/>
    <w:rsid w:val="0039118F"/>
    <w:rsid w:val="0039280E"/>
    <w:rsid w:val="00392AD7"/>
    <w:rsid w:val="003938D9"/>
    <w:rsid w:val="00394376"/>
    <w:rsid w:val="003943FF"/>
    <w:rsid w:val="00396870"/>
    <w:rsid w:val="003974EB"/>
    <w:rsid w:val="00397CC5"/>
    <w:rsid w:val="003A11D1"/>
    <w:rsid w:val="003A1582"/>
    <w:rsid w:val="003A3D9C"/>
    <w:rsid w:val="003A4077"/>
    <w:rsid w:val="003A4AA7"/>
    <w:rsid w:val="003B09AD"/>
    <w:rsid w:val="003B1F18"/>
    <w:rsid w:val="003B5BF0"/>
    <w:rsid w:val="003B60BF"/>
    <w:rsid w:val="003B6982"/>
    <w:rsid w:val="003B6BE3"/>
    <w:rsid w:val="003C010C"/>
    <w:rsid w:val="003C0A6C"/>
    <w:rsid w:val="003C14F8"/>
    <w:rsid w:val="003C5A43"/>
    <w:rsid w:val="003D0519"/>
    <w:rsid w:val="003D0AB7"/>
    <w:rsid w:val="003D0FF6"/>
    <w:rsid w:val="003D2381"/>
    <w:rsid w:val="003D262C"/>
    <w:rsid w:val="003D2A56"/>
    <w:rsid w:val="003D2E66"/>
    <w:rsid w:val="003D6D61"/>
    <w:rsid w:val="003E019F"/>
    <w:rsid w:val="003E091D"/>
    <w:rsid w:val="003E1C53"/>
    <w:rsid w:val="003E2A69"/>
    <w:rsid w:val="003E2D49"/>
    <w:rsid w:val="003E2FD4"/>
    <w:rsid w:val="003E49F6"/>
    <w:rsid w:val="003E4DA6"/>
    <w:rsid w:val="003E4F22"/>
    <w:rsid w:val="003E660F"/>
    <w:rsid w:val="003F0841"/>
    <w:rsid w:val="003F09B4"/>
    <w:rsid w:val="003F23D3"/>
    <w:rsid w:val="003F3F08"/>
    <w:rsid w:val="003F49F1"/>
    <w:rsid w:val="003F6272"/>
    <w:rsid w:val="00400E72"/>
    <w:rsid w:val="00401400"/>
    <w:rsid w:val="00404869"/>
    <w:rsid w:val="00405884"/>
    <w:rsid w:val="004064A4"/>
    <w:rsid w:val="00407D39"/>
    <w:rsid w:val="0041477A"/>
    <w:rsid w:val="004167A3"/>
    <w:rsid w:val="00422230"/>
    <w:rsid w:val="00432DAA"/>
    <w:rsid w:val="00434305"/>
    <w:rsid w:val="00435DF7"/>
    <w:rsid w:val="0043741A"/>
    <w:rsid w:val="00437C8E"/>
    <w:rsid w:val="0044083F"/>
    <w:rsid w:val="00441AE7"/>
    <w:rsid w:val="00445574"/>
    <w:rsid w:val="00446090"/>
    <w:rsid w:val="004467FB"/>
    <w:rsid w:val="0044765F"/>
    <w:rsid w:val="00452D6B"/>
    <w:rsid w:val="00454484"/>
    <w:rsid w:val="0045517B"/>
    <w:rsid w:val="00463B77"/>
    <w:rsid w:val="00463C7B"/>
    <w:rsid w:val="004644A6"/>
    <w:rsid w:val="004654CE"/>
    <w:rsid w:val="004659BD"/>
    <w:rsid w:val="00470775"/>
    <w:rsid w:val="004746B1"/>
    <w:rsid w:val="0047583F"/>
    <w:rsid w:val="00475DE8"/>
    <w:rsid w:val="004761E1"/>
    <w:rsid w:val="00477125"/>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08B6"/>
    <w:rsid w:val="004B2701"/>
    <w:rsid w:val="004B2E1B"/>
    <w:rsid w:val="004B3AA8"/>
    <w:rsid w:val="004B3E93"/>
    <w:rsid w:val="004C066C"/>
    <w:rsid w:val="004C1FBC"/>
    <w:rsid w:val="004C25A2"/>
    <w:rsid w:val="004C39B5"/>
    <w:rsid w:val="004C3F1D"/>
    <w:rsid w:val="004C458D"/>
    <w:rsid w:val="004C4C2D"/>
    <w:rsid w:val="004C7556"/>
    <w:rsid w:val="004C7E8B"/>
    <w:rsid w:val="004C7E9D"/>
    <w:rsid w:val="004C7F67"/>
    <w:rsid w:val="004D076D"/>
    <w:rsid w:val="004D0EF1"/>
    <w:rsid w:val="004D2253"/>
    <w:rsid w:val="004D3CBF"/>
    <w:rsid w:val="004D4406"/>
    <w:rsid w:val="004D6BC9"/>
    <w:rsid w:val="004D7C42"/>
    <w:rsid w:val="004E0465"/>
    <w:rsid w:val="004E127B"/>
    <w:rsid w:val="004E1C0A"/>
    <w:rsid w:val="004E1DFD"/>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FFA"/>
    <w:rsid w:val="005220EC"/>
    <w:rsid w:val="00523F95"/>
    <w:rsid w:val="00524660"/>
    <w:rsid w:val="00524D65"/>
    <w:rsid w:val="00525B16"/>
    <w:rsid w:val="00533D04"/>
    <w:rsid w:val="00534804"/>
    <w:rsid w:val="00534BDF"/>
    <w:rsid w:val="005354EA"/>
    <w:rsid w:val="0053583F"/>
    <w:rsid w:val="0053585F"/>
    <w:rsid w:val="00535EC4"/>
    <w:rsid w:val="00535ED9"/>
    <w:rsid w:val="0053692B"/>
    <w:rsid w:val="00541853"/>
    <w:rsid w:val="00543BDA"/>
    <w:rsid w:val="005441CC"/>
    <w:rsid w:val="005457BD"/>
    <w:rsid w:val="005479DA"/>
    <w:rsid w:val="00547BCC"/>
    <w:rsid w:val="0055013B"/>
    <w:rsid w:val="00551F6F"/>
    <w:rsid w:val="00555044"/>
    <w:rsid w:val="00557DE8"/>
    <w:rsid w:val="00561475"/>
    <w:rsid w:val="00562308"/>
    <w:rsid w:val="00562CD5"/>
    <w:rsid w:val="0056487B"/>
    <w:rsid w:val="00564FB9"/>
    <w:rsid w:val="00572474"/>
    <w:rsid w:val="00573D9E"/>
    <w:rsid w:val="005801E3"/>
    <w:rsid w:val="00581802"/>
    <w:rsid w:val="005836A8"/>
    <w:rsid w:val="0058409C"/>
    <w:rsid w:val="00584262"/>
    <w:rsid w:val="00586630"/>
    <w:rsid w:val="00587ADD"/>
    <w:rsid w:val="00591105"/>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1620"/>
    <w:rsid w:val="005C29B8"/>
    <w:rsid w:val="005C2E5F"/>
    <w:rsid w:val="005C42E1"/>
    <w:rsid w:val="005C5ACF"/>
    <w:rsid w:val="005C5F21"/>
    <w:rsid w:val="005C7156"/>
    <w:rsid w:val="005D0C75"/>
    <w:rsid w:val="005D4171"/>
    <w:rsid w:val="005D671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4F17"/>
    <w:rsid w:val="00606419"/>
    <w:rsid w:val="00607D29"/>
    <w:rsid w:val="00612952"/>
    <w:rsid w:val="00614CC1"/>
    <w:rsid w:val="00615A9D"/>
    <w:rsid w:val="0061653F"/>
    <w:rsid w:val="00617387"/>
    <w:rsid w:val="006205D6"/>
    <w:rsid w:val="00620ABD"/>
    <w:rsid w:val="006252D8"/>
    <w:rsid w:val="006259BC"/>
    <w:rsid w:val="0062636B"/>
    <w:rsid w:val="00632182"/>
    <w:rsid w:val="00632AE0"/>
    <w:rsid w:val="00633C17"/>
    <w:rsid w:val="00634D9E"/>
    <w:rsid w:val="006350FB"/>
    <w:rsid w:val="00636E3E"/>
    <w:rsid w:val="006379F7"/>
    <w:rsid w:val="00637E4D"/>
    <w:rsid w:val="00640620"/>
    <w:rsid w:val="00641A1F"/>
    <w:rsid w:val="00645904"/>
    <w:rsid w:val="00651ACB"/>
    <w:rsid w:val="00651C47"/>
    <w:rsid w:val="0065218B"/>
    <w:rsid w:val="00652AB2"/>
    <w:rsid w:val="006539B2"/>
    <w:rsid w:val="00653FED"/>
    <w:rsid w:val="00654EC0"/>
    <w:rsid w:val="0065525B"/>
    <w:rsid w:val="00655D4F"/>
    <w:rsid w:val="00656D29"/>
    <w:rsid w:val="0065733A"/>
    <w:rsid w:val="00660FC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1B5"/>
    <w:rsid w:val="006A25E5"/>
    <w:rsid w:val="006A2845"/>
    <w:rsid w:val="006A2B46"/>
    <w:rsid w:val="006A336D"/>
    <w:rsid w:val="006A37B9"/>
    <w:rsid w:val="006B2672"/>
    <w:rsid w:val="006B54BF"/>
    <w:rsid w:val="006B5F44"/>
    <w:rsid w:val="006B5F90"/>
    <w:rsid w:val="006B62E4"/>
    <w:rsid w:val="006C1BBA"/>
    <w:rsid w:val="006C2079"/>
    <w:rsid w:val="006C2CCF"/>
    <w:rsid w:val="006C4EDC"/>
    <w:rsid w:val="006C5A62"/>
    <w:rsid w:val="006C5D68"/>
    <w:rsid w:val="006C6976"/>
    <w:rsid w:val="006C6DD0"/>
    <w:rsid w:val="006D04EA"/>
    <w:rsid w:val="006D0BF6"/>
    <w:rsid w:val="006D16C4"/>
    <w:rsid w:val="006D3E96"/>
    <w:rsid w:val="006D4515"/>
    <w:rsid w:val="006D4BB1"/>
    <w:rsid w:val="006D6593"/>
    <w:rsid w:val="006E2AD0"/>
    <w:rsid w:val="006F03A8"/>
    <w:rsid w:val="006F080F"/>
    <w:rsid w:val="006F2A8D"/>
    <w:rsid w:val="006F2ACA"/>
    <w:rsid w:val="006F2ADC"/>
    <w:rsid w:val="006F2BFE"/>
    <w:rsid w:val="006F31E9"/>
    <w:rsid w:val="006F4712"/>
    <w:rsid w:val="006F4DAD"/>
    <w:rsid w:val="006F6284"/>
    <w:rsid w:val="007002C5"/>
    <w:rsid w:val="007012C4"/>
    <w:rsid w:val="00704387"/>
    <w:rsid w:val="00707669"/>
    <w:rsid w:val="00711CBA"/>
    <w:rsid w:val="00711FB5"/>
    <w:rsid w:val="00712A01"/>
    <w:rsid w:val="00713199"/>
    <w:rsid w:val="00714F58"/>
    <w:rsid w:val="007161DB"/>
    <w:rsid w:val="00722FBF"/>
    <w:rsid w:val="00722FC2"/>
    <w:rsid w:val="00723226"/>
    <w:rsid w:val="00724E1B"/>
    <w:rsid w:val="00725949"/>
    <w:rsid w:val="00726629"/>
    <w:rsid w:val="00726639"/>
    <w:rsid w:val="00727FA2"/>
    <w:rsid w:val="007322D9"/>
    <w:rsid w:val="00732BC0"/>
    <w:rsid w:val="00733A25"/>
    <w:rsid w:val="00734046"/>
    <w:rsid w:val="0073720F"/>
    <w:rsid w:val="00737796"/>
    <w:rsid w:val="0074165C"/>
    <w:rsid w:val="0074293F"/>
    <w:rsid w:val="00742C35"/>
    <w:rsid w:val="007432CA"/>
    <w:rsid w:val="007439EB"/>
    <w:rsid w:val="00743CB4"/>
    <w:rsid w:val="00743F0A"/>
    <w:rsid w:val="007444E8"/>
    <w:rsid w:val="0074548E"/>
    <w:rsid w:val="00745773"/>
    <w:rsid w:val="00746800"/>
    <w:rsid w:val="00746A01"/>
    <w:rsid w:val="007501A8"/>
    <w:rsid w:val="00750D61"/>
    <w:rsid w:val="00750EE1"/>
    <w:rsid w:val="00752B4D"/>
    <w:rsid w:val="00755402"/>
    <w:rsid w:val="00756B26"/>
    <w:rsid w:val="00756EDF"/>
    <w:rsid w:val="007573E8"/>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D86"/>
    <w:rsid w:val="007A2E12"/>
    <w:rsid w:val="007A3475"/>
    <w:rsid w:val="007A41C8"/>
    <w:rsid w:val="007A54CE"/>
    <w:rsid w:val="007A5D3A"/>
    <w:rsid w:val="007A6FD9"/>
    <w:rsid w:val="007A7FFA"/>
    <w:rsid w:val="007B04EB"/>
    <w:rsid w:val="007B0D4F"/>
    <w:rsid w:val="007B2E4B"/>
    <w:rsid w:val="007B5A3D"/>
    <w:rsid w:val="007B5B95"/>
    <w:rsid w:val="007B6032"/>
    <w:rsid w:val="007B68EA"/>
    <w:rsid w:val="007B7453"/>
    <w:rsid w:val="007C030E"/>
    <w:rsid w:val="007C093D"/>
    <w:rsid w:val="007C2D89"/>
    <w:rsid w:val="007C4593"/>
    <w:rsid w:val="007C5309"/>
    <w:rsid w:val="007C6069"/>
    <w:rsid w:val="007C6ECD"/>
    <w:rsid w:val="007D06C4"/>
    <w:rsid w:val="007D1352"/>
    <w:rsid w:val="007D2508"/>
    <w:rsid w:val="007D346A"/>
    <w:rsid w:val="007D6518"/>
    <w:rsid w:val="007D76BD"/>
    <w:rsid w:val="007E0BF1"/>
    <w:rsid w:val="007E76F5"/>
    <w:rsid w:val="007F0ED8"/>
    <w:rsid w:val="007F0F63"/>
    <w:rsid w:val="007F6ED3"/>
    <w:rsid w:val="007F75CE"/>
    <w:rsid w:val="008013A4"/>
    <w:rsid w:val="008027CE"/>
    <w:rsid w:val="00802F42"/>
    <w:rsid w:val="00804383"/>
    <w:rsid w:val="00804BB7"/>
    <w:rsid w:val="00804D41"/>
    <w:rsid w:val="00806FD5"/>
    <w:rsid w:val="00810257"/>
    <w:rsid w:val="008104F5"/>
    <w:rsid w:val="00811072"/>
    <w:rsid w:val="00811275"/>
    <w:rsid w:val="00811369"/>
    <w:rsid w:val="00813172"/>
    <w:rsid w:val="00815419"/>
    <w:rsid w:val="008163C8"/>
    <w:rsid w:val="008164A1"/>
    <w:rsid w:val="00817325"/>
    <w:rsid w:val="008209E6"/>
    <w:rsid w:val="00821D19"/>
    <w:rsid w:val="00823303"/>
    <w:rsid w:val="008233B2"/>
    <w:rsid w:val="00823A9F"/>
    <w:rsid w:val="00823C85"/>
    <w:rsid w:val="00825138"/>
    <w:rsid w:val="0082681F"/>
    <w:rsid w:val="008269DD"/>
    <w:rsid w:val="00830621"/>
    <w:rsid w:val="00832286"/>
    <w:rsid w:val="0083348C"/>
    <w:rsid w:val="008373D3"/>
    <w:rsid w:val="00840617"/>
    <w:rsid w:val="00840F84"/>
    <w:rsid w:val="00842A47"/>
    <w:rsid w:val="00843C13"/>
    <w:rsid w:val="00843DEF"/>
    <w:rsid w:val="008454F8"/>
    <w:rsid w:val="00847FF1"/>
    <w:rsid w:val="0085173A"/>
    <w:rsid w:val="0085283B"/>
    <w:rsid w:val="00856270"/>
    <w:rsid w:val="008603CE"/>
    <w:rsid w:val="0086136D"/>
    <w:rsid w:val="008620FC"/>
    <w:rsid w:val="008627A5"/>
    <w:rsid w:val="00863E05"/>
    <w:rsid w:val="00865ACA"/>
    <w:rsid w:val="00865D28"/>
    <w:rsid w:val="00865F85"/>
    <w:rsid w:val="00867C10"/>
    <w:rsid w:val="00870439"/>
    <w:rsid w:val="00870DA1"/>
    <w:rsid w:val="00873B5E"/>
    <w:rsid w:val="00883F93"/>
    <w:rsid w:val="00884DB3"/>
    <w:rsid w:val="00885A9D"/>
    <w:rsid w:val="008861FD"/>
    <w:rsid w:val="008864F6"/>
    <w:rsid w:val="0089049D"/>
    <w:rsid w:val="00890EA8"/>
    <w:rsid w:val="008928C9"/>
    <w:rsid w:val="008930CB"/>
    <w:rsid w:val="008938DC"/>
    <w:rsid w:val="00893FD1"/>
    <w:rsid w:val="00894836"/>
    <w:rsid w:val="00895172"/>
    <w:rsid w:val="00895680"/>
    <w:rsid w:val="00896DFF"/>
    <w:rsid w:val="0089762C"/>
    <w:rsid w:val="008A173B"/>
    <w:rsid w:val="008A1893"/>
    <w:rsid w:val="008A57E6"/>
    <w:rsid w:val="008A6F81"/>
    <w:rsid w:val="008A710B"/>
    <w:rsid w:val="008A769A"/>
    <w:rsid w:val="008B0C9C"/>
    <w:rsid w:val="008B166D"/>
    <w:rsid w:val="008B17F4"/>
    <w:rsid w:val="008B3615"/>
    <w:rsid w:val="008B4AC4"/>
    <w:rsid w:val="008B50C8"/>
    <w:rsid w:val="008B5281"/>
    <w:rsid w:val="008B7E05"/>
    <w:rsid w:val="008C1797"/>
    <w:rsid w:val="008C219C"/>
    <w:rsid w:val="008C475E"/>
    <w:rsid w:val="008C619A"/>
    <w:rsid w:val="008D04EE"/>
    <w:rsid w:val="008D0CE8"/>
    <w:rsid w:val="008D2D1D"/>
    <w:rsid w:val="008D3F6C"/>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8F7F32"/>
    <w:rsid w:val="00902722"/>
    <w:rsid w:val="009027BC"/>
    <w:rsid w:val="009062E6"/>
    <w:rsid w:val="00911BE5"/>
    <w:rsid w:val="00913CA9"/>
    <w:rsid w:val="009145AE"/>
    <w:rsid w:val="009146CE"/>
    <w:rsid w:val="00914CA7"/>
    <w:rsid w:val="00915525"/>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11F"/>
    <w:rsid w:val="0096381A"/>
    <w:rsid w:val="00965E04"/>
    <w:rsid w:val="009674AD"/>
    <w:rsid w:val="009676EF"/>
    <w:rsid w:val="00970CDC"/>
    <w:rsid w:val="00975727"/>
    <w:rsid w:val="0097649B"/>
    <w:rsid w:val="00977010"/>
    <w:rsid w:val="00977D02"/>
    <w:rsid w:val="00977FC6"/>
    <w:rsid w:val="00977FF9"/>
    <w:rsid w:val="009809BB"/>
    <w:rsid w:val="0098364B"/>
    <w:rsid w:val="00984157"/>
    <w:rsid w:val="009908A3"/>
    <w:rsid w:val="009911AF"/>
    <w:rsid w:val="00991875"/>
    <w:rsid w:val="00991F92"/>
    <w:rsid w:val="00992985"/>
    <w:rsid w:val="00993889"/>
    <w:rsid w:val="0099551B"/>
    <w:rsid w:val="00996BD2"/>
    <w:rsid w:val="00997BF1"/>
    <w:rsid w:val="009A089C"/>
    <w:rsid w:val="009A118E"/>
    <w:rsid w:val="009A122A"/>
    <w:rsid w:val="009A185B"/>
    <w:rsid w:val="009A21CD"/>
    <w:rsid w:val="009A278C"/>
    <w:rsid w:val="009A2BC2"/>
    <w:rsid w:val="009A42C1"/>
    <w:rsid w:val="009A5429"/>
    <w:rsid w:val="009A72AD"/>
    <w:rsid w:val="009B09E0"/>
    <w:rsid w:val="009B0BC5"/>
    <w:rsid w:val="009B1247"/>
    <w:rsid w:val="009B5FBE"/>
    <w:rsid w:val="009B6029"/>
    <w:rsid w:val="009B6971"/>
    <w:rsid w:val="009C27F1"/>
    <w:rsid w:val="009C3152"/>
    <w:rsid w:val="009C3257"/>
    <w:rsid w:val="009C46FB"/>
    <w:rsid w:val="009C4CFA"/>
    <w:rsid w:val="009C5070"/>
    <w:rsid w:val="009D112C"/>
    <w:rsid w:val="009D1385"/>
    <w:rsid w:val="009D4281"/>
    <w:rsid w:val="009D47FA"/>
    <w:rsid w:val="009D4C5B"/>
    <w:rsid w:val="009D50D2"/>
    <w:rsid w:val="009D6BCA"/>
    <w:rsid w:val="009D7CF4"/>
    <w:rsid w:val="009E0F62"/>
    <w:rsid w:val="009E4A58"/>
    <w:rsid w:val="009E5A2D"/>
    <w:rsid w:val="009E5AB2"/>
    <w:rsid w:val="009E6219"/>
    <w:rsid w:val="009F03B3"/>
    <w:rsid w:val="00A0096C"/>
    <w:rsid w:val="00A01757"/>
    <w:rsid w:val="00A0199D"/>
    <w:rsid w:val="00A028C0"/>
    <w:rsid w:val="00A02BAE"/>
    <w:rsid w:val="00A0508C"/>
    <w:rsid w:val="00A06A6B"/>
    <w:rsid w:val="00A07E47"/>
    <w:rsid w:val="00A129D0"/>
    <w:rsid w:val="00A12C33"/>
    <w:rsid w:val="00A138BA"/>
    <w:rsid w:val="00A13B23"/>
    <w:rsid w:val="00A14134"/>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389A"/>
    <w:rsid w:val="00A55BD6"/>
    <w:rsid w:val="00A55D50"/>
    <w:rsid w:val="00A57142"/>
    <w:rsid w:val="00A648CD"/>
    <w:rsid w:val="00A6537A"/>
    <w:rsid w:val="00A67866"/>
    <w:rsid w:val="00A70B07"/>
    <w:rsid w:val="00A723F8"/>
    <w:rsid w:val="00A77CCB"/>
    <w:rsid w:val="00A83D8D"/>
    <w:rsid w:val="00A83D91"/>
    <w:rsid w:val="00A8446B"/>
    <w:rsid w:val="00A8473F"/>
    <w:rsid w:val="00A862D6"/>
    <w:rsid w:val="00A8715E"/>
    <w:rsid w:val="00A92094"/>
    <w:rsid w:val="00A9295B"/>
    <w:rsid w:val="00A93B09"/>
    <w:rsid w:val="00A952D7"/>
    <w:rsid w:val="00A963F7"/>
    <w:rsid w:val="00A96AD8"/>
    <w:rsid w:val="00AA052C"/>
    <w:rsid w:val="00AA10E1"/>
    <w:rsid w:val="00AA1E45"/>
    <w:rsid w:val="00AA4286"/>
    <w:rsid w:val="00AA456B"/>
    <w:rsid w:val="00AA5463"/>
    <w:rsid w:val="00AA57F5"/>
    <w:rsid w:val="00AA672E"/>
    <w:rsid w:val="00AA6EC9"/>
    <w:rsid w:val="00AB0F1B"/>
    <w:rsid w:val="00AB144F"/>
    <w:rsid w:val="00AB17BE"/>
    <w:rsid w:val="00AB6309"/>
    <w:rsid w:val="00AB6C5F"/>
    <w:rsid w:val="00AB7129"/>
    <w:rsid w:val="00AC27A6"/>
    <w:rsid w:val="00AC30F7"/>
    <w:rsid w:val="00AC3A5A"/>
    <w:rsid w:val="00AC4D95"/>
    <w:rsid w:val="00AC5DF4"/>
    <w:rsid w:val="00AC712B"/>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4B89"/>
    <w:rsid w:val="00AF5398"/>
    <w:rsid w:val="00AF69CA"/>
    <w:rsid w:val="00B049AF"/>
    <w:rsid w:val="00B07242"/>
    <w:rsid w:val="00B10534"/>
    <w:rsid w:val="00B113DB"/>
    <w:rsid w:val="00B11D8A"/>
    <w:rsid w:val="00B12981"/>
    <w:rsid w:val="00B147DD"/>
    <w:rsid w:val="00B156FD"/>
    <w:rsid w:val="00B219F4"/>
    <w:rsid w:val="00B21F61"/>
    <w:rsid w:val="00B24B77"/>
    <w:rsid w:val="00B261F1"/>
    <w:rsid w:val="00B265BC"/>
    <w:rsid w:val="00B3006F"/>
    <w:rsid w:val="00B31FB1"/>
    <w:rsid w:val="00B33952"/>
    <w:rsid w:val="00B33C5E"/>
    <w:rsid w:val="00B342F4"/>
    <w:rsid w:val="00B34369"/>
    <w:rsid w:val="00B34DC2"/>
    <w:rsid w:val="00B378E5"/>
    <w:rsid w:val="00B40F27"/>
    <w:rsid w:val="00B4346D"/>
    <w:rsid w:val="00B4352E"/>
    <w:rsid w:val="00B440F4"/>
    <w:rsid w:val="00B44494"/>
    <w:rsid w:val="00B447A5"/>
    <w:rsid w:val="00B4654C"/>
    <w:rsid w:val="00B47293"/>
    <w:rsid w:val="00B50E50"/>
    <w:rsid w:val="00B52120"/>
    <w:rsid w:val="00B52D9F"/>
    <w:rsid w:val="00B545EB"/>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5A2"/>
    <w:rsid w:val="00BB5F8F"/>
    <w:rsid w:val="00BB657A"/>
    <w:rsid w:val="00BC1A4E"/>
    <w:rsid w:val="00BC1F27"/>
    <w:rsid w:val="00BC5DC7"/>
    <w:rsid w:val="00BC6B8B"/>
    <w:rsid w:val="00BC73D8"/>
    <w:rsid w:val="00BC7BD4"/>
    <w:rsid w:val="00BD52D7"/>
    <w:rsid w:val="00BD5AD2"/>
    <w:rsid w:val="00BD741C"/>
    <w:rsid w:val="00BE0B1C"/>
    <w:rsid w:val="00BE0D03"/>
    <w:rsid w:val="00BE22F3"/>
    <w:rsid w:val="00BE5B52"/>
    <w:rsid w:val="00BE7B8D"/>
    <w:rsid w:val="00BF0993"/>
    <w:rsid w:val="00BF10A9"/>
    <w:rsid w:val="00BF1703"/>
    <w:rsid w:val="00BF231C"/>
    <w:rsid w:val="00BF4A68"/>
    <w:rsid w:val="00BF51E5"/>
    <w:rsid w:val="00BF74A6"/>
    <w:rsid w:val="00C013AD"/>
    <w:rsid w:val="00C04904"/>
    <w:rsid w:val="00C056B3"/>
    <w:rsid w:val="00C0582A"/>
    <w:rsid w:val="00C103E5"/>
    <w:rsid w:val="00C13319"/>
    <w:rsid w:val="00C13EE9"/>
    <w:rsid w:val="00C21540"/>
    <w:rsid w:val="00C21906"/>
    <w:rsid w:val="00C21BFA"/>
    <w:rsid w:val="00C24C8D"/>
    <w:rsid w:val="00C25FE2"/>
    <w:rsid w:val="00C26B53"/>
    <w:rsid w:val="00C279B2"/>
    <w:rsid w:val="00C33E50"/>
    <w:rsid w:val="00C34C20"/>
    <w:rsid w:val="00C35A3E"/>
    <w:rsid w:val="00C40E41"/>
    <w:rsid w:val="00C42130"/>
    <w:rsid w:val="00C423A4"/>
    <w:rsid w:val="00C423E3"/>
    <w:rsid w:val="00C44BF5"/>
    <w:rsid w:val="00C521D6"/>
    <w:rsid w:val="00C54B64"/>
    <w:rsid w:val="00C55232"/>
    <w:rsid w:val="00C553A4"/>
    <w:rsid w:val="00C55A06"/>
    <w:rsid w:val="00C55D03"/>
    <w:rsid w:val="00C601BC"/>
    <w:rsid w:val="00C6329F"/>
    <w:rsid w:val="00C63340"/>
    <w:rsid w:val="00C643F9"/>
    <w:rsid w:val="00C64E95"/>
    <w:rsid w:val="00C6632F"/>
    <w:rsid w:val="00C71372"/>
    <w:rsid w:val="00C72410"/>
    <w:rsid w:val="00C7287F"/>
    <w:rsid w:val="00C80CB8"/>
    <w:rsid w:val="00C819F8"/>
    <w:rsid w:val="00C8248C"/>
    <w:rsid w:val="00C84E33"/>
    <w:rsid w:val="00C854E5"/>
    <w:rsid w:val="00C86D6F"/>
    <w:rsid w:val="00C877AE"/>
    <w:rsid w:val="00C905FC"/>
    <w:rsid w:val="00C92D03"/>
    <w:rsid w:val="00C9319C"/>
    <w:rsid w:val="00C9435D"/>
    <w:rsid w:val="00C94DF2"/>
    <w:rsid w:val="00C96741"/>
    <w:rsid w:val="00CA2D1B"/>
    <w:rsid w:val="00CA375D"/>
    <w:rsid w:val="00CA6387"/>
    <w:rsid w:val="00CA662A"/>
    <w:rsid w:val="00CA7AFD"/>
    <w:rsid w:val="00CA7C3C"/>
    <w:rsid w:val="00CB0189"/>
    <w:rsid w:val="00CB0BA2"/>
    <w:rsid w:val="00CB1734"/>
    <w:rsid w:val="00CB1A42"/>
    <w:rsid w:val="00CB1B0C"/>
    <w:rsid w:val="00CB2C0B"/>
    <w:rsid w:val="00CB517D"/>
    <w:rsid w:val="00CC038D"/>
    <w:rsid w:val="00CC08DB"/>
    <w:rsid w:val="00CC39FF"/>
    <w:rsid w:val="00CC3C2F"/>
    <w:rsid w:val="00CC4AC8"/>
    <w:rsid w:val="00CC5233"/>
    <w:rsid w:val="00CC5DE6"/>
    <w:rsid w:val="00CC6E4E"/>
    <w:rsid w:val="00CC6EC4"/>
    <w:rsid w:val="00CC6FE8"/>
    <w:rsid w:val="00CC7202"/>
    <w:rsid w:val="00CD2808"/>
    <w:rsid w:val="00CD28BF"/>
    <w:rsid w:val="00CD4092"/>
    <w:rsid w:val="00CD4A20"/>
    <w:rsid w:val="00CD50A1"/>
    <w:rsid w:val="00CD519E"/>
    <w:rsid w:val="00CE0C4F"/>
    <w:rsid w:val="00CE2530"/>
    <w:rsid w:val="00CE30EA"/>
    <w:rsid w:val="00CF048A"/>
    <w:rsid w:val="00CF155A"/>
    <w:rsid w:val="00CF2935"/>
    <w:rsid w:val="00CF2947"/>
    <w:rsid w:val="00CF686F"/>
    <w:rsid w:val="00CF6E60"/>
    <w:rsid w:val="00CF749C"/>
    <w:rsid w:val="00CF7BCA"/>
    <w:rsid w:val="00D008FD"/>
    <w:rsid w:val="00D0321C"/>
    <w:rsid w:val="00D035EC"/>
    <w:rsid w:val="00D06AB1"/>
    <w:rsid w:val="00D06FC1"/>
    <w:rsid w:val="00D072ED"/>
    <w:rsid w:val="00D07A16"/>
    <w:rsid w:val="00D1067E"/>
    <w:rsid w:val="00D10F50"/>
    <w:rsid w:val="00D11272"/>
    <w:rsid w:val="00D126F5"/>
    <w:rsid w:val="00D1323D"/>
    <w:rsid w:val="00D1489E"/>
    <w:rsid w:val="00D20737"/>
    <w:rsid w:val="00D21E81"/>
    <w:rsid w:val="00D223DE"/>
    <w:rsid w:val="00D24C05"/>
    <w:rsid w:val="00D25E37"/>
    <w:rsid w:val="00D2661A"/>
    <w:rsid w:val="00D27582"/>
    <w:rsid w:val="00D27EC4"/>
    <w:rsid w:val="00D32719"/>
    <w:rsid w:val="00D32953"/>
    <w:rsid w:val="00D33333"/>
    <w:rsid w:val="00D352A2"/>
    <w:rsid w:val="00D35D8B"/>
    <w:rsid w:val="00D4162B"/>
    <w:rsid w:val="00D4175D"/>
    <w:rsid w:val="00D41F1D"/>
    <w:rsid w:val="00D4514F"/>
    <w:rsid w:val="00D451E2"/>
    <w:rsid w:val="00D45E89"/>
    <w:rsid w:val="00D45E8D"/>
    <w:rsid w:val="00D466AE"/>
    <w:rsid w:val="00D4734F"/>
    <w:rsid w:val="00D51BF3"/>
    <w:rsid w:val="00D66846"/>
    <w:rsid w:val="00D675FB"/>
    <w:rsid w:val="00D71F25"/>
    <w:rsid w:val="00D72A9C"/>
    <w:rsid w:val="00D77031"/>
    <w:rsid w:val="00D810DC"/>
    <w:rsid w:val="00D84941"/>
    <w:rsid w:val="00D84FA1"/>
    <w:rsid w:val="00D851F0"/>
    <w:rsid w:val="00D86DB7"/>
    <w:rsid w:val="00D87BF5"/>
    <w:rsid w:val="00D90417"/>
    <w:rsid w:val="00D90721"/>
    <w:rsid w:val="00D926D0"/>
    <w:rsid w:val="00D93030"/>
    <w:rsid w:val="00D93D62"/>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EF4"/>
    <w:rsid w:val="00DE6A44"/>
    <w:rsid w:val="00DE6E81"/>
    <w:rsid w:val="00DE703F"/>
    <w:rsid w:val="00DE7595"/>
    <w:rsid w:val="00DF1961"/>
    <w:rsid w:val="00DF44DE"/>
    <w:rsid w:val="00E01138"/>
    <w:rsid w:val="00E02DFB"/>
    <w:rsid w:val="00E030F9"/>
    <w:rsid w:val="00E0311A"/>
    <w:rsid w:val="00E03138"/>
    <w:rsid w:val="00E03459"/>
    <w:rsid w:val="00E04775"/>
    <w:rsid w:val="00E06404"/>
    <w:rsid w:val="00E11A85"/>
    <w:rsid w:val="00E12495"/>
    <w:rsid w:val="00E13AF9"/>
    <w:rsid w:val="00E15CCD"/>
    <w:rsid w:val="00E202EF"/>
    <w:rsid w:val="00E210B5"/>
    <w:rsid w:val="00E2552F"/>
    <w:rsid w:val="00E272AC"/>
    <w:rsid w:val="00E3137A"/>
    <w:rsid w:val="00E32CCF"/>
    <w:rsid w:val="00E34A98"/>
    <w:rsid w:val="00E35D1E"/>
    <w:rsid w:val="00E364F9"/>
    <w:rsid w:val="00E365FA"/>
    <w:rsid w:val="00E36789"/>
    <w:rsid w:val="00E44A83"/>
    <w:rsid w:val="00E46F61"/>
    <w:rsid w:val="00E502C1"/>
    <w:rsid w:val="00E502DD"/>
    <w:rsid w:val="00E50D3A"/>
    <w:rsid w:val="00E51387"/>
    <w:rsid w:val="00E51E68"/>
    <w:rsid w:val="00E52EFD"/>
    <w:rsid w:val="00E5408A"/>
    <w:rsid w:val="00E56800"/>
    <w:rsid w:val="00E60C63"/>
    <w:rsid w:val="00E60E51"/>
    <w:rsid w:val="00E6153F"/>
    <w:rsid w:val="00E62FF9"/>
    <w:rsid w:val="00E635D6"/>
    <w:rsid w:val="00E639BC"/>
    <w:rsid w:val="00E64DF8"/>
    <w:rsid w:val="00E664CC"/>
    <w:rsid w:val="00E70388"/>
    <w:rsid w:val="00E70D4D"/>
    <w:rsid w:val="00E70F92"/>
    <w:rsid w:val="00E725FE"/>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7A0"/>
    <w:rsid w:val="00EA58D1"/>
    <w:rsid w:val="00EA61BC"/>
    <w:rsid w:val="00EA681A"/>
    <w:rsid w:val="00EA735B"/>
    <w:rsid w:val="00EB1E69"/>
    <w:rsid w:val="00EB2086"/>
    <w:rsid w:val="00EB31ED"/>
    <w:rsid w:val="00EB5EDF"/>
    <w:rsid w:val="00EB60FE"/>
    <w:rsid w:val="00EB69E2"/>
    <w:rsid w:val="00EB74DB"/>
    <w:rsid w:val="00EC3C6E"/>
    <w:rsid w:val="00EC5359"/>
    <w:rsid w:val="00EC562A"/>
    <w:rsid w:val="00ED067A"/>
    <w:rsid w:val="00ED2B50"/>
    <w:rsid w:val="00EE0350"/>
    <w:rsid w:val="00EE0719"/>
    <w:rsid w:val="00EE0E80"/>
    <w:rsid w:val="00EE4BF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17AB6"/>
    <w:rsid w:val="00F21197"/>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1BE4"/>
    <w:rsid w:val="00F56511"/>
    <w:rsid w:val="00F6194E"/>
    <w:rsid w:val="00F623AC"/>
    <w:rsid w:val="00F626BD"/>
    <w:rsid w:val="00F6412A"/>
    <w:rsid w:val="00F65893"/>
    <w:rsid w:val="00F66A4A"/>
    <w:rsid w:val="00F71E22"/>
    <w:rsid w:val="00F72142"/>
    <w:rsid w:val="00F72AE7"/>
    <w:rsid w:val="00F75D79"/>
    <w:rsid w:val="00F831D7"/>
    <w:rsid w:val="00F833BA"/>
    <w:rsid w:val="00F84FD0"/>
    <w:rsid w:val="00F859A8"/>
    <w:rsid w:val="00F86D87"/>
    <w:rsid w:val="00F9108B"/>
    <w:rsid w:val="00F91349"/>
    <w:rsid w:val="00F93A8A"/>
    <w:rsid w:val="00F95248"/>
    <w:rsid w:val="00F956A9"/>
    <w:rsid w:val="00F963ED"/>
    <w:rsid w:val="00F966CF"/>
    <w:rsid w:val="00F96C71"/>
    <w:rsid w:val="00F96CAE"/>
    <w:rsid w:val="00F97C99"/>
    <w:rsid w:val="00FA662D"/>
    <w:rsid w:val="00FA73B1"/>
    <w:rsid w:val="00FB0CB9"/>
    <w:rsid w:val="00FB231D"/>
    <w:rsid w:val="00FB2CF9"/>
    <w:rsid w:val="00FB45F1"/>
    <w:rsid w:val="00FB4A72"/>
    <w:rsid w:val="00FB54E8"/>
    <w:rsid w:val="00FB5795"/>
    <w:rsid w:val="00FB7054"/>
    <w:rsid w:val="00FC17B7"/>
    <w:rsid w:val="00FC2CB7"/>
    <w:rsid w:val="00FC3426"/>
    <w:rsid w:val="00FC4090"/>
    <w:rsid w:val="00FC55B4"/>
    <w:rsid w:val="00FC59C0"/>
    <w:rsid w:val="00FD00E6"/>
    <w:rsid w:val="00FD09A1"/>
    <w:rsid w:val="00FD2A7C"/>
    <w:rsid w:val="00FD59EB"/>
    <w:rsid w:val="00FD5ED8"/>
    <w:rsid w:val="00FD7299"/>
    <w:rsid w:val="00FE1FBE"/>
    <w:rsid w:val="00FE3901"/>
    <w:rsid w:val="00FE39D3"/>
    <w:rsid w:val="00FE4BCE"/>
    <w:rsid w:val="00FE4D96"/>
    <w:rsid w:val="00FE54AE"/>
    <w:rsid w:val="00FE576A"/>
    <w:rsid w:val="00FE7D9D"/>
    <w:rsid w:val="00FE7E79"/>
    <w:rsid w:val="00FF3E7D"/>
    <w:rsid w:val="00FF445C"/>
    <w:rsid w:val="00FF56C9"/>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D2D72"/>
  <w15:docId w15:val="{4EE7B73F-363E-432F-A133-E876A406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styleId="afffffffffffb">
    <w:name w:val="annotation reference"/>
    <w:basedOn w:val="afff6"/>
    <w:uiPriority w:val="99"/>
    <w:semiHidden/>
    <w:unhideWhenUsed/>
    <w:rsid w:val="00DE6A44"/>
    <w:rPr>
      <w:sz w:val="21"/>
      <w:szCs w:val="21"/>
    </w:rPr>
  </w:style>
  <w:style w:type="paragraph" w:styleId="afffffffffffc">
    <w:name w:val="annotation text"/>
    <w:basedOn w:val="afff5"/>
    <w:link w:val="afffffffffffd"/>
    <w:uiPriority w:val="99"/>
    <w:semiHidden/>
    <w:unhideWhenUsed/>
    <w:rsid w:val="00DE6A44"/>
    <w:pPr>
      <w:jc w:val="left"/>
    </w:pPr>
  </w:style>
  <w:style w:type="character" w:customStyle="1" w:styleId="afffffffffffd">
    <w:name w:val="批注文字 字符"/>
    <w:basedOn w:val="afff6"/>
    <w:link w:val="afffffffffffc"/>
    <w:uiPriority w:val="99"/>
    <w:semiHidden/>
    <w:rsid w:val="00DE6A44"/>
    <w:rPr>
      <w:kern w:val="2"/>
      <w:sz w:val="21"/>
      <w:szCs w:val="21"/>
    </w:rPr>
  </w:style>
  <w:style w:type="paragraph" w:styleId="afffffffffffe">
    <w:name w:val="annotation subject"/>
    <w:basedOn w:val="afffffffffffc"/>
    <w:next w:val="afffffffffffc"/>
    <w:link w:val="affffffffffff"/>
    <w:uiPriority w:val="99"/>
    <w:semiHidden/>
    <w:unhideWhenUsed/>
    <w:rsid w:val="00DE6A44"/>
    <w:rPr>
      <w:b/>
      <w:bCs/>
    </w:rPr>
  </w:style>
  <w:style w:type="character" w:customStyle="1" w:styleId="affffffffffff">
    <w:name w:val="批注主题 字符"/>
    <w:basedOn w:val="afffffffffffd"/>
    <w:link w:val="afffffffffffe"/>
    <w:uiPriority w:val="99"/>
    <w:semiHidden/>
    <w:rsid w:val="00DE6A44"/>
    <w:rPr>
      <w:b/>
      <w:bCs/>
      <w:kern w:val="2"/>
      <w:sz w:val="21"/>
      <w:szCs w:val="21"/>
    </w:rPr>
  </w:style>
  <w:style w:type="paragraph" w:customStyle="1" w:styleId="affffffffffff0">
    <w:name w:val="段"/>
    <w:qFormat/>
    <w:rsid w:val="00422230"/>
    <w:pPr>
      <w:autoSpaceDE w:val="0"/>
      <w:autoSpaceDN w:val="0"/>
      <w:ind w:firstLineChars="200" w:firstLine="200"/>
      <w:jc w:val="both"/>
    </w:pPr>
    <w:rPr>
      <w:rFonts w:ascii="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199776954">
      <w:bodyDiv w:val="1"/>
      <w:marLeft w:val="0"/>
      <w:marRight w:val="0"/>
      <w:marTop w:val="0"/>
      <w:marBottom w:val="0"/>
      <w:divBdr>
        <w:top w:val="none" w:sz="0" w:space="0" w:color="auto"/>
        <w:left w:val="none" w:sz="0" w:space="0" w:color="auto"/>
        <w:bottom w:val="none" w:sz="0" w:space="0" w:color="auto"/>
        <w:right w:val="none" w:sz="0" w:space="0" w:color="auto"/>
      </w:divBdr>
    </w:div>
    <w:div w:id="1214806361">
      <w:bodyDiv w:val="1"/>
      <w:marLeft w:val="0"/>
      <w:marRight w:val="0"/>
      <w:marTop w:val="0"/>
      <w:marBottom w:val="0"/>
      <w:divBdr>
        <w:top w:val="none" w:sz="0" w:space="0" w:color="auto"/>
        <w:left w:val="none" w:sz="0" w:space="0" w:color="auto"/>
        <w:bottom w:val="none" w:sz="0" w:space="0" w:color="auto"/>
        <w:right w:val="none" w:sz="0" w:space="0" w:color="auto"/>
      </w:divBdr>
      <w:divsChild>
        <w:div w:id="869222256">
          <w:marLeft w:val="0"/>
          <w:marRight w:val="0"/>
          <w:marTop w:val="120"/>
          <w:marBottom w:val="120"/>
          <w:divBdr>
            <w:top w:val="single" w:sz="2" w:space="0" w:color="auto"/>
            <w:left w:val="single" w:sz="2" w:space="0" w:color="auto"/>
            <w:bottom w:val="single" w:sz="2" w:space="0" w:color="auto"/>
            <w:right w:val="single" w:sz="2" w:space="0" w:color="auto"/>
          </w:divBdr>
        </w:div>
        <w:div w:id="1982340664">
          <w:marLeft w:val="0"/>
          <w:marRight w:val="0"/>
          <w:marTop w:val="120"/>
          <w:marBottom w:val="120"/>
          <w:divBdr>
            <w:top w:val="single" w:sz="2" w:space="0" w:color="auto"/>
            <w:left w:val="single" w:sz="2" w:space="0" w:color="auto"/>
            <w:bottom w:val="single" w:sz="2" w:space="0" w:color="auto"/>
            <w:right w:val="single" w:sz="2" w:space="0" w:color="auto"/>
          </w:divBdr>
        </w:div>
      </w:divsChild>
    </w:div>
    <w:div w:id="156232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0A47308699646928E18C7048762F699"/>
        <w:category>
          <w:name w:val="常规"/>
          <w:gallery w:val="placeholder"/>
        </w:category>
        <w:types>
          <w:type w:val="bbPlcHdr"/>
        </w:types>
        <w:behaviors>
          <w:behavior w:val="content"/>
        </w:behaviors>
        <w:guid w:val="{64DE6588-C652-4619-87D2-3AD9C67E834A}"/>
      </w:docPartPr>
      <w:docPartBody>
        <w:p w:rsidR="0052132A" w:rsidRDefault="006A1D23">
          <w:pPr>
            <w:pStyle w:val="80A47308699646928E18C7048762F699"/>
          </w:pPr>
          <w:r w:rsidRPr="00751A05">
            <w:rPr>
              <w:rStyle w:val="a3"/>
              <w:rFonts w:hint="eastAsia"/>
            </w:rPr>
            <w:t>单击或点击此处输入文字。</w:t>
          </w:r>
        </w:p>
      </w:docPartBody>
    </w:docPart>
    <w:docPart>
      <w:docPartPr>
        <w:name w:val="ACC10651589D46DD857E8070D19AE2D5"/>
        <w:category>
          <w:name w:val="常规"/>
          <w:gallery w:val="placeholder"/>
        </w:category>
        <w:types>
          <w:type w:val="bbPlcHdr"/>
        </w:types>
        <w:behaviors>
          <w:behavior w:val="content"/>
        </w:behaviors>
        <w:guid w:val="{106F9112-8928-44D1-803F-FFDA3F38865E}"/>
      </w:docPartPr>
      <w:docPartBody>
        <w:p w:rsidR="0052132A" w:rsidRDefault="006A1D23">
          <w:pPr>
            <w:pStyle w:val="ACC10651589D46DD857E8070D19AE2D5"/>
          </w:pPr>
          <w:r w:rsidRPr="00FB6243">
            <w:rPr>
              <w:rStyle w:val="a3"/>
              <w:rFonts w:hint="eastAsia"/>
            </w:rPr>
            <w:t>选择一项。</w:t>
          </w:r>
        </w:p>
      </w:docPartBody>
    </w:docPart>
    <w:docPart>
      <w:docPartPr>
        <w:name w:val="7B2F7BBF10F24D1A8172AFCC91013074"/>
        <w:category>
          <w:name w:val="常规"/>
          <w:gallery w:val="placeholder"/>
        </w:category>
        <w:types>
          <w:type w:val="bbPlcHdr"/>
        </w:types>
        <w:behaviors>
          <w:behavior w:val="content"/>
        </w:behaviors>
        <w:guid w:val="{54D83A4A-A889-4F2E-BF40-7B52C0D7DAA1}"/>
      </w:docPartPr>
      <w:docPartBody>
        <w:p w:rsidR="0052132A" w:rsidRDefault="006A1D23">
          <w:pPr>
            <w:pStyle w:val="7B2F7BBF10F24D1A8172AFCC9101307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D23"/>
    <w:rsid w:val="0004460E"/>
    <w:rsid w:val="00093611"/>
    <w:rsid w:val="00281AF1"/>
    <w:rsid w:val="002B1A99"/>
    <w:rsid w:val="003028B9"/>
    <w:rsid w:val="005055CD"/>
    <w:rsid w:val="0052132A"/>
    <w:rsid w:val="005A22B9"/>
    <w:rsid w:val="00624519"/>
    <w:rsid w:val="006A1D23"/>
    <w:rsid w:val="006F7272"/>
    <w:rsid w:val="00806C93"/>
    <w:rsid w:val="008528DF"/>
    <w:rsid w:val="00961B2E"/>
    <w:rsid w:val="009730D4"/>
    <w:rsid w:val="009B64EB"/>
    <w:rsid w:val="00A05937"/>
    <w:rsid w:val="00A5521F"/>
    <w:rsid w:val="00AF2534"/>
    <w:rsid w:val="00B91981"/>
    <w:rsid w:val="00C15080"/>
    <w:rsid w:val="00CF01EB"/>
    <w:rsid w:val="00E3332A"/>
    <w:rsid w:val="00E6213B"/>
    <w:rsid w:val="00F46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93611"/>
    <w:rPr>
      <w:color w:val="808080"/>
    </w:rPr>
  </w:style>
  <w:style w:type="paragraph" w:customStyle="1" w:styleId="80A47308699646928E18C7048762F699">
    <w:name w:val="80A47308699646928E18C7048762F699"/>
    <w:pPr>
      <w:widowControl w:val="0"/>
      <w:jc w:val="both"/>
    </w:pPr>
  </w:style>
  <w:style w:type="paragraph" w:customStyle="1" w:styleId="ACC10651589D46DD857E8070D19AE2D5">
    <w:name w:val="ACC10651589D46DD857E8070D19AE2D5"/>
    <w:pPr>
      <w:widowControl w:val="0"/>
      <w:jc w:val="both"/>
    </w:pPr>
  </w:style>
  <w:style w:type="paragraph" w:customStyle="1" w:styleId="7B2F7BBF10F24D1A8172AFCC91013074">
    <w:name w:val="7B2F7BBF10F24D1A8172AFCC9101307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43E4A-0E32-4D3B-997D-3A9CBF173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861</TotalTime>
  <Pages>7</Pages>
  <Words>314</Words>
  <Characters>1796</Characters>
  <Application>Microsoft Office Word</Application>
  <DocSecurity>0</DocSecurity>
  <Lines>14</Lines>
  <Paragraphs>4</Paragraphs>
  <ScaleCrop>false</ScaleCrop>
  <Company>PCMI</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215</cp:revision>
  <cp:lastPrinted>2021-02-02T08:22:00Z</cp:lastPrinted>
  <dcterms:created xsi:type="dcterms:W3CDTF">2025-06-16T10:35:00Z</dcterms:created>
  <dcterms:modified xsi:type="dcterms:W3CDTF">2025-12-22T08:23:00Z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