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55057" w14:textId="77777777" w:rsidR="001440BF" w:rsidRDefault="00173873">
      <w:pPr>
        <w:jc w:val="center"/>
        <w:rPr>
          <w:rFonts w:ascii="方正小标宋简体" w:eastAsia="方正小标宋简体" w:cs="仿宋_GB2312"/>
          <w:bCs/>
          <w:color w:val="000000" w:themeColor="text1"/>
          <w:sz w:val="44"/>
          <w:szCs w:val="44"/>
        </w:rPr>
      </w:pPr>
      <w:r>
        <w:rPr>
          <w:rFonts w:ascii="方正小标宋简体" w:eastAsia="方正小标宋简体" w:cs="仿宋_GB2312" w:hint="eastAsia"/>
          <w:bCs/>
          <w:color w:val="000000" w:themeColor="text1"/>
          <w:sz w:val="44"/>
          <w:szCs w:val="44"/>
        </w:rPr>
        <w:t>团体标准《</w:t>
      </w:r>
      <w:r>
        <w:rPr>
          <w:rFonts w:ascii="方正小标宋简体" w:eastAsia="方正小标宋简体" w:cs="仿宋_GB2312" w:hint="eastAsia"/>
          <w:bCs/>
          <w:color w:val="000000" w:themeColor="text1"/>
          <w:sz w:val="44"/>
          <w:szCs w:val="44"/>
        </w:rPr>
        <w:t>南美白对虾与方格星虫混养技术规范</w:t>
      </w:r>
      <w:r>
        <w:rPr>
          <w:rFonts w:ascii="方正小标宋简体" w:eastAsia="方正小标宋简体" w:cs="仿宋_GB2312" w:hint="eastAsia"/>
          <w:bCs/>
          <w:color w:val="000000" w:themeColor="text1"/>
          <w:sz w:val="44"/>
          <w:szCs w:val="44"/>
        </w:rPr>
        <w:t>》（征求意见稿）编制说明</w:t>
      </w:r>
    </w:p>
    <w:p w14:paraId="62E7E0C9" w14:textId="77777777" w:rsidR="001440BF" w:rsidRDefault="001440BF">
      <w:pPr>
        <w:ind w:firstLine="378"/>
        <w:jc w:val="center"/>
        <w:rPr>
          <w:rFonts w:ascii="方正小标宋简体" w:eastAsia="方正小标宋简体" w:cs="仿宋_GB2312"/>
          <w:bCs/>
          <w:color w:val="000000" w:themeColor="text1"/>
          <w:sz w:val="18"/>
          <w:szCs w:val="18"/>
        </w:rPr>
      </w:pPr>
    </w:p>
    <w:p w14:paraId="74A76E49" w14:textId="77777777" w:rsidR="001440BF" w:rsidRDefault="00173873">
      <w:pPr>
        <w:pStyle w:val="afe"/>
        <w:ind w:firstLineChars="200" w:firstLine="640"/>
        <w:jc w:val="left"/>
        <w:rPr>
          <w:rFonts w:ascii="黑体" w:eastAsia="黑体" w:hAnsi="黑体" w:hint="eastAsia"/>
          <w:b w:val="0"/>
          <w:color w:val="000000" w:themeColor="text1"/>
        </w:rPr>
      </w:pPr>
      <w:r>
        <w:rPr>
          <w:rFonts w:ascii="黑体" w:eastAsia="黑体" w:hAnsi="黑体" w:hint="eastAsia"/>
          <w:b w:val="0"/>
          <w:color w:val="000000" w:themeColor="text1"/>
        </w:rPr>
        <w:t>一、任务来源、起草单位、</w:t>
      </w:r>
      <w:r>
        <w:rPr>
          <w:rFonts w:ascii="黑体" w:eastAsia="黑体" w:hAnsi="黑体"/>
          <w:b w:val="0"/>
          <w:color w:val="000000" w:themeColor="text1"/>
        </w:rPr>
        <w:t>主要起草人</w:t>
      </w:r>
    </w:p>
    <w:p w14:paraId="563EDC9B" w14:textId="77777777" w:rsidR="001440BF" w:rsidRDefault="00173873">
      <w:pPr>
        <w:spacing w:afterLines="50" w:after="120"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根据《广西标准化协会关于下达</w:t>
      </w:r>
      <w:r>
        <w:rPr>
          <w:rFonts w:ascii="仿宋_GB2312" w:eastAsia="仿宋_GB2312" w:hint="eastAsia"/>
          <w:color w:val="000000" w:themeColor="text1"/>
          <w:sz w:val="32"/>
          <w:szCs w:val="32"/>
        </w:rPr>
        <w:t>2025</w:t>
      </w:r>
      <w:r>
        <w:rPr>
          <w:rFonts w:ascii="仿宋_GB2312" w:eastAsia="仿宋_GB2312" w:hint="eastAsia"/>
          <w:color w:val="000000" w:themeColor="text1"/>
          <w:sz w:val="32"/>
          <w:szCs w:val="32"/>
        </w:rPr>
        <w:t>年第四十二批团体标准制修订项目计划的通知》（</w:t>
      </w:r>
      <w:proofErr w:type="gramStart"/>
      <w:r>
        <w:rPr>
          <w:rFonts w:ascii="仿宋_GB2312" w:eastAsia="仿宋_GB2312" w:hint="eastAsia"/>
          <w:color w:val="000000" w:themeColor="text1"/>
          <w:sz w:val="32"/>
          <w:szCs w:val="32"/>
        </w:rPr>
        <w:t>桂标协〔</w:t>
      </w:r>
      <w:r>
        <w:rPr>
          <w:rFonts w:ascii="仿宋_GB2312" w:eastAsia="仿宋_GB2312" w:hint="eastAsia"/>
          <w:color w:val="000000" w:themeColor="text1"/>
          <w:sz w:val="32"/>
          <w:szCs w:val="32"/>
        </w:rPr>
        <w:t>2025</w:t>
      </w:r>
      <w:r>
        <w:rPr>
          <w:rFonts w:ascii="仿宋_GB2312" w:eastAsia="仿宋_GB2312" w:hint="eastAsia"/>
          <w:color w:val="000000" w:themeColor="text1"/>
          <w:sz w:val="32"/>
          <w:szCs w:val="32"/>
        </w:rPr>
        <w:t>〕</w:t>
      </w:r>
      <w:proofErr w:type="gramEnd"/>
      <w:r>
        <w:rPr>
          <w:rFonts w:ascii="仿宋_GB2312" w:eastAsia="仿宋_GB2312" w:hint="eastAsia"/>
          <w:color w:val="000000" w:themeColor="text1"/>
          <w:sz w:val="32"/>
          <w:szCs w:val="32"/>
        </w:rPr>
        <w:t>384</w:t>
      </w:r>
      <w:r>
        <w:rPr>
          <w:rFonts w:ascii="仿宋_GB2312" w:eastAsia="仿宋_GB2312" w:hint="eastAsia"/>
          <w:color w:val="000000" w:themeColor="text1"/>
          <w:sz w:val="32"/>
          <w:szCs w:val="32"/>
        </w:rPr>
        <w:t>号）文件精神，由广西水产学会提出，广西壮族自治区中医药研究院、广西壮族自治区水产科学研究院、广西中医药大学、防城港市渔业技术推广站、合浦县乡村振兴发展中心、合浦县水产技术推广站等单位共同起草的团体标准《南美白对虾与方格星虫混养技术规范》（项目编号：</w:t>
      </w:r>
      <w:r>
        <w:rPr>
          <w:rFonts w:ascii="仿宋_GB2312" w:eastAsia="仿宋_GB2312" w:hint="eastAsia"/>
          <w:color w:val="000000" w:themeColor="text1"/>
          <w:sz w:val="32"/>
          <w:szCs w:val="32"/>
        </w:rPr>
        <w:t>2025-4206</w:t>
      </w:r>
      <w:r>
        <w:rPr>
          <w:rFonts w:ascii="仿宋_GB2312" w:eastAsia="仿宋_GB2312" w:hint="eastAsia"/>
          <w:color w:val="000000" w:themeColor="text1"/>
          <w:sz w:val="32"/>
          <w:szCs w:val="32"/>
        </w:rPr>
        <w:t>）已获批立项。</w:t>
      </w:r>
    </w:p>
    <w:p w14:paraId="44A20A57" w14:textId="77777777" w:rsidR="001440BF" w:rsidRDefault="00173873">
      <w:pPr>
        <w:spacing w:afterLines="50" w:after="120"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为高质量编制团体标准</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》，由起草单位成立标准编制工作组并进</w:t>
      </w:r>
      <w:r>
        <w:rPr>
          <w:rFonts w:ascii="仿宋_GB2312" w:eastAsia="仿宋_GB2312" w:hint="eastAsia"/>
          <w:color w:val="000000" w:themeColor="text1"/>
          <w:sz w:val="32"/>
          <w:szCs w:val="32"/>
        </w:rPr>
        <w:t>行如下分工：</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60"/>
        <w:gridCol w:w="1578"/>
        <w:gridCol w:w="2169"/>
        <w:gridCol w:w="2793"/>
      </w:tblGrid>
      <w:tr w:rsidR="001440BF" w14:paraId="3E8800F7" w14:textId="77777777">
        <w:trPr>
          <w:trHeight w:val="450"/>
          <w:tblHeader/>
          <w:jc w:val="center"/>
        </w:trPr>
        <w:tc>
          <w:tcPr>
            <w:tcW w:w="602" w:type="pct"/>
            <w:vAlign w:val="center"/>
          </w:tcPr>
          <w:p w14:paraId="177371E4" w14:textId="77777777" w:rsidR="001440BF" w:rsidRDefault="00173873">
            <w:pPr>
              <w:jc w:val="center"/>
              <w:rPr>
                <w:rFonts w:ascii="仿宋_GB2312" w:eastAsia="仿宋_GB2312" w:hAnsi="Times New Roman"/>
                <w:b/>
                <w:color w:val="000000"/>
                <w:sz w:val="24"/>
              </w:rPr>
            </w:pPr>
            <w:r>
              <w:rPr>
                <w:rFonts w:ascii="仿宋_GB2312" w:eastAsia="仿宋_GB2312" w:hAnsi="Times New Roman" w:hint="eastAsia"/>
                <w:b/>
                <w:color w:val="000000"/>
                <w:sz w:val="24"/>
              </w:rPr>
              <w:t>姓名</w:t>
            </w:r>
          </w:p>
        </w:tc>
        <w:tc>
          <w:tcPr>
            <w:tcW w:w="890" w:type="pct"/>
            <w:vAlign w:val="center"/>
          </w:tcPr>
          <w:p w14:paraId="42E4F9D7" w14:textId="77777777" w:rsidR="001440BF" w:rsidRDefault="00173873">
            <w:pPr>
              <w:jc w:val="center"/>
              <w:rPr>
                <w:rFonts w:ascii="仿宋_GB2312" w:eastAsia="仿宋_GB2312" w:hAnsi="Times New Roman"/>
                <w:b/>
                <w:color w:val="000000"/>
                <w:sz w:val="24"/>
              </w:rPr>
            </w:pPr>
            <w:r>
              <w:rPr>
                <w:rFonts w:ascii="仿宋_GB2312" w:eastAsia="仿宋_GB2312" w:hAnsi="Times New Roman" w:hint="eastAsia"/>
                <w:b/>
                <w:color w:val="000000"/>
                <w:sz w:val="24"/>
              </w:rPr>
              <w:t>职务</w:t>
            </w:r>
            <w:r>
              <w:rPr>
                <w:rFonts w:ascii="仿宋_GB2312" w:eastAsia="仿宋_GB2312" w:hAnsi="Times New Roman" w:hint="eastAsia"/>
                <w:b/>
                <w:color w:val="000000"/>
                <w:sz w:val="24"/>
              </w:rPr>
              <w:t>/</w:t>
            </w:r>
            <w:r>
              <w:rPr>
                <w:rFonts w:ascii="仿宋_GB2312" w:eastAsia="仿宋_GB2312" w:hAnsi="Times New Roman" w:hint="eastAsia"/>
                <w:b/>
                <w:color w:val="000000"/>
                <w:sz w:val="24"/>
              </w:rPr>
              <w:t>职称</w:t>
            </w:r>
          </w:p>
        </w:tc>
        <w:tc>
          <w:tcPr>
            <w:tcW w:w="846" w:type="pct"/>
            <w:vAlign w:val="center"/>
          </w:tcPr>
          <w:p w14:paraId="655187EB" w14:textId="77777777" w:rsidR="001440BF" w:rsidRDefault="00173873">
            <w:pPr>
              <w:jc w:val="center"/>
              <w:rPr>
                <w:rFonts w:ascii="仿宋_GB2312" w:eastAsia="仿宋_GB2312" w:hAnsi="Times New Roman"/>
                <w:b/>
                <w:color w:val="000000"/>
                <w:sz w:val="24"/>
              </w:rPr>
            </w:pPr>
            <w:r>
              <w:rPr>
                <w:rFonts w:ascii="仿宋_GB2312" w:eastAsia="仿宋_GB2312" w:hAnsi="Times New Roman" w:hint="eastAsia"/>
                <w:b/>
                <w:color w:val="000000"/>
                <w:sz w:val="24"/>
              </w:rPr>
              <w:t>从事专业</w:t>
            </w:r>
          </w:p>
        </w:tc>
        <w:tc>
          <w:tcPr>
            <w:tcW w:w="1163" w:type="pct"/>
            <w:vAlign w:val="center"/>
          </w:tcPr>
          <w:p w14:paraId="03D821E9" w14:textId="77777777" w:rsidR="001440BF" w:rsidRDefault="00173873">
            <w:pPr>
              <w:jc w:val="center"/>
              <w:rPr>
                <w:rFonts w:ascii="仿宋_GB2312" w:eastAsia="仿宋_GB2312" w:hAnsi="Times New Roman"/>
                <w:b/>
                <w:color w:val="000000"/>
                <w:sz w:val="24"/>
              </w:rPr>
            </w:pPr>
            <w:r>
              <w:rPr>
                <w:rFonts w:ascii="仿宋_GB2312" w:eastAsia="仿宋_GB2312" w:hAnsi="Times New Roman" w:hint="eastAsia"/>
                <w:b/>
                <w:color w:val="000000"/>
                <w:sz w:val="24"/>
              </w:rPr>
              <w:t>工作单位</w:t>
            </w:r>
          </w:p>
        </w:tc>
        <w:tc>
          <w:tcPr>
            <w:tcW w:w="1497" w:type="pct"/>
            <w:vAlign w:val="center"/>
          </w:tcPr>
          <w:p w14:paraId="15998B77" w14:textId="77777777" w:rsidR="001440BF" w:rsidRDefault="00173873">
            <w:pPr>
              <w:jc w:val="center"/>
              <w:rPr>
                <w:rFonts w:ascii="仿宋_GB2312" w:eastAsia="仿宋_GB2312" w:hAnsi="Times New Roman"/>
                <w:b/>
                <w:color w:val="000000"/>
                <w:sz w:val="24"/>
              </w:rPr>
            </w:pPr>
            <w:r>
              <w:rPr>
                <w:rFonts w:ascii="仿宋_GB2312" w:eastAsia="仿宋_GB2312" w:hAnsi="Times New Roman" w:hint="eastAsia"/>
                <w:b/>
                <w:color w:val="000000"/>
                <w:sz w:val="24"/>
              </w:rPr>
              <w:t>责任分工</w:t>
            </w:r>
          </w:p>
        </w:tc>
      </w:tr>
      <w:tr w:rsidR="001440BF" w14:paraId="038D5E76" w14:textId="77777777">
        <w:trPr>
          <w:trHeight w:val="850"/>
          <w:jc w:val="center"/>
        </w:trPr>
        <w:tc>
          <w:tcPr>
            <w:tcW w:w="602" w:type="pct"/>
            <w:vAlign w:val="center"/>
          </w:tcPr>
          <w:p w14:paraId="0299C812"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黄艳</w:t>
            </w:r>
          </w:p>
        </w:tc>
        <w:tc>
          <w:tcPr>
            <w:tcW w:w="890" w:type="pct"/>
            <w:vAlign w:val="center"/>
          </w:tcPr>
          <w:p w14:paraId="609D00D3"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研究员</w:t>
            </w:r>
          </w:p>
        </w:tc>
        <w:tc>
          <w:tcPr>
            <w:tcW w:w="846" w:type="pct"/>
            <w:vAlign w:val="center"/>
          </w:tcPr>
          <w:p w14:paraId="023597E5"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检验检测</w:t>
            </w:r>
          </w:p>
        </w:tc>
        <w:tc>
          <w:tcPr>
            <w:tcW w:w="1163" w:type="pct"/>
            <w:vAlign w:val="center"/>
          </w:tcPr>
          <w:p w14:paraId="5D10CC42"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广西中医药研究院</w:t>
            </w:r>
          </w:p>
        </w:tc>
        <w:tc>
          <w:tcPr>
            <w:tcW w:w="1497" w:type="pct"/>
            <w:vAlign w:val="center"/>
          </w:tcPr>
          <w:p w14:paraId="6878F64A"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仿宋_GB2312" w:cs="仿宋_GB2312" w:hint="eastAsia"/>
                <w:bCs/>
                <w:color w:val="000000"/>
                <w:sz w:val="24"/>
              </w:rPr>
              <w:t>总统筹，组织实施</w:t>
            </w:r>
          </w:p>
        </w:tc>
      </w:tr>
      <w:tr w:rsidR="001440BF" w14:paraId="1DB8A8C0" w14:textId="77777777">
        <w:trPr>
          <w:trHeight w:val="850"/>
          <w:jc w:val="center"/>
        </w:trPr>
        <w:tc>
          <w:tcPr>
            <w:tcW w:w="602" w:type="pct"/>
            <w:vAlign w:val="center"/>
          </w:tcPr>
          <w:p w14:paraId="616D85B8"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罗帮</w:t>
            </w:r>
          </w:p>
        </w:tc>
        <w:tc>
          <w:tcPr>
            <w:tcW w:w="890" w:type="pct"/>
            <w:vAlign w:val="center"/>
          </w:tcPr>
          <w:p w14:paraId="41AFCE2B"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副研究员</w:t>
            </w:r>
          </w:p>
        </w:tc>
        <w:tc>
          <w:tcPr>
            <w:tcW w:w="846" w:type="pct"/>
            <w:vAlign w:val="center"/>
          </w:tcPr>
          <w:p w14:paraId="108517CC"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水产养殖</w:t>
            </w:r>
          </w:p>
        </w:tc>
        <w:tc>
          <w:tcPr>
            <w:tcW w:w="1163" w:type="pct"/>
            <w:vAlign w:val="center"/>
          </w:tcPr>
          <w:p w14:paraId="5CEEAE38"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广西水产科学研究院</w:t>
            </w:r>
          </w:p>
        </w:tc>
        <w:tc>
          <w:tcPr>
            <w:tcW w:w="1497" w:type="pct"/>
            <w:vAlign w:val="center"/>
          </w:tcPr>
          <w:p w14:paraId="4B9E94A0"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仿宋_GB2312" w:cs="仿宋_GB2312" w:hint="eastAsia"/>
                <w:bCs/>
                <w:color w:val="000000"/>
                <w:sz w:val="24"/>
              </w:rPr>
              <w:t>统筹标准编制工作，组织人员进行规范发布后的宣贯培训。</w:t>
            </w:r>
          </w:p>
        </w:tc>
      </w:tr>
      <w:tr w:rsidR="001440BF" w14:paraId="07CDB1F8" w14:textId="77777777">
        <w:trPr>
          <w:trHeight w:val="850"/>
          <w:jc w:val="center"/>
        </w:trPr>
        <w:tc>
          <w:tcPr>
            <w:tcW w:w="602" w:type="pct"/>
            <w:vAlign w:val="center"/>
          </w:tcPr>
          <w:p w14:paraId="502E936F"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熊建华</w:t>
            </w:r>
          </w:p>
        </w:tc>
        <w:tc>
          <w:tcPr>
            <w:tcW w:w="890" w:type="pct"/>
            <w:vAlign w:val="center"/>
          </w:tcPr>
          <w:p w14:paraId="25DAE051"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正高级农艺师</w:t>
            </w:r>
          </w:p>
        </w:tc>
        <w:tc>
          <w:tcPr>
            <w:tcW w:w="846" w:type="pct"/>
            <w:vAlign w:val="center"/>
          </w:tcPr>
          <w:p w14:paraId="58DC58D8"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水产养殖</w:t>
            </w:r>
          </w:p>
        </w:tc>
        <w:tc>
          <w:tcPr>
            <w:tcW w:w="1163" w:type="pct"/>
            <w:vAlign w:val="center"/>
          </w:tcPr>
          <w:p w14:paraId="18493302"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广西水产科学研究院</w:t>
            </w:r>
          </w:p>
        </w:tc>
        <w:tc>
          <w:tcPr>
            <w:tcW w:w="1497" w:type="pct"/>
            <w:vAlign w:val="center"/>
          </w:tcPr>
          <w:p w14:paraId="4B3693B7"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仿宋_GB2312" w:cs="仿宋_GB2312" w:hint="eastAsia"/>
                <w:bCs/>
                <w:color w:val="000000"/>
                <w:sz w:val="24"/>
              </w:rPr>
              <w:t>指导标准文本及编制说明编写，质量控制。</w:t>
            </w:r>
          </w:p>
        </w:tc>
      </w:tr>
      <w:tr w:rsidR="001440BF" w14:paraId="2FEED8ED" w14:textId="77777777">
        <w:trPr>
          <w:trHeight w:val="995"/>
          <w:jc w:val="center"/>
        </w:trPr>
        <w:tc>
          <w:tcPr>
            <w:tcW w:w="602" w:type="pct"/>
            <w:vAlign w:val="center"/>
          </w:tcPr>
          <w:p w14:paraId="79312C71"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color w:val="000000"/>
                <w:sz w:val="24"/>
                <w:szCs w:val="32"/>
              </w:rPr>
              <w:t>钟声平</w:t>
            </w:r>
          </w:p>
        </w:tc>
        <w:tc>
          <w:tcPr>
            <w:tcW w:w="890" w:type="pct"/>
            <w:vAlign w:val="center"/>
          </w:tcPr>
          <w:p w14:paraId="6E82D17A"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color w:val="000000"/>
                <w:sz w:val="24"/>
                <w:szCs w:val="32"/>
              </w:rPr>
              <w:t>副研究员</w:t>
            </w:r>
          </w:p>
        </w:tc>
        <w:tc>
          <w:tcPr>
            <w:tcW w:w="846" w:type="pct"/>
            <w:vAlign w:val="center"/>
          </w:tcPr>
          <w:p w14:paraId="2BAB1ADA"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海洋</w:t>
            </w:r>
            <w:r>
              <w:rPr>
                <w:rFonts w:ascii="仿宋_GB2312" w:eastAsia="仿宋_GB2312" w:hAnsi="仿宋"/>
                <w:color w:val="000000"/>
                <w:sz w:val="24"/>
                <w:szCs w:val="32"/>
              </w:rPr>
              <w:t>生物技术</w:t>
            </w:r>
          </w:p>
        </w:tc>
        <w:tc>
          <w:tcPr>
            <w:tcW w:w="1163" w:type="pct"/>
            <w:vAlign w:val="center"/>
          </w:tcPr>
          <w:p w14:paraId="5E31D577"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color w:val="000000"/>
                <w:sz w:val="24"/>
                <w:szCs w:val="32"/>
              </w:rPr>
              <w:t>广西中医药大学</w:t>
            </w:r>
          </w:p>
        </w:tc>
        <w:tc>
          <w:tcPr>
            <w:tcW w:w="1497" w:type="pct"/>
            <w:vAlign w:val="center"/>
          </w:tcPr>
          <w:p w14:paraId="38D71FE1"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仿宋_GB2312" w:cs="仿宋_GB2312" w:hint="eastAsia"/>
                <w:bCs/>
                <w:color w:val="000000"/>
                <w:sz w:val="24"/>
              </w:rPr>
              <w:t>对标准实施情况进行总结分析，不断对标准提出修正意见。</w:t>
            </w:r>
          </w:p>
        </w:tc>
      </w:tr>
      <w:tr w:rsidR="001440BF" w14:paraId="2DC1E3DD" w14:textId="77777777">
        <w:trPr>
          <w:trHeight w:val="995"/>
          <w:jc w:val="center"/>
        </w:trPr>
        <w:tc>
          <w:tcPr>
            <w:tcW w:w="602" w:type="pct"/>
            <w:vAlign w:val="center"/>
          </w:tcPr>
          <w:p w14:paraId="7904BBEF"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 w:hint="eastAsia"/>
                <w:color w:val="000000"/>
                <w:sz w:val="24"/>
                <w:szCs w:val="32"/>
              </w:rPr>
              <w:t>方怀义</w:t>
            </w:r>
          </w:p>
        </w:tc>
        <w:tc>
          <w:tcPr>
            <w:tcW w:w="890" w:type="pct"/>
            <w:vAlign w:val="center"/>
          </w:tcPr>
          <w:p w14:paraId="45AAB6BC"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 w:hint="eastAsia"/>
                <w:color w:val="000000"/>
                <w:sz w:val="24"/>
                <w:szCs w:val="32"/>
              </w:rPr>
              <w:t>讲师</w:t>
            </w:r>
          </w:p>
        </w:tc>
        <w:tc>
          <w:tcPr>
            <w:tcW w:w="846" w:type="pct"/>
            <w:vAlign w:val="center"/>
          </w:tcPr>
          <w:p w14:paraId="41312E54"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 w:hint="eastAsia"/>
                <w:color w:val="000000"/>
                <w:sz w:val="24"/>
                <w:szCs w:val="32"/>
              </w:rPr>
              <w:t>水产养殖</w:t>
            </w:r>
          </w:p>
        </w:tc>
        <w:tc>
          <w:tcPr>
            <w:tcW w:w="1163" w:type="pct"/>
            <w:vAlign w:val="center"/>
          </w:tcPr>
          <w:p w14:paraId="16CB12CD"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 w:hint="eastAsia"/>
                <w:color w:val="000000"/>
                <w:sz w:val="24"/>
                <w:szCs w:val="32"/>
              </w:rPr>
              <w:t>北部湾大学</w:t>
            </w:r>
          </w:p>
        </w:tc>
        <w:tc>
          <w:tcPr>
            <w:tcW w:w="1497" w:type="pct"/>
            <w:vAlign w:val="center"/>
          </w:tcPr>
          <w:p w14:paraId="079D047D"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仿宋_GB2312" w:cs="仿宋_GB2312" w:hint="eastAsia"/>
                <w:bCs/>
                <w:color w:val="000000"/>
                <w:sz w:val="24"/>
              </w:rPr>
              <w:t>负责起草标准草案，征求意见稿和标准编制说明，送审稿及编制说明的编写工作。</w:t>
            </w:r>
          </w:p>
        </w:tc>
      </w:tr>
      <w:tr w:rsidR="001440BF" w14:paraId="6E885EDA" w14:textId="77777777">
        <w:trPr>
          <w:trHeight w:val="995"/>
          <w:jc w:val="center"/>
        </w:trPr>
        <w:tc>
          <w:tcPr>
            <w:tcW w:w="602" w:type="pct"/>
            <w:vAlign w:val="center"/>
          </w:tcPr>
          <w:p w14:paraId="024F4E76"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color w:val="000000"/>
                <w:szCs w:val="21"/>
              </w:rPr>
              <w:t>黄国强</w:t>
            </w:r>
          </w:p>
        </w:tc>
        <w:tc>
          <w:tcPr>
            <w:tcW w:w="890" w:type="pct"/>
            <w:vAlign w:val="center"/>
          </w:tcPr>
          <w:p w14:paraId="3781A8AF"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color w:val="000000"/>
                <w:szCs w:val="21"/>
              </w:rPr>
              <w:t>研究员</w:t>
            </w:r>
          </w:p>
        </w:tc>
        <w:tc>
          <w:tcPr>
            <w:tcW w:w="846" w:type="pct"/>
            <w:vAlign w:val="center"/>
          </w:tcPr>
          <w:p w14:paraId="043114AD"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color w:val="000000"/>
                <w:szCs w:val="21"/>
              </w:rPr>
              <w:t>海水养殖生态</w:t>
            </w:r>
          </w:p>
        </w:tc>
        <w:tc>
          <w:tcPr>
            <w:tcW w:w="1163" w:type="pct"/>
            <w:vAlign w:val="center"/>
          </w:tcPr>
          <w:p w14:paraId="69F2E5D2"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color w:val="000000"/>
                <w:szCs w:val="21"/>
              </w:rPr>
              <w:t>广西中医药大学</w:t>
            </w:r>
          </w:p>
        </w:tc>
        <w:tc>
          <w:tcPr>
            <w:tcW w:w="1497" w:type="pct"/>
            <w:vAlign w:val="center"/>
          </w:tcPr>
          <w:p w14:paraId="2667933D"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Times New Roman" w:hint="eastAsia"/>
                <w:bCs/>
                <w:color w:val="000000"/>
                <w:sz w:val="24"/>
              </w:rPr>
              <w:t>负责起草标准草案，征求意见稿和标准编制说明，送审稿及编制说明的编写工作。</w:t>
            </w:r>
          </w:p>
        </w:tc>
      </w:tr>
      <w:tr w:rsidR="001440BF" w14:paraId="3DA4A1DA" w14:textId="77777777">
        <w:trPr>
          <w:trHeight w:val="995"/>
          <w:jc w:val="center"/>
        </w:trPr>
        <w:tc>
          <w:tcPr>
            <w:tcW w:w="602" w:type="pct"/>
            <w:vAlign w:val="center"/>
          </w:tcPr>
          <w:p w14:paraId="00ABCD4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lastRenderedPageBreak/>
              <w:t>方雪湾</w:t>
            </w:r>
          </w:p>
        </w:tc>
        <w:tc>
          <w:tcPr>
            <w:tcW w:w="890" w:type="pct"/>
            <w:vAlign w:val="center"/>
          </w:tcPr>
          <w:p w14:paraId="59EEEED7"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助理研究员</w:t>
            </w:r>
          </w:p>
        </w:tc>
        <w:tc>
          <w:tcPr>
            <w:tcW w:w="846" w:type="pct"/>
            <w:vAlign w:val="center"/>
          </w:tcPr>
          <w:p w14:paraId="3E4D83FA"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检验检测</w:t>
            </w:r>
          </w:p>
        </w:tc>
        <w:tc>
          <w:tcPr>
            <w:tcW w:w="1163" w:type="pct"/>
            <w:vAlign w:val="center"/>
          </w:tcPr>
          <w:p w14:paraId="3ECCD2E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广西中医药研究院</w:t>
            </w:r>
          </w:p>
        </w:tc>
        <w:tc>
          <w:tcPr>
            <w:tcW w:w="1497" w:type="pct"/>
            <w:vAlign w:val="center"/>
          </w:tcPr>
          <w:p w14:paraId="52C3D3E4"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7B341F1E" w14:textId="77777777">
        <w:trPr>
          <w:trHeight w:val="995"/>
          <w:jc w:val="center"/>
        </w:trPr>
        <w:tc>
          <w:tcPr>
            <w:tcW w:w="602" w:type="pct"/>
            <w:vAlign w:val="center"/>
          </w:tcPr>
          <w:p w14:paraId="6FE201BB"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张艳秋</w:t>
            </w:r>
          </w:p>
        </w:tc>
        <w:tc>
          <w:tcPr>
            <w:tcW w:w="890" w:type="pct"/>
            <w:vAlign w:val="center"/>
          </w:tcPr>
          <w:p w14:paraId="4C696575"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副教授</w:t>
            </w:r>
          </w:p>
        </w:tc>
        <w:tc>
          <w:tcPr>
            <w:tcW w:w="846" w:type="pct"/>
            <w:vAlign w:val="center"/>
          </w:tcPr>
          <w:p w14:paraId="0266238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饲料营养</w:t>
            </w:r>
          </w:p>
        </w:tc>
        <w:tc>
          <w:tcPr>
            <w:tcW w:w="1163" w:type="pct"/>
            <w:vAlign w:val="center"/>
          </w:tcPr>
          <w:p w14:paraId="236DCCB5"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北部湾大学</w:t>
            </w:r>
          </w:p>
        </w:tc>
        <w:tc>
          <w:tcPr>
            <w:tcW w:w="1497" w:type="pct"/>
            <w:vAlign w:val="center"/>
          </w:tcPr>
          <w:p w14:paraId="46530D5A" w14:textId="77777777" w:rsidR="001440BF" w:rsidRDefault="00173873">
            <w:pPr>
              <w:suppressAutoHyphens/>
              <w:rPr>
                <w:rFonts w:ascii="仿宋_GB2312" w:eastAsia="仿宋_GB2312" w:hAnsi="仿宋_GB2312" w:cs="仿宋_GB2312" w:hint="eastAsia"/>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4CD2AB7D" w14:textId="77777777">
        <w:trPr>
          <w:trHeight w:val="995"/>
          <w:jc w:val="center"/>
        </w:trPr>
        <w:tc>
          <w:tcPr>
            <w:tcW w:w="602" w:type="pct"/>
            <w:vAlign w:val="center"/>
          </w:tcPr>
          <w:p w14:paraId="199AB18B"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秦普亿</w:t>
            </w:r>
          </w:p>
        </w:tc>
        <w:tc>
          <w:tcPr>
            <w:tcW w:w="890" w:type="pct"/>
            <w:vAlign w:val="center"/>
          </w:tcPr>
          <w:p w14:paraId="5E99EDD9"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工程师</w:t>
            </w:r>
          </w:p>
        </w:tc>
        <w:tc>
          <w:tcPr>
            <w:tcW w:w="846" w:type="pct"/>
            <w:vAlign w:val="center"/>
          </w:tcPr>
          <w:p w14:paraId="52467B31"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74F0ED13"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合浦县水产技术推广站</w:t>
            </w:r>
          </w:p>
        </w:tc>
        <w:tc>
          <w:tcPr>
            <w:tcW w:w="1497" w:type="pct"/>
            <w:vAlign w:val="center"/>
          </w:tcPr>
          <w:p w14:paraId="59C3EFC8"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78536E01" w14:textId="77777777">
        <w:trPr>
          <w:trHeight w:val="995"/>
          <w:jc w:val="center"/>
        </w:trPr>
        <w:tc>
          <w:tcPr>
            <w:tcW w:w="602" w:type="pct"/>
            <w:vAlign w:val="center"/>
          </w:tcPr>
          <w:p w14:paraId="4909C076"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张彬</w:t>
            </w:r>
          </w:p>
        </w:tc>
        <w:tc>
          <w:tcPr>
            <w:tcW w:w="890" w:type="pct"/>
            <w:vAlign w:val="center"/>
          </w:tcPr>
          <w:p w14:paraId="162957D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正高级农艺师</w:t>
            </w:r>
          </w:p>
        </w:tc>
        <w:tc>
          <w:tcPr>
            <w:tcW w:w="846" w:type="pct"/>
            <w:vAlign w:val="center"/>
          </w:tcPr>
          <w:p w14:paraId="4B1BBF4D"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0286D1E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 w:hint="eastAsia"/>
                <w:color w:val="000000"/>
                <w:sz w:val="24"/>
                <w:szCs w:val="32"/>
              </w:rPr>
              <w:t>广西水产科学研究院</w:t>
            </w:r>
          </w:p>
        </w:tc>
        <w:tc>
          <w:tcPr>
            <w:tcW w:w="1497" w:type="pct"/>
            <w:vAlign w:val="center"/>
          </w:tcPr>
          <w:p w14:paraId="092F5819"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2E4C21D6" w14:textId="77777777">
        <w:trPr>
          <w:trHeight w:val="995"/>
          <w:jc w:val="center"/>
        </w:trPr>
        <w:tc>
          <w:tcPr>
            <w:tcW w:w="602" w:type="pct"/>
            <w:vAlign w:val="center"/>
          </w:tcPr>
          <w:p w14:paraId="33B012AB"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赵永贞</w:t>
            </w:r>
          </w:p>
        </w:tc>
        <w:tc>
          <w:tcPr>
            <w:tcW w:w="890" w:type="pct"/>
            <w:vAlign w:val="center"/>
          </w:tcPr>
          <w:p w14:paraId="04C8ED7C"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研究员</w:t>
            </w:r>
          </w:p>
        </w:tc>
        <w:tc>
          <w:tcPr>
            <w:tcW w:w="846" w:type="pct"/>
            <w:vAlign w:val="center"/>
          </w:tcPr>
          <w:p w14:paraId="2B4B6CD7"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079B2FD4"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 w:hint="eastAsia"/>
                <w:color w:val="000000"/>
                <w:sz w:val="24"/>
                <w:szCs w:val="32"/>
              </w:rPr>
              <w:t>广西水产科学研究院</w:t>
            </w:r>
          </w:p>
        </w:tc>
        <w:tc>
          <w:tcPr>
            <w:tcW w:w="1497" w:type="pct"/>
          </w:tcPr>
          <w:p w14:paraId="67868293"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65BC1EE4" w14:textId="77777777">
        <w:trPr>
          <w:trHeight w:val="995"/>
          <w:jc w:val="center"/>
        </w:trPr>
        <w:tc>
          <w:tcPr>
            <w:tcW w:w="602" w:type="pct"/>
            <w:vAlign w:val="center"/>
          </w:tcPr>
          <w:p w14:paraId="39BADFD1"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黄德生</w:t>
            </w:r>
          </w:p>
        </w:tc>
        <w:tc>
          <w:tcPr>
            <w:tcW w:w="890" w:type="pct"/>
            <w:vAlign w:val="center"/>
          </w:tcPr>
          <w:p w14:paraId="51291CEE"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正高级农艺师</w:t>
            </w:r>
          </w:p>
        </w:tc>
        <w:tc>
          <w:tcPr>
            <w:tcW w:w="846" w:type="pct"/>
            <w:vAlign w:val="center"/>
          </w:tcPr>
          <w:p w14:paraId="3147C5A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297686CA"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合浦县水产技术推广站</w:t>
            </w:r>
          </w:p>
        </w:tc>
        <w:tc>
          <w:tcPr>
            <w:tcW w:w="1497" w:type="pct"/>
          </w:tcPr>
          <w:p w14:paraId="431DB52C"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2FDB15F8" w14:textId="77777777">
        <w:trPr>
          <w:trHeight w:val="995"/>
          <w:jc w:val="center"/>
        </w:trPr>
        <w:tc>
          <w:tcPr>
            <w:tcW w:w="602" w:type="pct"/>
            <w:vAlign w:val="center"/>
          </w:tcPr>
          <w:p w14:paraId="7CF9FCB9"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hint="eastAsia"/>
                <w:color w:val="000000"/>
                <w:szCs w:val="21"/>
              </w:rPr>
              <w:t>花</w:t>
            </w:r>
            <w:proofErr w:type="gramStart"/>
            <w:r>
              <w:rPr>
                <w:rFonts w:ascii="仿宋_GB2312" w:eastAsia="仿宋_GB2312" w:hAnsi="仿宋_GB2312" w:cs="仿宋_GB2312" w:hint="eastAsia"/>
                <w:color w:val="000000"/>
                <w:szCs w:val="21"/>
              </w:rPr>
              <w:t>廷</w:t>
            </w:r>
            <w:proofErr w:type="gramEnd"/>
            <w:r>
              <w:rPr>
                <w:rFonts w:ascii="仿宋_GB2312" w:eastAsia="仿宋_GB2312" w:hAnsi="仿宋_GB2312" w:cs="仿宋_GB2312" w:hint="eastAsia"/>
                <w:color w:val="000000"/>
                <w:szCs w:val="21"/>
              </w:rPr>
              <w:t>鹏</w:t>
            </w:r>
          </w:p>
        </w:tc>
        <w:tc>
          <w:tcPr>
            <w:tcW w:w="890" w:type="pct"/>
            <w:vAlign w:val="center"/>
          </w:tcPr>
          <w:p w14:paraId="1D6134A1"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hint="eastAsia"/>
                <w:color w:val="000000"/>
                <w:szCs w:val="21"/>
              </w:rPr>
              <w:t>工程师</w:t>
            </w:r>
          </w:p>
        </w:tc>
        <w:tc>
          <w:tcPr>
            <w:tcW w:w="846" w:type="pct"/>
            <w:vAlign w:val="center"/>
          </w:tcPr>
          <w:p w14:paraId="352CBBDC"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hint="eastAsia"/>
                <w:color w:val="000000"/>
                <w:szCs w:val="21"/>
              </w:rPr>
              <w:t>水产养殖</w:t>
            </w:r>
          </w:p>
        </w:tc>
        <w:tc>
          <w:tcPr>
            <w:tcW w:w="1163" w:type="pct"/>
            <w:vAlign w:val="center"/>
          </w:tcPr>
          <w:p w14:paraId="102FC9AE" w14:textId="77777777" w:rsidR="001440BF" w:rsidRDefault="00173873">
            <w:pPr>
              <w:jc w:val="center"/>
              <w:textAlignment w:val="baseline"/>
              <w:rPr>
                <w:rFonts w:ascii="仿宋_GB2312" w:eastAsia="仿宋_GB2312" w:hAnsi="仿宋" w:hint="eastAsia"/>
                <w:color w:val="000000"/>
                <w:sz w:val="24"/>
                <w:szCs w:val="32"/>
              </w:rPr>
            </w:pPr>
            <w:r>
              <w:rPr>
                <w:rFonts w:ascii="仿宋_GB2312" w:eastAsia="仿宋_GB2312" w:hAnsi="仿宋_GB2312" w:cs="仿宋_GB2312" w:hint="eastAsia"/>
                <w:color w:val="000000"/>
                <w:szCs w:val="21"/>
              </w:rPr>
              <w:t>合浦县乡村振兴发展中心</w:t>
            </w:r>
          </w:p>
        </w:tc>
        <w:tc>
          <w:tcPr>
            <w:tcW w:w="1497" w:type="pct"/>
          </w:tcPr>
          <w:p w14:paraId="1458DB20"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19225570" w14:textId="77777777">
        <w:trPr>
          <w:trHeight w:val="995"/>
          <w:jc w:val="center"/>
        </w:trPr>
        <w:tc>
          <w:tcPr>
            <w:tcW w:w="602" w:type="pct"/>
            <w:vAlign w:val="center"/>
          </w:tcPr>
          <w:p w14:paraId="02E69F8B" w14:textId="77777777" w:rsidR="001440BF" w:rsidRDefault="00173873">
            <w:pPr>
              <w:jc w:val="center"/>
              <w:textAlignment w:val="baseline"/>
              <w:rPr>
                <w:rFonts w:ascii="仿宋_GB2312" w:eastAsia="仿宋_GB2312" w:hAnsi="仿宋_GB2312" w:cs="仿宋_GB2312" w:hint="eastAsia"/>
                <w:color w:val="000000"/>
                <w:szCs w:val="21"/>
              </w:rPr>
            </w:pPr>
            <w:proofErr w:type="gramStart"/>
            <w:r>
              <w:rPr>
                <w:rFonts w:ascii="仿宋_GB2312" w:eastAsia="仿宋_GB2312" w:hAnsi="仿宋_GB2312" w:cs="仿宋_GB2312"/>
                <w:color w:val="000000"/>
                <w:szCs w:val="21"/>
              </w:rPr>
              <w:t>高程海</w:t>
            </w:r>
            <w:proofErr w:type="gramEnd"/>
          </w:p>
        </w:tc>
        <w:tc>
          <w:tcPr>
            <w:tcW w:w="890" w:type="pct"/>
            <w:vAlign w:val="center"/>
          </w:tcPr>
          <w:p w14:paraId="64833FCE"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研究员</w:t>
            </w:r>
          </w:p>
        </w:tc>
        <w:tc>
          <w:tcPr>
            <w:tcW w:w="846" w:type="pct"/>
            <w:vAlign w:val="center"/>
          </w:tcPr>
          <w:p w14:paraId="1A33B767"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海洋药用资源</w:t>
            </w:r>
          </w:p>
        </w:tc>
        <w:tc>
          <w:tcPr>
            <w:tcW w:w="1163" w:type="pct"/>
            <w:vAlign w:val="center"/>
          </w:tcPr>
          <w:p w14:paraId="4D0FB4AC"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广西中医药大学</w:t>
            </w:r>
          </w:p>
        </w:tc>
        <w:tc>
          <w:tcPr>
            <w:tcW w:w="1497" w:type="pct"/>
          </w:tcPr>
          <w:p w14:paraId="6E93048C"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686A6EE3" w14:textId="77777777">
        <w:trPr>
          <w:trHeight w:val="995"/>
          <w:jc w:val="center"/>
        </w:trPr>
        <w:tc>
          <w:tcPr>
            <w:tcW w:w="602" w:type="pct"/>
            <w:vAlign w:val="center"/>
          </w:tcPr>
          <w:p w14:paraId="553476CA"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黄亮华</w:t>
            </w:r>
          </w:p>
        </w:tc>
        <w:tc>
          <w:tcPr>
            <w:tcW w:w="890" w:type="pct"/>
            <w:vAlign w:val="center"/>
          </w:tcPr>
          <w:p w14:paraId="58BDF9B3"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助理研究员</w:t>
            </w:r>
          </w:p>
        </w:tc>
        <w:tc>
          <w:tcPr>
            <w:tcW w:w="846" w:type="pct"/>
            <w:vAlign w:val="center"/>
          </w:tcPr>
          <w:p w14:paraId="0B212B76"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海水养殖</w:t>
            </w:r>
          </w:p>
        </w:tc>
        <w:tc>
          <w:tcPr>
            <w:tcW w:w="1163" w:type="pct"/>
            <w:vAlign w:val="center"/>
          </w:tcPr>
          <w:p w14:paraId="128D02C5"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color w:val="000000"/>
                <w:szCs w:val="21"/>
              </w:rPr>
              <w:t>广西中医药大学</w:t>
            </w:r>
          </w:p>
        </w:tc>
        <w:tc>
          <w:tcPr>
            <w:tcW w:w="1497" w:type="pct"/>
          </w:tcPr>
          <w:p w14:paraId="46AFFC2F"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0057EAEF" w14:textId="77777777">
        <w:trPr>
          <w:trHeight w:val="995"/>
          <w:jc w:val="center"/>
        </w:trPr>
        <w:tc>
          <w:tcPr>
            <w:tcW w:w="602" w:type="pct"/>
            <w:vAlign w:val="center"/>
          </w:tcPr>
          <w:p w14:paraId="562CF62C"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黄忠国</w:t>
            </w:r>
          </w:p>
        </w:tc>
        <w:tc>
          <w:tcPr>
            <w:tcW w:w="890" w:type="pct"/>
            <w:vAlign w:val="center"/>
          </w:tcPr>
          <w:p w14:paraId="15ECCB8E"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工程师</w:t>
            </w:r>
          </w:p>
        </w:tc>
        <w:tc>
          <w:tcPr>
            <w:tcW w:w="846" w:type="pct"/>
            <w:vAlign w:val="center"/>
          </w:tcPr>
          <w:p w14:paraId="3849CAB2"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01F1ECC7"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防城港市渔业技术推广站</w:t>
            </w:r>
          </w:p>
        </w:tc>
        <w:tc>
          <w:tcPr>
            <w:tcW w:w="1497" w:type="pct"/>
          </w:tcPr>
          <w:p w14:paraId="3915472A"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4C5116E4" w14:textId="77777777">
        <w:trPr>
          <w:trHeight w:val="995"/>
          <w:jc w:val="center"/>
        </w:trPr>
        <w:tc>
          <w:tcPr>
            <w:tcW w:w="602" w:type="pct"/>
            <w:vAlign w:val="center"/>
          </w:tcPr>
          <w:p w14:paraId="47DC80AE"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黄忠杰</w:t>
            </w:r>
          </w:p>
        </w:tc>
        <w:tc>
          <w:tcPr>
            <w:tcW w:w="890" w:type="pct"/>
            <w:vAlign w:val="center"/>
          </w:tcPr>
          <w:p w14:paraId="71417358"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工程师</w:t>
            </w:r>
          </w:p>
        </w:tc>
        <w:tc>
          <w:tcPr>
            <w:tcW w:w="846" w:type="pct"/>
            <w:vAlign w:val="center"/>
          </w:tcPr>
          <w:p w14:paraId="76F2E0EA"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5EAB6B37"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防城港市渔业技术推广站</w:t>
            </w:r>
          </w:p>
        </w:tc>
        <w:tc>
          <w:tcPr>
            <w:tcW w:w="1497" w:type="pct"/>
          </w:tcPr>
          <w:p w14:paraId="713D00B5"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r w:rsidR="001440BF" w14:paraId="43FCEA4C" w14:textId="77777777">
        <w:trPr>
          <w:trHeight w:val="995"/>
          <w:jc w:val="center"/>
        </w:trPr>
        <w:tc>
          <w:tcPr>
            <w:tcW w:w="602" w:type="pct"/>
            <w:vAlign w:val="center"/>
          </w:tcPr>
          <w:p w14:paraId="5DE7FB79"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曾尚伟</w:t>
            </w:r>
          </w:p>
        </w:tc>
        <w:tc>
          <w:tcPr>
            <w:tcW w:w="890" w:type="pct"/>
            <w:vAlign w:val="center"/>
          </w:tcPr>
          <w:p w14:paraId="27A73836"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工程师</w:t>
            </w:r>
          </w:p>
        </w:tc>
        <w:tc>
          <w:tcPr>
            <w:tcW w:w="846" w:type="pct"/>
            <w:vAlign w:val="center"/>
          </w:tcPr>
          <w:p w14:paraId="55242EA2"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水产养殖</w:t>
            </w:r>
          </w:p>
        </w:tc>
        <w:tc>
          <w:tcPr>
            <w:tcW w:w="1163" w:type="pct"/>
            <w:vAlign w:val="center"/>
          </w:tcPr>
          <w:p w14:paraId="681DCD79" w14:textId="77777777" w:rsidR="001440BF" w:rsidRDefault="00173873">
            <w:pPr>
              <w:jc w:val="center"/>
              <w:textAlignment w:val="baseline"/>
              <w:rPr>
                <w:rFonts w:ascii="仿宋_GB2312" w:eastAsia="仿宋_GB2312" w:hAnsi="仿宋_GB2312" w:cs="仿宋_GB2312" w:hint="eastAsia"/>
                <w:color w:val="000000"/>
                <w:szCs w:val="21"/>
              </w:rPr>
            </w:pPr>
            <w:r>
              <w:rPr>
                <w:rFonts w:ascii="仿宋_GB2312" w:eastAsia="仿宋_GB2312" w:hAnsi="仿宋_GB2312" w:cs="仿宋_GB2312" w:hint="eastAsia"/>
                <w:color w:val="000000"/>
                <w:szCs w:val="21"/>
              </w:rPr>
              <w:t>防城港市渔业技术推广站</w:t>
            </w:r>
          </w:p>
        </w:tc>
        <w:tc>
          <w:tcPr>
            <w:tcW w:w="1497" w:type="pct"/>
          </w:tcPr>
          <w:p w14:paraId="5A6085E1" w14:textId="77777777" w:rsidR="001440BF" w:rsidRDefault="00173873">
            <w:pPr>
              <w:suppressAutoHyphens/>
              <w:rPr>
                <w:rFonts w:ascii="仿宋_GB2312" w:eastAsia="仿宋_GB2312" w:hAnsi="Times New Roman"/>
                <w:bCs/>
                <w:color w:val="000000"/>
                <w:sz w:val="24"/>
              </w:rPr>
            </w:pPr>
            <w:r>
              <w:rPr>
                <w:rFonts w:ascii="仿宋_GB2312" w:eastAsia="仿宋_GB2312" w:hAnsi="Times New Roman" w:hint="eastAsia"/>
                <w:bCs/>
                <w:color w:val="000000"/>
                <w:sz w:val="24"/>
              </w:rPr>
              <w:t>查询、收集和整理资料，协助标准文本及编制说明的编写、实施。</w:t>
            </w:r>
          </w:p>
        </w:tc>
      </w:tr>
    </w:tbl>
    <w:p w14:paraId="58B52C1E" w14:textId="77777777" w:rsidR="001440BF" w:rsidRDefault="001440BF">
      <w:pPr>
        <w:pStyle w:val="BodyText2"/>
      </w:pPr>
    </w:p>
    <w:p w14:paraId="396A51D1" w14:textId="77777777" w:rsidR="001440BF" w:rsidRDefault="00173873">
      <w:pPr>
        <w:pStyle w:val="afe"/>
        <w:ind w:firstLineChars="200" w:firstLine="640"/>
        <w:jc w:val="left"/>
        <w:rPr>
          <w:rFonts w:ascii="黑体" w:eastAsia="黑体" w:hAnsi="黑体" w:hint="eastAsia"/>
          <w:b w:val="0"/>
          <w:color w:val="000000" w:themeColor="text1"/>
        </w:rPr>
      </w:pPr>
      <w:r>
        <w:rPr>
          <w:rFonts w:ascii="黑体" w:eastAsia="黑体" w:hAnsi="黑体" w:hint="eastAsia"/>
          <w:b w:val="0"/>
          <w:color w:val="000000" w:themeColor="text1"/>
        </w:rPr>
        <w:lastRenderedPageBreak/>
        <w:t>二、制定标准的必要性和意义</w:t>
      </w:r>
    </w:p>
    <w:p w14:paraId="3ED18D60"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全国南美白对虾池塘养殖面积约</w:t>
      </w:r>
      <w:r>
        <w:rPr>
          <w:rFonts w:ascii="仿宋_GB2312" w:eastAsia="仿宋_GB2312" w:hint="eastAsia"/>
          <w:color w:val="000000" w:themeColor="text1"/>
          <w:sz w:val="32"/>
          <w:szCs w:val="32"/>
        </w:rPr>
        <w:t>1000</w:t>
      </w:r>
      <w:r>
        <w:rPr>
          <w:rFonts w:ascii="仿宋_GB2312" w:eastAsia="仿宋_GB2312" w:hint="eastAsia"/>
          <w:color w:val="000000" w:themeColor="text1"/>
          <w:sz w:val="32"/>
          <w:szCs w:val="32"/>
        </w:rPr>
        <w:t>万亩，方格星虫人工养殖面积约</w:t>
      </w:r>
      <w:r>
        <w:rPr>
          <w:rFonts w:ascii="仿宋_GB2312" w:eastAsia="仿宋_GB2312" w:hint="eastAsia"/>
          <w:color w:val="000000" w:themeColor="text1"/>
          <w:sz w:val="32"/>
          <w:szCs w:val="32"/>
        </w:rPr>
        <w:t>5</w:t>
      </w:r>
      <w:r>
        <w:rPr>
          <w:rFonts w:ascii="仿宋_GB2312" w:eastAsia="仿宋_GB2312" w:hint="eastAsia"/>
          <w:color w:val="000000" w:themeColor="text1"/>
          <w:sz w:val="32"/>
          <w:szCs w:val="32"/>
        </w:rPr>
        <w:t>万亩（以广西、广东为主）；混养模式作为两者结合的新型模式，目前占方格星虫养殖面积的</w:t>
      </w:r>
      <w:r>
        <w:rPr>
          <w:rFonts w:ascii="仿宋_GB2312" w:eastAsia="仿宋_GB2312" w:hint="eastAsia"/>
          <w:color w:val="000000" w:themeColor="text1"/>
          <w:sz w:val="32"/>
          <w:szCs w:val="32"/>
        </w:rPr>
        <w:t>30%</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50%</w:t>
      </w:r>
      <w:r>
        <w:rPr>
          <w:rFonts w:ascii="仿宋_GB2312" w:eastAsia="仿宋_GB2312" w:hint="eastAsia"/>
          <w:color w:val="000000" w:themeColor="text1"/>
          <w:sz w:val="32"/>
          <w:szCs w:val="32"/>
        </w:rPr>
        <w:t>。广西是方格星虫人工养殖的核心省份，其人工繁育技术国际领先，且拥有适宜混养的滩涂与池塘资源（如北海、钦州沿海滩涂面积超</w:t>
      </w:r>
      <w:r>
        <w:rPr>
          <w:rFonts w:ascii="仿宋_GB2312" w:eastAsia="仿宋_GB2312" w:hint="eastAsia"/>
          <w:color w:val="000000" w:themeColor="text1"/>
          <w:sz w:val="32"/>
          <w:szCs w:val="32"/>
        </w:rPr>
        <w:t>100</w:t>
      </w:r>
      <w:r>
        <w:rPr>
          <w:rFonts w:ascii="仿宋_GB2312" w:eastAsia="仿宋_GB2312" w:hint="eastAsia"/>
          <w:color w:val="000000" w:themeColor="text1"/>
          <w:sz w:val="32"/>
          <w:szCs w:val="32"/>
        </w:rPr>
        <w:t>万亩），是全国南美白对虾与方格星虫混养的主要实践区域。广西方格星虫人工养殖面积约</w:t>
      </w:r>
      <w:r>
        <w:rPr>
          <w:rFonts w:ascii="仿宋_GB2312" w:eastAsia="仿宋_GB2312" w:hint="eastAsia"/>
          <w:color w:val="000000" w:themeColor="text1"/>
          <w:sz w:val="32"/>
          <w:szCs w:val="32"/>
        </w:rPr>
        <w:t>3</w:t>
      </w:r>
      <w:r>
        <w:rPr>
          <w:rFonts w:ascii="仿宋_GB2312" w:eastAsia="仿宋_GB2312" w:hint="eastAsia"/>
          <w:color w:val="000000" w:themeColor="text1"/>
          <w:sz w:val="32"/>
          <w:szCs w:val="32"/>
        </w:rPr>
        <w:t>万亩（占全国</w:t>
      </w:r>
      <w:r>
        <w:rPr>
          <w:rFonts w:ascii="仿宋_GB2312" w:eastAsia="仿宋_GB2312" w:hint="eastAsia"/>
          <w:color w:val="000000" w:themeColor="text1"/>
          <w:sz w:val="32"/>
          <w:szCs w:val="32"/>
        </w:rPr>
        <w:t>60%</w:t>
      </w:r>
      <w:r>
        <w:rPr>
          <w:rFonts w:ascii="仿宋_GB2312" w:eastAsia="仿宋_GB2312" w:hint="eastAsia"/>
          <w:color w:val="000000" w:themeColor="text1"/>
          <w:sz w:val="32"/>
          <w:szCs w:val="32"/>
        </w:rPr>
        <w:t>），其中混养模式占比</w:t>
      </w:r>
      <w:r>
        <w:rPr>
          <w:rFonts w:ascii="仿宋_GB2312" w:eastAsia="仿宋_GB2312" w:hint="eastAsia"/>
          <w:color w:val="000000" w:themeColor="text1"/>
          <w:sz w:val="32"/>
          <w:szCs w:val="32"/>
        </w:rPr>
        <w:t>25%</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50%</w:t>
      </w:r>
      <w:r>
        <w:rPr>
          <w:rFonts w:ascii="仿宋_GB2312" w:eastAsia="仿宋_GB2312" w:hint="eastAsia"/>
          <w:color w:val="000000" w:themeColor="text1"/>
          <w:sz w:val="32"/>
          <w:szCs w:val="32"/>
        </w:rPr>
        <w:t>。北海市：作为广西方格星虫主产区，混养模式最为成熟，主要分布在银海区、铁山港区，如银海区福成镇混养基地面积约</w:t>
      </w:r>
      <w:r>
        <w:rPr>
          <w:rFonts w:ascii="仿宋_GB2312" w:eastAsia="仿宋_GB2312" w:hint="eastAsia"/>
          <w:color w:val="000000" w:themeColor="text1"/>
          <w:sz w:val="32"/>
          <w:szCs w:val="32"/>
        </w:rPr>
        <w:t>3000</w:t>
      </w:r>
      <w:r>
        <w:rPr>
          <w:rFonts w:ascii="仿宋_GB2312" w:eastAsia="仿宋_GB2312" w:hint="eastAsia"/>
          <w:color w:val="000000" w:themeColor="text1"/>
          <w:sz w:val="32"/>
          <w:szCs w:val="32"/>
        </w:rPr>
        <w:t>亩，采用“封闭式池塘分区混养”，亩产对虾</w:t>
      </w:r>
      <w:r>
        <w:rPr>
          <w:rFonts w:ascii="仿宋_GB2312" w:eastAsia="仿宋_GB2312" w:hint="eastAsia"/>
          <w:color w:val="000000" w:themeColor="text1"/>
          <w:sz w:val="32"/>
          <w:szCs w:val="32"/>
        </w:rPr>
        <w:t>300</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400</w:t>
      </w:r>
      <w:r>
        <w:rPr>
          <w:rFonts w:ascii="仿宋_GB2312" w:eastAsia="仿宋_GB2312" w:hint="eastAsia"/>
          <w:color w:val="000000" w:themeColor="text1"/>
          <w:sz w:val="32"/>
          <w:szCs w:val="32"/>
        </w:rPr>
        <w:t>斤、星虫</w:t>
      </w:r>
      <w:r>
        <w:rPr>
          <w:rFonts w:ascii="仿宋_GB2312" w:eastAsia="仿宋_GB2312" w:hint="eastAsia"/>
          <w:color w:val="000000" w:themeColor="text1"/>
          <w:sz w:val="32"/>
          <w:szCs w:val="32"/>
        </w:rPr>
        <w:t>100</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150</w:t>
      </w:r>
      <w:r>
        <w:rPr>
          <w:rFonts w:ascii="仿宋_GB2312" w:eastAsia="仿宋_GB2312" w:hint="eastAsia"/>
          <w:color w:val="000000" w:themeColor="text1"/>
          <w:sz w:val="32"/>
          <w:szCs w:val="32"/>
        </w:rPr>
        <w:t>斤；钦州市：以三娘湾沿海池塘为主，混养面积约</w:t>
      </w:r>
      <w:r>
        <w:rPr>
          <w:rFonts w:ascii="仿宋_GB2312" w:eastAsia="仿宋_GB2312" w:hint="eastAsia"/>
          <w:color w:val="000000" w:themeColor="text1"/>
          <w:sz w:val="32"/>
          <w:szCs w:val="32"/>
        </w:rPr>
        <w:t>2000</w:t>
      </w:r>
      <w:r>
        <w:rPr>
          <w:rFonts w:ascii="仿宋_GB2312" w:eastAsia="仿宋_GB2312" w:hint="eastAsia"/>
          <w:color w:val="000000" w:themeColor="text1"/>
          <w:sz w:val="32"/>
          <w:szCs w:val="32"/>
        </w:rPr>
        <w:t>亩，多结合“渔光互补”模式，提升综合效益；防城港市：试点面积约</w:t>
      </w:r>
      <w:r>
        <w:rPr>
          <w:rFonts w:ascii="仿宋_GB2312" w:eastAsia="仿宋_GB2312" w:hint="eastAsia"/>
          <w:color w:val="000000" w:themeColor="text1"/>
          <w:sz w:val="32"/>
          <w:szCs w:val="32"/>
        </w:rPr>
        <w:t>1000</w:t>
      </w:r>
      <w:r>
        <w:rPr>
          <w:rFonts w:ascii="仿宋_GB2312" w:eastAsia="仿宋_GB2312" w:hint="eastAsia"/>
          <w:color w:val="000000" w:themeColor="text1"/>
          <w:sz w:val="32"/>
          <w:szCs w:val="32"/>
        </w:rPr>
        <w:t>亩，以开放式滩涂混养为主。</w:t>
      </w:r>
    </w:p>
    <w:p w14:paraId="08297C89"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沙虫，学名为裸体方格星虫。生活在沿海滩涂一带沙泥底质的海域，涨潮时钻出，退潮时潜伏在沙泥洞中，故名沙虫。沙虫形似蚯蚓，身体呈长圆筒形，在我国南北沿海均有分布，其中以广东、广西、海南资源较多。沙虫可鲜售或制成干品售卖。价格方面，</w:t>
      </w:r>
      <w:r>
        <w:rPr>
          <w:rFonts w:ascii="仿宋_GB2312" w:eastAsia="仿宋_GB2312" w:hint="eastAsia"/>
          <w:color w:val="000000" w:themeColor="text1"/>
          <w:sz w:val="32"/>
          <w:szCs w:val="32"/>
        </w:rPr>
        <w:t>50</w:t>
      </w:r>
      <w:r>
        <w:rPr>
          <w:rFonts w:ascii="仿宋_GB2312" w:eastAsia="仿宋_GB2312" w:hint="eastAsia"/>
          <w:color w:val="000000" w:themeColor="text1"/>
          <w:sz w:val="32"/>
          <w:szCs w:val="32"/>
        </w:rPr>
        <w:t>到</w:t>
      </w:r>
      <w:r>
        <w:rPr>
          <w:rFonts w:ascii="仿宋_GB2312" w:eastAsia="仿宋_GB2312" w:hint="eastAsia"/>
          <w:color w:val="000000" w:themeColor="text1"/>
          <w:sz w:val="32"/>
          <w:szCs w:val="32"/>
        </w:rPr>
        <w:t>80</w:t>
      </w:r>
      <w:r>
        <w:rPr>
          <w:rFonts w:ascii="仿宋_GB2312" w:eastAsia="仿宋_GB2312" w:hint="eastAsia"/>
          <w:color w:val="000000" w:themeColor="text1"/>
          <w:sz w:val="32"/>
          <w:szCs w:val="32"/>
        </w:rPr>
        <w:t>年代，生沙虫</w:t>
      </w:r>
      <w:r>
        <w:rPr>
          <w:rFonts w:ascii="仿宋_GB2312" w:eastAsia="仿宋_GB2312" w:hint="eastAsia"/>
          <w:color w:val="000000" w:themeColor="text1"/>
          <w:sz w:val="32"/>
          <w:szCs w:val="32"/>
        </w:rPr>
        <w:t>6</w:t>
      </w:r>
      <w:r>
        <w:rPr>
          <w:rFonts w:ascii="仿宋_GB2312" w:eastAsia="仿宋_GB2312" w:hint="eastAsia"/>
          <w:color w:val="000000" w:themeColor="text1"/>
          <w:sz w:val="32"/>
          <w:szCs w:val="32"/>
        </w:rPr>
        <w:t>与沙虫干均在</w:t>
      </w:r>
      <w:r>
        <w:rPr>
          <w:rFonts w:ascii="仿宋_GB2312" w:eastAsia="仿宋_GB2312" w:hint="eastAsia"/>
          <w:color w:val="000000" w:themeColor="text1"/>
          <w:sz w:val="32"/>
          <w:szCs w:val="32"/>
        </w:rPr>
        <w:t>2</w:t>
      </w:r>
      <w:r>
        <w:rPr>
          <w:rFonts w:ascii="仿宋_GB2312" w:eastAsia="仿宋_GB2312" w:hint="eastAsia"/>
          <w:color w:val="000000" w:themeColor="text1"/>
          <w:sz w:val="32"/>
          <w:szCs w:val="32"/>
        </w:rPr>
        <w:t>元</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斤</w:t>
      </w:r>
      <w:r>
        <w:rPr>
          <w:rFonts w:ascii="仿宋_GB2312" w:eastAsia="仿宋_GB2312" w:hint="eastAsia"/>
          <w:color w:val="000000" w:themeColor="text1"/>
          <w:sz w:val="32"/>
          <w:szCs w:val="32"/>
        </w:rPr>
        <w:t>-5</w:t>
      </w:r>
      <w:r>
        <w:rPr>
          <w:rFonts w:ascii="仿宋_GB2312" w:eastAsia="仿宋_GB2312" w:hint="eastAsia"/>
          <w:color w:val="000000" w:themeColor="text1"/>
          <w:sz w:val="32"/>
          <w:szCs w:val="32"/>
        </w:rPr>
        <w:t>元</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斤左右；但</w:t>
      </w:r>
      <w:r>
        <w:rPr>
          <w:rFonts w:ascii="仿宋_GB2312" w:eastAsia="仿宋_GB2312" w:hint="eastAsia"/>
          <w:color w:val="000000" w:themeColor="text1"/>
          <w:sz w:val="32"/>
          <w:szCs w:val="32"/>
        </w:rPr>
        <w:t>90</w:t>
      </w:r>
      <w:r>
        <w:rPr>
          <w:rFonts w:ascii="仿宋_GB2312" w:eastAsia="仿宋_GB2312" w:hint="eastAsia"/>
          <w:color w:val="000000" w:themeColor="text1"/>
          <w:sz w:val="32"/>
          <w:szCs w:val="32"/>
        </w:rPr>
        <w:t>年代起价格快速上涨，鲜沙虫达十几元</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斤；如今生沙虫</w:t>
      </w:r>
      <w:r>
        <w:rPr>
          <w:rFonts w:ascii="仿宋_GB2312" w:eastAsia="仿宋_GB2312" w:hint="eastAsia"/>
          <w:color w:val="000000" w:themeColor="text1"/>
          <w:sz w:val="32"/>
          <w:szCs w:val="32"/>
        </w:rPr>
        <w:t>50-80</w:t>
      </w:r>
      <w:r>
        <w:rPr>
          <w:rFonts w:ascii="仿宋_GB2312" w:eastAsia="仿宋_GB2312" w:hint="eastAsia"/>
          <w:color w:val="000000" w:themeColor="text1"/>
          <w:sz w:val="32"/>
          <w:szCs w:val="32"/>
        </w:rPr>
        <w:t>元</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斤，沙虫干</w:t>
      </w:r>
      <w:r>
        <w:rPr>
          <w:rFonts w:ascii="仿宋_GB2312" w:eastAsia="仿宋_GB2312" w:hint="eastAsia"/>
          <w:color w:val="000000" w:themeColor="text1"/>
          <w:sz w:val="32"/>
          <w:szCs w:val="32"/>
        </w:rPr>
        <w:t>600-700</w:t>
      </w:r>
      <w:r>
        <w:rPr>
          <w:rFonts w:ascii="仿宋_GB2312" w:eastAsia="仿宋_GB2312" w:hint="eastAsia"/>
          <w:color w:val="000000" w:themeColor="text1"/>
          <w:sz w:val="32"/>
          <w:szCs w:val="32"/>
        </w:rPr>
        <w:t>元</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斤，优质品或节假日时可达上千元。但随着旅游业与消费需求激增，采挖沙虫的队伍扩大，野生资源量急剧萎缩。目前混养技术多依靠个人经验，缺乏统一规范的苗种选择、放养密度、投喂管理、水质调控、病害防控等关键环节的操作规程。当前南美白对虾与方格星虫混养模式虽在广西、广东等沿海地区有实践，但缺乏统一技术标准，养殖过程</w:t>
      </w:r>
      <w:r>
        <w:rPr>
          <w:rFonts w:ascii="仿宋_GB2312" w:eastAsia="仿宋_GB2312" w:hint="eastAsia"/>
          <w:color w:val="000000" w:themeColor="text1"/>
          <w:sz w:val="32"/>
          <w:szCs w:val="32"/>
        </w:rPr>
        <w:lastRenderedPageBreak/>
        <w:t>中存在诸多不规范现象。通过标准规定投入品管理、环境控制、收获前处理等要求，可从源头保障对虾和方格星虫的质量安全。标准化生产是打造“广西沙虫”、“生态对虾”等地理标志或区域品牌的基础，能显著提升产品附加值和市场竞争力。在国家大力倡导生态健康养殖的背景下，针对这种具体创新模式的技术标准尚属空白。</w:t>
      </w:r>
    </w:p>
    <w:p w14:paraId="3A9B5362" w14:textId="77777777" w:rsidR="001440BF" w:rsidRDefault="00173873">
      <w:pPr>
        <w:spacing w:line="520" w:lineRule="exact"/>
        <w:ind w:firstLineChars="200" w:firstLine="640"/>
        <w:rPr>
          <w:rFonts w:ascii="仿宋_GB2312" w:eastAsia="仿宋_GB2312"/>
          <w:color w:val="000000" w:themeColor="text1"/>
          <w:sz w:val="28"/>
          <w:szCs w:val="28"/>
        </w:rPr>
      </w:pPr>
      <w:r>
        <w:rPr>
          <w:rFonts w:ascii="仿宋_GB2312" w:eastAsia="仿宋_GB2312" w:hint="eastAsia"/>
          <w:color w:val="000000" w:themeColor="text1"/>
          <w:sz w:val="32"/>
          <w:szCs w:val="32"/>
        </w:rPr>
        <w:t>因此，通过制定团体标准《南美白对虾与方格星虫混养技术规范》，以标准为抓手，规范南美白对虾与方格星虫混养养殖技术，以标准化技术手段，确保养殖过程的标准化和规范化，提高南美白对虾与方格星虫混养效率和产品质量，对推动南美白对虾与方格星虫产业发展具有重要意义</w:t>
      </w:r>
      <w:r>
        <w:rPr>
          <w:rFonts w:ascii="仿宋_GB2312" w:eastAsia="仿宋_GB2312" w:hint="eastAsia"/>
          <w:color w:val="000000" w:themeColor="text1"/>
          <w:sz w:val="32"/>
          <w:szCs w:val="32"/>
        </w:rPr>
        <w:t>。</w:t>
      </w:r>
    </w:p>
    <w:p w14:paraId="73DAB89B" w14:textId="77777777" w:rsidR="001440BF" w:rsidRDefault="00173873">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三、主要起草过程</w:t>
      </w:r>
    </w:p>
    <w:p w14:paraId="28E902A1" w14:textId="77777777" w:rsidR="001440BF" w:rsidRDefault="00173873">
      <w:pPr>
        <w:spacing w:line="560" w:lineRule="exact"/>
        <w:ind w:firstLineChars="200" w:firstLine="643"/>
        <w:rPr>
          <w:rFonts w:ascii="楷体" w:eastAsia="楷体" w:hAnsi="楷体" w:cs="楷体" w:hint="eastAsia"/>
          <w:b/>
          <w:color w:val="000000" w:themeColor="text1"/>
          <w:sz w:val="32"/>
          <w:szCs w:val="32"/>
        </w:rPr>
      </w:pPr>
      <w:r>
        <w:rPr>
          <w:rFonts w:ascii="楷体" w:eastAsia="楷体" w:hAnsi="楷体" w:cs="楷体" w:hint="eastAsia"/>
          <w:b/>
          <w:color w:val="000000" w:themeColor="text1"/>
          <w:sz w:val="32"/>
          <w:szCs w:val="32"/>
        </w:rPr>
        <w:t>（一）成立标准编制工作组</w:t>
      </w:r>
    </w:p>
    <w:p w14:paraId="0E1698C2" w14:textId="77777777" w:rsidR="001440BF" w:rsidRDefault="00173873">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》项目任务下达后，</w:t>
      </w:r>
      <w:r>
        <w:rPr>
          <w:rFonts w:ascii="仿宋_GB2312" w:eastAsia="仿宋_GB2312" w:hint="eastAsia"/>
          <w:color w:val="000000" w:themeColor="text1"/>
          <w:sz w:val="32"/>
          <w:szCs w:val="32"/>
        </w:rPr>
        <w:t>广西壮族自治区中医药研究院、广西壮族自治区水产科学研究院、广西中医药大学、防城港市渔业技术推广站、合浦县乡村振兴发展中心、合浦县水产技术推广站</w:t>
      </w:r>
      <w:r>
        <w:rPr>
          <w:rFonts w:ascii="仿宋_GB2312" w:eastAsia="仿宋_GB2312" w:hint="eastAsia"/>
          <w:color w:val="000000" w:themeColor="text1"/>
          <w:sz w:val="32"/>
          <w:szCs w:val="32"/>
        </w:rPr>
        <w:t>等单位成立了标准编制工作组，制定了起草编写方案与进度安排，明确任务职责，确定工作技术路线，开展标准研制工作。具体标准编制工作由起草单位相关人员配合完成。</w:t>
      </w:r>
    </w:p>
    <w:p w14:paraId="13EEFBC8" w14:textId="77777777" w:rsidR="001440BF" w:rsidRDefault="00173873">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t>为了明确标准编制的任务职责，确定工作技术路线，开展标准研制工作。编制工作组下设三个组，分别是资料收集组、草案编写组、标准实施组。</w:t>
      </w:r>
    </w:p>
    <w:p w14:paraId="523DEF10"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资料收集组负责国内外有关</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相关文献资料的查询、收集和整理工作，查阅前期对</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的有关研究情况和</w:t>
      </w:r>
      <w:r>
        <w:rPr>
          <w:rFonts w:ascii="仿宋_GB2312" w:eastAsia="仿宋_GB2312" w:hint="eastAsia"/>
          <w:color w:val="000000" w:themeColor="text1"/>
          <w:sz w:val="32"/>
          <w:szCs w:val="32"/>
        </w:rPr>
        <w:t>目前科学界关于</w:t>
      </w:r>
      <w:r>
        <w:rPr>
          <w:rFonts w:ascii="仿宋_GB2312" w:eastAsia="仿宋_GB2312" w:hint="eastAsia"/>
          <w:color w:val="000000" w:themeColor="text1"/>
          <w:sz w:val="32"/>
          <w:szCs w:val="32"/>
        </w:rPr>
        <w:t>南美</w:t>
      </w:r>
      <w:r>
        <w:rPr>
          <w:rFonts w:ascii="仿宋_GB2312" w:eastAsia="仿宋_GB2312" w:hint="eastAsia"/>
          <w:color w:val="000000" w:themeColor="text1"/>
          <w:sz w:val="32"/>
          <w:szCs w:val="32"/>
        </w:rPr>
        <w:lastRenderedPageBreak/>
        <w:t>白对虾与方格星虫混养技术</w:t>
      </w:r>
      <w:r>
        <w:rPr>
          <w:rFonts w:ascii="仿宋_GB2312" w:eastAsia="仿宋_GB2312" w:hint="eastAsia"/>
          <w:color w:val="000000" w:themeColor="text1"/>
          <w:sz w:val="32"/>
          <w:szCs w:val="32"/>
        </w:rPr>
        <w:t>的研究进展。</w:t>
      </w:r>
    </w:p>
    <w:p w14:paraId="2D0916A0"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草案编写组负责起草标准草案及后续征求意见稿和标准编制说明、送审稿及编制说明等编写工作，包括后期召开征求意见会、网上征求意见，以及标准的不断修改和完善。</w:t>
      </w:r>
    </w:p>
    <w:p w14:paraId="50B5BB7C" w14:textId="77777777" w:rsidR="001440BF" w:rsidRDefault="00173873">
      <w:pPr>
        <w:spacing w:line="520" w:lineRule="exact"/>
        <w:ind w:firstLineChars="200" w:firstLine="640"/>
        <w:jc w:val="left"/>
        <w:rPr>
          <w:rFonts w:ascii="仿宋_GB2312" w:eastAsia="仿宋_GB2312" w:cs="仿宋_GB2312"/>
          <w:color w:val="000000" w:themeColor="text1"/>
          <w:sz w:val="28"/>
          <w:szCs w:val="28"/>
        </w:rPr>
      </w:pPr>
      <w:r>
        <w:rPr>
          <w:rFonts w:ascii="仿宋_GB2312" w:eastAsia="仿宋_GB2312" w:hint="eastAsia"/>
          <w:color w:val="000000" w:themeColor="text1"/>
          <w:sz w:val="32"/>
          <w:szCs w:val="32"/>
        </w:rPr>
        <w:t>标准</w:t>
      </w:r>
      <w:proofErr w:type="gramStart"/>
      <w:r>
        <w:rPr>
          <w:rFonts w:ascii="仿宋_GB2312" w:eastAsia="仿宋_GB2312" w:hint="eastAsia"/>
          <w:color w:val="000000" w:themeColor="text1"/>
          <w:sz w:val="32"/>
          <w:szCs w:val="32"/>
        </w:rPr>
        <w:t>实施组</w:t>
      </w:r>
      <w:proofErr w:type="gramEnd"/>
      <w:r>
        <w:rPr>
          <w:rFonts w:ascii="仿宋_GB2312" w:eastAsia="仿宋_GB2312" w:hint="eastAsia"/>
          <w:color w:val="000000" w:themeColor="text1"/>
          <w:sz w:val="32"/>
          <w:szCs w:val="32"/>
        </w:rPr>
        <w:t>负责团体标准《</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》发布后，组织相关单位开展标准宣贯培训会，对标准进行详细解读，</w:t>
      </w:r>
      <w:proofErr w:type="gramStart"/>
      <w:r>
        <w:rPr>
          <w:rFonts w:ascii="仿宋_GB2312" w:eastAsia="仿宋_GB2312" w:hint="eastAsia"/>
          <w:color w:val="000000" w:themeColor="text1"/>
          <w:sz w:val="32"/>
          <w:szCs w:val="32"/>
        </w:rPr>
        <w:t>让相关</w:t>
      </w:r>
      <w:proofErr w:type="gramEnd"/>
      <w:r>
        <w:rPr>
          <w:rFonts w:ascii="仿宋_GB2312" w:eastAsia="仿宋_GB2312" w:hint="eastAsia"/>
          <w:color w:val="000000" w:themeColor="text1"/>
          <w:sz w:val="32"/>
          <w:szCs w:val="32"/>
        </w:rPr>
        <w:t>人员了解标准，并根据标准对</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进行规范化操作，并对标准实施情况进行总结分析，不断对标准提出修正意见。</w:t>
      </w:r>
    </w:p>
    <w:p w14:paraId="66E66933" w14:textId="77777777" w:rsidR="001440BF" w:rsidRDefault="00173873">
      <w:pPr>
        <w:spacing w:line="560" w:lineRule="exact"/>
        <w:ind w:firstLineChars="200" w:firstLine="643"/>
        <w:rPr>
          <w:rFonts w:ascii="楷体" w:eastAsia="楷体" w:hAnsi="楷体" w:cs="楷体" w:hint="eastAsia"/>
          <w:b/>
          <w:color w:val="000000" w:themeColor="text1"/>
          <w:sz w:val="32"/>
          <w:szCs w:val="32"/>
        </w:rPr>
      </w:pPr>
      <w:r>
        <w:rPr>
          <w:rFonts w:ascii="楷体" w:eastAsia="楷体" w:hAnsi="楷体" w:cs="楷体" w:hint="eastAsia"/>
          <w:b/>
          <w:color w:val="000000" w:themeColor="text1"/>
          <w:sz w:val="32"/>
          <w:szCs w:val="32"/>
        </w:rPr>
        <w:t>（二）收集整理文献资料</w:t>
      </w:r>
    </w:p>
    <w:p w14:paraId="305EAB9C" w14:textId="77777777" w:rsidR="001440BF" w:rsidRDefault="00173873">
      <w:pPr>
        <w:spacing w:line="520" w:lineRule="exact"/>
        <w:ind w:firstLineChars="200" w:firstLine="640"/>
        <w:rPr>
          <w:rFonts w:ascii="仿宋_GB2312" w:eastAsia="仿宋_GB2312"/>
          <w:color w:val="000000" w:themeColor="text1"/>
          <w:sz w:val="32"/>
          <w:szCs w:val="32"/>
          <w:highlight w:val="yellow"/>
        </w:rPr>
      </w:pPr>
      <w:r>
        <w:rPr>
          <w:rFonts w:ascii="仿宋_GB2312" w:eastAsia="仿宋_GB2312" w:hint="eastAsia"/>
          <w:color w:val="000000" w:themeColor="text1"/>
          <w:sz w:val="32"/>
          <w:szCs w:val="32"/>
        </w:rPr>
        <w:t>标准编制工作组收集了国内有关</w:t>
      </w:r>
      <w:r>
        <w:rPr>
          <w:rFonts w:ascii="仿宋_GB2312" w:eastAsia="仿宋_GB2312" w:hint="eastAsia"/>
          <w:color w:val="000000" w:themeColor="text1"/>
          <w:sz w:val="32"/>
          <w:szCs w:val="32"/>
        </w:rPr>
        <w:t>南美白对虾混养、方格星虫养殖</w:t>
      </w:r>
      <w:r>
        <w:rPr>
          <w:rFonts w:ascii="仿宋_GB2312" w:eastAsia="仿宋_GB2312" w:hint="eastAsia"/>
          <w:color w:val="000000" w:themeColor="text1"/>
          <w:sz w:val="32"/>
          <w:szCs w:val="32"/>
        </w:rPr>
        <w:t>的相关资料</w:t>
      </w:r>
      <w:r>
        <w:rPr>
          <w:rFonts w:ascii="仿宋_GB2312" w:eastAsia="仿宋_GB2312" w:hint="eastAsia"/>
          <w:color w:val="000000" w:themeColor="text1"/>
          <w:sz w:val="32"/>
          <w:szCs w:val="32"/>
        </w:rPr>
        <w:t>。主要有：</w:t>
      </w:r>
    </w:p>
    <w:p w14:paraId="3AEA5098"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DB45/T 2463-2022 </w:t>
      </w:r>
      <w:r>
        <w:rPr>
          <w:rFonts w:ascii="仿宋_GB2312" w:eastAsia="仿宋_GB2312" w:hint="eastAsia"/>
          <w:color w:val="000000" w:themeColor="text1"/>
          <w:sz w:val="32"/>
          <w:szCs w:val="32"/>
        </w:rPr>
        <w:t>方格星虫池塘培育及养成技术规范》</w:t>
      </w:r>
    </w:p>
    <w:p w14:paraId="4A22B7A7"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DB32</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T 3235-2017 </w:t>
      </w:r>
      <w:r>
        <w:rPr>
          <w:rFonts w:ascii="仿宋_GB2312" w:eastAsia="仿宋_GB2312" w:hint="eastAsia"/>
          <w:color w:val="000000" w:themeColor="text1"/>
          <w:sz w:val="32"/>
          <w:szCs w:val="32"/>
        </w:rPr>
        <w:t>南美白对虾与双齿围沙蚕混养技术规程》</w:t>
      </w:r>
    </w:p>
    <w:p w14:paraId="30EC52BE"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DB3205</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T 122-2006 </w:t>
      </w:r>
      <w:r>
        <w:rPr>
          <w:rFonts w:ascii="仿宋_GB2312" w:eastAsia="仿宋_GB2312" w:hint="eastAsia"/>
          <w:color w:val="000000" w:themeColor="text1"/>
          <w:sz w:val="32"/>
          <w:szCs w:val="32"/>
        </w:rPr>
        <w:t>池塘南美白对虾与花白鲢混养技术操作规程》</w:t>
      </w:r>
    </w:p>
    <w:p w14:paraId="752F0B07" w14:textId="77777777" w:rsidR="001440BF" w:rsidRDefault="00173873">
      <w:pPr>
        <w:spacing w:line="560" w:lineRule="exact"/>
        <w:ind w:firstLineChars="200" w:firstLine="643"/>
        <w:rPr>
          <w:rFonts w:ascii="楷体" w:eastAsia="楷体" w:hAnsi="楷体" w:cs="楷体" w:hint="eastAsia"/>
          <w:b/>
          <w:color w:val="000000" w:themeColor="text1"/>
          <w:sz w:val="32"/>
          <w:szCs w:val="32"/>
        </w:rPr>
      </w:pPr>
      <w:r>
        <w:rPr>
          <w:rFonts w:ascii="楷体" w:eastAsia="楷体" w:hAnsi="楷体" w:cs="楷体" w:hint="eastAsia"/>
          <w:b/>
          <w:color w:val="000000" w:themeColor="text1"/>
          <w:sz w:val="32"/>
          <w:szCs w:val="32"/>
        </w:rPr>
        <w:t>（三）研讨确定标准特色</w:t>
      </w:r>
      <w:r>
        <w:rPr>
          <w:rFonts w:ascii="楷体" w:eastAsia="楷体" w:hAnsi="楷体" w:cs="楷体"/>
          <w:b/>
          <w:color w:val="000000" w:themeColor="text1"/>
          <w:sz w:val="32"/>
          <w:szCs w:val="32"/>
        </w:rPr>
        <w:t>、</w:t>
      </w:r>
      <w:r>
        <w:rPr>
          <w:rFonts w:ascii="楷体" w:eastAsia="楷体" w:hAnsi="楷体" w:cs="楷体" w:hint="eastAsia"/>
          <w:b/>
          <w:color w:val="000000" w:themeColor="text1"/>
          <w:sz w:val="32"/>
          <w:szCs w:val="32"/>
        </w:rPr>
        <w:t>创新点和主体内容</w:t>
      </w:r>
    </w:p>
    <w:p w14:paraId="28C6FABD"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Pr>
          <w:rFonts w:ascii="仿宋_GB2312" w:eastAsia="仿宋_GB2312" w:hAnsi="Calibri"/>
          <w:color w:val="000000" w:themeColor="text1"/>
        </w:rPr>
        <w:t>：</w:t>
      </w:r>
    </w:p>
    <w:p w14:paraId="748DED6A" w14:textId="77777777" w:rsidR="001440BF" w:rsidRDefault="00173873">
      <w:pPr>
        <w:pStyle w:val="affa"/>
        <w:rPr>
          <w:rFonts w:ascii="仿宋_GB2312" w:eastAsia="仿宋_GB2312" w:hAnsi="Calibri"/>
          <w:color w:val="000000" w:themeColor="text1"/>
        </w:rPr>
      </w:pPr>
      <w:r>
        <w:rPr>
          <w:rFonts w:ascii="仿宋_GB2312" w:eastAsia="仿宋_GB2312" w:hAnsi="Calibri"/>
          <w:color w:val="000000" w:themeColor="text1"/>
        </w:rPr>
        <w:t>1.</w:t>
      </w:r>
      <w:r>
        <w:rPr>
          <w:rFonts w:ascii="仿宋_GB2312" w:eastAsia="仿宋_GB2312" w:hAnsi="Calibri" w:hint="eastAsia"/>
          <w:color w:val="000000" w:themeColor="text1"/>
        </w:rPr>
        <w:t>特色</w:t>
      </w:r>
      <w:r>
        <w:rPr>
          <w:rFonts w:ascii="仿宋_GB2312" w:eastAsia="仿宋_GB2312" w:hAnsi="Calibri" w:hint="eastAsia"/>
          <w:color w:val="000000" w:themeColor="text1"/>
        </w:rPr>
        <w:t>、</w:t>
      </w:r>
      <w:r>
        <w:rPr>
          <w:rFonts w:ascii="仿宋_GB2312" w:eastAsia="仿宋_GB2312" w:hAnsi="Calibri" w:hint="eastAsia"/>
          <w:color w:val="000000" w:themeColor="text1"/>
        </w:rPr>
        <w:t>创新点</w:t>
      </w:r>
    </w:p>
    <w:p w14:paraId="03D9E3AA"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w:t>
      </w:r>
      <w:r>
        <w:rPr>
          <w:rFonts w:ascii="仿宋_GB2312" w:eastAsia="仿宋_GB2312" w:hAnsi="Calibri" w:hint="eastAsia"/>
          <w:color w:val="000000" w:themeColor="text1"/>
        </w:rPr>
        <w:t>1</w:t>
      </w:r>
      <w:r>
        <w:rPr>
          <w:rFonts w:ascii="仿宋_GB2312" w:eastAsia="仿宋_GB2312" w:hAnsi="Calibri" w:hint="eastAsia"/>
          <w:color w:val="000000" w:themeColor="text1"/>
        </w:rPr>
        <w:t>）</w:t>
      </w:r>
      <w:r>
        <w:rPr>
          <w:rFonts w:ascii="仿宋_GB2312" w:eastAsia="仿宋_GB2312" w:hAnsi="Calibri" w:hint="eastAsia"/>
          <w:color w:val="000000" w:themeColor="text1"/>
        </w:rPr>
        <w:t>解决技术操作不统一、养殖效益低的问题</w:t>
      </w:r>
    </w:p>
    <w:p w14:paraId="58FF9074"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通过规范场地建设、苗种投放、养殖管理等关键环节的技术参数（如分区设计、投放密度、增氧强度、投喂频率），避免养</w:t>
      </w:r>
      <w:r>
        <w:rPr>
          <w:rFonts w:ascii="仿宋_GB2312" w:eastAsia="仿宋_GB2312" w:hAnsi="Calibri" w:hint="eastAsia"/>
          <w:color w:val="000000" w:themeColor="text1"/>
        </w:rPr>
        <w:lastRenderedPageBreak/>
        <w:t>殖户盲目操作，将星虫</w:t>
      </w:r>
      <w:proofErr w:type="gramStart"/>
      <w:r>
        <w:rPr>
          <w:rFonts w:ascii="仿宋_GB2312" w:eastAsia="仿宋_GB2312" w:hAnsi="Calibri" w:hint="eastAsia"/>
          <w:color w:val="000000" w:themeColor="text1"/>
        </w:rPr>
        <w:t>潜沙率</w:t>
      </w:r>
      <w:proofErr w:type="gramEnd"/>
      <w:r>
        <w:rPr>
          <w:rFonts w:ascii="仿宋_GB2312" w:eastAsia="仿宋_GB2312" w:hAnsi="Calibri" w:hint="eastAsia"/>
          <w:color w:val="000000" w:themeColor="text1"/>
        </w:rPr>
        <w:t>稳定在</w:t>
      </w:r>
      <w:r>
        <w:rPr>
          <w:rFonts w:ascii="仿宋_GB2312" w:eastAsia="仿宋_GB2312" w:hAnsi="Calibri" w:hint="eastAsia"/>
          <w:color w:val="000000" w:themeColor="text1"/>
        </w:rPr>
        <w:t xml:space="preserve"> 95% </w:t>
      </w:r>
      <w:r>
        <w:rPr>
          <w:rFonts w:ascii="仿宋_GB2312" w:eastAsia="仿宋_GB2312" w:hAnsi="Calibri" w:hint="eastAsia"/>
          <w:color w:val="000000" w:themeColor="text1"/>
        </w:rPr>
        <w:t>以上，对虾成活率提升至</w:t>
      </w:r>
      <w:r>
        <w:rPr>
          <w:rFonts w:ascii="仿宋_GB2312" w:eastAsia="仿宋_GB2312" w:hAnsi="Calibri" w:hint="eastAsia"/>
          <w:color w:val="000000" w:themeColor="text1"/>
        </w:rPr>
        <w:t xml:space="preserve"> 80% </w:t>
      </w:r>
      <w:r>
        <w:rPr>
          <w:rFonts w:ascii="仿宋_GB2312" w:eastAsia="仿宋_GB2312" w:hAnsi="Calibri" w:hint="eastAsia"/>
          <w:color w:val="000000" w:themeColor="text1"/>
        </w:rPr>
        <w:t>以上，养殖综合效益提高</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20%</w:t>
      </w:r>
      <w:r>
        <w:rPr>
          <w:rFonts w:ascii="仿宋_GB2312" w:eastAsia="仿宋_GB2312" w:hAnsi="Calibri" w:hint="eastAsia"/>
          <w:color w:val="000000" w:themeColor="text1"/>
        </w:rPr>
        <w:t>—</w:t>
      </w:r>
      <w:r>
        <w:rPr>
          <w:rFonts w:ascii="仿宋_GB2312" w:eastAsia="仿宋_GB2312" w:hAnsi="Calibri" w:hint="eastAsia"/>
          <w:color w:val="000000" w:themeColor="text1"/>
        </w:rPr>
        <w:t>30%</w:t>
      </w:r>
      <w:r>
        <w:rPr>
          <w:rFonts w:ascii="仿宋_GB2312" w:eastAsia="仿宋_GB2312" w:hAnsi="Calibri" w:hint="eastAsia"/>
          <w:color w:val="000000" w:themeColor="text1"/>
        </w:rPr>
        <w:t>，破解</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“经验养殖”</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导致的成活率低、效益波动大难题。</w:t>
      </w:r>
    </w:p>
    <w:p w14:paraId="5F55859C"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w:t>
      </w:r>
      <w:r>
        <w:rPr>
          <w:rFonts w:ascii="仿宋_GB2312" w:eastAsia="仿宋_GB2312" w:hAnsi="Calibri" w:hint="eastAsia"/>
          <w:color w:val="000000" w:themeColor="text1"/>
        </w:rPr>
        <w:t>2</w:t>
      </w:r>
      <w:r>
        <w:rPr>
          <w:rFonts w:ascii="仿宋_GB2312" w:eastAsia="仿宋_GB2312" w:hAnsi="Calibri" w:hint="eastAsia"/>
          <w:color w:val="000000" w:themeColor="text1"/>
        </w:rPr>
        <w:t>）解决生态需求冲突、病害防控难的问题</w:t>
      </w:r>
    </w:p>
    <w:p w14:paraId="6EF398D8"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针对星虫与对虾的差异化需求，标准明确分区增氧、分区水质调控、分区用药等技术方案，解决沙层溶氧不足、水体溶氧过高（星虫应激）、病害交叉传播等核心矛盾；通过苗种检疫、定期消毒、益生菌预防等措施，将弧菌病、白斑综合征等高发病害发生率控制在</w:t>
      </w:r>
      <w:r>
        <w:rPr>
          <w:rFonts w:ascii="仿宋_GB2312" w:eastAsia="仿宋_GB2312" w:hAnsi="Calibri" w:hint="eastAsia"/>
          <w:color w:val="000000" w:themeColor="text1"/>
        </w:rPr>
        <w:t xml:space="preserve"> 5% </w:t>
      </w:r>
      <w:r>
        <w:rPr>
          <w:rFonts w:ascii="仿宋_GB2312" w:eastAsia="仿宋_GB2312" w:hAnsi="Calibri" w:hint="eastAsia"/>
          <w:color w:val="000000" w:themeColor="text1"/>
        </w:rPr>
        <w:t>以下，</w:t>
      </w:r>
      <w:proofErr w:type="gramStart"/>
      <w:r>
        <w:rPr>
          <w:rFonts w:ascii="仿宋_GB2312" w:eastAsia="仿宋_GB2312" w:hAnsi="Calibri" w:hint="eastAsia"/>
          <w:color w:val="000000" w:themeColor="text1"/>
        </w:rPr>
        <w:t>减少渔药滥用</w:t>
      </w:r>
      <w:proofErr w:type="gramEnd"/>
      <w:r>
        <w:rPr>
          <w:rFonts w:ascii="仿宋_GB2312" w:eastAsia="仿宋_GB2312" w:hAnsi="Calibri" w:hint="eastAsia"/>
          <w:color w:val="000000" w:themeColor="text1"/>
        </w:rPr>
        <w:t>，保障产品质量安全。</w:t>
      </w:r>
    </w:p>
    <w:p w14:paraId="123B9B3F"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w:t>
      </w:r>
      <w:r>
        <w:rPr>
          <w:rFonts w:ascii="仿宋_GB2312" w:eastAsia="仿宋_GB2312" w:hAnsi="Calibri" w:hint="eastAsia"/>
          <w:color w:val="000000" w:themeColor="text1"/>
        </w:rPr>
        <w:t>3</w:t>
      </w:r>
      <w:r>
        <w:rPr>
          <w:rFonts w:ascii="仿宋_GB2312" w:eastAsia="仿宋_GB2312" w:hAnsi="Calibri" w:hint="eastAsia"/>
          <w:color w:val="000000" w:themeColor="text1"/>
        </w:rPr>
        <w:t>）</w:t>
      </w:r>
      <w:r>
        <w:rPr>
          <w:rFonts w:ascii="仿宋_GB2312" w:eastAsia="仿宋_GB2312" w:hAnsi="Calibri" w:hint="eastAsia"/>
          <w:color w:val="000000" w:themeColor="text1"/>
        </w:rPr>
        <w:t>解决养殖污染、绿色转型滞后的问题</w:t>
      </w:r>
    </w:p>
    <w:p w14:paraId="13BF6E45"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通过规范尾水四级处理工艺、底质改良措施（如沸石粉吸附、低压水流冲洗），实现尾水循环利用率≥</w:t>
      </w:r>
      <w:r>
        <w:rPr>
          <w:rFonts w:ascii="仿宋_GB2312" w:eastAsia="仿宋_GB2312" w:hAnsi="Calibri" w:hint="eastAsia"/>
          <w:color w:val="000000" w:themeColor="text1"/>
        </w:rPr>
        <w:t>80%</w:t>
      </w:r>
      <w:r>
        <w:rPr>
          <w:rFonts w:ascii="仿宋_GB2312" w:eastAsia="仿宋_GB2312" w:hAnsi="Calibri" w:hint="eastAsia"/>
          <w:color w:val="000000" w:themeColor="text1"/>
        </w:rPr>
        <w:t>，氨氮、</w:t>
      </w:r>
      <w:r>
        <w:rPr>
          <w:rFonts w:ascii="仿宋_GB2312" w:eastAsia="仿宋_GB2312" w:hAnsi="Calibri" w:hint="eastAsia"/>
          <w:color w:val="000000" w:themeColor="text1"/>
        </w:rPr>
        <w:t xml:space="preserve">COD </w:t>
      </w:r>
      <w:r>
        <w:rPr>
          <w:rFonts w:ascii="仿宋_GB2312" w:eastAsia="仿宋_GB2312" w:hAnsi="Calibri" w:hint="eastAsia"/>
          <w:color w:val="000000" w:themeColor="text1"/>
        </w:rPr>
        <w:t>等污染物去除率达标，解决尾水直排、底质恶化导致的环境污染问题；同时，通过节水、节能、资源循环利用的标准化要求，推动混养模式从</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“高耗低效”</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向</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“生态集约”</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转型，契合绿色养殖政策导向。</w:t>
      </w:r>
    </w:p>
    <w:p w14:paraId="31F61141"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w:t>
      </w:r>
      <w:r>
        <w:rPr>
          <w:rFonts w:ascii="仿宋_GB2312" w:eastAsia="仿宋_GB2312" w:hAnsi="Calibri" w:hint="eastAsia"/>
          <w:color w:val="000000" w:themeColor="text1"/>
        </w:rPr>
        <w:t>4</w:t>
      </w:r>
      <w:r>
        <w:rPr>
          <w:rFonts w:ascii="仿宋_GB2312" w:eastAsia="仿宋_GB2312" w:hAnsi="Calibri" w:hint="eastAsia"/>
          <w:color w:val="000000" w:themeColor="text1"/>
        </w:rPr>
        <w:t>）</w:t>
      </w:r>
      <w:r>
        <w:rPr>
          <w:rFonts w:ascii="仿宋_GB2312" w:eastAsia="仿宋_GB2312" w:hAnsi="Calibri" w:hint="eastAsia"/>
          <w:color w:val="000000" w:themeColor="text1"/>
        </w:rPr>
        <w:t>解决产品质量不均、</w:t>
      </w:r>
      <w:proofErr w:type="gramStart"/>
      <w:r>
        <w:rPr>
          <w:rFonts w:ascii="仿宋_GB2312" w:eastAsia="仿宋_GB2312" w:hAnsi="Calibri" w:hint="eastAsia"/>
          <w:color w:val="000000" w:themeColor="text1"/>
        </w:rPr>
        <w:t>溯源难</w:t>
      </w:r>
      <w:proofErr w:type="gramEnd"/>
      <w:r>
        <w:rPr>
          <w:rFonts w:ascii="仿宋_GB2312" w:eastAsia="仿宋_GB2312" w:hAnsi="Calibri" w:hint="eastAsia"/>
          <w:color w:val="000000" w:themeColor="text1"/>
        </w:rPr>
        <w:t>的问题</w:t>
      </w:r>
    </w:p>
    <w:p w14:paraId="4800A954"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通过明确收获标准（规格、养殖周期）、品质要求（无损伤、无药残）及生产记录保存制度（≥</w:t>
      </w:r>
      <w:r>
        <w:rPr>
          <w:rFonts w:ascii="仿宋_GB2312" w:eastAsia="仿宋_GB2312" w:hAnsi="Calibri" w:hint="eastAsia"/>
          <w:color w:val="000000" w:themeColor="text1"/>
        </w:rPr>
        <w:t xml:space="preserve">2 </w:t>
      </w:r>
      <w:r>
        <w:rPr>
          <w:rFonts w:ascii="仿宋_GB2312" w:eastAsia="仿宋_GB2312" w:hAnsi="Calibri" w:hint="eastAsia"/>
          <w:color w:val="000000" w:themeColor="text1"/>
        </w:rPr>
        <w:t>年），统一产品质量判定依据，将星虫体重变异系数控制在</w:t>
      </w:r>
      <w:r>
        <w:rPr>
          <w:rFonts w:ascii="仿宋_GB2312" w:eastAsia="仿宋_GB2312" w:hAnsi="Calibri" w:hint="eastAsia"/>
          <w:color w:val="000000" w:themeColor="text1"/>
        </w:rPr>
        <w:t xml:space="preserve"> 15% </w:t>
      </w:r>
      <w:r>
        <w:rPr>
          <w:rFonts w:ascii="仿宋_GB2312" w:eastAsia="仿宋_GB2312" w:hAnsi="Calibri" w:hint="eastAsia"/>
          <w:color w:val="000000" w:themeColor="text1"/>
        </w:rPr>
        <w:t>以内，对虾畸形率≤</w:t>
      </w:r>
      <w:r>
        <w:rPr>
          <w:rFonts w:ascii="仿宋_GB2312" w:eastAsia="仿宋_GB2312" w:hAnsi="Calibri" w:hint="eastAsia"/>
          <w:color w:val="000000" w:themeColor="text1"/>
        </w:rPr>
        <w:t>5%</w:t>
      </w:r>
      <w:r>
        <w:rPr>
          <w:rFonts w:ascii="仿宋_GB2312" w:eastAsia="仿宋_GB2312" w:hAnsi="Calibri" w:hint="eastAsia"/>
          <w:color w:val="000000" w:themeColor="text1"/>
        </w:rPr>
        <w:t>；建立全链条追溯体系，解决产品以次充好、溯源困难的问题，提升产业品牌形象和市场竞争力。</w:t>
      </w:r>
    </w:p>
    <w:p w14:paraId="5C6CD6A1"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w:t>
      </w:r>
      <w:r>
        <w:rPr>
          <w:rFonts w:ascii="仿宋_GB2312" w:eastAsia="仿宋_GB2312" w:hAnsi="Calibri" w:hint="eastAsia"/>
          <w:color w:val="000000" w:themeColor="text1"/>
        </w:rPr>
        <w:t>5</w:t>
      </w:r>
      <w:r>
        <w:rPr>
          <w:rFonts w:ascii="仿宋_GB2312" w:eastAsia="仿宋_GB2312" w:hAnsi="Calibri" w:hint="eastAsia"/>
          <w:color w:val="000000" w:themeColor="text1"/>
        </w:rPr>
        <w:t>）</w:t>
      </w:r>
      <w:r>
        <w:rPr>
          <w:rFonts w:ascii="仿宋_GB2312" w:eastAsia="仿宋_GB2312" w:hAnsi="Calibri" w:hint="eastAsia"/>
          <w:color w:val="000000" w:themeColor="text1"/>
        </w:rPr>
        <w:t>解决技术推广难、产业规模扩张受限的问题</w:t>
      </w:r>
    </w:p>
    <w:p w14:paraId="5672B388" w14:textId="77777777" w:rsidR="001440BF" w:rsidRDefault="00173873">
      <w:pPr>
        <w:pStyle w:val="affa"/>
        <w:rPr>
          <w:rFonts w:ascii="仿宋_GB2312" w:eastAsia="仿宋_GB2312" w:hAnsi="Calibri"/>
          <w:color w:val="000000" w:themeColor="text1"/>
          <w:highlight w:val="yellow"/>
        </w:rPr>
      </w:pPr>
      <w:r>
        <w:rPr>
          <w:rFonts w:ascii="仿宋_GB2312" w:eastAsia="仿宋_GB2312" w:hAnsi="Calibri" w:hint="eastAsia"/>
          <w:color w:val="000000" w:themeColor="text1"/>
        </w:rPr>
        <w:t>标准将成熟的差异化养殖技术、病害防控技术、收获保鲜技术系统化、规范化，降低技术门槛，为中小养殖户提供可直接照搬的操作，加速技术推广普及；制定</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“方格星虫干塘收获与对</w:t>
      </w:r>
      <w:r>
        <w:rPr>
          <w:rFonts w:ascii="仿宋_GB2312" w:eastAsia="仿宋_GB2312" w:hAnsi="Calibri" w:hint="eastAsia"/>
          <w:color w:val="000000" w:themeColor="text1"/>
        </w:rPr>
        <w:lastRenderedPageBreak/>
        <w:t>虾保活协同”</w:t>
      </w:r>
      <w:r>
        <w:rPr>
          <w:rFonts w:ascii="仿宋_GB2312" w:eastAsia="仿宋_GB2312" w:hAnsi="Calibri" w:hint="eastAsia"/>
          <w:color w:val="000000" w:themeColor="text1"/>
        </w:rPr>
        <w:t xml:space="preserve"> </w:t>
      </w:r>
      <w:r>
        <w:rPr>
          <w:rFonts w:ascii="仿宋_GB2312" w:eastAsia="仿宋_GB2312" w:hAnsi="Calibri" w:hint="eastAsia"/>
          <w:color w:val="000000" w:themeColor="text1"/>
        </w:rPr>
        <w:t>技术：收获沙虫时保留池塘</w:t>
      </w:r>
      <w:r>
        <w:rPr>
          <w:rFonts w:ascii="仿宋_GB2312" w:eastAsia="仿宋_GB2312" w:hAnsi="Calibri" w:hint="eastAsia"/>
          <w:color w:val="000000" w:themeColor="text1"/>
        </w:rPr>
        <w:t xml:space="preserve"> 10cm </w:t>
      </w:r>
      <w:r>
        <w:rPr>
          <w:rFonts w:ascii="仿宋_GB2312" w:eastAsia="仿宋_GB2312" w:hAnsi="Calibri" w:hint="eastAsia"/>
          <w:color w:val="000000" w:themeColor="text1"/>
        </w:rPr>
        <w:t>浅水，利用地笼网捕捞对虾，</w:t>
      </w:r>
      <w:proofErr w:type="gramStart"/>
      <w:r>
        <w:rPr>
          <w:rFonts w:ascii="仿宋_GB2312" w:eastAsia="仿宋_GB2312" w:hAnsi="Calibri" w:hint="eastAsia"/>
          <w:color w:val="000000" w:themeColor="text1"/>
        </w:rPr>
        <w:t>避免全塘排水</w:t>
      </w:r>
      <w:proofErr w:type="gramEnd"/>
      <w:r>
        <w:rPr>
          <w:rFonts w:ascii="仿宋_GB2312" w:eastAsia="仿宋_GB2312" w:hAnsi="Calibri" w:hint="eastAsia"/>
          <w:color w:val="000000" w:themeColor="text1"/>
        </w:rPr>
        <w:t>导致对虾应激死亡，现有标准未涉及混养收获协同。同时，统一的技术标准便于政府部门开展培训、监管和扶持，助力产业规模有序扩张，推动广西方格星虫等特色品种产业化升级</w:t>
      </w:r>
    </w:p>
    <w:p w14:paraId="095E4878"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2</w:t>
      </w:r>
      <w:r>
        <w:rPr>
          <w:rFonts w:ascii="仿宋_GB2312" w:eastAsia="仿宋_GB2312" w:hAnsi="Calibri"/>
          <w:color w:val="000000" w:themeColor="text1"/>
        </w:rPr>
        <w:t>.</w:t>
      </w:r>
      <w:r>
        <w:rPr>
          <w:rFonts w:ascii="仿宋_GB2312" w:eastAsia="仿宋_GB2312" w:hAnsi="Calibri" w:hint="eastAsia"/>
          <w:color w:val="000000" w:themeColor="text1"/>
        </w:rPr>
        <w:t>主体内容</w:t>
      </w:r>
    </w:p>
    <w:p w14:paraId="010ED1D4" w14:textId="77777777" w:rsidR="001440BF" w:rsidRDefault="00173873">
      <w:pPr>
        <w:pStyle w:val="affa"/>
        <w:rPr>
          <w:rFonts w:ascii="仿宋_GB2312" w:eastAsia="仿宋_GB2312" w:hAnsi="Calibri"/>
          <w:color w:val="000000" w:themeColor="text1"/>
        </w:rPr>
      </w:pPr>
      <w:r>
        <w:rPr>
          <w:rFonts w:ascii="仿宋_GB2312" w:eastAsia="仿宋_GB2312" w:hAnsi="Calibri" w:hint="eastAsia"/>
          <w:color w:val="000000" w:themeColor="text1"/>
        </w:rPr>
        <w:t>主体内容包括</w:t>
      </w:r>
      <w:r>
        <w:rPr>
          <w:rFonts w:ascii="仿宋_GB2312" w:eastAsia="仿宋_GB2312" w:hAnsi="Calibri" w:hint="eastAsia"/>
          <w:color w:val="000000" w:themeColor="text1"/>
        </w:rPr>
        <w:t>场地选择与设施、放养前准备、苗种放养、饲养管理、水质调控、病害防控及捕捞收获</w:t>
      </w:r>
      <w:r>
        <w:rPr>
          <w:rFonts w:ascii="仿宋_GB2312" w:eastAsia="仿宋_GB2312" w:hAnsi="Calibri" w:hint="eastAsia"/>
          <w:color w:val="000000" w:themeColor="text1"/>
        </w:rPr>
        <w:t>。</w:t>
      </w:r>
    </w:p>
    <w:p w14:paraId="30946844" w14:textId="77777777" w:rsidR="001440BF" w:rsidRDefault="00173873">
      <w:pPr>
        <w:spacing w:line="560" w:lineRule="exact"/>
        <w:ind w:firstLineChars="200" w:firstLine="643"/>
        <w:rPr>
          <w:rFonts w:ascii="楷体" w:eastAsia="楷体" w:hAnsi="楷体" w:cs="楷体" w:hint="eastAsia"/>
          <w:b/>
          <w:color w:val="000000" w:themeColor="text1"/>
          <w:sz w:val="32"/>
          <w:szCs w:val="32"/>
        </w:rPr>
      </w:pPr>
      <w:r>
        <w:rPr>
          <w:rFonts w:ascii="楷体" w:eastAsia="楷体" w:hAnsi="楷体" w:cs="楷体" w:hint="eastAsia"/>
          <w:b/>
          <w:color w:val="000000" w:themeColor="text1"/>
          <w:sz w:val="32"/>
          <w:szCs w:val="32"/>
        </w:rPr>
        <w:t>（四）调研及形成草案、征求意见稿</w:t>
      </w:r>
    </w:p>
    <w:p w14:paraId="4870BFA9" w14:textId="27BC7B3D"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Pr>
          <w:rFonts w:ascii="仿宋_GB2312" w:eastAsia="仿宋_GB2312" w:hint="eastAsia"/>
          <w:color w:val="000000" w:themeColor="text1"/>
          <w:sz w:val="32"/>
          <w:szCs w:val="32"/>
        </w:rPr>
        <w:t>年</w:t>
      </w:r>
      <w:r>
        <w:rPr>
          <w:rFonts w:ascii="仿宋_GB2312" w:eastAsia="仿宋_GB2312"/>
          <w:color w:val="000000" w:themeColor="text1"/>
          <w:sz w:val="32"/>
          <w:szCs w:val="32"/>
        </w:rPr>
        <w:t>8</w:t>
      </w:r>
      <w:r>
        <w:rPr>
          <w:rFonts w:ascii="仿宋_GB2312" w:eastAsia="仿宋_GB2312" w:hint="eastAsia"/>
          <w:color w:val="000000" w:themeColor="text1"/>
          <w:sz w:val="32"/>
          <w:szCs w:val="32"/>
        </w:rPr>
        <w:t>月</w:t>
      </w:r>
      <w:r w:rsidR="008066AA">
        <w:rPr>
          <w:rFonts w:ascii="仿宋_GB2312" w:eastAsia="仿宋_GB2312" w:hint="eastAsia"/>
          <w:color w:val="000000" w:themeColor="text1"/>
          <w:sz w:val="32"/>
          <w:szCs w:val="32"/>
        </w:rPr>
        <w:t>～</w:t>
      </w:r>
      <w:r>
        <w:rPr>
          <w:rFonts w:ascii="仿宋_GB2312" w:eastAsia="仿宋_GB2312"/>
          <w:color w:val="000000" w:themeColor="text1"/>
          <w:sz w:val="32"/>
          <w:szCs w:val="32"/>
        </w:rPr>
        <w:t>9</w:t>
      </w:r>
      <w:r>
        <w:rPr>
          <w:rFonts w:ascii="仿宋_GB2312" w:eastAsia="仿宋_GB2312" w:hint="eastAsia"/>
          <w:color w:val="000000" w:themeColor="text1"/>
          <w:sz w:val="32"/>
          <w:szCs w:val="32"/>
        </w:rPr>
        <w:t>月，标准编制工作组查阅了大量的国内文献资料，经编制组反复讨论，对</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的实践情况进行系统总结，形成了标准的基本构架，对主要内容进行了讨论并对项目的工作进行了部署和安排。</w:t>
      </w:r>
    </w:p>
    <w:p w14:paraId="28759C43" w14:textId="52FFDC63"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Pr>
          <w:rFonts w:ascii="仿宋_GB2312" w:eastAsia="仿宋_GB2312" w:hint="eastAsia"/>
          <w:color w:val="000000" w:themeColor="text1"/>
          <w:sz w:val="32"/>
          <w:szCs w:val="32"/>
        </w:rPr>
        <w:t>年</w:t>
      </w:r>
      <w:r>
        <w:rPr>
          <w:rFonts w:ascii="仿宋_GB2312" w:eastAsia="仿宋_GB2312"/>
          <w:color w:val="000000" w:themeColor="text1"/>
          <w:sz w:val="32"/>
          <w:szCs w:val="32"/>
        </w:rPr>
        <w:t>10</w:t>
      </w:r>
      <w:r>
        <w:rPr>
          <w:rFonts w:ascii="仿宋_GB2312" w:eastAsia="仿宋_GB2312" w:hint="eastAsia"/>
          <w:color w:val="000000" w:themeColor="text1"/>
          <w:sz w:val="32"/>
          <w:szCs w:val="32"/>
        </w:rPr>
        <w:t>月</w:t>
      </w:r>
      <w:r w:rsidR="008066AA">
        <w:rPr>
          <w:rFonts w:ascii="仿宋_GB2312" w:eastAsia="仿宋_GB2312" w:hint="eastAsia"/>
          <w:color w:val="000000" w:themeColor="text1"/>
          <w:sz w:val="32"/>
          <w:szCs w:val="32"/>
        </w:rPr>
        <w:t>～</w:t>
      </w:r>
      <w:r>
        <w:rPr>
          <w:rFonts w:ascii="仿宋_GB2312" w:eastAsia="仿宋_GB2312"/>
          <w:color w:val="000000" w:themeColor="text1"/>
          <w:sz w:val="32"/>
          <w:szCs w:val="32"/>
        </w:rPr>
        <w:t>11</w:t>
      </w:r>
      <w:r>
        <w:rPr>
          <w:rFonts w:ascii="仿宋_GB2312" w:eastAsia="仿宋_GB2312" w:hint="eastAsia"/>
          <w:color w:val="000000" w:themeColor="text1"/>
          <w:sz w:val="32"/>
          <w:szCs w:val="32"/>
        </w:rPr>
        <w:t>月，在前期工作的基础之上，通过理清逻辑脉络，整合已有参考资料中有关</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的要求，并在目前</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实际操作的基础上，按照简化、统一等原则编制完成团体标准《</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》（草案）。</w:t>
      </w:r>
    </w:p>
    <w:p w14:paraId="42F87AAD"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Pr>
          <w:rFonts w:ascii="仿宋_GB2312" w:eastAsia="仿宋_GB2312" w:hint="eastAsia"/>
          <w:color w:val="000000" w:themeColor="text1"/>
          <w:sz w:val="32"/>
          <w:szCs w:val="32"/>
        </w:rPr>
        <w:t>年</w:t>
      </w:r>
      <w:r>
        <w:rPr>
          <w:rFonts w:ascii="仿宋_GB2312" w:eastAsia="仿宋_GB2312"/>
          <w:color w:val="000000" w:themeColor="text1"/>
          <w:sz w:val="32"/>
          <w:szCs w:val="32"/>
        </w:rPr>
        <w:t>12</w:t>
      </w:r>
      <w:r>
        <w:rPr>
          <w:rFonts w:ascii="仿宋_GB2312" w:eastAsia="仿宋_GB2312" w:hint="eastAsia"/>
          <w:color w:val="000000" w:themeColor="text1"/>
          <w:sz w:val="32"/>
          <w:szCs w:val="32"/>
        </w:rPr>
        <w:t>月，标准编制工作组</w:t>
      </w:r>
      <w:r>
        <w:rPr>
          <w:rFonts w:ascii="仿宋_GB2312" w:eastAsia="仿宋_GB2312" w:hint="eastAsia"/>
          <w:color w:val="000000" w:themeColor="text1"/>
          <w:sz w:val="32"/>
          <w:szCs w:val="32"/>
        </w:rPr>
        <w:t>还深入北海海洋产业园中的自然资源部第四海洋研究所以及各养殖户（见图</w:t>
      </w:r>
      <w:r>
        <w:rPr>
          <w:rFonts w:ascii="仿宋_GB2312" w:eastAsia="仿宋_GB2312" w:hint="eastAsia"/>
          <w:color w:val="000000" w:themeColor="text1"/>
          <w:sz w:val="32"/>
          <w:szCs w:val="32"/>
        </w:rPr>
        <w:t>1</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还</w:t>
      </w:r>
      <w:r>
        <w:rPr>
          <w:rFonts w:ascii="仿宋_GB2312" w:eastAsia="仿宋_GB2312" w:hint="eastAsia"/>
          <w:color w:val="000000" w:themeColor="text1"/>
          <w:sz w:val="32"/>
          <w:szCs w:val="32"/>
        </w:rPr>
        <w:t>征求</w:t>
      </w:r>
      <w:r>
        <w:rPr>
          <w:rFonts w:ascii="仿宋_GB2312" w:eastAsia="仿宋_GB2312"/>
          <w:color w:val="000000" w:themeColor="text1"/>
          <w:sz w:val="32"/>
          <w:szCs w:val="32"/>
        </w:rPr>
        <w:t>到了</w:t>
      </w:r>
      <w:r>
        <w:rPr>
          <w:rFonts w:ascii="仿宋_GB2312" w:eastAsia="仿宋_GB2312" w:hint="eastAsia"/>
          <w:color w:val="000000" w:themeColor="text1"/>
          <w:sz w:val="32"/>
          <w:szCs w:val="32"/>
        </w:rPr>
        <w:t>广西壮族自治区中医药研究院、广西壮族自治区水产科学研究院、广西中医药大学、防城港市渔业技术推广站、合浦县乡村振兴发展中心、合浦县水产技术推广站</w:t>
      </w:r>
      <w:r>
        <w:rPr>
          <w:rFonts w:ascii="仿宋_GB2312" w:eastAsia="仿宋_GB2312" w:hint="eastAsia"/>
          <w:color w:val="000000" w:themeColor="text1"/>
          <w:sz w:val="32"/>
          <w:szCs w:val="32"/>
        </w:rPr>
        <w:t>等单位的内部意见，通过收集反馈的意见，标准编制工作组多次召开会议，对标准草案进行了反复修改和研究讨论，明确</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的要点，掌握了</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的基本情况以及要</w:t>
      </w:r>
      <w:r>
        <w:rPr>
          <w:rFonts w:ascii="仿宋_GB2312" w:eastAsia="仿宋_GB2312" w:hint="eastAsia"/>
          <w:color w:val="000000" w:themeColor="text1"/>
          <w:sz w:val="32"/>
          <w:szCs w:val="32"/>
        </w:rPr>
        <w:lastRenderedPageBreak/>
        <w:t>求，最终形成了</w:t>
      </w:r>
      <w:bookmarkStart w:id="0" w:name="_Hlk120181503"/>
      <w:r>
        <w:rPr>
          <w:rFonts w:ascii="仿宋_GB2312" w:eastAsia="仿宋_GB2312" w:hint="eastAsia"/>
          <w:color w:val="000000" w:themeColor="text1"/>
          <w:sz w:val="32"/>
          <w:szCs w:val="32"/>
        </w:rPr>
        <w:t>团体标准《</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》（征求意见稿）及其编制说明。</w:t>
      </w:r>
      <w:bookmarkEnd w:id="0"/>
    </w:p>
    <w:tbl>
      <w:tblPr>
        <w:tblStyle w:val="aff2"/>
        <w:tblW w:w="0" w:type="auto"/>
        <w:tblBorders>
          <w:top w:val="none" w:sz="0" w:space="0" w:color="auto"/>
          <w:bottom w:val="none" w:sz="0" w:space="0" w:color="auto"/>
        </w:tblBorders>
        <w:tblLook w:val="04A0" w:firstRow="1" w:lastRow="0" w:firstColumn="1" w:lastColumn="0" w:noHBand="0" w:noVBand="1"/>
      </w:tblPr>
      <w:tblGrid>
        <w:gridCol w:w="4587"/>
        <w:gridCol w:w="4587"/>
      </w:tblGrid>
      <w:tr w:rsidR="001440BF" w14:paraId="2108124F" w14:textId="77777777">
        <w:tc>
          <w:tcPr>
            <w:tcW w:w="4587" w:type="dxa"/>
          </w:tcPr>
          <w:p w14:paraId="51870B80" w14:textId="77777777" w:rsidR="001440BF" w:rsidRDefault="00173873">
            <w:pPr>
              <w:rPr>
                <w:rFonts w:ascii="仿宋_GB2312" w:eastAsia="仿宋_GB2312"/>
                <w:color w:val="000000" w:themeColor="text1"/>
                <w:sz w:val="32"/>
                <w:szCs w:val="32"/>
              </w:rPr>
            </w:pPr>
            <w:r>
              <w:rPr>
                <w:rFonts w:ascii="仿宋_GB2312" w:eastAsia="仿宋_GB2312" w:hint="eastAsia"/>
                <w:noProof/>
                <w:color w:val="000000" w:themeColor="text1"/>
                <w:sz w:val="32"/>
                <w:szCs w:val="32"/>
              </w:rPr>
              <w:drawing>
                <wp:inline distT="0" distB="0" distL="114300" distR="114300" wp14:anchorId="63755368" wp14:editId="270DB0EC">
                  <wp:extent cx="2496185" cy="1403350"/>
                  <wp:effectExtent l="0" t="0" r="18415" b="6350"/>
                  <wp:docPr id="1" name="图片 1" descr="微信图片_2025122818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1228183458"/>
                          <pic:cNvPicPr>
                            <a:picLocks noChangeAspect="1"/>
                          </pic:cNvPicPr>
                        </pic:nvPicPr>
                        <pic:blipFill>
                          <a:blip r:embed="rId9"/>
                          <a:stretch>
                            <a:fillRect/>
                          </a:stretch>
                        </pic:blipFill>
                        <pic:spPr>
                          <a:xfrm>
                            <a:off x="0" y="0"/>
                            <a:ext cx="2496185" cy="1403350"/>
                          </a:xfrm>
                          <a:prstGeom prst="rect">
                            <a:avLst/>
                          </a:prstGeom>
                        </pic:spPr>
                      </pic:pic>
                    </a:graphicData>
                  </a:graphic>
                </wp:inline>
              </w:drawing>
            </w:r>
          </w:p>
        </w:tc>
        <w:tc>
          <w:tcPr>
            <w:tcW w:w="4587" w:type="dxa"/>
          </w:tcPr>
          <w:p w14:paraId="44D1005F" w14:textId="77777777" w:rsidR="001440BF" w:rsidRDefault="00173873">
            <w:pPr>
              <w:rPr>
                <w:rFonts w:ascii="仿宋_GB2312" w:eastAsia="仿宋_GB2312"/>
                <w:color w:val="000000" w:themeColor="text1"/>
                <w:sz w:val="32"/>
                <w:szCs w:val="32"/>
              </w:rPr>
            </w:pPr>
            <w:r>
              <w:rPr>
                <w:rFonts w:ascii="仿宋_GB2312" w:eastAsia="仿宋_GB2312" w:hint="eastAsia"/>
                <w:noProof/>
                <w:color w:val="000000" w:themeColor="text1"/>
                <w:sz w:val="32"/>
                <w:szCs w:val="32"/>
              </w:rPr>
              <w:drawing>
                <wp:inline distT="0" distB="0" distL="114300" distR="114300" wp14:anchorId="5349160A" wp14:editId="35DF6256">
                  <wp:extent cx="2529840" cy="1423035"/>
                  <wp:effectExtent l="0" t="0" r="3810" b="5715"/>
                  <wp:docPr id="2" name="图片 2" descr="微信图片_2025122818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51228183506"/>
                          <pic:cNvPicPr>
                            <a:picLocks noChangeAspect="1"/>
                          </pic:cNvPicPr>
                        </pic:nvPicPr>
                        <pic:blipFill>
                          <a:blip r:embed="rId10"/>
                          <a:stretch>
                            <a:fillRect/>
                          </a:stretch>
                        </pic:blipFill>
                        <pic:spPr>
                          <a:xfrm>
                            <a:off x="0" y="0"/>
                            <a:ext cx="2529840" cy="1423035"/>
                          </a:xfrm>
                          <a:prstGeom prst="rect">
                            <a:avLst/>
                          </a:prstGeom>
                        </pic:spPr>
                      </pic:pic>
                    </a:graphicData>
                  </a:graphic>
                </wp:inline>
              </w:drawing>
            </w:r>
          </w:p>
        </w:tc>
      </w:tr>
    </w:tbl>
    <w:p w14:paraId="4DB3135A" w14:textId="77777777" w:rsidR="001440BF" w:rsidRDefault="00173873">
      <w:pPr>
        <w:spacing w:line="520" w:lineRule="exact"/>
        <w:jc w:val="center"/>
        <w:rPr>
          <w:rFonts w:ascii="仿宋_GB2312" w:eastAsia="仿宋_GB2312"/>
          <w:color w:val="000000" w:themeColor="text1"/>
          <w:szCs w:val="21"/>
        </w:rPr>
      </w:pPr>
      <w:r>
        <w:rPr>
          <w:rFonts w:ascii="仿宋_GB2312" w:eastAsia="仿宋_GB2312" w:hint="eastAsia"/>
          <w:color w:val="000000" w:themeColor="text1"/>
          <w:sz w:val="22"/>
          <w:szCs w:val="22"/>
        </w:rPr>
        <w:t>图</w:t>
      </w:r>
      <w:r>
        <w:rPr>
          <w:rFonts w:ascii="仿宋_GB2312" w:eastAsia="仿宋_GB2312" w:hint="eastAsia"/>
          <w:color w:val="000000" w:themeColor="text1"/>
          <w:sz w:val="22"/>
          <w:szCs w:val="22"/>
        </w:rPr>
        <w:t xml:space="preserve">1  </w:t>
      </w:r>
      <w:r>
        <w:rPr>
          <w:rFonts w:ascii="仿宋_GB2312" w:eastAsia="仿宋_GB2312" w:hint="eastAsia"/>
          <w:color w:val="000000" w:themeColor="text1"/>
          <w:sz w:val="22"/>
          <w:szCs w:val="22"/>
        </w:rPr>
        <w:t>走访调研过程</w:t>
      </w:r>
    </w:p>
    <w:p w14:paraId="69FA3571" w14:textId="77777777" w:rsidR="001440BF" w:rsidRDefault="00173873">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四、制定标准的原则和依据，与现行法律、法规的关系，与有关国家标准、行业标准的协调情况</w:t>
      </w:r>
    </w:p>
    <w:p w14:paraId="3EE11069"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（一）编制原则</w:t>
      </w:r>
    </w:p>
    <w:p w14:paraId="5B3F563F" w14:textId="77777777" w:rsidR="001440BF" w:rsidRDefault="00173873">
      <w:pPr>
        <w:spacing w:line="560" w:lineRule="exact"/>
        <w:ind w:firstLineChars="200" w:firstLine="643"/>
        <w:rPr>
          <w:rFonts w:ascii="仿宋_GB2312" w:eastAsia="仿宋_GB2312" w:hAnsi="楷体" w:cs="Times New Roman" w:hint="eastAsia"/>
          <w:b/>
          <w:color w:val="000000" w:themeColor="text1"/>
          <w:sz w:val="32"/>
          <w:szCs w:val="32"/>
        </w:rPr>
      </w:pPr>
      <w:r>
        <w:rPr>
          <w:rFonts w:ascii="仿宋_GB2312" w:eastAsia="仿宋_GB2312" w:hAnsi="楷体" w:cs="Times New Roman" w:hint="eastAsia"/>
          <w:b/>
          <w:color w:val="000000" w:themeColor="text1"/>
          <w:sz w:val="32"/>
          <w:szCs w:val="32"/>
        </w:rPr>
        <w:t>1</w:t>
      </w:r>
      <w:r>
        <w:rPr>
          <w:rFonts w:ascii="仿宋_GB2312" w:eastAsia="仿宋_GB2312" w:hAnsi="楷体" w:cs="Times New Roman" w:hint="eastAsia"/>
          <w:b/>
          <w:color w:val="000000" w:themeColor="text1"/>
          <w:sz w:val="32"/>
          <w:szCs w:val="32"/>
        </w:rPr>
        <w:t>、实用性原则</w:t>
      </w:r>
    </w:p>
    <w:p w14:paraId="27DCA161"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本标准是在充分收集国内外相关资料和文献、调研分析</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现状，结合起草单位前期研究工作取得的研究成果及积累的实践经验，并借鉴国内</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进行总结起草的，符合工作实际，有利于</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的实施与推广，具有可操作性和实用性。</w:t>
      </w:r>
    </w:p>
    <w:p w14:paraId="5627CEB1" w14:textId="77777777" w:rsidR="001440BF" w:rsidRDefault="00173873">
      <w:pPr>
        <w:spacing w:line="560" w:lineRule="exact"/>
        <w:ind w:firstLineChars="200" w:firstLine="643"/>
        <w:rPr>
          <w:rFonts w:ascii="仿宋_GB2312" w:eastAsia="仿宋_GB2312" w:hAnsi="楷体" w:cs="Times New Roman" w:hint="eastAsia"/>
          <w:b/>
          <w:color w:val="000000" w:themeColor="text1"/>
          <w:sz w:val="32"/>
          <w:szCs w:val="32"/>
        </w:rPr>
      </w:pPr>
      <w:r>
        <w:rPr>
          <w:rFonts w:ascii="仿宋_GB2312" w:eastAsia="仿宋_GB2312" w:hAnsi="楷体" w:cs="Times New Roman" w:hint="eastAsia"/>
          <w:b/>
          <w:color w:val="000000" w:themeColor="text1"/>
          <w:sz w:val="32"/>
          <w:szCs w:val="32"/>
        </w:rPr>
        <w:t>2</w:t>
      </w:r>
      <w:r>
        <w:rPr>
          <w:rFonts w:ascii="仿宋_GB2312" w:eastAsia="仿宋_GB2312" w:hAnsi="楷体" w:cs="Times New Roman" w:hint="eastAsia"/>
          <w:b/>
          <w:color w:val="000000" w:themeColor="text1"/>
          <w:sz w:val="32"/>
          <w:szCs w:val="32"/>
        </w:rPr>
        <w:t>、协调性原则</w:t>
      </w:r>
    </w:p>
    <w:p w14:paraId="50314EF1"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本文件编写过程中注意了与</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相关法律法规的协调问题，在内容上与现行法律法规、标准协调一致。</w:t>
      </w:r>
    </w:p>
    <w:p w14:paraId="0EAE49F2" w14:textId="77777777" w:rsidR="001440BF" w:rsidRDefault="00173873">
      <w:pPr>
        <w:spacing w:line="560" w:lineRule="exact"/>
        <w:ind w:firstLineChars="200" w:firstLine="643"/>
        <w:rPr>
          <w:rFonts w:ascii="仿宋_GB2312" w:eastAsia="仿宋_GB2312" w:hAnsi="楷体" w:cs="Times New Roman" w:hint="eastAsia"/>
          <w:b/>
          <w:color w:val="000000" w:themeColor="text1"/>
          <w:sz w:val="32"/>
          <w:szCs w:val="32"/>
        </w:rPr>
      </w:pPr>
      <w:r>
        <w:rPr>
          <w:rFonts w:ascii="仿宋_GB2312" w:eastAsia="仿宋_GB2312" w:hAnsi="楷体" w:cs="Times New Roman" w:hint="eastAsia"/>
          <w:b/>
          <w:color w:val="000000" w:themeColor="text1"/>
          <w:sz w:val="32"/>
          <w:szCs w:val="32"/>
        </w:rPr>
        <w:t>3</w:t>
      </w:r>
      <w:r>
        <w:rPr>
          <w:rFonts w:ascii="仿宋_GB2312" w:eastAsia="仿宋_GB2312" w:hAnsi="楷体" w:cs="Times New Roman" w:hint="eastAsia"/>
          <w:b/>
          <w:color w:val="000000" w:themeColor="text1"/>
          <w:sz w:val="32"/>
          <w:szCs w:val="32"/>
        </w:rPr>
        <w:t>、规范性原则</w:t>
      </w:r>
    </w:p>
    <w:p w14:paraId="4F578CF3"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本文件严格按照</w:t>
      </w:r>
      <w:r>
        <w:rPr>
          <w:rFonts w:ascii="仿宋_GB2312" w:eastAsia="仿宋_GB2312" w:hint="eastAsia"/>
          <w:color w:val="000000" w:themeColor="text1"/>
          <w:sz w:val="32"/>
          <w:szCs w:val="32"/>
        </w:rPr>
        <w:t>GB/T 1.1</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2020</w:t>
      </w:r>
      <w:r>
        <w:rPr>
          <w:rFonts w:ascii="仿宋_GB2312" w:eastAsia="仿宋_GB2312" w:hint="eastAsia"/>
          <w:color w:val="000000" w:themeColor="text1"/>
          <w:sz w:val="32"/>
          <w:szCs w:val="32"/>
        </w:rPr>
        <w:t>《标准化工作规范</w:t>
      </w:r>
      <w:r>
        <w:rPr>
          <w:rFonts w:ascii="仿宋_GB2312" w:eastAsia="仿宋_GB2312" w:hint="eastAsia"/>
          <w:color w:val="000000" w:themeColor="text1"/>
          <w:sz w:val="32"/>
          <w:szCs w:val="32"/>
        </w:rPr>
        <w:t xml:space="preserve">  </w:t>
      </w:r>
      <w:r>
        <w:rPr>
          <w:rFonts w:ascii="仿宋_GB2312" w:eastAsia="仿宋_GB2312" w:hint="eastAsia"/>
          <w:color w:val="000000" w:themeColor="text1"/>
          <w:sz w:val="32"/>
          <w:szCs w:val="32"/>
        </w:rPr>
        <w:t>第</w:t>
      </w:r>
      <w:r>
        <w:rPr>
          <w:rFonts w:ascii="仿宋_GB2312" w:eastAsia="仿宋_GB2312" w:hint="eastAsia"/>
          <w:color w:val="000000" w:themeColor="text1"/>
          <w:sz w:val="32"/>
          <w:szCs w:val="32"/>
        </w:rPr>
        <w:t>1</w:t>
      </w:r>
      <w:r>
        <w:rPr>
          <w:rFonts w:ascii="仿宋_GB2312" w:eastAsia="仿宋_GB2312" w:hint="eastAsia"/>
          <w:color w:val="000000" w:themeColor="text1"/>
          <w:sz w:val="32"/>
          <w:szCs w:val="32"/>
        </w:rPr>
        <w:t>部分：标准化文件的结构和起草规则》编写本标准的内容，保证标准的编写质量。</w:t>
      </w:r>
    </w:p>
    <w:p w14:paraId="6CC71D6B" w14:textId="77777777" w:rsidR="001440BF" w:rsidRDefault="00173873">
      <w:pPr>
        <w:spacing w:line="560" w:lineRule="exact"/>
        <w:ind w:firstLineChars="200" w:firstLine="643"/>
        <w:rPr>
          <w:rFonts w:ascii="仿宋_GB2312" w:eastAsia="仿宋_GB2312" w:hAnsi="楷体" w:cs="Times New Roman" w:hint="eastAsia"/>
          <w:b/>
          <w:color w:val="000000" w:themeColor="text1"/>
          <w:sz w:val="32"/>
          <w:szCs w:val="32"/>
        </w:rPr>
      </w:pPr>
      <w:r>
        <w:rPr>
          <w:rFonts w:ascii="仿宋_GB2312" w:eastAsia="仿宋_GB2312" w:hAnsi="楷体" w:cs="Times New Roman" w:hint="eastAsia"/>
          <w:b/>
          <w:color w:val="000000" w:themeColor="text1"/>
          <w:sz w:val="32"/>
          <w:szCs w:val="32"/>
        </w:rPr>
        <w:t>4</w:t>
      </w:r>
      <w:r>
        <w:rPr>
          <w:rFonts w:ascii="仿宋_GB2312" w:eastAsia="仿宋_GB2312" w:hAnsi="楷体" w:cs="Times New Roman" w:hint="eastAsia"/>
          <w:b/>
          <w:color w:val="000000" w:themeColor="text1"/>
          <w:sz w:val="32"/>
          <w:szCs w:val="32"/>
        </w:rPr>
        <w:t>、前瞻性原则</w:t>
      </w:r>
    </w:p>
    <w:p w14:paraId="2DC0753A"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lastRenderedPageBreak/>
        <w:t>本文件在兼顾当前</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现实情况的同时，还考虑到了</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的需要，在标准中体现了个别特色性、前瞻性和先进性条款，作为对</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的指导。</w:t>
      </w:r>
    </w:p>
    <w:p w14:paraId="4B5E0684"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（二）编制依据</w:t>
      </w:r>
    </w:p>
    <w:p w14:paraId="712CC4A0"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本标准严格按照</w:t>
      </w:r>
      <w:r>
        <w:rPr>
          <w:rFonts w:ascii="仿宋_GB2312" w:eastAsia="仿宋_GB2312" w:hint="eastAsia"/>
          <w:color w:val="000000" w:themeColor="text1"/>
          <w:sz w:val="32"/>
          <w:szCs w:val="32"/>
        </w:rPr>
        <w:t>GB/T 1.1</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2020</w:t>
      </w:r>
      <w:r>
        <w:rPr>
          <w:rFonts w:ascii="仿宋_GB2312" w:eastAsia="仿宋_GB2312" w:hint="eastAsia"/>
          <w:color w:val="000000" w:themeColor="text1"/>
          <w:sz w:val="32"/>
          <w:szCs w:val="32"/>
        </w:rPr>
        <w:t>《标准化工作规范</w:t>
      </w:r>
      <w:r>
        <w:rPr>
          <w:rFonts w:ascii="仿宋_GB2312" w:eastAsia="仿宋_GB2312" w:hint="eastAsia"/>
          <w:color w:val="000000" w:themeColor="text1"/>
          <w:sz w:val="32"/>
          <w:szCs w:val="32"/>
        </w:rPr>
        <w:t xml:space="preserve">  </w:t>
      </w:r>
      <w:r>
        <w:rPr>
          <w:rFonts w:ascii="仿宋_GB2312" w:eastAsia="仿宋_GB2312" w:hint="eastAsia"/>
          <w:color w:val="000000" w:themeColor="text1"/>
          <w:sz w:val="32"/>
          <w:szCs w:val="32"/>
        </w:rPr>
        <w:t>第</w:t>
      </w:r>
      <w:r>
        <w:rPr>
          <w:rFonts w:ascii="仿宋_GB2312" w:eastAsia="仿宋_GB2312" w:hint="eastAsia"/>
          <w:color w:val="000000" w:themeColor="text1"/>
          <w:sz w:val="32"/>
          <w:szCs w:val="32"/>
        </w:rPr>
        <w:t>1</w:t>
      </w:r>
      <w:r>
        <w:rPr>
          <w:rFonts w:ascii="仿宋_GB2312" w:eastAsia="仿宋_GB2312" w:hint="eastAsia"/>
          <w:color w:val="000000" w:themeColor="text1"/>
          <w:sz w:val="32"/>
          <w:szCs w:val="32"/>
        </w:rPr>
        <w:t>部分：标准化文件的结构和起草规则》的规则起草，标准主要内容依据起草单位在</w:t>
      </w:r>
      <w:r>
        <w:rPr>
          <w:rFonts w:ascii="仿宋_GB2312" w:eastAsia="仿宋_GB2312" w:hint="eastAsia"/>
          <w:color w:val="000000" w:themeColor="text1"/>
          <w:sz w:val="32"/>
          <w:szCs w:val="32"/>
        </w:rPr>
        <w:t>南美白对虾与方格星虫混养技术</w:t>
      </w:r>
      <w:r>
        <w:rPr>
          <w:rFonts w:ascii="仿宋_GB2312" w:eastAsia="仿宋_GB2312" w:hint="eastAsia"/>
          <w:color w:val="000000" w:themeColor="text1"/>
          <w:sz w:val="32"/>
          <w:szCs w:val="32"/>
        </w:rPr>
        <w:t>过程中的实践经验确定。</w:t>
      </w:r>
    </w:p>
    <w:p w14:paraId="5D8023B0"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（三）与现行法律、法规的关系，与有关国家标准、行业标准的协调情况</w:t>
      </w:r>
    </w:p>
    <w:p w14:paraId="17E5F0A1"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本标准与相关法律法规、强制性标准协调一致，无冲突。</w:t>
      </w:r>
    </w:p>
    <w:p w14:paraId="6B4D1439" w14:textId="77777777" w:rsidR="001440BF" w:rsidRDefault="00173873">
      <w:pPr>
        <w:spacing w:line="520" w:lineRule="exact"/>
        <w:ind w:firstLineChars="200" w:firstLine="640"/>
        <w:rPr>
          <w:rFonts w:ascii="Times New Roman" w:eastAsia="仿宋_GB2312" w:hAnsi="Times New Roman" w:cs="Times New Roman"/>
          <w:color w:val="000000" w:themeColor="text1"/>
          <w:sz w:val="32"/>
          <w:szCs w:val="32"/>
        </w:rPr>
      </w:pPr>
      <w:r>
        <w:rPr>
          <w:rFonts w:ascii="仿宋_GB2312" w:eastAsia="仿宋_GB2312" w:hint="eastAsia"/>
          <w:color w:val="000000" w:themeColor="text1"/>
          <w:sz w:val="32"/>
          <w:szCs w:val="32"/>
        </w:rPr>
        <w:t>经查阅，截至目前，国内</w:t>
      </w:r>
      <w:r>
        <w:rPr>
          <w:rFonts w:ascii="Times New Roman" w:eastAsia="仿宋_GB2312" w:hAnsi="Times New Roman" w:cs="Times New Roman" w:hint="eastAsia"/>
          <w:color w:val="000000" w:themeColor="text1"/>
          <w:sz w:val="32"/>
          <w:szCs w:val="32"/>
        </w:rPr>
        <w:t>与</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南美白对虾混养</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方格星虫养殖</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的相关资料。主要有：《</w:t>
      </w:r>
      <w:r>
        <w:rPr>
          <w:rFonts w:ascii="Times New Roman" w:eastAsia="仿宋_GB2312" w:hAnsi="Times New Roman" w:cs="Times New Roman" w:hint="eastAsia"/>
          <w:color w:val="000000" w:themeColor="text1"/>
          <w:sz w:val="32"/>
          <w:szCs w:val="32"/>
        </w:rPr>
        <w:t xml:space="preserve">DB45/T 2463-2022 </w:t>
      </w:r>
      <w:r>
        <w:rPr>
          <w:rFonts w:ascii="Times New Roman" w:eastAsia="仿宋_GB2312" w:hAnsi="Times New Roman" w:cs="Times New Roman" w:hint="eastAsia"/>
          <w:color w:val="000000" w:themeColor="text1"/>
          <w:sz w:val="32"/>
          <w:szCs w:val="32"/>
        </w:rPr>
        <w:t>方格星虫池塘培育及养成技术规范》《</w:t>
      </w:r>
      <w:r>
        <w:rPr>
          <w:rFonts w:ascii="Times New Roman" w:eastAsia="仿宋_GB2312" w:hAnsi="Times New Roman" w:cs="Times New Roman" w:hint="eastAsia"/>
          <w:color w:val="000000" w:themeColor="text1"/>
          <w:sz w:val="32"/>
          <w:szCs w:val="32"/>
        </w:rPr>
        <w:t>DB32</w:t>
      </w:r>
      <w:r>
        <w:rPr>
          <w:rFonts w:ascii="Times New Roman" w:eastAsia="仿宋_GB2312" w:hAnsi="Times New Roman" w:cs="Times New Roman" w:hint="eastAsia"/>
          <w:color w:val="000000" w:themeColor="text1"/>
          <w:sz w:val="32"/>
          <w:szCs w:val="32"/>
        </w:rPr>
        <w:t>∕</w:t>
      </w:r>
      <w:r>
        <w:rPr>
          <w:rFonts w:ascii="Times New Roman" w:eastAsia="仿宋_GB2312" w:hAnsi="Times New Roman" w:cs="Times New Roman" w:hint="eastAsia"/>
          <w:color w:val="000000" w:themeColor="text1"/>
          <w:sz w:val="32"/>
          <w:szCs w:val="32"/>
        </w:rPr>
        <w:t xml:space="preserve">T 3235-2017 </w:t>
      </w:r>
      <w:r>
        <w:rPr>
          <w:rFonts w:ascii="Times New Roman" w:eastAsia="仿宋_GB2312" w:hAnsi="Times New Roman" w:cs="Times New Roman" w:hint="eastAsia"/>
          <w:color w:val="000000" w:themeColor="text1"/>
          <w:sz w:val="32"/>
          <w:szCs w:val="32"/>
        </w:rPr>
        <w:t>南美白对虾与双齿围沙蚕混养技术规程》《</w:t>
      </w:r>
      <w:r>
        <w:rPr>
          <w:rFonts w:ascii="Times New Roman" w:eastAsia="仿宋_GB2312" w:hAnsi="Times New Roman" w:cs="Times New Roman" w:hint="eastAsia"/>
          <w:color w:val="000000" w:themeColor="text1"/>
          <w:sz w:val="32"/>
          <w:szCs w:val="32"/>
        </w:rPr>
        <w:t xml:space="preserve">DB3205/T 122-2006 </w:t>
      </w:r>
      <w:r>
        <w:rPr>
          <w:rFonts w:ascii="Times New Roman" w:eastAsia="仿宋_GB2312" w:hAnsi="Times New Roman" w:cs="Times New Roman" w:hint="eastAsia"/>
          <w:color w:val="000000" w:themeColor="text1"/>
          <w:sz w:val="32"/>
          <w:szCs w:val="32"/>
        </w:rPr>
        <w:t>池塘南美白对虾与花白鲢混养技术操作规程》</w:t>
      </w:r>
      <w:r>
        <w:rPr>
          <w:rFonts w:ascii="Times New Roman" w:eastAsia="仿宋_GB2312" w:hAnsi="Times New Roman" w:cs="Times New Roman" w:hint="eastAsia"/>
          <w:color w:val="000000" w:themeColor="text1"/>
          <w:sz w:val="32"/>
          <w:szCs w:val="32"/>
        </w:rPr>
        <w:t>。</w:t>
      </w:r>
    </w:p>
    <w:p w14:paraId="070DB058"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其中，</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DB45/T 2463-2022 </w:t>
      </w:r>
      <w:r>
        <w:rPr>
          <w:rFonts w:ascii="仿宋_GB2312" w:eastAsia="仿宋_GB2312" w:hint="eastAsia"/>
          <w:color w:val="000000" w:themeColor="text1"/>
          <w:sz w:val="32"/>
          <w:szCs w:val="32"/>
        </w:rPr>
        <w:t>方格星虫池塘培育及养成技术规范》</w:t>
      </w:r>
      <w:r>
        <w:rPr>
          <w:rFonts w:ascii="仿宋_GB2312" w:eastAsia="仿宋_GB2312" w:hint="eastAsia"/>
          <w:color w:val="000000" w:themeColor="text1"/>
          <w:sz w:val="32"/>
          <w:szCs w:val="32"/>
        </w:rPr>
        <w:t>本文件规定了方格星虫池塘培育及养成的技术要求</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适用于广西行政区域内方格星虫的池塘培育及养成生产。</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DB32</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T 3235-2017 </w:t>
      </w:r>
      <w:r>
        <w:rPr>
          <w:rFonts w:ascii="仿宋_GB2312" w:eastAsia="仿宋_GB2312" w:hint="eastAsia"/>
          <w:color w:val="000000" w:themeColor="text1"/>
          <w:sz w:val="32"/>
          <w:szCs w:val="32"/>
        </w:rPr>
        <w:t>南美白对虾与双齿围沙蚕混养技术规程</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规定了南美白对虾与</w:t>
      </w:r>
      <w:proofErr w:type="gramStart"/>
      <w:r>
        <w:rPr>
          <w:rFonts w:ascii="仿宋_GB2312" w:eastAsia="仿宋_GB2312" w:hint="eastAsia"/>
          <w:color w:val="000000" w:themeColor="text1"/>
          <w:sz w:val="32"/>
          <w:szCs w:val="32"/>
        </w:rPr>
        <w:t>双齿围沙蚕</w:t>
      </w:r>
      <w:proofErr w:type="gramEnd"/>
      <w:r>
        <w:rPr>
          <w:rFonts w:ascii="仿宋_GB2312" w:eastAsia="仿宋_GB2312" w:hint="eastAsia"/>
          <w:color w:val="000000" w:themeColor="text1"/>
          <w:sz w:val="32"/>
          <w:szCs w:val="32"/>
        </w:rPr>
        <w:t>混养的环境与设施、放养前准备、苗种放养、饲料投喂、饲养管理、病害防治、南美白对虾捕捞、</w:t>
      </w:r>
      <w:proofErr w:type="gramStart"/>
      <w:r>
        <w:rPr>
          <w:rFonts w:ascii="仿宋_GB2312" w:eastAsia="仿宋_GB2312" w:hint="eastAsia"/>
          <w:color w:val="000000" w:themeColor="text1"/>
          <w:sz w:val="32"/>
          <w:szCs w:val="32"/>
        </w:rPr>
        <w:t>双齿围沙蚕</w:t>
      </w:r>
      <w:proofErr w:type="gramEnd"/>
      <w:r>
        <w:rPr>
          <w:rFonts w:ascii="仿宋_GB2312" w:eastAsia="仿宋_GB2312" w:hint="eastAsia"/>
          <w:color w:val="000000" w:themeColor="text1"/>
          <w:sz w:val="32"/>
          <w:szCs w:val="32"/>
        </w:rPr>
        <w:t>越冬、</w:t>
      </w:r>
      <w:proofErr w:type="gramStart"/>
      <w:r>
        <w:rPr>
          <w:rFonts w:ascii="仿宋_GB2312" w:eastAsia="仿宋_GB2312" w:hint="eastAsia"/>
          <w:color w:val="000000" w:themeColor="text1"/>
          <w:sz w:val="32"/>
          <w:szCs w:val="32"/>
        </w:rPr>
        <w:t>双齿围沙蚕</w:t>
      </w:r>
      <w:proofErr w:type="gramEnd"/>
      <w:r>
        <w:rPr>
          <w:rFonts w:ascii="仿宋_GB2312" w:eastAsia="仿宋_GB2312" w:hint="eastAsia"/>
          <w:color w:val="000000" w:themeColor="text1"/>
          <w:sz w:val="32"/>
          <w:szCs w:val="32"/>
        </w:rPr>
        <w:t>捕捞及生产记录</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适用于南美白对虾与</w:t>
      </w:r>
      <w:proofErr w:type="gramStart"/>
      <w:r>
        <w:rPr>
          <w:rFonts w:ascii="仿宋_GB2312" w:eastAsia="仿宋_GB2312" w:hint="eastAsia"/>
          <w:color w:val="000000" w:themeColor="text1"/>
          <w:sz w:val="32"/>
          <w:szCs w:val="32"/>
        </w:rPr>
        <w:t>双齿围沙蚕</w:t>
      </w:r>
      <w:proofErr w:type="gramEnd"/>
      <w:r>
        <w:rPr>
          <w:rFonts w:ascii="仿宋_GB2312" w:eastAsia="仿宋_GB2312" w:hint="eastAsia"/>
          <w:color w:val="000000" w:themeColor="text1"/>
          <w:sz w:val="32"/>
          <w:szCs w:val="32"/>
        </w:rPr>
        <w:t>混养技术操作。</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DB3205</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 xml:space="preserve">T 122-2006 </w:t>
      </w:r>
      <w:r>
        <w:rPr>
          <w:rFonts w:ascii="仿宋_GB2312" w:eastAsia="仿宋_GB2312" w:hint="eastAsia"/>
          <w:color w:val="000000" w:themeColor="text1"/>
          <w:sz w:val="32"/>
          <w:szCs w:val="32"/>
        </w:rPr>
        <w:t>池塘南美白对虾与花白鲢混养技术操作规程》</w:t>
      </w:r>
      <w:r>
        <w:rPr>
          <w:rFonts w:ascii="仿宋_GB2312" w:eastAsia="仿宋_GB2312" w:hint="eastAsia"/>
          <w:color w:val="000000" w:themeColor="text1"/>
          <w:sz w:val="32"/>
          <w:szCs w:val="32"/>
        </w:rPr>
        <w:t>规定了南美白对虾与花白鲢混养的环境</w:t>
      </w:r>
      <w:r>
        <w:rPr>
          <w:rFonts w:ascii="仿宋_GB2312" w:eastAsia="仿宋_GB2312" w:hint="eastAsia"/>
          <w:color w:val="000000" w:themeColor="text1"/>
          <w:sz w:val="32"/>
          <w:szCs w:val="32"/>
        </w:rPr>
        <w:lastRenderedPageBreak/>
        <w:t>条件、成虾养殖、病害防治、捕捞</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适用于南美白对虾与花白鲢的池塘混养。</w:t>
      </w:r>
    </w:p>
    <w:p w14:paraId="3332C728"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解决“无标可依”的无序问题：当前混养实践中，养殖户因缺乏统一标准，存在“沙层结构混乱（如单一细沙替代三层沙）”“投放密度过高（星虫超</w:t>
      </w:r>
      <w:r>
        <w:rPr>
          <w:rFonts w:ascii="仿宋_GB2312" w:eastAsia="仿宋_GB2312" w:hint="eastAsia"/>
          <w:color w:val="000000" w:themeColor="text1"/>
          <w:sz w:val="32"/>
          <w:szCs w:val="32"/>
        </w:rPr>
        <w:t>7</w:t>
      </w:r>
      <w:r>
        <w:rPr>
          <w:rFonts w:ascii="仿宋_GB2312" w:eastAsia="仿宋_GB2312" w:hint="eastAsia"/>
          <w:color w:val="000000" w:themeColor="text1"/>
          <w:sz w:val="32"/>
          <w:szCs w:val="32"/>
        </w:rPr>
        <w:t>万条</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亩）”“渔药滥用（诺氟沙星用于星虫区）”等问题，导致成活率低（</w:t>
      </w:r>
      <w:r>
        <w:rPr>
          <w:rFonts w:ascii="仿宋_GB2312" w:eastAsia="仿宋_GB2312" w:hint="eastAsia"/>
          <w:color w:val="000000" w:themeColor="text1"/>
          <w:sz w:val="32"/>
          <w:szCs w:val="32"/>
        </w:rPr>
        <w:t>30%</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40%</w:t>
      </w:r>
      <w:r>
        <w:rPr>
          <w:rFonts w:ascii="仿宋_GB2312" w:eastAsia="仿宋_GB2312" w:hint="eastAsia"/>
          <w:color w:val="000000" w:themeColor="text1"/>
          <w:sz w:val="32"/>
          <w:szCs w:val="32"/>
        </w:rPr>
        <w:t>）、产品药</w:t>
      </w:r>
      <w:proofErr w:type="gramStart"/>
      <w:r>
        <w:rPr>
          <w:rFonts w:ascii="仿宋_GB2312" w:eastAsia="仿宋_GB2312" w:hint="eastAsia"/>
          <w:color w:val="000000" w:themeColor="text1"/>
          <w:sz w:val="32"/>
          <w:szCs w:val="32"/>
        </w:rPr>
        <w:t>残风险</w:t>
      </w:r>
      <w:proofErr w:type="gramEnd"/>
      <w:r>
        <w:rPr>
          <w:rFonts w:ascii="仿宋_GB2312" w:eastAsia="仿宋_GB2312" w:hint="eastAsia"/>
          <w:color w:val="000000" w:themeColor="text1"/>
          <w:sz w:val="32"/>
          <w:szCs w:val="32"/>
        </w:rPr>
        <w:t>高。目标规范通过明确技术参数，可将成活率提升至</w:t>
      </w:r>
      <w:r>
        <w:rPr>
          <w:rFonts w:ascii="仿宋_GB2312" w:eastAsia="仿宋_GB2312" w:hint="eastAsia"/>
          <w:color w:val="000000" w:themeColor="text1"/>
          <w:sz w:val="32"/>
          <w:szCs w:val="32"/>
        </w:rPr>
        <w:t>80%</w:t>
      </w:r>
      <w:r>
        <w:rPr>
          <w:rFonts w:ascii="仿宋_GB2312" w:eastAsia="仿宋_GB2312" w:hint="eastAsia"/>
          <w:color w:val="000000" w:themeColor="text1"/>
          <w:sz w:val="32"/>
          <w:szCs w:val="32"/>
        </w:rPr>
        <w:t>以上，药残合格率达</w:t>
      </w:r>
      <w:r>
        <w:rPr>
          <w:rFonts w:ascii="仿宋_GB2312" w:eastAsia="仿宋_GB2312" w:hint="eastAsia"/>
          <w:color w:val="000000" w:themeColor="text1"/>
          <w:sz w:val="32"/>
          <w:szCs w:val="32"/>
        </w:rPr>
        <w:t>100%</w:t>
      </w:r>
      <w:r>
        <w:rPr>
          <w:rFonts w:ascii="仿宋_GB2312" w:eastAsia="仿宋_GB2312" w:hint="eastAsia"/>
          <w:color w:val="000000" w:themeColor="text1"/>
          <w:sz w:val="32"/>
          <w:szCs w:val="32"/>
        </w:rPr>
        <w:t>。广西作为方格星虫主产区（占全国</w:t>
      </w:r>
      <w:r>
        <w:rPr>
          <w:rFonts w:ascii="仿宋_GB2312" w:eastAsia="仿宋_GB2312" w:hint="eastAsia"/>
          <w:color w:val="000000" w:themeColor="text1"/>
          <w:sz w:val="32"/>
          <w:szCs w:val="32"/>
        </w:rPr>
        <w:t>60%</w:t>
      </w:r>
      <w:r>
        <w:rPr>
          <w:rFonts w:ascii="仿宋_GB2312" w:eastAsia="仿宋_GB2312" w:hint="eastAsia"/>
          <w:color w:val="000000" w:themeColor="text1"/>
          <w:sz w:val="32"/>
          <w:szCs w:val="32"/>
        </w:rPr>
        <w:t>养殖面积），现有标准未体现“星虫</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对虾”混养的区域技术优势（如三层沙质结构、</w:t>
      </w:r>
      <w:proofErr w:type="gramStart"/>
      <w:r>
        <w:rPr>
          <w:rFonts w:ascii="仿宋_GB2312" w:eastAsia="仿宋_GB2312" w:hint="eastAsia"/>
          <w:color w:val="000000" w:themeColor="text1"/>
          <w:sz w:val="32"/>
          <w:szCs w:val="32"/>
        </w:rPr>
        <w:t>晒沙增</w:t>
      </w:r>
      <w:proofErr w:type="gramEnd"/>
      <w:r>
        <w:rPr>
          <w:rFonts w:ascii="仿宋_GB2312" w:eastAsia="仿宋_GB2312" w:hint="eastAsia"/>
          <w:color w:val="000000" w:themeColor="text1"/>
          <w:sz w:val="32"/>
          <w:szCs w:val="32"/>
        </w:rPr>
        <w:t>氧）。目标规范可固化广西的成熟实践（如北海混养基地的分区增氧、钦州的尾水四级处理），推动区域特色产业标准化</w:t>
      </w:r>
      <w:r>
        <w:rPr>
          <w:rFonts w:ascii="仿宋_GB2312" w:eastAsia="仿宋_GB2312" w:hint="eastAsia"/>
          <w:color w:val="000000" w:themeColor="text1"/>
          <w:sz w:val="32"/>
          <w:szCs w:val="32"/>
        </w:rPr>
        <w:t>。</w:t>
      </w:r>
    </w:p>
    <w:p w14:paraId="3E0F234C"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本标准的内容与现行的法律法规及强制性标准无冲突，本文件相关指标不低于强制性国家标准的相关技术要求，标准的编写符合</w:t>
      </w:r>
      <w:r>
        <w:rPr>
          <w:rFonts w:ascii="仿宋_GB2312" w:eastAsia="仿宋_GB2312" w:hint="eastAsia"/>
          <w:color w:val="000000" w:themeColor="text1"/>
          <w:sz w:val="32"/>
          <w:szCs w:val="32"/>
        </w:rPr>
        <w:t>GB/T 1.1</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2020</w:t>
      </w:r>
      <w:r>
        <w:rPr>
          <w:rFonts w:ascii="仿宋_GB2312" w:eastAsia="仿宋_GB2312" w:hint="eastAsia"/>
          <w:color w:val="000000" w:themeColor="text1"/>
          <w:sz w:val="32"/>
          <w:szCs w:val="32"/>
        </w:rPr>
        <w:t>的要求。</w:t>
      </w:r>
    </w:p>
    <w:p w14:paraId="65C9E550" w14:textId="77777777" w:rsidR="001440BF" w:rsidRDefault="00173873">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五、主要条款的说明</w:t>
      </w:r>
    </w:p>
    <w:p w14:paraId="0D6F0B94"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Pr>
          <w:rFonts w:ascii="仿宋_GB2312" w:eastAsia="仿宋_GB2312" w:hint="eastAsia"/>
          <w:color w:val="000000" w:themeColor="text1"/>
          <w:sz w:val="32"/>
          <w:szCs w:val="32"/>
        </w:rPr>
        <w:t>《</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》的主要章节内容包括场地选择与设施、放养前准备、苗种放养、饲养管理、水质调控、病害防控及捕捞</w:t>
      </w:r>
      <w:r>
        <w:rPr>
          <w:rFonts w:ascii="仿宋_GB2312" w:eastAsia="仿宋_GB2312" w:hint="eastAsia"/>
          <w:color w:val="000000" w:themeColor="text1"/>
          <w:sz w:val="32"/>
          <w:szCs w:val="32"/>
        </w:rPr>
        <w:t>。本文件主要内容及依据来源说明如下：</w:t>
      </w:r>
    </w:p>
    <w:p w14:paraId="781BD440"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w:t>
      </w:r>
      <w:r>
        <w:rPr>
          <w:rFonts w:ascii="Times New Roman" w:eastAsia="楷体" w:hAnsi="Times New Roman" w:cs="Times New Roman" w:hint="eastAsia"/>
          <w:b/>
          <w:bCs/>
          <w:color w:val="000000" w:themeColor="text1"/>
          <w:kern w:val="0"/>
          <w:sz w:val="32"/>
          <w:szCs w:val="32"/>
        </w:rPr>
        <w:t>1</w:t>
      </w:r>
      <w:r>
        <w:rPr>
          <w:rFonts w:ascii="Times New Roman" w:eastAsia="楷体" w:hAnsi="Times New Roman" w:cs="Times New Roman" w:hint="eastAsia"/>
          <w:b/>
          <w:bCs/>
          <w:color w:val="000000" w:themeColor="text1"/>
          <w:kern w:val="0"/>
          <w:sz w:val="32"/>
          <w:szCs w:val="32"/>
        </w:rPr>
        <w:t>）池塘条件</w:t>
      </w:r>
    </w:p>
    <w:p w14:paraId="5EAA90E3" w14:textId="4891B0D2" w:rsidR="001440BF" w:rsidRPr="00E95B08" w:rsidRDefault="00173873" w:rsidP="00E95B08">
      <w:pPr>
        <w:spacing w:line="520" w:lineRule="exact"/>
        <w:ind w:firstLineChars="200" w:firstLine="640"/>
        <w:rPr>
          <w:rFonts w:ascii="仿宋_GB2312" w:eastAsia="仿宋_GB2312" w:hint="eastAsia"/>
          <w:color w:val="000000" w:themeColor="text1"/>
          <w:sz w:val="32"/>
          <w:szCs w:val="32"/>
        </w:rPr>
      </w:pPr>
      <w:r w:rsidRPr="00E95B08">
        <w:rPr>
          <w:rFonts w:ascii="仿宋_GB2312" w:eastAsia="仿宋_GB2312" w:hint="eastAsia"/>
          <w:color w:val="000000" w:themeColor="text1"/>
          <w:sz w:val="32"/>
          <w:szCs w:val="32"/>
        </w:rPr>
        <w:t>①</w:t>
      </w:r>
      <w:r w:rsidRPr="00E95B08">
        <w:rPr>
          <w:rFonts w:ascii="仿宋_GB2312" w:eastAsia="仿宋_GB2312" w:hint="eastAsia"/>
          <w:color w:val="000000" w:themeColor="text1"/>
          <w:sz w:val="32"/>
          <w:szCs w:val="32"/>
        </w:rPr>
        <w:t xml:space="preserve"> </w:t>
      </w:r>
      <w:r w:rsidRPr="00E95B08">
        <w:rPr>
          <w:rFonts w:ascii="仿宋_GB2312" w:eastAsia="仿宋_GB2312" w:hint="eastAsia"/>
          <w:color w:val="000000" w:themeColor="text1"/>
          <w:sz w:val="32"/>
          <w:szCs w:val="32"/>
        </w:rPr>
        <w:t>场址选择</w:t>
      </w:r>
      <w:r w:rsidRPr="00E95B08">
        <w:rPr>
          <w:rFonts w:ascii="仿宋_GB2312" w:eastAsia="仿宋_GB2312"/>
          <w:color w:val="000000" w:themeColor="text1"/>
          <w:sz w:val="32"/>
          <w:szCs w:val="32"/>
        </w:rPr>
        <w:t>：</w:t>
      </w:r>
      <w:r w:rsidRPr="00E95B08">
        <w:rPr>
          <w:rFonts w:ascii="仿宋_GB2312" w:eastAsia="仿宋_GB2312" w:hint="eastAsia"/>
          <w:color w:val="000000" w:themeColor="text1"/>
          <w:sz w:val="32"/>
          <w:szCs w:val="32"/>
        </w:rPr>
        <w:t>本项目</w:t>
      </w:r>
      <w:r w:rsidRPr="00E95B08">
        <w:rPr>
          <w:rFonts w:ascii="仿宋_GB2312" w:eastAsia="仿宋_GB2312"/>
          <w:color w:val="000000" w:themeColor="text1"/>
          <w:sz w:val="32"/>
          <w:szCs w:val="32"/>
        </w:rPr>
        <w:t>实施</w:t>
      </w:r>
      <w:r w:rsidRPr="00E95B08">
        <w:rPr>
          <w:rFonts w:ascii="仿宋_GB2312" w:eastAsia="仿宋_GB2312" w:hint="eastAsia"/>
          <w:color w:val="000000" w:themeColor="text1"/>
          <w:sz w:val="32"/>
          <w:szCs w:val="32"/>
        </w:rPr>
        <w:t>方格星虫</w:t>
      </w:r>
      <w:r w:rsidRPr="00E95B08">
        <w:rPr>
          <w:rFonts w:ascii="仿宋_GB2312" w:eastAsia="仿宋_GB2312" w:hint="eastAsia"/>
          <w:color w:val="000000" w:themeColor="text1"/>
          <w:sz w:val="32"/>
          <w:szCs w:val="32"/>
        </w:rPr>
        <w:t>-</w:t>
      </w:r>
      <w:r w:rsidRPr="00E95B08">
        <w:rPr>
          <w:rFonts w:ascii="仿宋_GB2312" w:eastAsia="仿宋_GB2312"/>
          <w:color w:val="000000" w:themeColor="text1"/>
          <w:sz w:val="32"/>
          <w:szCs w:val="32"/>
        </w:rPr>
        <w:t>南美白对虾</w:t>
      </w:r>
      <w:r w:rsidRPr="00E95B08">
        <w:rPr>
          <w:rFonts w:ascii="仿宋_GB2312" w:eastAsia="仿宋_GB2312" w:hint="eastAsia"/>
          <w:color w:val="000000" w:themeColor="text1"/>
          <w:sz w:val="32"/>
          <w:szCs w:val="32"/>
        </w:rPr>
        <w:t>池塘生态混养试验地点</w:t>
      </w:r>
      <w:r w:rsidRPr="00E95B08">
        <w:rPr>
          <w:rFonts w:ascii="仿宋_GB2312" w:eastAsia="仿宋_GB2312"/>
          <w:color w:val="000000" w:themeColor="text1"/>
          <w:sz w:val="32"/>
          <w:szCs w:val="32"/>
        </w:rPr>
        <w:t>选址在</w:t>
      </w:r>
      <w:r w:rsidRPr="00E95B08">
        <w:rPr>
          <w:rFonts w:ascii="仿宋_GB2312" w:eastAsia="仿宋_GB2312" w:hint="eastAsia"/>
          <w:color w:val="000000" w:themeColor="text1"/>
          <w:sz w:val="32"/>
          <w:szCs w:val="32"/>
        </w:rPr>
        <w:t>合浦县白沙镇沙尾村沿岸</w:t>
      </w:r>
      <w:r w:rsidRPr="00E95B08">
        <w:rPr>
          <w:rFonts w:ascii="仿宋_GB2312" w:eastAsia="仿宋_GB2312"/>
          <w:color w:val="000000" w:themeColor="text1"/>
          <w:sz w:val="32"/>
          <w:szCs w:val="32"/>
        </w:rPr>
        <w:t>沙质底池塘</w:t>
      </w:r>
      <w:r w:rsidRPr="00E95B08">
        <w:rPr>
          <w:rFonts w:ascii="仿宋_GB2312" w:eastAsia="仿宋_GB2312" w:hint="eastAsia"/>
          <w:color w:val="000000" w:themeColor="text1"/>
          <w:sz w:val="32"/>
          <w:szCs w:val="32"/>
        </w:rPr>
        <w:t>，</w:t>
      </w:r>
      <w:r w:rsidRPr="00E95B08">
        <w:rPr>
          <w:rFonts w:ascii="仿宋_GB2312" w:eastAsia="仿宋_GB2312"/>
          <w:color w:val="000000" w:themeColor="text1"/>
          <w:sz w:val="32"/>
          <w:szCs w:val="32"/>
        </w:rPr>
        <w:t>共使用池塘</w:t>
      </w:r>
      <w:r w:rsidRPr="00E95B08">
        <w:rPr>
          <w:rFonts w:ascii="仿宋_GB2312" w:eastAsia="仿宋_GB2312" w:hint="eastAsia"/>
          <w:color w:val="000000" w:themeColor="text1"/>
          <w:sz w:val="32"/>
          <w:szCs w:val="32"/>
        </w:rPr>
        <w:t>1</w:t>
      </w:r>
      <w:r w:rsidRPr="00E95B08">
        <w:rPr>
          <w:rFonts w:ascii="仿宋_GB2312" w:eastAsia="仿宋_GB2312" w:hint="eastAsia"/>
          <w:color w:val="000000" w:themeColor="text1"/>
          <w:sz w:val="32"/>
          <w:szCs w:val="32"/>
        </w:rPr>
        <w:t>口</w:t>
      </w:r>
      <w:r w:rsidRPr="00E95B08">
        <w:rPr>
          <w:rFonts w:ascii="仿宋_GB2312" w:eastAsia="仿宋_GB2312"/>
          <w:color w:val="000000" w:themeColor="text1"/>
          <w:sz w:val="32"/>
          <w:szCs w:val="32"/>
        </w:rPr>
        <w:t>，</w:t>
      </w:r>
      <w:r w:rsidRPr="00E95B08">
        <w:rPr>
          <w:rFonts w:ascii="仿宋_GB2312" w:eastAsia="仿宋_GB2312"/>
          <w:color w:val="000000" w:themeColor="text1"/>
          <w:sz w:val="32"/>
          <w:szCs w:val="32"/>
        </w:rPr>
        <w:t>池塘面积</w:t>
      </w:r>
      <w:r w:rsidRPr="00E95B08">
        <w:rPr>
          <w:rFonts w:ascii="仿宋_GB2312" w:eastAsia="仿宋_GB2312" w:hint="eastAsia"/>
          <w:color w:val="000000" w:themeColor="text1"/>
          <w:sz w:val="32"/>
          <w:szCs w:val="32"/>
        </w:rPr>
        <w:t>约</w:t>
      </w:r>
      <w:r w:rsidRPr="00E95B08">
        <w:rPr>
          <w:rFonts w:ascii="仿宋_GB2312" w:eastAsia="仿宋_GB2312" w:hint="eastAsia"/>
          <w:color w:val="000000" w:themeColor="text1"/>
          <w:sz w:val="32"/>
          <w:szCs w:val="32"/>
        </w:rPr>
        <w:t>8</w:t>
      </w:r>
      <w:r w:rsidRPr="00E95B08">
        <w:rPr>
          <w:rFonts w:ascii="仿宋_GB2312" w:eastAsia="仿宋_GB2312" w:hint="eastAsia"/>
          <w:color w:val="000000" w:themeColor="text1"/>
          <w:sz w:val="32"/>
          <w:szCs w:val="32"/>
        </w:rPr>
        <w:t>亩</w:t>
      </w:r>
      <w:r w:rsidRPr="00E95B08">
        <w:rPr>
          <w:rFonts w:ascii="仿宋_GB2312" w:eastAsia="仿宋_GB2312" w:hint="eastAsia"/>
          <w:color w:val="000000" w:themeColor="text1"/>
          <w:sz w:val="32"/>
          <w:szCs w:val="32"/>
        </w:rPr>
        <w:t>（</w:t>
      </w:r>
      <w:r w:rsidRPr="00E95B08">
        <w:rPr>
          <w:rFonts w:ascii="仿宋_GB2312" w:eastAsia="仿宋_GB2312" w:hint="eastAsia"/>
          <w:color w:val="000000" w:themeColor="text1"/>
          <w:sz w:val="32"/>
          <w:szCs w:val="32"/>
        </w:rPr>
        <w:t>约</w:t>
      </w:r>
      <w:r w:rsidRPr="00E95B08">
        <w:rPr>
          <w:rFonts w:ascii="仿宋_GB2312" w:eastAsia="仿宋_GB2312" w:hint="eastAsia"/>
          <w:color w:val="000000" w:themeColor="text1"/>
          <w:sz w:val="32"/>
          <w:szCs w:val="32"/>
        </w:rPr>
        <w:t>0.53</w:t>
      </w:r>
      <w:r w:rsidRPr="00E95B08">
        <w:rPr>
          <w:rFonts w:ascii="仿宋_GB2312" w:eastAsia="仿宋_GB2312" w:hint="eastAsia"/>
          <w:color w:val="000000" w:themeColor="text1"/>
          <w:sz w:val="32"/>
          <w:szCs w:val="32"/>
        </w:rPr>
        <w:t>公顷</w:t>
      </w:r>
      <w:r w:rsidRPr="00E95B08">
        <w:rPr>
          <w:rFonts w:ascii="仿宋_GB2312" w:eastAsia="仿宋_GB2312" w:hint="eastAsia"/>
          <w:color w:val="000000" w:themeColor="text1"/>
          <w:sz w:val="32"/>
          <w:szCs w:val="32"/>
        </w:rPr>
        <w:t>）</w:t>
      </w:r>
      <w:r w:rsidRPr="00E95B08">
        <w:rPr>
          <w:rFonts w:ascii="仿宋_GB2312" w:eastAsia="仿宋_GB2312"/>
          <w:color w:val="000000" w:themeColor="text1"/>
          <w:sz w:val="32"/>
          <w:szCs w:val="32"/>
        </w:rPr>
        <w:t>。</w:t>
      </w:r>
      <w:r w:rsidRPr="00E95B08">
        <w:rPr>
          <w:rFonts w:ascii="仿宋_GB2312" w:eastAsia="仿宋_GB2312" w:hint="eastAsia"/>
          <w:color w:val="000000" w:themeColor="text1"/>
          <w:sz w:val="32"/>
          <w:szCs w:val="32"/>
        </w:rPr>
        <w:t>此处临近海岸线附近、</w:t>
      </w:r>
      <w:proofErr w:type="gramStart"/>
      <w:r w:rsidRPr="00E95B08">
        <w:rPr>
          <w:rFonts w:ascii="仿宋_GB2312" w:eastAsia="仿宋_GB2312" w:hint="eastAsia"/>
          <w:color w:val="000000" w:themeColor="text1"/>
          <w:sz w:val="32"/>
          <w:szCs w:val="32"/>
        </w:rPr>
        <w:t>容易进排海水</w:t>
      </w:r>
      <w:proofErr w:type="gramEnd"/>
      <w:r w:rsidRPr="00E95B08">
        <w:rPr>
          <w:rFonts w:ascii="仿宋_GB2312" w:eastAsia="仿宋_GB2312" w:hint="eastAsia"/>
          <w:color w:val="000000" w:themeColor="text1"/>
          <w:sz w:val="32"/>
          <w:szCs w:val="32"/>
        </w:rPr>
        <w:t>。塘堤为</w:t>
      </w:r>
      <w:r w:rsidRPr="00E95B08">
        <w:rPr>
          <w:rFonts w:ascii="仿宋_GB2312" w:eastAsia="仿宋_GB2312"/>
          <w:color w:val="000000" w:themeColor="text1"/>
          <w:sz w:val="32"/>
          <w:szCs w:val="32"/>
        </w:rPr>
        <w:t>混泥土制成，</w:t>
      </w:r>
      <w:r w:rsidRPr="00E95B08">
        <w:rPr>
          <w:rFonts w:ascii="仿宋_GB2312" w:eastAsia="仿宋_GB2312" w:hint="eastAsia"/>
          <w:color w:val="000000" w:themeColor="text1"/>
          <w:sz w:val="32"/>
          <w:szCs w:val="32"/>
        </w:rPr>
        <w:t>坚固耐用，保水性能好，</w:t>
      </w:r>
      <w:r w:rsidRPr="00E95B08">
        <w:rPr>
          <w:rFonts w:ascii="仿宋_GB2312" w:eastAsia="仿宋_GB2312" w:hint="eastAsia"/>
          <w:color w:val="000000" w:themeColor="text1"/>
          <w:sz w:val="32"/>
          <w:szCs w:val="32"/>
        </w:rPr>
        <w:t>可</w:t>
      </w:r>
      <w:proofErr w:type="gramStart"/>
      <w:r w:rsidRPr="00E95B08">
        <w:rPr>
          <w:rFonts w:ascii="仿宋_GB2312" w:eastAsia="仿宋_GB2312"/>
          <w:color w:val="000000" w:themeColor="text1"/>
          <w:sz w:val="32"/>
          <w:szCs w:val="32"/>
        </w:rPr>
        <w:t>蓄水</w:t>
      </w:r>
      <w:r w:rsidRPr="00E95B08">
        <w:rPr>
          <w:rFonts w:ascii="仿宋_GB2312" w:eastAsia="仿宋_GB2312" w:hint="eastAsia"/>
          <w:color w:val="000000" w:themeColor="text1"/>
          <w:sz w:val="32"/>
          <w:szCs w:val="32"/>
        </w:rPr>
        <w:t>深</w:t>
      </w:r>
      <w:proofErr w:type="gramEnd"/>
      <w:r w:rsidRPr="00E95B08">
        <w:rPr>
          <w:rFonts w:ascii="仿宋_GB2312" w:eastAsia="仿宋_GB2312" w:hint="eastAsia"/>
          <w:color w:val="000000" w:themeColor="text1"/>
          <w:sz w:val="32"/>
          <w:szCs w:val="32"/>
        </w:rPr>
        <w:t>120</w:t>
      </w:r>
      <w:r w:rsidR="008066AA">
        <w:rPr>
          <w:rFonts w:ascii="微软雅黑" w:eastAsia="微软雅黑" w:hAnsi="微软雅黑" w:hint="eastAsia"/>
          <w:color w:val="000000" w:themeColor="text1"/>
          <w:sz w:val="32"/>
          <w:szCs w:val="32"/>
        </w:rPr>
        <w:t>～</w:t>
      </w:r>
      <w:r w:rsidRPr="00E95B08">
        <w:rPr>
          <w:rFonts w:ascii="仿宋_GB2312" w:eastAsia="仿宋_GB2312"/>
          <w:color w:val="000000" w:themeColor="text1"/>
          <w:sz w:val="32"/>
          <w:szCs w:val="32"/>
        </w:rPr>
        <w:t>150c</w:t>
      </w:r>
      <w:r w:rsidRPr="00E95B08">
        <w:rPr>
          <w:rFonts w:ascii="仿宋_GB2312" w:eastAsia="仿宋_GB2312"/>
          <w:color w:val="000000" w:themeColor="text1"/>
          <w:sz w:val="32"/>
          <w:szCs w:val="32"/>
        </w:rPr>
        <w:t>m</w:t>
      </w:r>
      <w:r w:rsidRPr="00E95B08">
        <w:rPr>
          <w:rFonts w:ascii="仿宋_GB2312" w:eastAsia="仿宋_GB2312"/>
          <w:color w:val="000000" w:themeColor="text1"/>
          <w:sz w:val="32"/>
          <w:szCs w:val="32"/>
        </w:rPr>
        <w:t>之间</w:t>
      </w:r>
      <w:r w:rsidRPr="00E95B08">
        <w:rPr>
          <w:rFonts w:ascii="仿宋_GB2312" w:eastAsia="仿宋_GB2312" w:hint="eastAsia"/>
          <w:color w:val="000000" w:themeColor="text1"/>
          <w:sz w:val="32"/>
          <w:szCs w:val="32"/>
        </w:rPr>
        <w:t>。海区水源充足，水质良好，附</w:t>
      </w:r>
      <w:r w:rsidRPr="00E95B08">
        <w:rPr>
          <w:rFonts w:ascii="仿宋_GB2312" w:eastAsia="仿宋_GB2312" w:hint="eastAsia"/>
          <w:color w:val="000000" w:themeColor="text1"/>
          <w:sz w:val="32"/>
          <w:szCs w:val="32"/>
        </w:rPr>
        <w:lastRenderedPageBreak/>
        <w:t>近无工业和生活污水污染，海水盐度、温度稳定，不易发生突变</w:t>
      </w:r>
      <w:r w:rsidRPr="00E95B08">
        <w:rPr>
          <w:rFonts w:ascii="仿宋_GB2312" w:eastAsia="仿宋_GB2312"/>
          <w:color w:val="000000" w:themeColor="text1"/>
          <w:sz w:val="32"/>
          <w:szCs w:val="32"/>
        </w:rPr>
        <w:t>。</w:t>
      </w:r>
      <w:r w:rsidRPr="00E95B08">
        <w:rPr>
          <w:rFonts w:ascii="仿宋_GB2312" w:eastAsia="仿宋_GB2312" w:hint="eastAsia"/>
          <w:color w:val="000000" w:themeColor="text1"/>
          <w:sz w:val="32"/>
          <w:szCs w:val="32"/>
        </w:rPr>
        <w:t>一旦遭遇强降雨</w:t>
      </w:r>
      <w:r w:rsidRPr="00E95B08">
        <w:rPr>
          <w:rFonts w:ascii="仿宋_GB2312" w:eastAsia="仿宋_GB2312"/>
          <w:color w:val="000000" w:themeColor="text1"/>
          <w:sz w:val="32"/>
          <w:szCs w:val="32"/>
        </w:rPr>
        <w:t>、台风</w:t>
      </w:r>
      <w:r w:rsidRPr="00E95B08">
        <w:rPr>
          <w:rFonts w:ascii="仿宋_GB2312" w:eastAsia="仿宋_GB2312" w:hint="eastAsia"/>
          <w:color w:val="000000" w:themeColor="text1"/>
          <w:sz w:val="32"/>
          <w:szCs w:val="32"/>
        </w:rPr>
        <w:t>等恶劣天气的影响，可及时纳进新鲜海水调控水质，保持池塘高水位，防止池水盐度突变造成损失。</w:t>
      </w:r>
    </w:p>
    <w:p w14:paraId="50853532" w14:textId="18C82739" w:rsidR="001440BF" w:rsidRPr="00E95B08" w:rsidRDefault="00173873" w:rsidP="00E95B08">
      <w:pPr>
        <w:spacing w:line="520" w:lineRule="exact"/>
        <w:ind w:firstLineChars="200" w:firstLine="640"/>
        <w:rPr>
          <w:rFonts w:ascii="仿宋_GB2312" w:eastAsia="仿宋_GB2312" w:hint="eastAsia"/>
          <w:color w:val="000000" w:themeColor="text1"/>
          <w:sz w:val="32"/>
          <w:szCs w:val="32"/>
        </w:rPr>
      </w:pPr>
      <w:r w:rsidRPr="00E95B08">
        <w:rPr>
          <w:rFonts w:ascii="仿宋_GB2312" w:eastAsia="仿宋_GB2312" w:hint="eastAsia"/>
          <w:color w:val="000000" w:themeColor="text1"/>
          <w:sz w:val="32"/>
          <w:szCs w:val="32"/>
        </w:rPr>
        <w:t>②</w:t>
      </w:r>
      <w:r w:rsidRPr="00E95B08">
        <w:rPr>
          <w:rFonts w:ascii="仿宋_GB2312" w:eastAsia="仿宋_GB2312" w:hint="eastAsia"/>
          <w:color w:val="000000" w:themeColor="text1"/>
          <w:sz w:val="32"/>
          <w:szCs w:val="32"/>
        </w:rPr>
        <w:t>底质改造</w:t>
      </w:r>
      <w:r w:rsidRPr="00E95B08">
        <w:rPr>
          <w:rFonts w:ascii="仿宋_GB2312" w:eastAsia="仿宋_GB2312"/>
          <w:color w:val="000000" w:themeColor="text1"/>
          <w:sz w:val="32"/>
          <w:szCs w:val="32"/>
        </w:rPr>
        <w:t>：</w:t>
      </w:r>
      <w:r w:rsidRPr="00E95B08">
        <w:rPr>
          <w:rFonts w:ascii="仿宋_GB2312" w:eastAsia="仿宋_GB2312" w:hint="eastAsia"/>
          <w:color w:val="000000" w:themeColor="text1"/>
          <w:sz w:val="32"/>
          <w:szCs w:val="32"/>
        </w:rPr>
        <w:t>养殖池塘原为沙泥质底</w:t>
      </w:r>
      <w:r w:rsidRPr="00E95B08">
        <w:rPr>
          <w:rFonts w:ascii="仿宋_GB2312" w:eastAsia="仿宋_GB2312"/>
          <w:color w:val="000000" w:themeColor="text1"/>
          <w:sz w:val="32"/>
          <w:szCs w:val="32"/>
        </w:rPr>
        <w:t>，</w:t>
      </w:r>
      <w:r w:rsidRPr="00E95B08">
        <w:rPr>
          <w:rFonts w:ascii="仿宋_GB2312" w:eastAsia="仿宋_GB2312" w:hint="eastAsia"/>
          <w:color w:val="000000" w:themeColor="text1"/>
          <w:sz w:val="32"/>
          <w:szCs w:val="32"/>
        </w:rPr>
        <w:t>为了给方格星虫苗种营造一个更适宜的生态环境条件，利于沙虫</w:t>
      </w:r>
      <w:r w:rsidRPr="00E95B08">
        <w:rPr>
          <w:rFonts w:ascii="仿宋_GB2312" w:eastAsia="仿宋_GB2312"/>
          <w:color w:val="000000" w:themeColor="text1"/>
          <w:sz w:val="32"/>
          <w:szCs w:val="32"/>
        </w:rPr>
        <w:t>生长，</w:t>
      </w:r>
      <w:r w:rsidRPr="00E95B08">
        <w:rPr>
          <w:rFonts w:ascii="仿宋_GB2312" w:eastAsia="仿宋_GB2312" w:hint="eastAsia"/>
          <w:color w:val="000000" w:themeColor="text1"/>
          <w:sz w:val="32"/>
          <w:szCs w:val="32"/>
        </w:rPr>
        <w:t>在塘底均匀铺设</w:t>
      </w:r>
      <w:r w:rsidRPr="00E95B08">
        <w:rPr>
          <w:rFonts w:ascii="仿宋_GB2312" w:eastAsia="仿宋_GB2312" w:hint="eastAsia"/>
          <w:color w:val="000000" w:themeColor="text1"/>
          <w:sz w:val="32"/>
          <w:szCs w:val="32"/>
        </w:rPr>
        <w:t>30cm</w:t>
      </w:r>
      <w:r w:rsidRPr="00E95B08">
        <w:rPr>
          <w:rFonts w:ascii="仿宋_GB2312" w:eastAsia="仿宋_GB2312" w:hint="eastAsia"/>
          <w:color w:val="000000" w:themeColor="text1"/>
          <w:sz w:val="32"/>
          <w:szCs w:val="32"/>
        </w:rPr>
        <w:t>左右厚度的沙质，</w:t>
      </w:r>
      <w:r w:rsidRPr="00E95B08">
        <w:rPr>
          <w:rFonts w:ascii="仿宋_GB2312" w:eastAsia="仿宋_GB2312"/>
          <w:color w:val="000000" w:themeColor="text1"/>
          <w:sz w:val="32"/>
          <w:szCs w:val="32"/>
        </w:rPr>
        <w:t>使得池塘底质</w:t>
      </w:r>
      <w:r w:rsidRPr="00E95B08">
        <w:rPr>
          <w:rFonts w:ascii="仿宋_GB2312" w:eastAsia="仿宋_GB2312" w:hint="eastAsia"/>
          <w:color w:val="000000" w:themeColor="text1"/>
          <w:sz w:val="32"/>
          <w:szCs w:val="32"/>
        </w:rPr>
        <w:t>含沙量</w:t>
      </w:r>
      <w:r w:rsidRPr="00E95B08">
        <w:rPr>
          <w:rFonts w:ascii="仿宋_GB2312" w:eastAsia="仿宋_GB2312"/>
          <w:color w:val="000000" w:themeColor="text1"/>
          <w:sz w:val="32"/>
          <w:szCs w:val="32"/>
        </w:rPr>
        <w:t>90</w:t>
      </w:r>
      <w:r w:rsidRPr="00E95B08">
        <w:rPr>
          <w:rFonts w:ascii="仿宋_GB2312" w:eastAsia="仿宋_GB2312" w:hint="eastAsia"/>
          <w:color w:val="000000" w:themeColor="text1"/>
          <w:sz w:val="32"/>
          <w:szCs w:val="32"/>
        </w:rPr>
        <w:t>%</w:t>
      </w:r>
      <w:r w:rsidRPr="00E95B08">
        <w:rPr>
          <w:rFonts w:ascii="仿宋_GB2312" w:eastAsia="仿宋_GB2312" w:hint="eastAsia"/>
          <w:color w:val="000000" w:themeColor="text1"/>
          <w:sz w:val="32"/>
          <w:szCs w:val="32"/>
        </w:rPr>
        <w:t>以上，沙质粒径粗细全面，中粗沙为主，表面沙质疏松不易结块。</w:t>
      </w:r>
    </w:p>
    <w:p w14:paraId="2156AC1D" w14:textId="54FA04E9" w:rsidR="001440BF" w:rsidRDefault="00173873">
      <w:pPr>
        <w:tabs>
          <w:tab w:val="left" w:pos="1800"/>
        </w:tabs>
        <w:spacing w:after="120" w:line="640" w:lineRule="exact"/>
        <w:jc w:val="center"/>
        <w:rPr>
          <w:rFonts w:ascii="仿宋" w:eastAsia="仿宋" w:hAnsi="仿宋" w:hint="eastAsia"/>
          <w:b/>
        </w:rPr>
      </w:pPr>
      <w:r>
        <w:rPr>
          <w:noProof/>
        </w:rPr>
        <w:drawing>
          <wp:anchor distT="0" distB="0" distL="114300" distR="114300" simplePos="0" relativeHeight="251656704" behindDoc="0" locked="0" layoutInCell="1" allowOverlap="1" wp14:anchorId="55CC5BE0" wp14:editId="1BED8A07">
            <wp:simplePos x="0" y="0"/>
            <wp:positionH relativeFrom="column">
              <wp:posOffset>3243580</wp:posOffset>
            </wp:positionH>
            <wp:positionV relativeFrom="paragraph">
              <wp:posOffset>38735</wp:posOffset>
            </wp:positionV>
            <wp:extent cx="2752090" cy="2343785"/>
            <wp:effectExtent l="0" t="0" r="10160" b="18415"/>
            <wp:wrapTopAndBottom/>
            <wp:docPr id="3" name="内容占位符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3"/>
                    <pic:cNvPicPr>
                      <a:picLocks noGrp="1" noChangeAspect="1" noChangeArrowheads="1"/>
                    </pic:cNvPicPr>
                  </pic:nvPicPr>
                  <pic:blipFill>
                    <a:blip r:embed="rId11" cstate="print"/>
                    <a:srcRect/>
                    <a:stretch>
                      <a:fillRect/>
                    </a:stretch>
                  </pic:blipFill>
                  <pic:spPr>
                    <a:xfrm>
                      <a:off x="0" y="0"/>
                      <a:ext cx="2752090" cy="2343785"/>
                    </a:xfrm>
                    <a:prstGeom prst="rect">
                      <a:avLst/>
                    </a:prstGeom>
                    <a:noFill/>
                    <a:ln w="9525" algn="ctr">
                      <a:noFill/>
                      <a:miter lim="800000"/>
                      <a:headEnd/>
                      <a:tailEnd/>
                    </a:ln>
                    <a:effectLst/>
                  </pic:spPr>
                </pic:pic>
              </a:graphicData>
            </a:graphic>
          </wp:anchor>
        </w:drawing>
      </w:r>
      <w:r>
        <w:rPr>
          <w:rFonts w:ascii="仿宋" w:eastAsia="仿宋" w:hAnsi="仿宋"/>
          <w:noProof/>
        </w:rPr>
        <w:drawing>
          <wp:anchor distT="0" distB="0" distL="114300" distR="114300" simplePos="0" relativeHeight="251654656" behindDoc="0" locked="0" layoutInCell="1" allowOverlap="1" wp14:anchorId="02D4E65E" wp14:editId="3C9663FD">
            <wp:simplePos x="0" y="0"/>
            <wp:positionH relativeFrom="column">
              <wp:posOffset>159385</wp:posOffset>
            </wp:positionH>
            <wp:positionV relativeFrom="paragraph">
              <wp:posOffset>38735</wp:posOffset>
            </wp:positionV>
            <wp:extent cx="2969895" cy="2343785"/>
            <wp:effectExtent l="0" t="0" r="1905" b="18415"/>
            <wp:wrapTopAndBottom/>
            <wp:docPr id="4" name="图片 4" descr="高位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高位池"/>
                    <pic:cNvPicPr>
                      <a:picLocks noChangeAspect="1" noChangeArrowheads="1"/>
                    </pic:cNvPicPr>
                  </pic:nvPicPr>
                  <pic:blipFill>
                    <a:blip r:embed="rId12" cstate="print"/>
                    <a:srcRect/>
                    <a:stretch>
                      <a:fillRect/>
                    </a:stretch>
                  </pic:blipFill>
                  <pic:spPr>
                    <a:xfrm>
                      <a:off x="0" y="0"/>
                      <a:ext cx="2969895" cy="2343785"/>
                    </a:xfrm>
                    <a:prstGeom prst="rect">
                      <a:avLst/>
                    </a:prstGeom>
                    <a:noFill/>
                    <a:ln w="9525">
                      <a:noFill/>
                      <a:miter lim="800000"/>
                      <a:headEnd/>
                      <a:tailEnd/>
                    </a:ln>
                  </pic:spPr>
                </pic:pic>
              </a:graphicData>
            </a:graphic>
          </wp:anchor>
        </w:drawing>
      </w:r>
      <w:r>
        <w:rPr>
          <w:rFonts w:ascii="仿宋" w:eastAsia="仿宋" w:hAnsi="仿宋" w:hint="eastAsia"/>
          <w:b/>
        </w:rPr>
        <w:t>图</w:t>
      </w:r>
      <w:r>
        <w:rPr>
          <w:rFonts w:ascii="仿宋" w:eastAsia="仿宋" w:hAnsi="仿宋" w:hint="eastAsia"/>
          <w:b/>
        </w:rPr>
        <w:t xml:space="preserve">  </w:t>
      </w:r>
      <w:r>
        <w:rPr>
          <w:rFonts w:ascii="仿宋" w:eastAsia="仿宋" w:hAnsi="仿宋" w:hint="eastAsia"/>
          <w:b/>
        </w:rPr>
        <w:t>池塘</w:t>
      </w:r>
    </w:p>
    <w:p w14:paraId="15158C0F" w14:textId="77777777" w:rsidR="001440BF" w:rsidRPr="00E13C32" w:rsidRDefault="00173873" w:rsidP="00E13C32">
      <w:pPr>
        <w:spacing w:line="520" w:lineRule="exact"/>
        <w:ind w:firstLineChars="200" w:firstLine="640"/>
        <w:rPr>
          <w:rFonts w:ascii="仿宋_GB2312" w:eastAsia="仿宋_GB2312" w:hint="eastAsia"/>
          <w:color w:val="000000" w:themeColor="text1"/>
          <w:sz w:val="32"/>
          <w:szCs w:val="32"/>
        </w:rPr>
      </w:pPr>
      <w:r w:rsidRPr="00E13C32">
        <w:rPr>
          <w:rFonts w:ascii="仿宋_GB2312" w:eastAsia="仿宋_GB2312" w:hint="eastAsia"/>
          <w:color w:val="000000" w:themeColor="text1"/>
          <w:sz w:val="32"/>
          <w:szCs w:val="32"/>
        </w:rPr>
        <w:t>③</w:t>
      </w:r>
      <w:r w:rsidRPr="00E13C32">
        <w:rPr>
          <w:rFonts w:ascii="仿宋_GB2312" w:eastAsia="仿宋_GB2312"/>
          <w:color w:val="000000" w:themeColor="text1"/>
          <w:sz w:val="32"/>
          <w:szCs w:val="32"/>
        </w:rPr>
        <w:t xml:space="preserve"> </w:t>
      </w:r>
      <w:r w:rsidRPr="00E13C32">
        <w:rPr>
          <w:rFonts w:ascii="仿宋_GB2312" w:eastAsia="仿宋_GB2312" w:hint="eastAsia"/>
          <w:color w:val="000000" w:themeColor="text1"/>
          <w:sz w:val="32"/>
          <w:szCs w:val="32"/>
        </w:rPr>
        <w:t>设施设备</w:t>
      </w:r>
    </w:p>
    <w:p w14:paraId="76AAE5C6" w14:textId="2080B11E" w:rsidR="001440BF" w:rsidRPr="00E13C32" w:rsidRDefault="00173873" w:rsidP="00E13C32">
      <w:pPr>
        <w:spacing w:line="520" w:lineRule="exact"/>
        <w:ind w:firstLineChars="200" w:firstLine="640"/>
        <w:rPr>
          <w:rFonts w:ascii="仿宋_GB2312" w:eastAsia="仿宋_GB2312" w:hint="eastAsia"/>
          <w:color w:val="000000" w:themeColor="text1"/>
          <w:sz w:val="32"/>
          <w:szCs w:val="32"/>
        </w:rPr>
      </w:pPr>
      <w:r w:rsidRPr="00E13C32">
        <w:rPr>
          <w:rFonts w:ascii="仿宋_GB2312" w:eastAsia="仿宋_GB2312"/>
          <w:color w:val="000000" w:themeColor="text1"/>
          <w:sz w:val="32"/>
          <w:szCs w:val="32"/>
        </w:rPr>
        <w:t>池塘</w:t>
      </w:r>
      <w:r w:rsidRPr="00E13C32">
        <w:rPr>
          <w:rFonts w:ascii="仿宋_GB2312" w:eastAsia="仿宋_GB2312" w:hint="eastAsia"/>
          <w:color w:val="000000" w:themeColor="text1"/>
          <w:sz w:val="32"/>
          <w:szCs w:val="32"/>
        </w:rPr>
        <w:t>形状以方形、长方形或圆形为主，塘底呈锅底</w:t>
      </w:r>
      <w:r w:rsidRPr="00E13C32">
        <w:rPr>
          <w:rFonts w:ascii="仿宋_GB2312" w:eastAsia="仿宋_GB2312"/>
          <w:color w:val="000000" w:themeColor="text1"/>
          <w:sz w:val="32"/>
          <w:szCs w:val="32"/>
        </w:rPr>
        <w:t>型</w:t>
      </w:r>
      <w:r w:rsidRPr="00E13C32">
        <w:rPr>
          <w:rFonts w:ascii="仿宋_GB2312" w:eastAsia="仿宋_GB2312" w:hint="eastAsia"/>
          <w:color w:val="000000" w:themeColor="text1"/>
          <w:sz w:val="32"/>
          <w:szCs w:val="32"/>
        </w:rPr>
        <w:t>，</w:t>
      </w:r>
      <w:r w:rsidRPr="00E13C32">
        <w:rPr>
          <w:rFonts w:ascii="仿宋_GB2312" w:eastAsia="仿宋_GB2312" w:hint="eastAsia"/>
          <w:color w:val="000000" w:themeColor="text1"/>
          <w:sz w:val="32"/>
          <w:szCs w:val="32"/>
        </w:rPr>
        <w:t>成</w:t>
      </w:r>
      <w:r w:rsidRPr="00E13C32">
        <w:rPr>
          <w:rFonts w:ascii="仿宋_GB2312" w:eastAsia="仿宋_GB2312" w:hint="eastAsia"/>
          <w:color w:val="000000" w:themeColor="text1"/>
          <w:sz w:val="32"/>
          <w:szCs w:val="32"/>
        </w:rPr>
        <w:t>3</w:t>
      </w:r>
      <w:r w:rsidRPr="00E13C32">
        <w:rPr>
          <w:rFonts w:ascii="仿宋_GB2312" w:eastAsia="仿宋_GB2312"/>
          <w:color w:val="000000" w:themeColor="text1"/>
          <w:sz w:val="32"/>
          <w:szCs w:val="32"/>
        </w:rPr>
        <w:t>o</w:t>
      </w:r>
      <w:r w:rsidRPr="00E13C32">
        <w:rPr>
          <w:rFonts w:ascii="仿宋_GB2312" w:eastAsia="仿宋_GB2312" w:hint="eastAsia"/>
          <w:color w:val="000000" w:themeColor="text1"/>
          <w:sz w:val="32"/>
          <w:szCs w:val="32"/>
        </w:rPr>
        <w:t>左右</w:t>
      </w:r>
      <w:r w:rsidRPr="00E13C32">
        <w:rPr>
          <w:rFonts w:ascii="仿宋_GB2312" w:eastAsia="仿宋_GB2312" w:hint="eastAsia"/>
          <w:color w:val="000000" w:themeColor="text1"/>
          <w:sz w:val="32"/>
          <w:szCs w:val="32"/>
        </w:rPr>
        <w:t>斜坡</w:t>
      </w:r>
      <w:r w:rsidRPr="00E13C32">
        <w:rPr>
          <w:rFonts w:ascii="仿宋_GB2312" w:eastAsia="仿宋_GB2312" w:hint="eastAsia"/>
          <w:color w:val="000000" w:themeColor="text1"/>
          <w:sz w:val="32"/>
          <w:szCs w:val="32"/>
        </w:rPr>
        <w:t>，排水口</w:t>
      </w:r>
      <w:r w:rsidRPr="00E13C32">
        <w:rPr>
          <w:rFonts w:ascii="仿宋_GB2312" w:eastAsia="仿宋_GB2312"/>
          <w:color w:val="000000" w:themeColor="text1"/>
          <w:sz w:val="32"/>
          <w:szCs w:val="32"/>
        </w:rPr>
        <w:t>位于池塘中心，</w:t>
      </w:r>
      <w:r w:rsidRPr="00E13C32">
        <w:rPr>
          <w:rFonts w:ascii="仿宋_GB2312" w:eastAsia="仿宋_GB2312" w:hint="eastAsia"/>
          <w:color w:val="000000" w:themeColor="text1"/>
          <w:sz w:val="32"/>
          <w:szCs w:val="32"/>
        </w:rPr>
        <w:t>可自然排干池水，</w:t>
      </w:r>
      <w:r w:rsidRPr="00E13C32">
        <w:rPr>
          <w:rFonts w:ascii="仿宋_GB2312" w:eastAsia="仿宋_GB2312" w:hint="eastAsia"/>
          <w:color w:val="000000" w:themeColor="text1"/>
          <w:sz w:val="32"/>
          <w:szCs w:val="32"/>
        </w:rPr>
        <w:t>有独立</w:t>
      </w:r>
      <w:r w:rsidRPr="00E13C32">
        <w:rPr>
          <w:rFonts w:ascii="仿宋_GB2312" w:eastAsia="仿宋_GB2312"/>
          <w:color w:val="000000" w:themeColor="text1"/>
          <w:sz w:val="32"/>
          <w:szCs w:val="32"/>
        </w:rPr>
        <w:t>的进排水沟</w:t>
      </w:r>
      <w:r w:rsidRPr="00E13C32">
        <w:rPr>
          <w:rFonts w:ascii="仿宋_GB2312" w:eastAsia="仿宋_GB2312" w:hint="eastAsia"/>
          <w:color w:val="000000" w:themeColor="text1"/>
          <w:sz w:val="32"/>
          <w:szCs w:val="32"/>
        </w:rPr>
        <w:t>。为阻止敌害生物进入，池塘进水口安装进水网袋，长约</w:t>
      </w:r>
      <w:r w:rsidRPr="00E13C32">
        <w:rPr>
          <w:rFonts w:ascii="仿宋_GB2312" w:eastAsia="仿宋_GB2312" w:hint="eastAsia"/>
          <w:color w:val="000000" w:themeColor="text1"/>
          <w:sz w:val="32"/>
          <w:szCs w:val="32"/>
        </w:rPr>
        <w:t>2</w:t>
      </w:r>
      <w:r w:rsidR="008066AA">
        <w:rPr>
          <w:rFonts w:ascii="仿宋_GB2312" w:eastAsia="仿宋_GB2312" w:hint="eastAsia"/>
          <w:color w:val="000000" w:themeColor="text1"/>
          <w:sz w:val="32"/>
          <w:szCs w:val="32"/>
        </w:rPr>
        <w:t>～</w:t>
      </w:r>
      <w:r w:rsidRPr="00E13C32">
        <w:rPr>
          <w:rFonts w:ascii="仿宋_GB2312" w:eastAsia="仿宋_GB2312" w:hint="eastAsia"/>
          <w:color w:val="000000" w:themeColor="text1"/>
          <w:sz w:val="32"/>
          <w:szCs w:val="32"/>
        </w:rPr>
        <w:t>3m</w:t>
      </w:r>
      <w:r w:rsidRPr="00E13C32">
        <w:rPr>
          <w:rFonts w:ascii="仿宋_GB2312" w:eastAsia="仿宋_GB2312" w:hint="eastAsia"/>
          <w:color w:val="000000" w:themeColor="text1"/>
          <w:sz w:val="32"/>
          <w:szCs w:val="32"/>
        </w:rPr>
        <w:t>，锥型，网目</w:t>
      </w:r>
      <w:r w:rsidRPr="00E13C32">
        <w:rPr>
          <w:rFonts w:ascii="仿宋_GB2312" w:eastAsia="仿宋_GB2312" w:hint="eastAsia"/>
          <w:color w:val="000000" w:themeColor="text1"/>
          <w:sz w:val="32"/>
          <w:szCs w:val="32"/>
        </w:rPr>
        <w:t>60</w:t>
      </w:r>
      <w:r w:rsidR="008066AA">
        <w:rPr>
          <w:rFonts w:ascii="仿宋_GB2312" w:eastAsia="仿宋_GB2312" w:hint="eastAsia"/>
          <w:color w:val="000000" w:themeColor="text1"/>
          <w:sz w:val="32"/>
          <w:szCs w:val="32"/>
        </w:rPr>
        <w:t>～</w:t>
      </w:r>
      <w:r w:rsidRPr="00E13C32">
        <w:rPr>
          <w:rFonts w:ascii="仿宋_GB2312" w:eastAsia="仿宋_GB2312"/>
          <w:color w:val="000000" w:themeColor="text1"/>
          <w:sz w:val="32"/>
          <w:szCs w:val="32"/>
        </w:rPr>
        <w:t>80</w:t>
      </w:r>
      <w:r w:rsidRPr="00E13C32">
        <w:rPr>
          <w:rFonts w:ascii="仿宋_GB2312" w:eastAsia="仿宋_GB2312" w:hint="eastAsia"/>
          <w:color w:val="000000" w:themeColor="text1"/>
          <w:sz w:val="32"/>
          <w:szCs w:val="32"/>
        </w:rPr>
        <w:t>目。为了便于在</w:t>
      </w:r>
      <w:proofErr w:type="gramStart"/>
      <w:r w:rsidRPr="00E13C32">
        <w:rPr>
          <w:rFonts w:ascii="仿宋_GB2312" w:eastAsia="仿宋_GB2312" w:hint="eastAsia"/>
          <w:color w:val="000000" w:themeColor="text1"/>
          <w:sz w:val="32"/>
          <w:szCs w:val="32"/>
        </w:rPr>
        <w:t>低潮位</w:t>
      </w:r>
      <w:proofErr w:type="gramEnd"/>
      <w:r w:rsidRPr="00E13C32">
        <w:rPr>
          <w:rFonts w:ascii="仿宋_GB2312" w:eastAsia="仿宋_GB2312" w:hint="eastAsia"/>
          <w:color w:val="000000" w:themeColor="text1"/>
          <w:sz w:val="32"/>
          <w:szCs w:val="32"/>
        </w:rPr>
        <w:t>时池塘进纳</w:t>
      </w:r>
      <w:r w:rsidRPr="00E13C32">
        <w:rPr>
          <w:rFonts w:ascii="仿宋_GB2312" w:eastAsia="仿宋_GB2312"/>
          <w:color w:val="000000" w:themeColor="text1"/>
          <w:sz w:val="32"/>
          <w:szCs w:val="32"/>
        </w:rPr>
        <w:t>海</w:t>
      </w:r>
      <w:r w:rsidRPr="00E13C32">
        <w:rPr>
          <w:rFonts w:ascii="仿宋_GB2312" w:eastAsia="仿宋_GB2312" w:hint="eastAsia"/>
          <w:color w:val="000000" w:themeColor="text1"/>
          <w:sz w:val="32"/>
          <w:szCs w:val="32"/>
        </w:rPr>
        <w:t>水，每</w:t>
      </w:r>
      <w:r w:rsidRPr="00E13C32">
        <w:rPr>
          <w:rFonts w:ascii="仿宋_GB2312" w:eastAsia="仿宋_GB2312" w:hint="eastAsia"/>
          <w:color w:val="000000" w:themeColor="text1"/>
          <w:sz w:val="32"/>
          <w:szCs w:val="32"/>
        </w:rPr>
        <w:t>6</w:t>
      </w:r>
      <w:r w:rsidR="008066AA">
        <w:rPr>
          <w:rFonts w:ascii="仿宋_GB2312" w:eastAsia="仿宋_GB2312" w:hint="eastAsia"/>
          <w:color w:val="000000" w:themeColor="text1"/>
          <w:sz w:val="32"/>
          <w:szCs w:val="32"/>
        </w:rPr>
        <w:t>～</w:t>
      </w:r>
      <w:r w:rsidRPr="00E13C32">
        <w:rPr>
          <w:rFonts w:ascii="仿宋_GB2312" w:eastAsia="仿宋_GB2312" w:hint="eastAsia"/>
          <w:color w:val="000000" w:themeColor="text1"/>
          <w:sz w:val="32"/>
          <w:szCs w:val="32"/>
        </w:rPr>
        <w:t>10</w:t>
      </w:r>
      <w:r w:rsidRPr="00E13C32">
        <w:rPr>
          <w:rFonts w:ascii="仿宋_GB2312" w:eastAsia="仿宋_GB2312" w:hint="eastAsia"/>
          <w:color w:val="000000" w:themeColor="text1"/>
          <w:sz w:val="32"/>
          <w:szCs w:val="32"/>
        </w:rPr>
        <w:t>亩池塘面积配备功率为</w:t>
      </w:r>
      <w:r w:rsidRPr="00E13C32">
        <w:rPr>
          <w:rFonts w:ascii="仿宋_GB2312" w:eastAsia="仿宋_GB2312" w:hint="eastAsia"/>
          <w:color w:val="000000" w:themeColor="text1"/>
          <w:sz w:val="32"/>
          <w:szCs w:val="32"/>
        </w:rPr>
        <w:t>2</w:t>
      </w:r>
      <w:r w:rsidRPr="00E13C32">
        <w:rPr>
          <w:rFonts w:ascii="仿宋_GB2312" w:eastAsia="仿宋_GB2312" w:hint="eastAsia"/>
          <w:color w:val="000000" w:themeColor="text1"/>
          <w:sz w:val="32"/>
          <w:szCs w:val="32"/>
        </w:rPr>
        <w:t>千瓦的抽水设备</w:t>
      </w:r>
      <w:r w:rsidRPr="00E13C32">
        <w:rPr>
          <w:rFonts w:ascii="仿宋_GB2312" w:eastAsia="仿宋_GB2312" w:hint="eastAsia"/>
          <w:color w:val="000000" w:themeColor="text1"/>
          <w:sz w:val="32"/>
          <w:szCs w:val="32"/>
        </w:rPr>
        <w:t>1</w:t>
      </w:r>
      <w:r w:rsidRPr="00E13C32">
        <w:rPr>
          <w:rFonts w:ascii="仿宋_GB2312" w:eastAsia="仿宋_GB2312" w:hint="eastAsia"/>
          <w:color w:val="000000" w:themeColor="text1"/>
          <w:sz w:val="32"/>
          <w:szCs w:val="32"/>
        </w:rPr>
        <w:t>台，水泵</w:t>
      </w:r>
      <w:r w:rsidRPr="00E13C32">
        <w:rPr>
          <w:rFonts w:ascii="仿宋_GB2312" w:eastAsia="仿宋_GB2312"/>
          <w:color w:val="000000" w:themeColor="text1"/>
          <w:sz w:val="32"/>
          <w:szCs w:val="32"/>
        </w:rPr>
        <w:t>出水口</w:t>
      </w:r>
      <w:r w:rsidRPr="00E13C32">
        <w:rPr>
          <w:rFonts w:ascii="仿宋_GB2312" w:eastAsia="仿宋_GB2312" w:hint="eastAsia"/>
          <w:color w:val="000000" w:themeColor="text1"/>
          <w:sz w:val="32"/>
          <w:szCs w:val="32"/>
        </w:rPr>
        <w:t>套带</w:t>
      </w:r>
      <w:r w:rsidRPr="00E13C32">
        <w:rPr>
          <w:rFonts w:ascii="仿宋_GB2312" w:eastAsia="仿宋_GB2312" w:hint="eastAsia"/>
          <w:color w:val="000000" w:themeColor="text1"/>
          <w:sz w:val="32"/>
          <w:szCs w:val="32"/>
        </w:rPr>
        <w:t>3</w:t>
      </w:r>
      <w:r w:rsidR="008066AA">
        <w:rPr>
          <w:rFonts w:ascii="仿宋_GB2312" w:eastAsia="仿宋_GB2312" w:hint="eastAsia"/>
          <w:color w:val="000000" w:themeColor="text1"/>
          <w:sz w:val="32"/>
          <w:szCs w:val="32"/>
        </w:rPr>
        <w:t>～</w:t>
      </w:r>
      <w:r w:rsidRPr="00E13C32">
        <w:rPr>
          <w:rFonts w:ascii="仿宋_GB2312" w:eastAsia="仿宋_GB2312"/>
          <w:color w:val="000000" w:themeColor="text1"/>
          <w:sz w:val="32"/>
          <w:szCs w:val="32"/>
        </w:rPr>
        <w:t>5m</w:t>
      </w:r>
      <w:r w:rsidRPr="00E13C32">
        <w:rPr>
          <w:rFonts w:ascii="仿宋_GB2312" w:eastAsia="仿宋_GB2312" w:hint="eastAsia"/>
          <w:color w:val="000000" w:themeColor="text1"/>
          <w:sz w:val="32"/>
          <w:szCs w:val="32"/>
        </w:rPr>
        <w:t>长、网孔</w:t>
      </w:r>
      <w:r w:rsidRPr="00E13C32">
        <w:rPr>
          <w:rFonts w:ascii="仿宋_GB2312" w:eastAsia="仿宋_GB2312"/>
          <w:color w:val="000000" w:themeColor="text1"/>
          <w:sz w:val="32"/>
          <w:szCs w:val="32"/>
        </w:rPr>
        <w:t>为</w:t>
      </w:r>
      <w:r w:rsidRPr="00E13C32">
        <w:rPr>
          <w:rFonts w:ascii="仿宋_GB2312" w:eastAsia="仿宋_GB2312" w:hint="eastAsia"/>
          <w:color w:val="000000" w:themeColor="text1"/>
          <w:sz w:val="32"/>
          <w:szCs w:val="32"/>
        </w:rPr>
        <w:t>80</w:t>
      </w:r>
      <w:r w:rsidRPr="00E13C32">
        <w:rPr>
          <w:rFonts w:ascii="仿宋_GB2312" w:eastAsia="仿宋_GB2312" w:hint="eastAsia"/>
          <w:color w:val="000000" w:themeColor="text1"/>
          <w:sz w:val="32"/>
          <w:szCs w:val="32"/>
        </w:rPr>
        <w:t>目</w:t>
      </w:r>
      <w:r w:rsidRPr="00E13C32">
        <w:rPr>
          <w:rFonts w:ascii="仿宋_GB2312" w:eastAsia="仿宋_GB2312"/>
          <w:color w:val="000000" w:themeColor="text1"/>
          <w:sz w:val="32"/>
          <w:szCs w:val="32"/>
        </w:rPr>
        <w:t>的滤水网袋</w:t>
      </w:r>
      <w:r w:rsidRPr="00E13C32">
        <w:rPr>
          <w:rFonts w:ascii="仿宋_GB2312" w:eastAsia="仿宋_GB2312" w:hint="eastAsia"/>
          <w:color w:val="000000" w:themeColor="text1"/>
          <w:sz w:val="32"/>
          <w:szCs w:val="32"/>
        </w:rPr>
        <w:t>。</w:t>
      </w:r>
      <w:r w:rsidRPr="00E13C32">
        <w:rPr>
          <w:rFonts w:ascii="仿宋_GB2312" w:eastAsia="仿宋_GB2312" w:hint="eastAsia"/>
          <w:color w:val="000000" w:themeColor="text1"/>
          <w:sz w:val="32"/>
          <w:szCs w:val="32"/>
        </w:rPr>
        <w:t>每</w:t>
      </w:r>
      <w:r w:rsidRPr="00E13C32">
        <w:rPr>
          <w:rFonts w:ascii="仿宋_GB2312" w:eastAsia="仿宋_GB2312" w:hint="eastAsia"/>
          <w:color w:val="000000" w:themeColor="text1"/>
          <w:sz w:val="32"/>
          <w:szCs w:val="32"/>
        </w:rPr>
        <w:t>3</w:t>
      </w:r>
      <w:r w:rsidR="008066AA">
        <w:rPr>
          <w:rFonts w:ascii="仿宋_GB2312" w:eastAsia="仿宋_GB2312" w:hint="eastAsia"/>
          <w:color w:val="000000" w:themeColor="text1"/>
          <w:sz w:val="32"/>
          <w:szCs w:val="32"/>
        </w:rPr>
        <w:t>～</w:t>
      </w:r>
      <w:r w:rsidRPr="00E13C32">
        <w:rPr>
          <w:rFonts w:ascii="仿宋_GB2312" w:eastAsia="仿宋_GB2312" w:hint="eastAsia"/>
          <w:color w:val="000000" w:themeColor="text1"/>
          <w:sz w:val="32"/>
          <w:szCs w:val="32"/>
        </w:rPr>
        <w:t>6</w:t>
      </w:r>
      <w:r w:rsidRPr="00E13C32">
        <w:rPr>
          <w:rFonts w:ascii="仿宋_GB2312" w:eastAsia="仿宋_GB2312" w:hint="eastAsia"/>
          <w:color w:val="000000" w:themeColor="text1"/>
          <w:sz w:val="32"/>
          <w:szCs w:val="32"/>
        </w:rPr>
        <w:t>亩池塘面积配备功率为</w:t>
      </w:r>
      <w:r w:rsidRPr="00E13C32">
        <w:rPr>
          <w:rFonts w:ascii="仿宋_GB2312" w:eastAsia="仿宋_GB2312" w:hint="eastAsia"/>
          <w:color w:val="000000" w:themeColor="text1"/>
          <w:sz w:val="32"/>
          <w:szCs w:val="32"/>
        </w:rPr>
        <w:t>1.5kw</w:t>
      </w:r>
      <w:r w:rsidRPr="00E13C32">
        <w:rPr>
          <w:rFonts w:ascii="仿宋_GB2312" w:eastAsia="仿宋_GB2312" w:hint="eastAsia"/>
          <w:color w:val="000000" w:themeColor="text1"/>
          <w:sz w:val="32"/>
          <w:szCs w:val="32"/>
        </w:rPr>
        <w:t>的水车式增氧机</w:t>
      </w:r>
      <w:r w:rsidRPr="00E13C32">
        <w:rPr>
          <w:rFonts w:ascii="仿宋_GB2312" w:eastAsia="仿宋_GB2312" w:hint="eastAsia"/>
          <w:color w:val="000000" w:themeColor="text1"/>
          <w:sz w:val="32"/>
          <w:szCs w:val="32"/>
        </w:rPr>
        <w:t>1</w:t>
      </w:r>
      <w:r w:rsidR="008066AA">
        <w:rPr>
          <w:rFonts w:ascii="仿宋_GB2312" w:eastAsia="仿宋_GB2312" w:hint="eastAsia"/>
          <w:color w:val="000000" w:themeColor="text1"/>
          <w:sz w:val="32"/>
          <w:szCs w:val="32"/>
        </w:rPr>
        <w:t>～</w:t>
      </w:r>
      <w:r w:rsidRPr="00E13C32">
        <w:rPr>
          <w:rFonts w:ascii="仿宋_GB2312" w:eastAsia="仿宋_GB2312"/>
          <w:color w:val="000000" w:themeColor="text1"/>
          <w:sz w:val="32"/>
          <w:szCs w:val="32"/>
        </w:rPr>
        <w:t>2</w:t>
      </w:r>
      <w:r w:rsidRPr="00E13C32">
        <w:rPr>
          <w:rFonts w:ascii="仿宋_GB2312" w:eastAsia="仿宋_GB2312" w:hint="eastAsia"/>
          <w:color w:val="000000" w:themeColor="text1"/>
          <w:sz w:val="32"/>
          <w:szCs w:val="32"/>
        </w:rPr>
        <w:t>台</w:t>
      </w:r>
      <w:r w:rsidRPr="00E13C32">
        <w:rPr>
          <w:rFonts w:ascii="仿宋_GB2312" w:eastAsia="仿宋_GB2312" w:hint="eastAsia"/>
          <w:color w:val="000000" w:themeColor="text1"/>
          <w:sz w:val="32"/>
          <w:szCs w:val="32"/>
        </w:rPr>
        <w:t>，安装在池塘四角和中心位置，有利于增氧时池水的循环流动，保障水质溶氧充足、均匀。排水闸门安装</w:t>
      </w:r>
      <w:r w:rsidRPr="00E13C32">
        <w:rPr>
          <w:rFonts w:ascii="仿宋_GB2312" w:eastAsia="仿宋_GB2312" w:hint="eastAsia"/>
          <w:color w:val="000000" w:themeColor="text1"/>
          <w:sz w:val="32"/>
          <w:szCs w:val="32"/>
        </w:rPr>
        <w:t>20</w:t>
      </w:r>
      <w:r w:rsidRPr="00E13C32">
        <w:rPr>
          <w:rFonts w:ascii="仿宋_GB2312" w:eastAsia="仿宋_GB2312" w:hint="eastAsia"/>
          <w:color w:val="000000" w:themeColor="text1"/>
          <w:sz w:val="32"/>
          <w:szCs w:val="32"/>
        </w:rPr>
        <w:t>目尼龙网做成的平板网。</w:t>
      </w:r>
    </w:p>
    <w:p w14:paraId="153DE454" w14:textId="0C93C13E" w:rsidR="001440BF" w:rsidRPr="00E13C32" w:rsidRDefault="00173873" w:rsidP="00E13C32">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E13C32">
        <w:rPr>
          <w:rFonts w:ascii="Times New Roman" w:eastAsia="楷体" w:hAnsi="Times New Roman" w:cs="Times New Roman" w:hint="eastAsia"/>
          <w:b/>
          <w:bCs/>
          <w:color w:val="000000" w:themeColor="text1"/>
          <w:kern w:val="0"/>
          <w:sz w:val="32"/>
          <w:szCs w:val="32"/>
        </w:rPr>
        <w:lastRenderedPageBreak/>
        <w:t>（</w:t>
      </w:r>
      <w:r w:rsidRPr="00E13C32">
        <w:rPr>
          <w:rFonts w:ascii="Times New Roman" w:eastAsia="楷体" w:hAnsi="Times New Roman" w:cs="Times New Roman" w:hint="eastAsia"/>
          <w:b/>
          <w:bCs/>
          <w:color w:val="000000" w:themeColor="text1"/>
          <w:kern w:val="0"/>
          <w:sz w:val="32"/>
          <w:szCs w:val="32"/>
        </w:rPr>
        <w:t>2</w:t>
      </w:r>
      <w:r w:rsidRPr="00E13C32">
        <w:rPr>
          <w:rFonts w:ascii="Times New Roman" w:eastAsia="楷体" w:hAnsi="Times New Roman" w:cs="Times New Roman" w:hint="eastAsia"/>
          <w:b/>
          <w:bCs/>
          <w:color w:val="000000" w:themeColor="text1"/>
          <w:kern w:val="0"/>
          <w:sz w:val="32"/>
          <w:szCs w:val="32"/>
        </w:rPr>
        <w:t>）</w:t>
      </w:r>
      <w:r w:rsidR="00E13C32">
        <w:rPr>
          <w:rFonts w:ascii="Times New Roman" w:eastAsia="楷体" w:hAnsi="Times New Roman" w:cs="Times New Roman" w:hint="eastAsia"/>
          <w:b/>
          <w:bCs/>
          <w:color w:val="000000" w:themeColor="text1"/>
          <w:kern w:val="0"/>
          <w:sz w:val="32"/>
          <w:szCs w:val="32"/>
        </w:rPr>
        <w:t>前期</w:t>
      </w:r>
      <w:r w:rsidRPr="00E13C32">
        <w:rPr>
          <w:rFonts w:ascii="Times New Roman" w:eastAsia="楷体" w:hAnsi="Times New Roman" w:cs="Times New Roman" w:hint="eastAsia"/>
          <w:b/>
          <w:bCs/>
          <w:color w:val="000000" w:themeColor="text1"/>
          <w:kern w:val="0"/>
          <w:sz w:val="32"/>
          <w:szCs w:val="32"/>
        </w:rPr>
        <w:t>准备</w:t>
      </w:r>
    </w:p>
    <w:p w14:paraId="026D26B0" w14:textId="6315A1D6" w:rsidR="001440BF" w:rsidRPr="008066AA" w:rsidRDefault="00173873" w:rsidP="008066AA">
      <w:pPr>
        <w:spacing w:line="520" w:lineRule="exact"/>
        <w:ind w:firstLineChars="200" w:firstLine="640"/>
        <w:rPr>
          <w:rFonts w:ascii="仿宋_GB2312" w:eastAsia="仿宋_GB2312" w:hint="eastAsia"/>
          <w:color w:val="000000" w:themeColor="text1"/>
          <w:sz w:val="32"/>
          <w:szCs w:val="32"/>
        </w:rPr>
      </w:pPr>
      <w:r w:rsidRPr="008066AA">
        <w:rPr>
          <w:rFonts w:ascii="仿宋_GB2312" w:eastAsia="仿宋_GB2312" w:hint="eastAsia"/>
          <w:color w:val="000000" w:themeColor="text1"/>
          <w:sz w:val="32"/>
          <w:szCs w:val="32"/>
        </w:rPr>
        <w:t>新铺设的淡水河沙，可不用清洗，</w:t>
      </w:r>
      <w:proofErr w:type="gramStart"/>
      <w:r w:rsidRPr="008066AA">
        <w:rPr>
          <w:rFonts w:ascii="仿宋_GB2312" w:eastAsia="仿宋_GB2312" w:hint="eastAsia"/>
          <w:color w:val="000000" w:themeColor="text1"/>
          <w:sz w:val="32"/>
          <w:szCs w:val="32"/>
        </w:rPr>
        <w:t>进排海水</w:t>
      </w:r>
      <w:proofErr w:type="gramEnd"/>
      <w:r w:rsidRPr="008066AA">
        <w:rPr>
          <w:rFonts w:ascii="仿宋_GB2312" w:eastAsia="仿宋_GB2312" w:hint="eastAsia"/>
          <w:color w:val="000000" w:themeColor="text1"/>
          <w:sz w:val="32"/>
          <w:szCs w:val="32"/>
        </w:rPr>
        <w:t>一次即可。若池塘经过多年的养殖，沙质底中通常会沉积了大量由死藻、青苔、粪便、残饵、污泥等组成的有机物质，通常都恶臭发黑，在细菌的作用下，不但会消耗水中溶解氧，还会产生硫化氢、氨氮等大量有毒物质，在放苗前必须除去。通常先将池底，特别是塘角发黑发臭的淤泥清除出塘外，再用高压水枪冲洗</w:t>
      </w:r>
      <w:r w:rsidRPr="008066AA">
        <w:rPr>
          <w:rFonts w:ascii="仿宋_GB2312" w:eastAsia="仿宋_GB2312" w:hint="eastAsia"/>
          <w:color w:val="000000" w:themeColor="text1"/>
          <w:sz w:val="32"/>
          <w:szCs w:val="32"/>
        </w:rPr>
        <w:t>1</w:t>
      </w:r>
      <w:r w:rsid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2</w:t>
      </w:r>
      <w:r w:rsidRPr="008066AA">
        <w:rPr>
          <w:rFonts w:ascii="仿宋_GB2312" w:eastAsia="仿宋_GB2312" w:hint="eastAsia"/>
          <w:color w:val="000000" w:themeColor="text1"/>
          <w:sz w:val="32"/>
          <w:szCs w:val="32"/>
        </w:rPr>
        <w:t>遍，把沙中大部分的泥尘、有机质冲洗干净，然后曝晒，反复多次，直至底沙中的污物及臭味去掉为止。同时清除凶猛杂鱼、甲壳类、</w:t>
      </w:r>
      <w:proofErr w:type="gramStart"/>
      <w:r w:rsidRPr="008066AA">
        <w:rPr>
          <w:rFonts w:ascii="仿宋_GB2312" w:eastAsia="仿宋_GB2312" w:hint="eastAsia"/>
          <w:color w:val="000000" w:themeColor="text1"/>
          <w:sz w:val="32"/>
          <w:szCs w:val="32"/>
        </w:rPr>
        <w:t>浒</w:t>
      </w:r>
      <w:proofErr w:type="gramEnd"/>
      <w:r w:rsidRPr="008066AA">
        <w:rPr>
          <w:rFonts w:ascii="仿宋_GB2312" w:eastAsia="仿宋_GB2312" w:hint="eastAsia"/>
          <w:color w:val="000000" w:themeColor="text1"/>
          <w:sz w:val="32"/>
          <w:szCs w:val="32"/>
        </w:rPr>
        <w:t>苔、石莼及过多的淤泥等杂物。用生石灰制成乳液全池泼洒，放置</w:t>
      </w:r>
      <w:r w:rsidRPr="008066AA">
        <w:rPr>
          <w:rFonts w:ascii="仿宋_GB2312" w:eastAsia="仿宋_GB2312" w:hint="eastAsia"/>
          <w:color w:val="000000" w:themeColor="text1"/>
          <w:sz w:val="32"/>
          <w:szCs w:val="32"/>
        </w:rPr>
        <w:t>2</w:t>
      </w:r>
      <w:r w:rsidRPr="008066AA">
        <w:rPr>
          <w:rFonts w:ascii="仿宋_GB2312" w:eastAsia="仿宋_GB2312" w:hint="eastAsia"/>
          <w:color w:val="000000" w:themeColor="text1"/>
          <w:sz w:val="32"/>
          <w:szCs w:val="32"/>
        </w:rPr>
        <w:t>天</w:t>
      </w:r>
      <w:r w:rsidRPr="008066AA">
        <w:rPr>
          <w:rFonts w:ascii="仿宋_GB2312" w:eastAsia="仿宋_GB2312"/>
          <w:color w:val="000000" w:themeColor="text1"/>
          <w:sz w:val="32"/>
          <w:szCs w:val="32"/>
        </w:rPr>
        <w:t>以上，</w:t>
      </w:r>
      <w:r w:rsidRPr="008066AA">
        <w:rPr>
          <w:rFonts w:ascii="仿宋_GB2312" w:eastAsia="仿宋_GB2312" w:hint="eastAsia"/>
          <w:color w:val="000000" w:themeColor="text1"/>
          <w:sz w:val="32"/>
          <w:szCs w:val="32"/>
        </w:rPr>
        <w:t>以杀灭有害细菌，</w:t>
      </w:r>
      <w:r w:rsidRPr="008066AA">
        <w:rPr>
          <w:rFonts w:ascii="仿宋_GB2312" w:eastAsia="仿宋_GB2312" w:hint="eastAsia"/>
          <w:color w:val="000000" w:themeColor="text1"/>
          <w:sz w:val="32"/>
          <w:szCs w:val="32"/>
        </w:rPr>
        <w:t>生石灰每亩用量</w:t>
      </w:r>
      <w:r w:rsidRPr="008066AA">
        <w:rPr>
          <w:rFonts w:ascii="仿宋_GB2312" w:eastAsia="仿宋_GB2312" w:hint="eastAsia"/>
          <w:color w:val="000000" w:themeColor="text1"/>
          <w:sz w:val="32"/>
          <w:szCs w:val="32"/>
        </w:rPr>
        <w:t>50</w:t>
      </w:r>
      <w:r w:rsid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75kg</w:t>
      </w:r>
      <w:r w:rsidRPr="008066AA">
        <w:rPr>
          <w:rFonts w:ascii="仿宋_GB2312" w:eastAsia="仿宋_GB2312" w:hint="eastAsia"/>
          <w:color w:val="000000" w:themeColor="text1"/>
          <w:sz w:val="32"/>
          <w:szCs w:val="32"/>
        </w:rPr>
        <w:t>。放苗前，曝晒</w:t>
      </w:r>
      <w:r w:rsidRPr="008066AA">
        <w:rPr>
          <w:rFonts w:ascii="仿宋_GB2312" w:eastAsia="仿宋_GB2312" w:hint="eastAsia"/>
          <w:color w:val="000000" w:themeColor="text1"/>
          <w:sz w:val="32"/>
          <w:szCs w:val="32"/>
        </w:rPr>
        <w:t>7</w:t>
      </w:r>
      <w:r w:rsidRPr="008066AA">
        <w:rPr>
          <w:rFonts w:ascii="仿宋_GB2312" w:eastAsia="仿宋_GB2312" w:hint="eastAsia"/>
          <w:color w:val="000000" w:themeColor="text1"/>
          <w:sz w:val="32"/>
          <w:szCs w:val="32"/>
        </w:rPr>
        <w:t>天以上。平整沙面，</w:t>
      </w:r>
      <w:proofErr w:type="gramStart"/>
      <w:r w:rsidRPr="008066AA">
        <w:rPr>
          <w:rFonts w:ascii="仿宋_GB2312" w:eastAsia="仿宋_GB2312" w:hint="eastAsia"/>
          <w:color w:val="000000" w:themeColor="text1"/>
          <w:sz w:val="32"/>
          <w:szCs w:val="32"/>
        </w:rPr>
        <w:t>移高填低</w:t>
      </w:r>
      <w:proofErr w:type="gramEnd"/>
      <w:r w:rsidRPr="008066AA">
        <w:rPr>
          <w:rFonts w:ascii="仿宋_GB2312" w:eastAsia="仿宋_GB2312" w:hint="eastAsia"/>
          <w:color w:val="000000" w:themeColor="text1"/>
          <w:sz w:val="32"/>
          <w:szCs w:val="32"/>
        </w:rPr>
        <w:t>。</w:t>
      </w:r>
    </w:p>
    <w:p w14:paraId="3071DBF2" w14:textId="2B4116FC" w:rsidR="001440BF" w:rsidRPr="008066AA" w:rsidRDefault="00173873" w:rsidP="008066AA">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8066AA">
        <w:rPr>
          <w:rFonts w:ascii="Times New Roman" w:eastAsia="楷体" w:hAnsi="Times New Roman" w:cs="Times New Roman" w:hint="eastAsia"/>
          <w:b/>
          <w:bCs/>
          <w:color w:val="000000" w:themeColor="text1"/>
          <w:kern w:val="0"/>
          <w:sz w:val="32"/>
          <w:szCs w:val="32"/>
        </w:rPr>
        <w:t>（</w:t>
      </w:r>
      <w:r w:rsidRPr="008066AA">
        <w:rPr>
          <w:rFonts w:ascii="Times New Roman" w:eastAsia="楷体" w:hAnsi="Times New Roman" w:cs="Times New Roman" w:hint="eastAsia"/>
          <w:b/>
          <w:bCs/>
          <w:color w:val="000000" w:themeColor="text1"/>
          <w:kern w:val="0"/>
          <w:sz w:val="32"/>
          <w:szCs w:val="32"/>
        </w:rPr>
        <w:t>3</w:t>
      </w:r>
      <w:r w:rsidRPr="008066AA">
        <w:rPr>
          <w:rFonts w:ascii="Times New Roman" w:eastAsia="楷体" w:hAnsi="Times New Roman" w:cs="Times New Roman" w:hint="eastAsia"/>
          <w:b/>
          <w:bCs/>
          <w:color w:val="000000" w:themeColor="text1"/>
          <w:kern w:val="0"/>
          <w:sz w:val="32"/>
          <w:szCs w:val="32"/>
        </w:rPr>
        <w:t>）培育</w:t>
      </w:r>
      <w:r w:rsidRPr="008066AA">
        <w:rPr>
          <w:rFonts w:ascii="Times New Roman" w:eastAsia="楷体" w:hAnsi="Times New Roman" w:cs="Times New Roman"/>
          <w:b/>
          <w:bCs/>
          <w:color w:val="000000" w:themeColor="text1"/>
          <w:kern w:val="0"/>
          <w:sz w:val="32"/>
          <w:szCs w:val="32"/>
        </w:rPr>
        <w:t>饵料</w:t>
      </w:r>
    </w:p>
    <w:p w14:paraId="1B0F9AA0" w14:textId="50AA0C98" w:rsidR="001440BF" w:rsidRPr="008066AA" w:rsidRDefault="00173873" w:rsidP="008066AA">
      <w:pPr>
        <w:spacing w:line="520" w:lineRule="exact"/>
        <w:ind w:firstLineChars="200" w:firstLine="640"/>
        <w:rPr>
          <w:rFonts w:ascii="仿宋_GB2312" w:eastAsia="仿宋_GB2312" w:hint="eastAsia"/>
          <w:color w:val="000000" w:themeColor="text1"/>
          <w:sz w:val="32"/>
          <w:szCs w:val="32"/>
        </w:rPr>
      </w:pPr>
      <w:r w:rsidRPr="008066AA">
        <w:rPr>
          <w:rFonts w:ascii="仿宋_GB2312" w:eastAsia="仿宋_GB2312" w:hint="eastAsia"/>
          <w:color w:val="000000" w:themeColor="text1"/>
          <w:sz w:val="32"/>
          <w:szCs w:val="32"/>
        </w:rPr>
        <w:t>纳</w:t>
      </w:r>
      <w:r w:rsidRPr="008066AA">
        <w:rPr>
          <w:rFonts w:ascii="仿宋_GB2312" w:eastAsia="仿宋_GB2312" w:hint="eastAsia"/>
          <w:color w:val="000000" w:themeColor="text1"/>
          <w:sz w:val="32"/>
          <w:szCs w:val="32"/>
        </w:rPr>
        <w:t>入新鲜海水</w:t>
      </w:r>
      <w:r w:rsidRPr="008066AA">
        <w:rPr>
          <w:rFonts w:ascii="仿宋_GB2312" w:eastAsia="仿宋_GB2312" w:hint="eastAsia"/>
          <w:color w:val="000000" w:themeColor="text1"/>
          <w:sz w:val="32"/>
          <w:szCs w:val="32"/>
        </w:rPr>
        <w:t>50cm</w:t>
      </w:r>
      <w:r w:rsidRPr="008066AA">
        <w:rPr>
          <w:rFonts w:ascii="仿宋_GB2312" w:eastAsia="仿宋_GB2312" w:hint="eastAsia"/>
          <w:color w:val="000000" w:themeColor="text1"/>
          <w:sz w:val="32"/>
          <w:szCs w:val="32"/>
        </w:rPr>
        <w:t>左右</w:t>
      </w:r>
      <w:r w:rsidRPr="008066AA">
        <w:rPr>
          <w:rFonts w:ascii="仿宋_GB2312" w:eastAsia="仿宋_GB2312" w:hint="eastAsia"/>
          <w:color w:val="000000" w:themeColor="text1"/>
          <w:sz w:val="32"/>
          <w:szCs w:val="32"/>
        </w:rPr>
        <w:t>，用</w:t>
      </w:r>
      <w:r w:rsidRPr="008066AA">
        <w:rPr>
          <w:rFonts w:ascii="仿宋_GB2312" w:eastAsia="仿宋_GB2312" w:hint="eastAsia"/>
          <w:color w:val="000000" w:themeColor="text1"/>
          <w:sz w:val="32"/>
          <w:szCs w:val="32"/>
        </w:rPr>
        <w:t>0.3mg/</w:t>
      </w:r>
      <w:r w:rsidRPr="008066AA">
        <w:rPr>
          <w:rFonts w:ascii="仿宋_GB2312" w:eastAsia="仿宋_GB2312"/>
          <w:color w:val="000000" w:themeColor="text1"/>
          <w:sz w:val="32"/>
          <w:szCs w:val="32"/>
        </w:rPr>
        <w:t>L</w:t>
      </w:r>
      <w:r w:rsidRPr="008066AA">
        <w:rPr>
          <w:rFonts w:ascii="仿宋_GB2312" w:eastAsia="仿宋_GB2312" w:hint="eastAsia"/>
          <w:color w:val="000000" w:themeColor="text1"/>
          <w:sz w:val="32"/>
          <w:szCs w:val="32"/>
        </w:rPr>
        <w:t>的二氧化氯消毒池水，第</w:t>
      </w:r>
      <w:r w:rsidRPr="008066AA">
        <w:rPr>
          <w:rFonts w:ascii="仿宋_GB2312" w:eastAsia="仿宋_GB2312" w:hint="eastAsia"/>
          <w:color w:val="000000" w:themeColor="text1"/>
          <w:sz w:val="32"/>
          <w:szCs w:val="32"/>
        </w:rPr>
        <w:t>3</w:t>
      </w:r>
      <w:r w:rsidRPr="008066AA">
        <w:rPr>
          <w:rFonts w:ascii="仿宋_GB2312" w:eastAsia="仿宋_GB2312" w:hint="eastAsia"/>
          <w:color w:val="000000" w:themeColor="text1"/>
          <w:sz w:val="32"/>
          <w:szCs w:val="32"/>
        </w:rPr>
        <w:t>天后，施肥培育基础饵料。每亩施加</w:t>
      </w:r>
      <w:r w:rsidRPr="008066AA">
        <w:rPr>
          <w:rFonts w:ascii="仿宋_GB2312" w:eastAsia="仿宋_GB2312"/>
          <w:color w:val="000000" w:themeColor="text1"/>
          <w:sz w:val="32"/>
          <w:szCs w:val="32"/>
        </w:rPr>
        <w:t>海水植物生长素</w:t>
      </w:r>
      <w:r w:rsidRPr="008066AA">
        <w:rPr>
          <w:rFonts w:ascii="仿宋_GB2312" w:eastAsia="仿宋_GB2312"/>
          <w:color w:val="000000" w:themeColor="text1"/>
          <w:sz w:val="32"/>
          <w:szCs w:val="32"/>
        </w:rPr>
        <w:t>2</w:t>
      </w:r>
      <w:r w:rsidR="008066AA">
        <w:rPr>
          <w:rFonts w:ascii="仿宋_GB2312" w:eastAsia="仿宋_GB2312" w:hint="eastAsia"/>
          <w:color w:val="000000" w:themeColor="text1"/>
          <w:sz w:val="32"/>
          <w:szCs w:val="32"/>
        </w:rPr>
        <w:t>～</w:t>
      </w:r>
      <w:r w:rsidRPr="008066AA">
        <w:rPr>
          <w:rFonts w:ascii="仿宋_GB2312" w:eastAsia="仿宋_GB2312"/>
          <w:color w:val="000000" w:themeColor="text1"/>
          <w:sz w:val="32"/>
          <w:szCs w:val="32"/>
        </w:rPr>
        <w:t>3ppm</w:t>
      </w:r>
      <w:r w:rsidRPr="008066AA">
        <w:rPr>
          <w:rFonts w:ascii="仿宋_GB2312" w:eastAsia="仿宋_GB2312" w:hint="eastAsia"/>
          <w:color w:val="000000" w:themeColor="text1"/>
          <w:sz w:val="32"/>
          <w:szCs w:val="32"/>
        </w:rPr>
        <w:t>、有益微生物制剂浓度</w:t>
      </w:r>
      <w:r w:rsidRPr="008066AA">
        <w:rPr>
          <w:rFonts w:ascii="仿宋_GB2312" w:eastAsia="仿宋_GB2312" w:hint="eastAsia"/>
          <w:color w:val="000000" w:themeColor="text1"/>
          <w:sz w:val="32"/>
          <w:szCs w:val="32"/>
        </w:rPr>
        <w:t>5</w:t>
      </w:r>
      <w:r w:rsidR="008066AA">
        <w:rPr>
          <w:rFonts w:ascii="仿宋_GB2312" w:eastAsia="仿宋_GB2312" w:hint="eastAsia"/>
          <w:color w:val="000000" w:themeColor="text1"/>
          <w:sz w:val="32"/>
          <w:szCs w:val="32"/>
        </w:rPr>
        <w:t>～</w:t>
      </w:r>
      <w:r w:rsidRPr="008066AA">
        <w:rPr>
          <w:rFonts w:ascii="仿宋_GB2312" w:eastAsia="仿宋_GB2312"/>
          <w:color w:val="000000" w:themeColor="text1"/>
          <w:sz w:val="32"/>
          <w:szCs w:val="32"/>
        </w:rPr>
        <w:t>8ppm</w:t>
      </w:r>
      <w:r w:rsidRPr="008066AA">
        <w:rPr>
          <w:rFonts w:ascii="仿宋_GB2312" w:eastAsia="仿宋_GB2312" w:hint="eastAsia"/>
          <w:color w:val="000000" w:themeColor="text1"/>
          <w:sz w:val="32"/>
          <w:szCs w:val="32"/>
        </w:rPr>
        <w:t>，或每亩施氮肥</w:t>
      </w:r>
      <w:r w:rsidRPr="008066AA">
        <w:rPr>
          <w:rFonts w:ascii="仿宋_GB2312" w:eastAsia="仿宋_GB2312" w:hint="eastAsia"/>
          <w:color w:val="000000" w:themeColor="text1"/>
          <w:sz w:val="32"/>
          <w:szCs w:val="32"/>
        </w:rPr>
        <w:t>3kg</w:t>
      </w:r>
      <w:r w:rsidRPr="008066AA">
        <w:rPr>
          <w:rFonts w:ascii="仿宋_GB2312" w:eastAsia="仿宋_GB2312" w:hint="eastAsia"/>
          <w:color w:val="000000" w:themeColor="text1"/>
          <w:sz w:val="32"/>
          <w:szCs w:val="32"/>
        </w:rPr>
        <w:t>、磷肥</w:t>
      </w:r>
      <w:r w:rsidRPr="008066AA">
        <w:rPr>
          <w:rFonts w:ascii="仿宋_GB2312" w:eastAsia="仿宋_GB2312" w:hint="eastAsia"/>
          <w:color w:val="000000" w:themeColor="text1"/>
          <w:sz w:val="32"/>
          <w:szCs w:val="32"/>
        </w:rPr>
        <w:t>1kg</w:t>
      </w:r>
      <w:r w:rsidRPr="008066AA">
        <w:rPr>
          <w:rFonts w:ascii="仿宋_GB2312" w:eastAsia="仿宋_GB2312" w:hint="eastAsia"/>
          <w:color w:val="000000" w:themeColor="text1"/>
          <w:sz w:val="32"/>
          <w:szCs w:val="32"/>
        </w:rPr>
        <w:t>。</w:t>
      </w:r>
    </w:p>
    <w:p w14:paraId="40ABB016" w14:textId="6C273E61" w:rsidR="001440BF" w:rsidRPr="008066AA" w:rsidRDefault="00173873" w:rsidP="008066AA">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8066AA">
        <w:rPr>
          <w:rFonts w:ascii="Times New Roman" w:eastAsia="楷体" w:hAnsi="Times New Roman" w:cs="Times New Roman" w:hint="eastAsia"/>
          <w:b/>
          <w:bCs/>
          <w:color w:val="000000" w:themeColor="text1"/>
          <w:kern w:val="0"/>
          <w:sz w:val="32"/>
          <w:szCs w:val="32"/>
        </w:rPr>
        <w:t>（</w:t>
      </w:r>
      <w:r w:rsidRPr="008066AA">
        <w:rPr>
          <w:rFonts w:ascii="Times New Roman" w:eastAsia="楷体" w:hAnsi="Times New Roman" w:cs="Times New Roman" w:hint="eastAsia"/>
          <w:b/>
          <w:bCs/>
          <w:color w:val="000000" w:themeColor="text1"/>
          <w:kern w:val="0"/>
          <w:sz w:val="32"/>
          <w:szCs w:val="32"/>
        </w:rPr>
        <w:t>4</w:t>
      </w:r>
      <w:r w:rsidRPr="008066AA">
        <w:rPr>
          <w:rFonts w:ascii="Times New Roman" w:eastAsia="楷体" w:hAnsi="Times New Roman" w:cs="Times New Roman" w:hint="eastAsia"/>
          <w:b/>
          <w:bCs/>
          <w:color w:val="000000" w:themeColor="text1"/>
          <w:kern w:val="0"/>
          <w:sz w:val="32"/>
          <w:szCs w:val="32"/>
        </w:rPr>
        <w:t>）苗种选择与</w:t>
      </w:r>
      <w:r w:rsidR="008066AA">
        <w:rPr>
          <w:rFonts w:ascii="Times New Roman" w:eastAsia="楷体" w:hAnsi="Times New Roman" w:cs="Times New Roman" w:hint="eastAsia"/>
          <w:b/>
          <w:bCs/>
          <w:color w:val="000000" w:themeColor="text1"/>
          <w:kern w:val="0"/>
          <w:sz w:val="32"/>
          <w:szCs w:val="32"/>
        </w:rPr>
        <w:t>投</w:t>
      </w:r>
      <w:r w:rsidRPr="008066AA">
        <w:rPr>
          <w:rFonts w:ascii="Times New Roman" w:eastAsia="楷体" w:hAnsi="Times New Roman" w:cs="Times New Roman" w:hint="eastAsia"/>
          <w:b/>
          <w:bCs/>
          <w:color w:val="000000" w:themeColor="text1"/>
          <w:kern w:val="0"/>
          <w:sz w:val="32"/>
          <w:szCs w:val="32"/>
        </w:rPr>
        <w:t>放</w:t>
      </w:r>
    </w:p>
    <w:p w14:paraId="158F0C2B" w14:textId="2EAE28F3" w:rsidR="001440BF" w:rsidRPr="008066AA" w:rsidRDefault="00173873" w:rsidP="008066AA">
      <w:pPr>
        <w:spacing w:line="520" w:lineRule="exact"/>
        <w:ind w:firstLineChars="200" w:firstLine="640"/>
        <w:rPr>
          <w:rFonts w:ascii="仿宋_GB2312" w:eastAsia="仿宋_GB2312" w:hint="eastAsia"/>
          <w:color w:val="000000" w:themeColor="text1"/>
          <w:sz w:val="32"/>
          <w:szCs w:val="32"/>
        </w:rPr>
      </w:pPr>
      <w:r w:rsidRPr="008066AA">
        <w:rPr>
          <w:rFonts w:ascii="仿宋_GB2312" w:eastAsia="仿宋_GB2312" w:hint="eastAsia"/>
          <w:color w:val="000000" w:themeColor="text1"/>
          <w:sz w:val="32"/>
          <w:szCs w:val="32"/>
        </w:rPr>
        <w:t>方格星虫</w:t>
      </w:r>
      <w:r w:rsidRPr="008066AA">
        <w:rPr>
          <w:rFonts w:ascii="仿宋_GB2312" w:eastAsia="仿宋_GB2312"/>
          <w:color w:val="000000" w:themeColor="text1"/>
          <w:sz w:val="32"/>
          <w:szCs w:val="32"/>
        </w:rPr>
        <w:t>养成</w:t>
      </w:r>
      <w:r w:rsidRPr="008066AA">
        <w:rPr>
          <w:rFonts w:ascii="仿宋_GB2312" w:eastAsia="仿宋_GB2312" w:hint="eastAsia"/>
          <w:color w:val="000000" w:themeColor="text1"/>
          <w:sz w:val="32"/>
          <w:szCs w:val="32"/>
        </w:rPr>
        <w:t>试验所需苗种均来源</w:t>
      </w:r>
      <w:r w:rsidRPr="008066AA">
        <w:rPr>
          <w:rFonts w:ascii="仿宋_GB2312" w:eastAsia="仿宋_GB2312"/>
          <w:color w:val="000000" w:themeColor="text1"/>
          <w:sz w:val="32"/>
          <w:szCs w:val="32"/>
        </w:rPr>
        <w:t>于我所自主研发培育的</w:t>
      </w:r>
      <w:r w:rsidRPr="008066AA">
        <w:rPr>
          <w:rFonts w:ascii="仿宋_GB2312" w:eastAsia="仿宋_GB2312" w:hint="eastAsia"/>
          <w:color w:val="000000" w:themeColor="text1"/>
          <w:sz w:val="32"/>
          <w:szCs w:val="32"/>
        </w:rPr>
        <w:t>较大规格</w:t>
      </w:r>
      <w:r w:rsidRPr="008066AA">
        <w:rPr>
          <w:rFonts w:ascii="仿宋_GB2312" w:eastAsia="仿宋_GB2312"/>
          <w:color w:val="000000" w:themeColor="text1"/>
          <w:sz w:val="32"/>
          <w:szCs w:val="32"/>
        </w:rPr>
        <w:t>中培苗种</w:t>
      </w:r>
      <w:r w:rsidRPr="008066AA">
        <w:rPr>
          <w:rFonts w:ascii="仿宋_GB2312" w:eastAsia="仿宋_GB2312" w:hint="eastAsia"/>
          <w:color w:val="000000" w:themeColor="text1"/>
          <w:sz w:val="32"/>
          <w:szCs w:val="32"/>
        </w:rPr>
        <w:t>。苗种个体大小均匀、苗体肥硕完整、无病无伤、</w:t>
      </w:r>
      <w:proofErr w:type="gramStart"/>
      <w:r w:rsidRPr="008066AA">
        <w:rPr>
          <w:rFonts w:ascii="仿宋_GB2312" w:eastAsia="仿宋_GB2312" w:hint="eastAsia"/>
          <w:color w:val="000000" w:themeColor="text1"/>
          <w:sz w:val="32"/>
          <w:szCs w:val="32"/>
        </w:rPr>
        <w:t>潜沙快</w:t>
      </w:r>
      <w:proofErr w:type="gramEnd"/>
      <w:r w:rsidRPr="008066AA">
        <w:rPr>
          <w:rFonts w:ascii="仿宋_GB2312" w:eastAsia="仿宋_GB2312" w:hint="eastAsia"/>
          <w:color w:val="000000" w:themeColor="text1"/>
          <w:sz w:val="32"/>
          <w:szCs w:val="32"/>
        </w:rPr>
        <w:t>、活力强，肌肉收缩有力，体色呈淡粉红色，死苗、伤苗低于</w:t>
      </w:r>
      <w:r w:rsidRPr="008066AA">
        <w:rPr>
          <w:rFonts w:ascii="仿宋_GB2312" w:eastAsia="仿宋_GB2312" w:hint="eastAsia"/>
          <w:color w:val="000000" w:themeColor="text1"/>
          <w:sz w:val="32"/>
          <w:szCs w:val="32"/>
        </w:rPr>
        <w:t>5</w:t>
      </w:r>
      <w:r w:rsidRPr="008066AA">
        <w:rPr>
          <w:rFonts w:ascii="仿宋_GB2312" w:eastAsia="仿宋_GB2312" w:hint="eastAsia"/>
          <w:color w:val="000000" w:themeColor="text1"/>
          <w:sz w:val="32"/>
          <w:szCs w:val="32"/>
        </w:rPr>
        <w:t>％，杂质少、清洁，均为当天收集的优质、健壮的苗种。</w:t>
      </w:r>
      <w:r w:rsidRPr="008066AA">
        <w:rPr>
          <w:rFonts w:ascii="仿宋_GB2312" w:eastAsia="仿宋_GB2312"/>
          <w:color w:val="000000" w:themeColor="text1"/>
          <w:sz w:val="32"/>
          <w:szCs w:val="32"/>
        </w:rPr>
        <w:t>放苗</w:t>
      </w:r>
      <w:r w:rsidRPr="008066AA">
        <w:rPr>
          <w:rFonts w:ascii="仿宋_GB2312" w:eastAsia="仿宋_GB2312" w:hint="eastAsia"/>
          <w:color w:val="000000" w:themeColor="text1"/>
          <w:sz w:val="32"/>
          <w:szCs w:val="32"/>
        </w:rPr>
        <w:t>规格</w:t>
      </w:r>
      <w:r w:rsidRPr="008066AA">
        <w:rPr>
          <w:rFonts w:ascii="仿宋_GB2312" w:eastAsia="仿宋_GB2312"/>
          <w:color w:val="000000" w:themeColor="text1"/>
          <w:sz w:val="32"/>
          <w:szCs w:val="32"/>
        </w:rPr>
        <w:t>为体长</w:t>
      </w:r>
      <w:r w:rsidRPr="008066AA">
        <w:rPr>
          <w:rFonts w:ascii="仿宋_GB2312" w:eastAsia="仿宋_GB2312" w:hint="eastAsia"/>
          <w:color w:val="000000" w:themeColor="text1"/>
          <w:sz w:val="32"/>
          <w:szCs w:val="32"/>
        </w:rPr>
        <w:t>2</w:t>
      </w:r>
      <w:r w:rsidR="008066AA">
        <w:rPr>
          <w:rFonts w:ascii="仿宋_GB2312" w:eastAsia="仿宋_GB2312" w:hint="eastAsia"/>
          <w:color w:val="000000" w:themeColor="text1"/>
          <w:sz w:val="32"/>
          <w:szCs w:val="32"/>
        </w:rPr>
        <w:t>～</w:t>
      </w:r>
      <w:r w:rsidRPr="008066AA">
        <w:rPr>
          <w:rFonts w:ascii="仿宋_GB2312" w:eastAsia="仿宋_GB2312"/>
          <w:color w:val="000000" w:themeColor="text1"/>
          <w:sz w:val="32"/>
          <w:szCs w:val="32"/>
        </w:rPr>
        <w:t>5cm</w:t>
      </w:r>
      <w:r w:rsidRPr="008066AA">
        <w:rPr>
          <w:rFonts w:ascii="仿宋_GB2312" w:eastAsia="仿宋_GB2312" w:hint="eastAsia"/>
          <w:color w:val="000000" w:themeColor="text1"/>
          <w:sz w:val="32"/>
          <w:szCs w:val="32"/>
        </w:rPr>
        <w:t>、合计</w:t>
      </w:r>
      <w:r w:rsidRPr="008066AA">
        <w:rPr>
          <w:rFonts w:ascii="仿宋_GB2312" w:eastAsia="仿宋_GB2312" w:hint="eastAsia"/>
          <w:color w:val="000000" w:themeColor="text1"/>
          <w:sz w:val="32"/>
          <w:szCs w:val="32"/>
        </w:rPr>
        <w:t>800</w:t>
      </w:r>
      <w:r w:rsid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2000</w:t>
      </w:r>
      <w:r w:rsidRPr="008066AA">
        <w:rPr>
          <w:rFonts w:ascii="仿宋_GB2312" w:eastAsia="仿宋_GB2312" w:hint="eastAsia"/>
          <w:color w:val="000000" w:themeColor="text1"/>
          <w:sz w:val="32"/>
          <w:szCs w:val="32"/>
        </w:rPr>
        <w:t>条</w:t>
      </w:r>
      <w:r w:rsidRPr="008066AA">
        <w:rPr>
          <w:rFonts w:ascii="仿宋_GB2312" w:eastAsia="仿宋_GB2312" w:hint="eastAsia"/>
          <w:color w:val="000000" w:themeColor="text1"/>
          <w:sz w:val="32"/>
          <w:szCs w:val="32"/>
        </w:rPr>
        <w:t>/kg</w:t>
      </w:r>
      <w:r w:rsidRPr="008066AA">
        <w:rPr>
          <w:rFonts w:ascii="仿宋_GB2312" w:eastAsia="仿宋_GB2312" w:hint="eastAsia"/>
          <w:color w:val="000000" w:themeColor="text1"/>
          <w:sz w:val="32"/>
          <w:szCs w:val="32"/>
        </w:rPr>
        <w:t>，</w:t>
      </w:r>
      <w:r w:rsidRPr="008066AA">
        <w:rPr>
          <w:rFonts w:ascii="仿宋_GB2312" w:eastAsia="仿宋_GB2312"/>
          <w:color w:val="000000" w:themeColor="text1"/>
          <w:sz w:val="32"/>
          <w:szCs w:val="32"/>
        </w:rPr>
        <w:t>放苗密度</w:t>
      </w:r>
      <w:r w:rsidRPr="008066AA">
        <w:rPr>
          <w:rFonts w:ascii="仿宋_GB2312" w:eastAsia="仿宋_GB2312" w:hint="eastAsia"/>
          <w:color w:val="000000" w:themeColor="text1"/>
          <w:sz w:val="32"/>
          <w:szCs w:val="32"/>
        </w:rPr>
        <w:t>2</w:t>
      </w:r>
      <w:r w:rsid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3</w:t>
      </w:r>
      <w:r w:rsidRPr="008066AA">
        <w:rPr>
          <w:rFonts w:ascii="仿宋_GB2312" w:eastAsia="仿宋_GB2312" w:hint="eastAsia"/>
          <w:color w:val="000000" w:themeColor="text1"/>
          <w:sz w:val="32"/>
          <w:szCs w:val="32"/>
        </w:rPr>
        <w:t>万条</w:t>
      </w:r>
      <w:r w:rsidRP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亩</w:t>
      </w:r>
      <w:r w:rsidRPr="008066AA">
        <w:rPr>
          <w:rFonts w:ascii="仿宋_GB2312" w:eastAsia="仿宋_GB2312"/>
          <w:color w:val="000000" w:themeColor="text1"/>
          <w:sz w:val="32"/>
          <w:szCs w:val="32"/>
        </w:rPr>
        <w:t>。</w:t>
      </w:r>
      <w:r w:rsidRPr="008066AA">
        <w:rPr>
          <w:rFonts w:ascii="仿宋_GB2312" w:eastAsia="仿宋_GB2312" w:hint="eastAsia"/>
          <w:color w:val="000000" w:themeColor="text1"/>
          <w:sz w:val="32"/>
          <w:szCs w:val="32"/>
        </w:rPr>
        <w:t>放苗时，将大规格苗种收集在泡沫箱内，下塘后一手</w:t>
      </w:r>
      <w:proofErr w:type="gramStart"/>
      <w:r w:rsidRPr="008066AA">
        <w:rPr>
          <w:rFonts w:ascii="仿宋_GB2312" w:eastAsia="仿宋_GB2312" w:hint="eastAsia"/>
          <w:color w:val="000000" w:themeColor="text1"/>
          <w:sz w:val="32"/>
          <w:szCs w:val="32"/>
        </w:rPr>
        <w:t>托苗箱</w:t>
      </w:r>
      <w:proofErr w:type="gramEnd"/>
      <w:r w:rsidRPr="008066AA">
        <w:rPr>
          <w:rFonts w:ascii="仿宋_GB2312" w:eastAsia="仿宋_GB2312" w:hint="eastAsia"/>
          <w:color w:val="000000" w:themeColor="text1"/>
          <w:sz w:val="32"/>
          <w:szCs w:val="32"/>
        </w:rPr>
        <w:t>，一手轻取苗种全池均匀播撒。避免局部苗种密度过大，导致生长缓慢</w:t>
      </w:r>
      <w:r w:rsidRPr="008066AA">
        <w:rPr>
          <w:rFonts w:ascii="仿宋_GB2312" w:eastAsia="仿宋_GB2312"/>
          <w:color w:val="000000" w:themeColor="text1"/>
          <w:sz w:val="32"/>
          <w:szCs w:val="32"/>
        </w:rPr>
        <w:t>。</w:t>
      </w:r>
    </w:p>
    <w:p w14:paraId="2BD28EBC" w14:textId="5510C330" w:rsidR="001440BF" w:rsidRPr="008066AA" w:rsidRDefault="00173873" w:rsidP="008066AA">
      <w:pPr>
        <w:spacing w:line="520" w:lineRule="exact"/>
        <w:ind w:firstLineChars="200" w:firstLine="640"/>
        <w:rPr>
          <w:rFonts w:ascii="仿宋_GB2312" w:eastAsia="仿宋_GB2312" w:hint="eastAsia"/>
          <w:color w:val="000000" w:themeColor="text1"/>
          <w:sz w:val="32"/>
          <w:szCs w:val="32"/>
        </w:rPr>
      </w:pPr>
      <w:r w:rsidRPr="008066AA">
        <w:rPr>
          <w:rFonts w:ascii="仿宋_GB2312" w:eastAsia="仿宋_GB2312" w:hint="eastAsia"/>
          <w:color w:val="000000" w:themeColor="text1"/>
          <w:sz w:val="32"/>
          <w:szCs w:val="32"/>
        </w:rPr>
        <w:t>生态混养试验</w:t>
      </w:r>
      <w:r w:rsidRPr="008066AA">
        <w:rPr>
          <w:rFonts w:ascii="仿宋_GB2312" w:eastAsia="仿宋_GB2312"/>
          <w:color w:val="000000" w:themeColor="text1"/>
          <w:sz w:val="32"/>
          <w:szCs w:val="32"/>
        </w:rPr>
        <w:t>所使用的</w:t>
      </w:r>
      <w:r w:rsidRPr="008066AA">
        <w:rPr>
          <w:rFonts w:ascii="仿宋_GB2312" w:eastAsia="仿宋_GB2312" w:hint="eastAsia"/>
          <w:color w:val="000000" w:themeColor="text1"/>
          <w:sz w:val="32"/>
          <w:szCs w:val="32"/>
        </w:rPr>
        <w:t>对虾苗种</w:t>
      </w:r>
      <w:r w:rsidRPr="008066AA">
        <w:rPr>
          <w:rFonts w:ascii="仿宋_GB2312" w:eastAsia="仿宋_GB2312"/>
          <w:color w:val="000000" w:themeColor="text1"/>
          <w:sz w:val="32"/>
          <w:szCs w:val="32"/>
        </w:rPr>
        <w:t>来源于</w:t>
      </w:r>
      <w:r w:rsidRPr="008066AA">
        <w:rPr>
          <w:rFonts w:ascii="仿宋_GB2312" w:eastAsia="仿宋_GB2312" w:hint="eastAsia"/>
          <w:color w:val="000000" w:themeColor="text1"/>
          <w:sz w:val="32"/>
          <w:szCs w:val="32"/>
        </w:rPr>
        <w:t>桂海</w:t>
      </w:r>
      <w:r w:rsidRPr="008066AA">
        <w:rPr>
          <w:rFonts w:ascii="仿宋_GB2312" w:eastAsia="仿宋_GB2312" w:hint="eastAsia"/>
          <w:color w:val="000000" w:themeColor="text1"/>
          <w:sz w:val="32"/>
          <w:szCs w:val="32"/>
        </w:rPr>
        <w:t>1</w:t>
      </w:r>
      <w:r w:rsidRPr="008066AA">
        <w:rPr>
          <w:rFonts w:ascii="仿宋_GB2312" w:eastAsia="仿宋_GB2312" w:hint="eastAsia"/>
          <w:color w:val="000000" w:themeColor="text1"/>
          <w:sz w:val="32"/>
          <w:szCs w:val="32"/>
        </w:rPr>
        <w:t>号健康</w:t>
      </w:r>
      <w:r w:rsidRPr="008066AA">
        <w:rPr>
          <w:rFonts w:ascii="仿宋_GB2312" w:eastAsia="仿宋_GB2312"/>
          <w:color w:val="000000" w:themeColor="text1"/>
          <w:sz w:val="32"/>
          <w:szCs w:val="32"/>
        </w:rPr>
        <w:t>苗种</w:t>
      </w:r>
      <w:r w:rsidRP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lastRenderedPageBreak/>
        <w:t>体长</w:t>
      </w:r>
      <w:r w:rsidRPr="008066AA">
        <w:rPr>
          <w:rFonts w:ascii="仿宋_GB2312" w:eastAsia="仿宋_GB2312"/>
          <w:color w:val="000000" w:themeColor="text1"/>
          <w:sz w:val="32"/>
          <w:szCs w:val="32"/>
        </w:rPr>
        <w:t>0.8</w:t>
      </w:r>
      <w:r w:rsidR="008066AA">
        <w:rPr>
          <w:rFonts w:ascii="仿宋_GB2312" w:eastAsia="仿宋_GB2312" w:hint="eastAsia"/>
          <w:color w:val="000000" w:themeColor="text1"/>
          <w:sz w:val="32"/>
          <w:szCs w:val="32"/>
        </w:rPr>
        <w:t>～</w:t>
      </w:r>
      <w:r w:rsidRPr="008066AA">
        <w:rPr>
          <w:rFonts w:ascii="仿宋_GB2312" w:eastAsia="仿宋_GB2312"/>
          <w:color w:val="000000" w:themeColor="text1"/>
          <w:sz w:val="32"/>
          <w:szCs w:val="32"/>
        </w:rPr>
        <w:t>1.0</w:t>
      </w:r>
      <w:r w:rsidRPr="008066AA">
        <w:rPr>
          <w:rFonts w:ascii="仿宋_GB2312" w:eastAsia="仿宋_GB2312" w:hint="eastAsia"/>
          <w:color w:val="000000" w:themeColor="text1"/>
          <w:sz w:val="32"/>
          <w:szCs w:val="32"/>
        </w:rPr>
        <w:t>cm</w:t>
      </w:r>
      <w:r w:rsidRPr="008066AA">
        <w:rPr>
          <w:rFonts w:ascii="仿宋_GB2312" w:eastAsia="仿宋_GB2312" w:hint="eastAsia"/>
          <w:color w:val="000000" w:themeColor="text1"/>
          <w:sz w:val="32"/>
          <w:szCs w:val="32"/>
        </w:rPr>
        <w:t>，对虾</w:t>
      </w:r>
      <w:r w:rsidRPr="008066AA">
        <w:rPr>
          <w:rFonts w:ascii="仿宋_GB2312" w:eastAsia="仿宋_GB2312"/>
          <w:color w:val="000000" w:themeColor="text1"/>
          <w:sz w:val="32"/>
          <w:szCs w:val="32"/>
        </w:rPr>
        <w:t>放养密度</w:t>
      </w:r>
      <w:r w:rsidRPr="008066AA">
        <w:rPr>
          <w:rFonts w:ascii="仿宋_GB2312" w:eastAsia="仿宋_GB2312" w:hint="eastAsia"/>
          <w:color w:val="000000" w:themeColor="text1"/>
          <w:sz w:val="32"/>
          <w:szCs w:val="32"/>
        </w:rPr>
        <w:t>3.5</w:t>
      </w:r>
      <w:r w:rsidR="008066AA">
        <w:rPr>
          <w:rFonts w:ascii="仿宋_GB2312" w:eastAsia="仿宋_GB2312"/>
          <w:color w:val="000000" w:themeColor="text1"/>
          <w:sz w:val="32"/>
          <w:szCs w:val="32"/>
        </w:rPr>
        <w:t>～</w:t>
      </w:r>
      <w:r w:rsidRPr="008066AA">
        <w:rPr>
          <w:rFonts w:ascii="仿宋_GB2312" w:eastAsia="仿宋_GB2312"/>
          <w:color w:val="000000" w:themeColor="text1"/>
          <w:sz w:val="32"/>
          <w:szCs w:val="32"/>
        </w:rPr>
        <w:t>5</w:t>
      </w:r>
      <w:r w:rsidRPr="008066AA">
        <w:rPr>
          <w:rFonts w:ascii="仿宋_GB2312" w:eastAsia="仿宋_GB2312" w:hint="eastAsia"/>
          <w:color w:val="000000" w:themeColor="text1"/>
          <w:sz w:val="32"/>
          <w:szCs w:val="32"/>
        </w:rPr>
        <w:t>万尾</w:t>
      </w:r>
      <w:r w:rsidRPr="008066AA">
        <w:rPr>
          <w:rFonts w:ascii="仿宋_GB2312" w:eastAsia="仿宋_GB2312" w:hint="eastAsia"/>
          <w:color w:val="000000" w:themeColor="text1"/>
          <w:sz w:val="32"/>
          <w:szCs w:val="32"/>
        </w:rPr>
        <w:t>/</w:t>
      </w:r>
      <w:r w:rsidRPr="008066AA">
        <w:rPr>
          <w:rFonts w:ascii="仿宋_GB2312" w:eastAsia="仿宋_GB2312" w:hint="eastAsia"/>
          <w:color w:val="000000" w:themeColor="text1"/>
          <w:sz w:val="32"/>
          <w:szCs w:val="32"/>
        </w:rPr>
        <w:t>亩</w:t>
      </w:r>
      <w:r w:rsidRPr="008066AA">
        <w:rPr>
          <w:rFonts w:ascii="仿宋_GB2312" w:eastAsia="仿宋_GB2312"/>
          <w:color w:val="000000" w:themeColor="text1"/>
          <w:sz w:val="32"/>
          <w:szCs w:val="32"/>
        </w:rPr>
        <w:t>之间。</w:t>
      </w:r>
      <w:r w:rsidRPr="008066AA">
        <w:rPr>
          <w:rFonts w:ascii="仿宋_GB2312" w:eastAsia="仿宋_GB2312" w:hint="eastAsia"/>
          <w:color w:val="000000" w:themeColor="text1"/>
          <w:sz w:val="32"/>
          <w:szCs w:val="32"/>
        </w:rPr>
        <w:t>放苗时池塘水深约</w:t>
      </w:r>
      <w:r w:rsidRPr="008066AA">
        <w:rPr>
          <w:rFonts w:ascii="仿宋_GB2312" w:eastAsia="仿宋_GB2312" w:hint="eastAsia"/>
          <w:color w:val="000000" w:themeColor="text1"/>
          <w:sz w:val="32"/>
          <w:szCs w:val="32"/>
        </w:rPr>
        <w:t>8</w:t>
      </w:r>
      <w:r w:rsidRPr="008066AA">
        <w:rPr>
          <w:rFonts w:ascii="仿宋_GB2312" w:eastAsia="仿宋_GB2312"/>
          <w:color w:val="000000" w:themeColor="text1"/>
          <w:sz w:val="32"/>
          <w:szCs w:val="32"/>
        </w:rPr>
        <w:t>0</w:t>
      </w:r>
      <w:r w:rsidRPr="008066AA">
        <w:rPr>
          <w:rFonts w:ascii="仿宋_GB2312" w:eastAsia="仿宋_GB2312" w:hint="eastAsia"/>
          <w:color w:val="000000" w:themeColor="text1"/>
          <w:sz w:val="32"/>
          <w:szCs w:val="32"/>
        </w:rPr>
        <w:t xml:space="preserve"> cm</w:t>
      </w:r>
      <w:r w:rsidRPr="008066AA">
        <w:rPr>
          <w:rFonts w:ascii="仿宋_GB2312" w:eastAsia="仿宋_GB2312" w:hint="eastAsia"/>
          <w:color w:val="000000" w:themeColor="text1"/>
          <w:sz w:val="32"/>
          <w:szCs w:val="32"/>
        </w:rPr>
        <w:t>，水色呈黄绿色，透明度</w:t>
      </w:r>
      <w:r w:rsidRPr="008066AA">
        <w:rPr>
          <w:rFonts w:ascii="仿宋_GB2312" w:eastAsia="仿宋_GB2312" w:hint="eastAsia"/>
          <w:color w:val="000000" w:themeColor="text1"/>
          <w:sz w:val="32"/>
          <w:szCs w:val="32"/>
        </w:rPr>
        <w:t>50</w:t>
      </w:r>
      <w:r w:rsidR="008066AA">
        <w:rPr>
          <w:rFonts w:ascii="仿宋_GB2312" w:eastAsia="仿宋_GB2312"/>
          <w:color w:val="000000" w:themeColor="text1"/>
          <w:sz w:val="32"/>
          <w:szCs w:val="32"/>
        </w:rPr>
        <w:t>～</w:t>
      </w:r>
      <w:r w:rsidRPr="008066AA">
        <w:rPr>
          <w:rFonts w:ascii="仿宋_GB2312" w:eastAsia="仿宋_GB2312" w:hint="eastAsia"/>
          <w:color w:val="000000" w:themeColor="text1"/>
          <w:sz w:val="32"/>
          <w:szCs w:val="32"/>
        </w:rPr>
        <w:t>70 cm</w:t>
      </w:r>
      <w:r w:rsidRPr="008066AA">
        <w:rPr>
          <w:rFonts w:ascii="仿宋_GB2312" w:eastAsia="仿宋_GB2312" w:hint="eastAsia"/>
          <w:color w:val="000000" w:themeColor="text1"/>
          <w:sz w:val="32"/>
          <w:szCs w:val="32"/>
        </w:rPr>
        <w:t>。</w:t>
      </w:r>
    </w:p>
    <w:p w14:paraId="47BA9637" w14:textId="77777777" w:rsidR="001440BF" w:rsidRPr="00173873" w:rsidRDefault="00173873" w:rsidP="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173873">
        <w:rPr>
          <w:rFonts w:ascii="Times New Roman" w:eastAsia="楷体" w:hAnsi="Times New Roman" w:cs="Times New Roman" w:hint="eastAsia"/>
          <w:b/>
          <w:bCs/>
          <w:color w:val="000000" w:themeColor="text1"/>
          <w:kern w:val="0"/>
          <w:sz w:val="32"/>
          <w:szCs w:val="32"/>
        </w:rPr>
        <w:t>（</w:t>
      </w:r>
      <w:r w:rsidRPr="00173873">
        <w:rPr>
          <w:rFonts w:ascii="Times New Roman" w:eastAsia="楷体" w:hAnsi="Times New Roman" w:cs="Times New Roman" w:hint="eastAsia"/>
          <w:b/>
          <w:bCs/>
          <w:color w:val="000000" w:themeColor="text1"/>
          <w:kern w:val="0"/>
          <w:sz w:val="32"/>
          <w:szCs w:val="32"/>
        </w:rPr>
        <w:t>5</w:t>
      </w:r>
      <w:r w:rsidRPr="00173873">
        <w:rPr>
          <w:rFonts w:ascii="Times New Roman" w:eastAsia="楷体" w:hAnsi="Times New Roman" w:cs="Times New Roman" w:hint="eastAsia"/>
          <w:b/>
          <w:bCs/>
          <w:color w:val="000000" w:themeColor="text1"/>
          <w:kern w:val="0"/>
          <w:sz w:val="32"/>
          <w:szCs w:val="32"/>
        </w:rPr>
        <w:t>）饲料投喂</w:t>
      </w:r>
    </w:p>
    <w:p w14:paraId="5C21A69A" w14:textId="05078E54" w:rsidR="001440BF" w:rsidRPr="00173873" w:rsidRDefault="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方格星虫与</w:t>
      </w:r>
      <w:r w:rsidRPr="00173873">
        <w:rPr>
          <w:rFonts w:ascii="仿宋_GB2312" w:eastAsia="仿宋_GB2312"/>
          <w:color w:val="000000" w:themeColor="text1"/>
          <w:sz w:val="32"/>
          <w:szCs w:val="32"/>
        </w:rPr>
        <w:t>南美白对虾生态混养试验</w:t>
      </w:r>
      <w:r w:rsidRPr="00173873">
        <w:rPr>
          <w:rFonts w:ascii="仿宋_GB2312" w:eastAsia="仿宋_GB2312" w:hint="eastAsia"/>
          <w:color w:val="000000" w:themeColor="text1"/>
          <w:sz w:val="32"/>
          <w:szCs w:val="32"/>
        </w:rPr>
        <w:t>中</w:t>
      </w:r>
      <w:r w:rsidRPr="00173873">
        <w:rPr>
          <w:rFonts w:ascii="仿宋_GB2312" w:eastAsia="仿宋_GB2312"/>
          <w:color w:val="000000" w:themeColor="text1"/>
          <w:sz w:val="32"/>
          <w:szCs w:val="32"/>
        </w:rPr>
        <w:t>，</w:t>
      </w:r>
      <w:r w:rsidRPr="00173873">
        <w:rPr>
          <w:rFonts w:ascii="仿宋_GB2312" w:eastAsia="仿宋_GB2312" w:hint="eastAsia"/>
          <w:color w:val="000000" w:themeColor="text1"/>
          <w:sz w:val="32"/>
          <w:szCs w:val="32"/>
        </w:rPr>
        <w:t>只投喂</w:t>
      </w:r>
      <w:r w:rsidRPr="00173873">
        <w:rPr>
          <w:rFonts w:ascii="仿宋_GB2312" w:eastAsia="仿宋_GB2312"/>
          <w:color w:val="000000" w:themeColor="text1"/>
          <w:sz w:val="32"/>
          <w:szCs w:val="32"/>
        </w:rPr>
        <w:t>南美白对虾</w:t>
      </w:r>
      <w:r w:rsidRPr="00173873">
        <w:rPr>
          <w:rFonts w:ascii="仿宋_GB2312" w:eastAsia="仿宋_GB2312" w:hint="eastAsia"/>
          <w:color w:val="000000" w:themeColor="text1"/>
          <w:sz w:val="32"/>
          <w:szCs w:val="32"/>
        </w:rPr>
        <w:t>配合饲料</w:t>
      </w:r>
      <w:r w:rsidRPr="00173873">
        <w:rPr>
          <w:rFonts w:ascii="仿宋_GB2312" w:eastAsia="仿宋_GB2312"/>
          <w:color w:val="000000" w:themeColor="text1"/>
          <w:sz w:val="32"/>
          <w:szCs w:val="32"/>
        </w:rPr>
        <w:t>，投喂方法与单养南美白对虾</w:t>
      </w:r>
      <w:r w:rsidRPr="00173873">
        <w:rPr>
          <w:rFonts w:ascii="仿宋_GB2312" w:eastAsia="仿宋_GB2312" w:hint="eastAsia"/>
          <w:color w:val="000000" w:themeColor="text1"/>
          <w:sz w:val="32"/>
          <w:szCs w:val="32"/>
        </w:rPr>
        <w:t>的</w:t>
      </w:r>
      <w:r w:rsidRPr="00173873">
        <w:rPr>
          <w:rFonts w:ascii="仿宋_GB2312" w:eastAsia="仿宋_GB2312"/>
          <w:color w:val="000000" w:themeColor="text1"/>
          <w:sz w:val="32"/>
          <w:szCs w:val="32"/>
        </w:rPr>
        <w:t>投喂方法</w:t>
      </w:r>
      <w:r w:rsidRPr="00173873">
        <w:rPr>
          <w:rFonts w:ascii="仿宋_GB2312" w:eastAsia="仿宋_GB2312" w:hint="eastAsia"/>
          <w:color w:val="000000" w:themeColor="text1"/>
          <w:sz w:val="32"/>
          <w:szCs w:val="32"/>
        </w:rPr>
        <w:t>基本</w:t>
      </w:r>
      <w:r w:rsidRPr="00173873">
        <w:rPr>
          <w:rFonts w:ascii="仿宋_GB2312" w:eastAsia="仿宋_GB2312"/>
          <w:color w:val="000000" w:themeColor="text1"/>
          <w:sz w:val="32"/>
          <w:szCs w:val="32"/>
        </w:rPr>
        <w:t>一致</w:t>
      </w:r>
      <w:r w:rsidRPr="00173873">
        <w:rPr>
          <w:rFonts w:ascii="仿宋_GB2312" w:eastAsia="仿宋_GB2312" w:hint="eastAsia"/>
          <w:color w:val="000000" w:themeColor="text1"/>
          <w:sz w:val="32"/>
          <w:szCs w:val="32"/>
        </w:rPr>
        <w:t>。</w:t>
      </w:r>
      <w:r w:rsidRPr="00173873">
        <w:rPr>
          <w:rFonts w:ascii="仿宋_GB2312" w:eastAsia="仿宋_GB2312"/>
          <w:color w:val="000000" w:themeColor="text1"/>
          <w:sz w:val="32"/>
          <w:szCs w:val="32"/>
        </w:rPr>
        <w:t>方格星虫</w:t>
      </w:r>
      <w:r w:rsidRPr="00173873">
        <w:rPr>
          <w:rFonts w:ascii="仿宋_GB2312" w:eastAsia="仿宋_GB2312" w:hint="eastAsia"/>
          <w:color w:val="000000" w:themeColor="text1"/>
          <w:sz w:val="32"/>
          <w:szCs w:val="32"/>
        </w:rPr>
        <w:t>主要</w:t>
      </w:r>
      <w:r w:rsidRPr="00173873">
        <w:rPr>
          <w:rFonts w:ascii="仿宋_GB2312" w:eastAsia="仿宋_GB2312"/>
          <w:color w:val="000000" w:themeColor="text1"/>
          <w:sz w:val="32"/>
          <w:szCs w:val="32"/>
        </w:rPr>
        <w:t>摄食利用</w:t>
      </w:r>
      <w:r w:rsidRPr="00173873">
        <w:rPr>
          <w:rFonts w:ascii="仿宋_GB2312" w:eastAsia="仿宋_GB2312" w:hint="eastAsia"/>
          <w:color w:val="000000" w:themeColor="text1"/>
          <w:sz w:val="32"/>
          <w:szCs w:val="32"/>
        </w:rPr>
        <w:t>对虾养殖产生</w:t>
      </w:r>
      <w:r w:rsidRPr="00173873">
        <w:rPr>
          <w:rFonts w:ascii="仿宋_GB2312" w:eastAsia="仿宋_GB2312"/>
          <w:color w:val="000000" w:themeColor="text1"/>
          <w:sz w:val="32"/>
          <w:szCs w:val="32"/>
        </w:rPr>
        <w:t>的残饵、粪便、</w:t>
      </w:r>
      <w:r w:rsidRPr="00173873">
        <w:rPr>
          <w:rFonts w:ascii="仿宋_GB2312" w:eastAsia="仿宋_GB2312" w:hint="eastAsia"/>
          <w:color w:val="000000" w:themeColor="text1"/>
          <w:sz w:val="32"/>
          <w:szCs w:val="32"/>
        </w:rPr>
        <w:t>底栖硅藻</w:t>
      </w:r>
      <w:r w:rsidRPr="00173873">
        <w:rPr>
          <w:rFonts w:ascii="仿宋_GB2312" w:eastAsia="仿宋_GB2312"/>
          <w:color w:val="000000" w:themeColor="text1"/>
          <w:sz w:val="32"/>
          <w:szCs w:val="32"/>
        </w:rPr>
        <w:t>、微生物</w:t>
      </w:r>
      <w:r w:rsidRPr="00173873">
        <w:rPr>
          <w:rFonts w:ascii="仿宋_GB2312" w:eastAsia="仿宋_GB2312" w:hint="eastAsia"/>
          <w:color w:val="000000" w:themeColor="text1"/>
          <w:sz w:val="32"/>
          <w:szCs w:val="32"/>
        </w:rPr>
        <w:t>等</w:t>
      </w:r>
      <w:r w:rsidRPr="00173873">
        <w:rPr>
          <w:rFonts w:ascii="仿宋_GB2312" w:eastAsia="仿宋_GB2312"/>
          <w:color w:val="000000" w:themeColor="text1"/>
          <w:sz w:val="32"/>
          <w:szCs w:val="32"/>
        </w:rPr>
        <w:t>有机</w:t>
      </w:r>
      <w:r w:rsidRPr="00173873">
        <w:rPr>
          <w:rFonts w:ascii="仿宋_GB2312" w:eastAsia="仿宋_GB2312" w:hint="eastAsia"/>
          <w:color w:val="000000" w:themeColor="text1"/>
          <w:sz w:val="32"/>
          <w:szCs w:val="32"/>
        </w:rPr>
        <w:t>物，一般</w:t>
      </w:r>
      <w:r w:rsidRPr="00173873">
        <w:rPr>
          <w:rFonts w:ascii="仿宋_GB2312" w:eastAsia="仿宋_GB2312"/>
          <w:color w:val="000000" w:themeColor="text1"/>
          <w:sz w:val="32"/>
          <w:szCs w:val="32"/>
        </w:rPr>
        <w:t>不需</w:t>
      </w:r>
      <w:r w:rsidRPr="00173873">
        <w:rPr>
          <w:rFonts w:ascii="仿宋_GB2312" w:eastAsia="仿宋_GB2312" w:hint="eastAsia"/>
          <w:color w:val="000000" w:themeColor="text1"/>
          <w:sz w:val="32"/>
          <w:szCs w:val="32"/>
        </w:rPr>
        <w:t>另外</w:t>
      </w:r>
      <w:r w:rsidRPr="00173873">
        <w:rPr>
          <w:rFonts w:ascii="仿宋_GB2312" w:eastAsia="仿宋_GB2312"/>
          <w:color w:val="000000" w:themeColor="text1"/>
          <w:sz w:val="32"/>
          <w:szCs w:val="32"/>
        </w:rPr>
        <w:t>添加饲料。</w:t>
      </w:r>
      <w:r w:rsidRPr="00173873">
        <w:rPr>
          <w:rFonts w:ascii="仿宋_GB2312" w:eastAsia="仿宋_GB2312" w:hint="eastAsia"/>
          <w:color w:val="000000" w:themeColor="text1"/>
          <w:sz w:val="32"/>
          <w:szCs w:val="32"/>
        </w:rPr>
        <w:t>对虾配合饲料</w:t>
      </w:r>
      <w:r w:rsidRPr="00173873">
        <w:rPr>
          <w:rFonts w:ascii="仿宋_GB2312" w:eastAsia="仿宋_GB2312"/>
          <w:color w:val="000000" w:themeColor="text1"/>
          <w:sz w:val="32"/>
          <w:szCs w:val="32"/>
        </w:rPr>
        <w:t>投喂方法</w:t>
      </w:r>
      <w:r w:rsidRPr="00173873">
        <w:rPr>
          <w:rFonts w:ascii="仿宋_GB2312" w:eastAsia="仿宋_GB2312" w:hint="eastAsia"/>
          <w:color w:val="000000" w:themeColor="text1"/>
          <w:sz w:val="32"/>
          <w:szCs w:val="32"/>
        </w:rPr>
        <w:t>：每天根据</w:t>
      </w:r>
      <w:r w:rsidRPr="00173873">
        <w:rPr>
          <w:rFonts w:ascii="仿宋_GB2312" w:eastAsia="仿宋_GB2312"/>
          <w:color w:val="000000" w:themeColor="text1"/>
          <w:sz w:val="32"/>
          <w:szCs w:val="32"/>
        </w:rPr>
        <w:t>南美白</w:t>
      </w:r>
      <w:r w:rsidRPr="00173873">
        <w:rPr>
          <w:rFonts w:ascii="仿宋_GB2312" w:eastAsia="仿宋_GB2312" w:hint="eastAsia"/>
          <w:color w:val="000000" w:themeColor="text1"/>
          <w:sz w:val="32"/>
          <w:szCs w:val="32"/>
        </w:rPr>
        <w:t>对虾的不同生长阶段、生长速度、残饵多少和天气变化等情况，确定所投</w:t>
      </w:r>
      <w:r w:rsidRPr="00173873">
        <w:rPr>
          <w:rFonts w:ascii="仿宋_GB2312" w:eastAsia="仿宋_GB2312"/>
          <w:color w:val="000000" w:themeColor="text1"/>
          <w:sz w:val="32"/>
          <w:szCs w:val="32"/>
        </w:rPr>
        <w:t>南美白对虾配合</w:t>
      </w:r>
      <w:r w:rsidRPr="00173873">
        <w:rPr>
          <w:rFonts w:ascii="仿宋_GB2312" w:eastAsia="仿宋_GB2312" w:hint="eastAsia"/>
          <w:color w:val="000000" w:themeColor="text1"/>
          <w:sz w:val="32"/>
          <w:szCs w:val="32"/>
        </w:rPr>
        <w:t>饲料的规格、数量及投喂次数。通常日投</w:t>
      </w:r>
      <w:r w:rsidRPr="00173873">
        <w:rPr>
          <w:rFonts w:ascii="仿宋_GB2312" w:eastAsia="仿宋_GB2312" w:hint="eastAsia"/>
          <w:color w:val="000000" w:themeColor="text1"/>
          <w:sz w:val="32"/>
          <w:szCs w:val="32"/>
        </w:rPr>
        <w:t>2</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4</w:t>
      </w:r>
      <w:r w:rsidRPr="00173873">
        <w:rPr>
          <w:rFonts w:ascii="仿宋_GB2312" w:eastAsia="仿宋_GB2312" w:hint="eastAsia"/>
          <w:color w:val="000000" w:themeColor="text1"/>
          <w:sz w:val="32"/>
          <w:szCs w:val="32"/>
        </w:rPr>
        <w:t>次，时间分别为</w:t>
      </w:r>
      <w:r w:rsidRPr="00173873">
        <w:rPr>
          <w:rFonts w:ascii="仿宋_GB2312" w:eastAsia="仿宋_GB2312" w:hint="eastAsia"/>
          <w:color w:val="000000" w:themeColor="text1"/>
          <w:sz w:val="32"/>
          <w:szCs w:val="32"/>
        </w:rPr>
        <w:t>7</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00</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l1</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00</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18</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00</w:t>
      </w:r>
      <w:r w:rsidRPr="00173873">
        <w:rPr>
          <w:rFonts w:ascii="仿宋_GB2312" w:eastAsia="仿宋_GB2312" w:hint="eastAsia"/>
          <w:color w:val="000000" w:themeColor="text1"/>
          <w:sz w:val="32"/>
          <w:szCs w:val="32"/>
        </w:rPr>
        <w:t>和</w:t>
      </w:r>
      <w:r w:rsidRPr="00173873">
        <w:rPr>
          <w:rFonts w:ascii="仿宋_GB2312" w:eastAsia="仿宋_GB2312" w:hint="eastAsia"/>
          <w:color w:val="000000" w:themeColor="text1"/>
          <w:sz w:val="32"/>
          <w:szCs w:val="32"/>
        </w:rPr>
        <w:t>23</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w:t>
      </w:r>
      <w:r w:rsidRPr="00173873">
        <w:rPr>
          <w:rFonts w:ascii="仿宋_GB2312" w:eastAsia="仿宋_GB2312"/>
          <w:color w:val="000000" w:themeColor="text1"/>
          <w:sz w:val="32"/>
          <w:szCs w:val="32"/>
        </w:rPr>
        <w:t>0</w:t>
      </w:r>
      <w:r w:rsidRPr="00173873">
        <w:rPr>
          <w:rFonts w:ascii="仿宋_GB2312" w:eastAsia="仿宋_GB2312" w:hint="eastAsia"/>
          <w:color w:val="000000" w:themeColor="text1"/>
          <w:sz w:val="32"/>
          <w:szCs w:val="32"/>
        </w:rPr>
        <w:t>。虾苗下塘后第</w:t>
      </w:r>
      <w:r w:rsidRPr="00173873">
        <w:rPr>
          <w:rFonts w:ascii="仿宋_GB2312" w:eastAsia="仿宋_GB2312"/>
          <w:color w:val="000000" w:themeColor="text1"/>
          <w:sz w:val="32"/>
          <w:szCs w:val="32"/>
        </w:rPr>
        <w:t>2d</w:t>
      </w:r>
      <w:r w:rsidRPr="00173873">
        <w:rPr>
          <w:rFonts w:ascii="仿宋_GB2312" w:eastAsia="仿宋_GB2312" w:hint="eastAsia"/>
          <w:color w:val="000000" w:themeColor="text1"/>
          <w:sz w:val="32"/>
          <w:szCs w:val="32"/>
        </w:rPr>
        <w:t>开始投喂</w:t>
      </w:r>
      <w:r w:rsidRPr="00173873">
        <w:rPr>
          <w:rFonts w:ascii="仿宋_GB2312" w:eastAsia="仿宋_GB2312" w:hint="eastAsia"/>
          <w:color w:val="000000" w:themeColor="text1"/>
          <w:sz w:val="32"/>
          <w:szCs w:val="32"/>
        </w:rPr>
        <w:t>配合饲料，每天</w:t>
      </w:r>
      <w:r w:rsidRPr="00173873">
        <w:rPr>
          <w:rFonts w:ascii="仿宋_GB2312" w:eastAsia="仿宋_GB2312" w:hint="eastAsia"/>
          <w:color w:val="000000" w:themeColor="text1"/>
          <w:sz w:val="32"/>
          <w:szCs w:val="32"/>
        </w:rPr>
        <w:t>2</w:t>
      </w:r>
      <w:r w:rsidRPr="00173873">
        <w:rPr>
          <w:rFonts w:ascii="仿宋_GB2312" w:eastAsia="仿宋_GB2312" w:hint="eastAsia"/>
          <w:color w:val="000000" w:themeColor="text1"/>
          <w:sz w:val="32"/>
          <w:szCs w:val="32"/>
        </w:rPr>
        <w:t>次，早晚各</w:t>
      </w:r>
      <w:r w:rsidRPr="00173873">
        <w:rPr>
          <w:rFonts w:ascii="仿宋_GB2312" w:eastAsia="仿宋_GB2312" w:hint="eastAsia"/>
          <w:color w:val="000000" w:themeColor="text1"/>
          <w:sz w:val="32"/>
          <w:szCs w:val="32"/>
        </w:rPr>
        <w:t>1</w:t>
      </w:r>
      <w:r w:rsidRPr="00173873">
        <w:rPr>
          <w:rFonts w:ascii="仿宋_GB2312" w:eastAsia="仿宋_GB2312" w:hint="eastAsia"/>
          <w:color w:val="000000" w:themeColor="text1"/>
          <w:sz w:val="32"/>
          <w:szCs w:val="32"/>
        </w:rPr>
        <w:t>次。</w:t>
      </w:r>
      <w:r w:rsidRPr="00173873">
        <w:rPr>
          <w:rFonts w:ascii="仿宋_GB2312" w:eastAsia="仿宋_GB2312"/>
          <w:color w:val="000000" w:themeColor="text1"/>
          <w:sz w:val="32"/>
          <w:szCs w:val="32"/>
        </w:rPr>
        <w:t>20</w:t>
      </w:r>
      <w:r w:rsidRPr="00173873">
        <w:rPr>
          <w:rFonts w:ascii="仿宋_GB2312" w:eastAsia="仿宋_GB2312" w:hint="eastAsia"/>
          <w:color w:val="000000" w:themeColor="text1"/>
          <w:sz w:val="32"/>
          <w:szCs w:val="32"/>
        </w:rPr>
        <w:t>天后开始增加投喂次数，于中午及晚上各增加</w:t>
      </w:r>
      <w:r w:rsidRPr="00173873">
        <w:rPr>
          <w:rFonts w:ascii="仿宋_GB2312" w:eastAsia="仿宋_GB2312" w:hint="eastAsia"/>
          <w:color w:val="000000" w:themeColor="text1"/>
          <w:sz w:val="32"/>
          <w:szCs w:val="32"/>
        </w:rPr>
        <w:t>1</w:t>
      </w:r>
      <w:r w:rsidRPr="00173873">
        <w:rPr>
          <w:rFonts w:ascii="仿宋_GB2312" w:eastAsia="仿宋_GB2312" w:hint="eastAsia"/>
          <w:color w:val="000000" w:themeColor="text1"/>
          <w:sz w:val="32"/>
          <w:szCs w:val="32"/>
        </w:rPr>
        <w:t>次，日投</w:t>
      </w:r>
      <w:r w:rsidRPr="00173873">
        <w:rPr>
          <w:rFonts w:ascii="仿宋_GB2312" w:eastAsia="仿宋_GB2312" w:hint="eastAsia"/>
          <w:color w:val="000000" w:themeColor="text1"/>
          <w:sz w:val="32"/>
          <w:szCs w:val="32"/>
        </w:rPr>
        <w:t>4</w:t>
      </w:r>
      <w:r w:rsidRPr="00173873">
        <w:rPr>
          <w:rFonts w:ascii="仿宋_GB2312" w:eastAsia="仿宋_GB2312" w:hint="eastAsia"/>
          <w:color w:val="000000" w:themeColor="text1"/>
          <w:sz w:val="32"/>
          <w:szCs w:val="32"/>
        </w:rPr>
        <w:t>次，直到养殖结束，</w:t>
      </w:r>
      <w:r w:rsidRPr="00173873">
        <w:rPr>
          <w:rFonts w:ascii="仿宋_GB2312" w:eastAsia="仿宋_GB2312"/>
          <w:color w:val="000000" w:themeColor="text1"/>
          <w:sz w:val="32"/>
          <w:szCs w:val="32"/>
        </w:rPr>
        <w:t>饲料</w:t>
      </w:r>
      <w:r w:rsidRPr="00173873">
        <w:rPr>
          <w:rFonts w:ascii="仿宋_GB2312" w:eastAsia="仿宋_GB2312" w:hint="eastAsia"/>
          <w:color w:val="000000" w:themeColor="text1"/>
          <w:sz w:val="32"/>
          <w:szCs w:val="32"/>
        </w:rPr>
        <w:t>颗粒大小</w:t>
      </w:r>
      <w:r w:rsidRPr="00173873">
        <w:rPr>
          <w:rFonts w:ascii="仿宋_GB2312" w:eastAsia="仿宋_GB2312"/>
          <w:color w:val="000000" w:themeColor="text1"/>
          <w:sz w:val="32"/>
          <w:szCs w:val="32"/>
        </w:rPr>
        <w:t>由</w:t>
      </w:r>
      <w:r w:rsidRPr="00173873">
        <w:rPr>
          <w:rFonts w:ascii="仿宋_GB2312" w:eastAsia="仿宋_GB2312" w:hint="eastAsia"/>
          <w:color w:val="000000" w:themeColor="text1"/>
          <w:sz w:val="32"/>
          <w:szCs w:val="32"/>
        </w:rPr>
        <w:t>1</w:t>
      </w:r>
      <w:r w:rsidRPr="00173873">
        <w:rPr>
          <w:rFonts w:ascii="仿宋_GB2312" w:eastAsia="仿宋_GB2312" w:hint="eastAsia"/>
          <w:color w:val="000000" w:themeColor="text1"/>
          <w:sz w:val="32"/>
          <w:szCs w:val="32"/>
        </w:rPr>
        <w:t>号</w:t>
      </w:r>
      <w:r w:rsidRPr="00173873">
        <w:rPr>
          <w:rFonts w:ascii="仿宋_GB2312" w:eastAsia="仿宋_GB2312"/>
          <w:color w:val="000000" w:themeColor="text1"/>
          <w:sz w:val="32"/>
          <w:szCs w:val="32"/>
        </w:rPr>
        <w:t>逐渐更换到</w:t>
      </w:r>
      <w:r w:rsidRPr="00173873">
        <w:rPr>
          <w:rFonts w:ascii="仿宋_GB2312" w:eastAsia="仿宋_GB2312" w:hint="eastAsia"/>
          <w:color w:val="000000" w:themeColor="text1"/>
          <w:sz w:val="32"/>
          <w:szCs w:val="32"/>
        </w:rPr>
        <w:t>3</w:t>
      </w:r>
      <w:r w:rsidRPr="00173873">
        <w:rPr>
          <w:rFonts w:ascii="仿宋_GB2312" w:eastAsia="仿宋_GB2312" w:hint="eastAsia"/>
          <w:color w:val="000000" w:themeColor="text1"/>
          <w:sz w:val="32"/>
          <w:szCs w:val="32"/>
        </w:rPr>
        <w:t>号</w:t>
      </w:r>
      <w:r w:rsidRPr="00173873">
        <w:rPr>
          <w:rFonts w:ascii="仿宋_GB2312" w:eastAsia="仿宋_GB2312"/>
          <w:color w:val="000000" w:themeColor="text1"/>
          <w:sz w:val="32"/>
          <w:szCs w:val="32"/>
        </w:rPr>
        <w:t>料</w:t>
      </w:r>
      <w:r w:rsidRPr="00173873">
        <w:rPr>
          <w:rFonts w:ascii="仿宋_GB2312" w:eastAsia="仿宋_GB2312" w:hint="eastAsia"/>
          <w:color w:val="000000" w:themeColor="text1"/>
          <w:sz w:val="32"/>
          <w:szCs w:val="32"/>
        </w:rPr>
        <w:t>。塘内设置投饵台</w:t>
      </w:r>
      <w:r w:rsidRPr="00173873">
        <w:rPr>
          <w:rFonts w:ascii="仿宋_GB2312" w:eastAsia="仿宋_GB2312" w:hint="eastAsia"/>
          <w:color w:val="000000" w:themeColor="text1"/>
          <w:sz w:val="32"/>
          <w:szCs w:val="32"/>
        </w:rPr>
        <w:t>2</w:t>
      </w:r>
      <w:r w:rsidRPr="00173873">
        <w:rPr>
          <w:rFonts w:ascii="仿宋_GB2312" w:eastAsia="仿宋_GB2312" w:hint="eastAsia"/>
          <w:color w:val="000000" w:themeColor="text1"/>
          <w:sz w:val="32"/>
          <w:szCs w:val="32"/>
        </w:rPr>
        <w:t>个，投饵后</w:t>
      </w:r>
      <w:r w:rsidRPr="00173873">
        <w:rPr>
          <w:rFonts w:ascii="仿宋_GB2312" w:eastAsia="仿宋_GB2312" w:hint="eastAsia"/>
          <w:color w:val="000000" w:themeColor="text1"/>
          <w:sz w:val="32"/>
          <w:szCs w:val="32"/>
        </w:rPr>
        <w:t>1</w:t>
      </w:r>
      <w:r w:rsidR="008066AA" w:rsidRPr="00173873">
        <w:rPr>
          <w:rFonts w:ascii="仿宋_GB2312" w:eastAsia="仿宋_GB2312" w:hint="eastAsia"/>
          <w:color w:val="000000" w:themeColor="text1"/>
          <w:sz w:val="32"/>
          <w:szCs w:val="32"/>
        </w:rPr>
        <w:t>～</w:t>
      </w:r>
      <w:r w:rsidRPr="00173873">
        <w:rPr>
          <w:rFonts w:ascii="仿宋_GB2312" w:eastAsia="仿宋_GB2312"/>
          <w:color w:val="000000" w:themeColor="text1"/>
          <w:sz w:val="32"/>
          <w:szCs w:val="32"/>
        </w:rPr>
        <w:t>2</w:t>
      </w:r>
      <w:r w:rsidRPr="00173873">
        <w:rPr>
          <w:rFonts w:ascii="仿宋_GB2312" w:eastAsia="仿宋_GB2312" w:hint="eastAsia"/>
          <w:color w:val="000000" w:themeColor="text1"/>
          <w:sz w:val="32"/>
          <w:szCs w:val="32"/>
        </w:rPr>
        <w:t>h</w:t>
      </w:r>
      <w:r w:rsidRPr="00173873">
        <w:rPr>
          <w:rFonts w:ascii="仿宋_GB2312" w:eastAsia="仿宋_GB2312" w:hint="eastAsia"/>
          <w:color w:val="000000" w:themeColor="text1"/>
          <w:sz w:val="32"/>
          <w:szCs w:val="32"/>
        </w:rPr>
        <w:t>内拉起投饵台，检查台内</w:t>
      </w:r>
      <w:r w:rsidRPr="00173873">
        <w:rPr>
          <w:rFonts w:ascii="仿宋_GB2312" w:eastAsia="仿宋_GB2312"/>
          <w:color w:val="000000" w:themeColor="text1"/>
          <w:sz w:val="32"/>
          <w:szCs w:val="32"/>
        </w:rPr>
        <w:t>残饵、</w:t>
      </w:r>
      <w:r w:rsidRPr="00173873">
        <w:rPr>
          <w:rFonts w:ascii="仿宋_GB2312" w:eastAsia="仿宋_GB2312" w:hint="eastAsia"/>
          <w:color w:val="000000" w:themeColor="text1"/>
          <w:sz w:val="32"/>
          <w:szCs w:val="32"/>
        </w:rPr>
        <w:t>对虾体色及肠道饱满度，以确定饲料的增减量。</w:t>
      </w:r>
    </w:p>
    <w:p w14:paraId="12014DFF" w14:textId="77777777" w:rsidR="001440BF" w:rsidRPr="00173873" w:rsidRDefault="00173873" w:rsidP="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173873">
        <w:rPr>
          <w:rFonts w:ascii="Times New Roman" w:eastAsia="楷体" w:hAnsi="Times New Roman" w:cs="Times New Roman" w:hint="eastAsia"/>
          <w:b/>
          <w:bCs/>
          <w:color w:val="000000" w:themeColor="text1"/>
          <w:kern w:val="0"/>
          <w:sz w:val="32"/>
          <w:szCs w:val="32"/>
        </w:rPr>
        <w:t>（</w:t>
      </w:r>
      <w:r w:rsidRPr="00173873">
        <w:rPr>
          <w:rFonts w:ascii="Times New Roman" w:eastAsia="楷体" w:hAnsi="Times New Roman" w:cs="Times New Roman" w:hint="eastAsia"/>
          <w:b/>
          <w:bCs/>
          <w:color w:val="000000" w:themeColor="text1"/>
          <w:kern w:val="0"/>
          <w:sz w:val="32"/>
          <w:szCs w:val="32"/>
        </w:rPr>
        <w:t>6</w:t>
      </w:r>
      <w:r w:rsidRPr="00173873">
        <w:rPr>
          <w:rFonts w:ascii="Times New Roman" w:eastAsia="楷体" w:hAnsi="Times New Roman" w:cs="Times New Roman" w:hint="eastAsia"/>
          <w:b/>
          <w:bCs/>
          <w:color w:val="000000" w:themeColor="text1"/>
          <w:kern w:val="0"/>
          <w:sz w:val="32"/>
          <w:szCs w:val="32"/>
        </w:rPr>
        <w:t>）</w:t>
      </w:r>
      <w:r w:rsidRPr="00173873">
        <w:rPr>
          <w:rFonts w:ascii="Times New Roman" w:eastAsia="楷体" w:hAnsi="Times New Roman" w:cs="Times New Roman"/>
          <w:b/>
          <w:bCs/>
          <w:color w:val="000000" w:themeColor="text1"/>
          <w:kern w:val="0"/>
          <w:sz w:val="32"/>
          <w:szCs w:val="32"/>
        </w:rPr>
        <w:t>日常</w:t>
      </w:r>
      <w:r w:rsidRPr="00173873">
        <w:rPr>
          <w:rFonts w:ascii="Times New Roman" w:eastAsia="楷体" w:hAnsi="Times New Roman" w:cs="Times New Roman" w:hint="eastAsia"/>
          <w:b/>
          <w:bCs/>
          <w:color w:val="000000" w:themeColor="text1"/>
          <w:kern w:val="0"/>
          <w:sz w:val="32"/>
          <w:szCs w:val="32"/>
        </w:rPr>
        <w:t>管理</w:t>
      </w:r>
    </w:p>
    <w:p w14:paraId="5719E044" w14:textId="59B9969C" w:rsidR="001440BF" w:rsidRPr="00173873" w:rsidRDefault="00173873" w:rsidP="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保持水质状况：水温</w:t>
      </w:r>
      <w:r w:rsidRPr="00173873">
        <w:rPr>
          <w:rFonts w:ascii="仿宋_GB2312" w:eastAsia="仿宋_GB2312" w:hint="eastAsia"/>
          <w:color w:val="000000" w:themeColor="text1"/>
          <w:sz w:val="32"/>
          <w:szCs w:val="32"/>
        </w:rPr>
        <w:t>10</w:t>
      </w:r>
      <w:r w:rsidRPr="00173873">
        <w:rPr>
          <w:rFonts w:ascii="仿宋_GB2312" w:eastAsia="仿宋_GB2312" w:hint="eastAsia"/>
          <w:color w:val="000000" w:themeColor="text1"/>
          <w:sz w:val="32"/>
          <w:szCs w:val="32"/>
        </w:rPr>
        <w:t>℃</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34</w:t>
      </w:r>
      <w:r w:rsidRPr="00173873">
        <w:rPr>
          <w:rFonts w:ascii="仿宋_GB2312" w:eastAsia="仿宋_GB2312" w:hint="eastAsia"/>
          <w:color w:val="000000" w:themeColor="text1"/>
          <w:sz w:val="32"/>
          <w:szCs w:val="32"/>
        </w:rPr>
        <w:t>℃；比重</w:t>
      </w:r>
      <w:r w:rsidRPr="00173873">
        <w:rPr>
          <w:rFonts w:ascii="仿宋_GB2312" w:eastAsia="仿宋_GB2312" w:hint="eastAsia"/>
          <w:color w:val="000000" w:themeColor="text1"/>
          <w:sz w:val="32"/>
          <w:szCs w:val="32"/>
        </w:rPr>
        <w:t>1.0</w:t>
      </w:r>
      <w:r w:rsidRPr="00173873">
        <w:rPr>
          <w:rFonts w:ascii="仿宋_GB2312" w:eastAsia="仿宋_GB2312"/>
          <w:color w:val="000000" w:themeColor="text1"/>
          <w:sz w:val="32"/>
          <w:szCs w:val="32"/>
        </w:rPr>
        <w:t>08</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1.022</w:t>
      </w:r>
      <w:r w:rsidRPr="00173873">
        <w:rPr>
          <w:rFonts w:ascii="仿宋_GB2312" w:eastAsia="仿宋_GB2312" w:hint="eastAsia"/>
          <w:color w:val="000000" w:themeColor="text1"/>
          <w:sz w:val="32"/>
          <w:szCs w:val="32"/>
        </w:rPr>
        <w:t>之间；溶解氧</w:t>
      </w:r>
      <w:r w:rsidRPr="00173873">
        <w:rPr>
          <w:rFonts w:ascii="仿宋_GB2312" w:eastAsia="仿宋_GB2312" w:hint="eastAsia"/>
          <w:color w:val="000000" w:themeColor="text1"/>
          <w:sz w:val="32"/>
          <w:szCs w:val="32"/>
        </w:rPr>
        <w:t>5mg/L</w:t>
      </w:r>
      <w:r w:rsidRPr="00173873">
        <w:rPr>
          <w:rFonts w:ascii="仿宋_GB2312" w:eastAsia="仿宋_GB2312" w:hint="eastAsia"/>
          <w:color w:val="000000" w:themeColor="text1"/>
          <w:sz w:val="32"/>
          <w:szCs w:val="32"/>
        </w:rPr>
        <w:t>以上；</w:t>
      </w:r>
      <w:r w:rsidRPr="00173873">
        <w:rPr>
          <w:rFonts w:ascii="仿宋_GB2312" w:eastAsia="仿宋_GB2312" w:hint="eastAsia"/>
          <w:color w:val="000000" w:themeColor="text1"/>
          <w:sz w:val="32"/>
          <w:szCs w:val="32"/>
        </w:rPr>
        <w:t>pH</w:t>
      </w:r>
      <w:r w:rsidRPr="00173873">
        <w:rPr>
          <w:rFonts w:ascii="仿宋_GB2312" w:eastAsia="仿宋_GB2312" w:hint="eastAsia"/>
          <w:color w:val="000000" w:themeColor="text1"/>
          <w:sz w:val="32"/>
          <w:szCs w:val="32"/>
        </w:rPr>
        <w:t>值</w:t>
      </w:r>
      <w:r w:rsidRPr="00173873">
        <w:rPr>
          <w:rFonts w:ascii="仿宋_GB2312" w:eastAsia="仿宋_GB2312" w:hint="eastAsia"/>
          <w:color w:val="000000" w:themeColor="text1"/>
          <w:sz w:val="32"/>
          <w:szCs w:val="32"/>
        </w:rPr>
        <w:t>8.0</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8.6</w:t>
      </w:r>
      <w:r w:rsidRPr="00173873">
        <w:rPr>
          <w:rFonts w:ascii="仿宋_GB2312" w:eastAsia="仿宋_GB2312" w:hint="eastAsia"/>
          <w:color w:val="000000" w:themeColor="text1"/>
          <w:sz w:val="32"/>
          <w:szCs w:val="32"/>
        </w:rPr>
        <w:t>之间。每日</w:t>
      </w:r>
      <w:r w:rsidRPr="00173873">
        <w:rPr>
          <w:rFonts w:ascii="仿宋_GB2312" w:eastAsia="仿宋_GB2312" w:hint="eastAsia"/>
          <w:color w:val="000000" w:themeColor="text1"/>
          <w:sz w:val="32"/>
          <w:szCs w:val="32"/>
        </w:rPr>
        <w:t>6</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00</w:t>
      </w:r>
      <w:r w:rsidRPr="00173873">
        <w:rPr>
          <w:rFonts w:ascii="仿宋_GB2312" w:eastAsia="仿宋_GB2312" w:hint="eastAsia"/>
          <w:color w:val="000000" w:themeColor="text1"/>
          <w:sz w:val="32"/>
          <w:szCs w:val="32"/>
        </w:rPr>
        <w:t>和</w:t>
      </w:r>
      <w:r w:rsidRPr="00173873">
        <w:rPr>
          <w:rFonts w:ascii="仿宋_GB2312" w:eastAsia="仿宋_GB2312" w:hint="eastAsia"/>
          <w:color w:val="000000" w:themeColor="text1"/>
          <w:sz w:val="32"/>
          <w:szCs w:val="32"/>
        </w:rPr>
        <w:t>16</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00</w:t>
      </w:r>
      <w:r w:rsidRPr="00173873">
        <w:rPr>
          <w:rFonts w:ascii="仿宋_GB2312" w:eastAsia="仿宋_GB2312" w:hint="eastAsia"/>
          <w:color w:val="000000" w:themeColor="text1"/>
          <w:sz w:val="32"/>
          <w:szCs w:val="32"/>
        </w:rPr>
        <w:t>左右监测池塘水质理化因子（水温、比重、</w:t>
      </w:r>
      <w:r w:rsidRPr="00173873">
        <w:rPr>
          <w:rFonts w:ascii="仿宋_GB2312" w:eastAsia="仿宋_GB2312" w:hint="eastAsia"/>
          <w:color w:val="000000" w:themeColor="text1"/>
          <w:sz w:val="32"/>
          <w:szCs w:val="32"/>
        </w:rPr>
        <w:t>pH</w:t>
      </w:r>
      <w:r w:rsidRPr="00173873">
        <w:rPr>
          <w:rFonts w:ascii="仿宋_GB2312" w:eastAsia="仿宋_GB2312" w:hint="eastAsia"/>
          <w:color w:val="000000" w:themeColor="text1"/>
          <w:sz w:val="32"/>
          <w:szCs w:val="32"/>
        </w:rPr>
        <w:t>值、溶解氧、透明度）。在午夜、高温的中午、雨前雨后引起低气压等池水溶氧较低或水体分层时，开启增氧设备，使池水循环流动，以便散热、增氧，以防苗种缺氧导致生长缓慢甚至死亡。</w:t>
      </w:r>
    </w:p>
    <w:p w14:paraId="16BD6620" w14:textId="5D482E2B" w:rsidR="001440BF" w:rsidRDefault="00173873">
      <w:pPr>
        <w:tabs>
          <w:tab w:val="left" w:pos="1800"/>
        </w:tabs>
        <w:spacing w:after="120" w:line="560" w:lineRule="exact"/>
        <w:jc w:val="center"/>
        <w:rPr>
          <w:rFonts w:ascii="仿宋" w:eastAsia="仿宋" w:hAnsi="仿宋" w:hint="eastAsia"/>
        </w:rPr>
      </w:pPr>
      <w:r>
        <w:rPr>
          <w:rFonts w:ascii="仿宋" w:eastAsia="仿宋" w:hAnsi="仿宋" w:hint="eastAsia"/>
          <w:noProof/>
        </w:rPr>
        <w:lastRenderedPageBreak/>
        <w:drawing>
          <wp:anchor distT="0" distB="0" distL="114300" distR="114300" simplePos="0" relativeHeight="251658752" behindDoc="0" locked="0" layoutInCell="1" allowOverlap="1" wp14:anchorId="7086B175" wp14:editId="7A52D075">
            <wp:simplePos x="0" y="0"/>
            <wp:positionH relativeFrom="column">
              <wp:posOffset>868045</wp:posOffset>
            </wp:positionH>
            <wp:positionV relativeFrom="paragraph">
              <wp:posOffset>43180</wp:posOffset>
            </wp:positionV>
            <wp:extent cx="4045585" cy="2792095"/>
            <wp:effectExtent l="0" t="0" r="12065" b="825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srcRect/>
                    <a:stretch>
                      <a:fillRect/>
                    </a:stretch>
                  </pic:blipFill>
                  <pic:spPr>
                    <a:xfrm>
                      <a:off x="0" y="0"/>
                      <a:ext cx="4045585" cy="2792095"/>
                    </a:xfrm>
                    <a:prstGeom prst="rect">
                      <a:avLst/>
                    </a:prstGeom>
                    <a:noFill/>
                  </pic:spPr>
                </pic:pic>
              </a:graphicData>
            </a:graphic>
          </wp:anchor>
        </w:drawing>
      </w:r>
      <w:r>
        <w:rPr>
          <w:rFonts w:ascii="仿宋" w:eastAsia="仿宋" w:hAnsi="仿宋" w:hint="eastAsia"/>
        </w:rPr>
        <w:t>图</w:t>
      </w:r>
      <w:r>
        <w:rPr>
          <w:rFonts w:ascii="仿宋" w:eastAsia="仿宋" w:hAnsi="仿宋" w:hint="eastAsia"/>
        </w:rPr>
        <w:t xml:space="preserve">  </w:t>
      </w:r>
      <w:r>
        <w:rPr>
          <w:rFonts w:ascii="仿宋" w:eastAsia="仿宋" w:hAnsi="仿宋" w:hint="eastAsia"/>
        </w:rPr>
        <w:t>方格星虫</w:t>
      </w:r>
      <w:r>
        <w:rPr>
          <w:rFonts w:ascii="仿宋" w:eastAsia="仿宋" w:hAnsi="仿宋" w:hint="eastAsia"/>
        </w:rPr>
        <w:t>-</w:t>
      </w:r>
      <w:r>
        <w:rPr>
          <w:rFonts w:ascii="仿宋" w:eastAsia="仿宋" w:hAnsi="仿宋" w:hint="eastAsia"/>
        </w:rPr>
        <w:t>南美白对虾池塘生态混养试验</w:t>
      </w:r>
    </w:p>
    <w:p w14:paraId="7B038FCB" w14:textId="4CE23E41" w:rsidR="001440BF" w:rsidRPr="00173873" w:rsidRDefault="00173873" w:rsidP="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方格星虫与</w:t>
      </w:r>
      <w:r w:rsidRPr="00173873">
        <w:rPr>
          <w:rFonts w:ascii="仿宋_GB2312" w:eastAsia="仿宋_GB2312"/>
          <w:color w:val="000000" w:themeColor="text1"/>
          <w:sz w:val="32"/>
          <w:szCs w:val="32"/>
        </w:rPr>
        <w:t>南美白对虾混养试验</w:t>
      </w:r>
      <w:r w:rsidRPr="00173873">
        <w:rPr>
          <w:rFonts w:ascii="仿宋_GB2312" w:eastAsia="仿宋_GB2312" w:hint="eastAsia"/>
          <w:color w:val="000000" w:themeColor="text1"/>
          <w:sz w:val="32"/>
          <w:szCs w:val="32"/>
        </w:rPr>
        <w:t>过程中</w:t>
      </w:r>
      <w:r w:rsidRPr="00173873">
        <w:rPr>
          <w:rFonts w:ascii="仿宋_GB2312" w:eastAsia="仿宋_GB2312"/>
          <w:color w:val="000000" w:themeColor="text1"/>
          <w:sz w:val="32"/>
          <w:szCs w:val="32"/>
        </w:rPr>
        <w:t>，</w:t>
      </w:r>
      <w:r w:rsidRPr="00173873">
        <w:rPr>
          <w:rFonts w:ascii="仿宋_GB2312" w:eastAsia="仿宋_GB2312" w:hint="eastAsia"/>
          <w:color w:val="000000" w:themeColor="text1"/>
          <w:sz w:val="32"/>
          <w:szCs w:val="32"/>
        </w:rPr>
        <w:t>初期</w:t>
      </w:r>
      <w:r w:rsidRPr="00173873">
        <w:rPr>
          <w:rFonts w:ascii="仿宋_GB2312" w:eastAsia="仿宋_GB2312"/>
          <w:color w:val="000000" w:themeColor="text1"/>
          <w:sz w:val="32"/>
          <w:szCs w:val="32"/>
        </w:rPr>
        <w:t>一般采取逐渐添加水的办法，</w:t>
      </w:r>
      <w:r w:rsidRPr="00173873">
        <w:rPr>
          <w:rFonts w:ascii="仿宋_GB2312" w:eastAsia="仿宋_GB2312" w:hint="eastAsia"/>
          <w:color w:val="000000" w:themeColor="text1"/>
          <w:sz w:val="32"/>
          <w:szCs w:val="32"/>
        </w:rPr>
        <w:t>在</w:t>
      </w:r>
      <w:r w:rsidRPr="00173873">
        <w:rPr>
          <w:rFonts w:ascii="仿宋_GB2312" w:eastAsia="仿宋_GB2312"/>
          <w:color w:val="000000" w:themeColor="text1"/>
          <w:sz w:val="32"/>
          <w:szCs w:val="32"/>
        </w:rPr>
        <w:t>放苗</w:t>
      </w:r>
      <w:r w:rsidRPr="00173873">
        <w:rPr>
          <w:rFonts w:ascii="仿宋_GB2312" w:eastAsia="仿宋_GB2312" w:hint="eastAsia"/>
          <w:color w:val="000000" w:themeColor="text1"/>
          <w:sz w:val="32"/>
          <w:szCs w:val="32"/>
        </w:rPr>
        <w:t>一个月</w:t>
      </w:r>
      <w:r w:rsidRPr="00173873">
        <w:rPr>
          <w:rFonts w:ascii="仿宋_GB2312" w:eastAsia="仿宋_GB2312"/>
          <w:color w:val="000000" w:themeColor="text1"/>
          <w:sz w:val="32"/>
          <w:szCs w:val="32"/>
        </w:rPr>
        <w:t>后把池水水位加至最高，水深保持在</w:t>
      </w:r>
      <w:r w:rsidRPr="00173873">
        <w:rPr>
          <w:rFonts w:ascii="仿宋_GB2312" w:eastAsia="仿宋_GB2312" w:hint="eastAsia"/>
          <w:color w:val="000000" w:themeColor="text1"/>
          <w:sz w:val="32"/>
          <w:szCs w:val="32"/>
        </w:rPr>
        <w:t>1.2</w:t>
      </w:r>
      <w:r w:rsidR="008066AA" w:rsidRPr="00173873">
        <w:rPr>
          <w:rFonts w:ascii="仿宋_GB2312" w:eastAsia="仿宋_GB2312"/>
          <w:color w:val="000000" w:themeColor="text1"/>
          <w:sz w:val="32"/>
          <w:szCs w:val="32"/>
        </w:rPr>
        <w:t>～</w:t>
      </w:r>
      <w:r w:rsidRPr="00173873">
        <w:rPr>
          <w:rFonts w:ascii="仿宋_GB2312" w:eastAsia="仿宋_GB2312"/>
          <w:color w:val="000000" w:themeColor="text1"/>
          <w:sz w:val="32"/>
          <w:szCs w:val="32"/>
        </w:rPr>
        <w:t>1.5m</w:t>
      </w:r>
      <w:r w:rsidRPr="00173873">
        <w:rPr>
          <w:rFonts w:ascii="仿宋_GB2312" w:eastAsia="仿宋_GB2312"/>
          <w:color w:val="000000" w:themeColor="text1"/>
          <w:sz w:val="32"/>
          <w:szCs w:val="32"/>
        </w:rPr>
        <w:t>，</w:t>
      </w:r>
      <w:r w:rsidRPr="00173873">
        <w:rPr>
          <w:rFonts w:ascii="仿宋_GB2312" w:eastAsia="仿宋_GB2312" w:hint="eastAsia"/>
          <w:color w:val="000000" w:themeColor="text1"/>
          <w:sz w:val="32"/>
          <w:szCs w:val="32"/>
        </w:rPr>
        <w:t>若</w:t>
      </w:r>
      <w:r w:rsidRPr="00173873">
        <w:rPr>
          <w:rFonts w:ascii="仿宋_GB2312" w:eastAsia="仿宋_GB2312"/>
          <w:color w:val="000000" w:themeColor="text1"/>
          <w:sz w:val="32"/>
          <w:szCs w:val="32"/>
        </w:rPr>
        <w:t>水质不理想时可少量换水。</w:t>
      </w:r>
      <w:r w:rsidRPr="00173873">
        <w:rPr>
          <w:rFonts w:ascii="仿宋_GB2312" w:eastAsia="仿宋_GB2312" w:hint="eastAsia"/>
          <w:color w:val="000000" w:themeColor="text1"/>
          <w:sz w:val="32"/>
          <w:szCs w:val="32"/>
        </w:rPr>
        <w:t>进水</w:t>
      </w:r>
      <w:r w:rsidRPr="00173873">
        <w:rPr>
          <w:rFonts w:ascii="仿宋_GB2312" w:eastAsia="仿宋_GB2312"/>
          <w:color w:val="000000" w:themeColor="text1"/>
          <w:sz w:val="32"/>
          <w:szCs w:val="32"/>
        </w:rPr>
        <w:t>用</w:t>
      </w:r>
      <w:r w:rsidRPr="00173873">
        <w:rPr>
          <w:rFonts w:ascii="仿宋_GB2312" w:eastAsia="仿宋_GB2312" w:hint="eastAsia"/>
          <w:color w:val="000000" w:themeColor="text1"/>
          <w:sz w:val="32"/>
          <w:szCs w:val="32"/>
        </w:rPr>
        <w:t>80</w:t>
      </w:r>
      <w:r w:rsidRPr="00173873">
        <w:rPr>
          <w:rFonts w:ascii="仿宋_GB2312" w:eastAsia="仿宋_GB2312" w:hint="eastAsia"/>
          <w:color w:val="000000" w:themeColor="text1"/>
          <w:sz w:val="32"/>
          <w:szCs w:val="32"/>
        </w:rPr>
        <w:t>目</w:t>
      </w:r>
      <w:r w:rsidRPr="00173873">
        <w:rPr>
          <w:rFonts w:ascii="仿宋_GB2312" w:eastAsia="仿宋_GB2312"/>
          <w:color w:val="000000" w:themeColor="text1"/>
          <w:sz w:val="32"/>
          <w:szCs w:val="32"/>
        </w:rPr>
        <w:t>网袋过滤，</w:t>
      </w:r>
      <w:r w:rsidRPr="00173873">
        <w:rPr>
          <w:rFonts w:ascii="仿宋_GB2312" w:eastAsia="仿宋_GB2312" w:hint="eastAsia"/>
          <w:color w:val="000000" w:themeColor="text1"/>
          <w:sz w:val="32"/>
          <w:szCs w:val="32"/>
        </w:rPr>
        <w:t>排水</w:t>
      </w:r>
      <w:r w:rsidRPr="00173873">
        <w:rPr>
          <w:rFonts w:ascii="仿宋_GB2312" w:eastAsia="仿宋_GB2312"/>
          <w:color w:val="000000" w:themeColor="text1"/>
          <w:sz w:val="32"/>
          <w:szCs w:val="32"/>
        </w:rPr>
        <w:t>用</w:t>
      </w:r>
      <w:r w:rsidRPr="00173873">
        <w:rPr>
          <w:rFonts w:ascii="仿宋_GB2312" w:eastAsia="仿宋_GB2312" w:hint="eastAsia"/>
          <w:color w:val="000000" w:themeColor="text1"/>
          <w:sz w:val="32"/>
          <w:szCs w:val="32"/>
        </w:rPr>
        <w:t>20</w:t>
      </w:r>
      <w:r w:rsidRPr="00173873">
        <w:rPr>
          <w:rFonts w:ascii="仿宋_GB2312" w:eastAsia="仿宋_GB2312" w:hint="eastAsia"/>
          <w:color w:val="000000" w:themeColor="text1"/>
          <w:sz w:val="32"/>
          <w:szCs w:val="32"/>
        </w:rPr>
        <w:t>目</w:t>
      </w:r>
      <w:proofErr w:type="gramStart"/>
      <w:r w:rsidRPr="00173873">
        <w:rPr>
          <w:rFonts w:ascii="仿宋_GB2312" w:eastAsia="仿宋_GB2312"/>
          <w:color w:val="000000" w:themeColor="text1"/>
          <w:sz w:val="32"/>
          <w:szCs w:val="32"/>
        </w:rPr>
        <w:t>平板网</w:t>
      </w:r>
      <w:proofErr w:type="gramEnd"/>
      <w:r w:rsidRPr="00173873">
        <w:rPr>
          <w:rFonts w:ascii="仿宋_GB2312" w:eastAsia="仿宋_GB2312"/>
          <w:color w:val="000000" w:themeColor="text1"/>
          <w:sz w:val="32"/>
          <w:szCs w:val="32"/>
        </w:rPr>
        <w:t>过滤。</w:t>
      </w:r>
      <w:r w:rsidRPr="00173873">
        <w:rPr>
          <w:rFonts w:ascii="仿宋_GB2312" w:eastAsia="仿宋_GB2312" w:hint="eastAsia"/>
          <w:color w:val="000000" w:themeColor="text1"/>
          <w:sz w:val="32"/>
          <w:szCs w:val="32"/>
        </w:rPr>
        <w:t>随着</w:t>
      </w:r>
      <w:r w:rsidRPr="00173873">
        <w:rPr>
          <w:rFonts w:ascii="仿宋_GB2312" w:eastAsia="仿宋_GB2312"/>
          <w:color w:val="000000" w:themeColor="text1"/>
          <w:sz w:val="32"/>
          <w:szCs w:val="32"/>
        </w:rPr>
        <w:t>对虾生长，</w:t>
      </w:r>
      <w:r w:rsidRPr="00173873">
        <w:rPr>
          <w:rFonts w:ascii="仿宋_GB2312" w:eastAsia="仿宋_GB2312" w:hint="eastAsia"/>
          <w:color w:val="000000" w:themeColor="text1"/>
          <w:sz w:val="32"/>
          <w:szCs w:val="32"/>
        </w:rPr>
        <w:t>池中生物密度</w:t>
      </w:r>
      <w:r w:rsidRPr="00173873">
        <w:rPr>
          <w:rFonts w:ascii="仿宋_GB2312" w:eastAsia="仿宋_GB2312"/>
          <w:color w:val="000000" w:themeColor="text1"/>
          <w:sz w:val="32"/>
          <w:szCs w:val="32"/>
        </w:rPr>
        <w:t>和生物总量相对增加、代谢产物和残饵逐渐增多，耗氧量增大。</w:t>
      </w:r>
      <w:r w:rsidRPr="00173873">
        <w:rPr>
          <w:rFonts w:ascii="仿宋_GB2312" w:eastAsia="仿宋_GB2312" w:hint="eastAsia"/>
          <w:color w:val="000000" w:themeColor="text1"/>
          <w:sz w:val="32"/>
          <w:szCs w:val="32"/>
        </w:rPr>
        <w:t>特别是养殖</w:t>
      </w:r>
      <w:r w:rsidRPr="00173873">
        <w:rPr>
          <w:rFonts w:ascii="仿宋_GB2312" w:eastAsia="仿宋_GB2312"/>
          <w:color w:val="000000" w:themeColor="text1"/>
          <w:sz w:val="32"/>
          <w:szCs w:val="32"/>
        </w:rPr>
        <w:t>到中、后期，若池塘水质变差，外海水质良好，并且附近没有暴发性虾病发生</w:t>
      </w:r>
      <w:r w:rsidRPr="00173873">
        <w:rPr>
          <w:rFonts w:ascii="仿宋_GB2312" w:eastAsia="仿宋_GB2312" w:hint="eastAsia"/>
          <w:color w:val="000000" w:themeColor="text1"/>
          <w:sz w:val="32"/>
          <w:szCs w:val="32"/>
        </w:rPr>
        <w:t>，酌情逐渐更换</w:t>
      </w:r>
      <w:r w:rsidRPr="00173873">
        <w:rPr>
          <w:rFonts w:ascii="仿宋_GB2312" w:eastAsia="仿宋_GB2312"/>
          <w:color w:val="000000" w:themeColor="text1"/>
          <w:sz w:val="32"/>
          <w:szCs w:val="32"/>
        </w:rPr>
        <w:t>池水。</w:t>
      </w:r>
      <w:r w:rsidRPr="00173873">
        <w:rPr>
          <w:rFonts w:ascii="仿宋_GB2312" w:eastAsia="仿宋_GB2312" w:hint="eastAsia"/>
          <w:color w:val="000000" w:themeColor="text1"/>
          <w:sz w:val="32"/>
          <w:szCs w:val="32"/>
        </w:rPr>
        <w:t>每次</w:t>
      </w:r>
      <w:r w:rsidRPr="00173873">
        <w:rPr>
          <w:rFonts w:ascii="仿宋_GB2312" w:eastAsia="仿宋_GB2312"/>
          <w:color w:val="000000" w:themeColor="text1"/>
          <w:sz w:val="32"/>
          <w:szCs w:val="32"/>
        </w:rPr>
        <w:t>换水</w:t>
      </w:r>
      <w:r w:rsidRPr="00173873">
        <w:rPr>
          <w:rFonts w:ascii="仿宋_GB2312" w:eastAsia="仿宋_GB2312" w:hint="eastAsia"/>
          <w:color w:val="000000" w:themeColor="text1"/>
          <w:sz w:val="32"/>
          <w:szCs w:val="32"/>
        </w:rPr>
        <w:t>量</w:t>
      </w:r>
      <w:r w:rsidRPr="00173873">
        <w:rPr>
          <w:rFonts w:ascii="仿宋_GB2312" w:eastAsia="仿宋_GB2312" w:hint="eastAsia"/>
          <w:color w:val="000000" w:themeColor="text1"/>
          <w:sz w:val="32"/>
          <w:szCs w:val="32"/>
        </w:rPr>
        <w:t>5</w:t>
      </w:r>
      <w:r w:rsidR="008066AA" w:rsidRPr="00173873">
        <w:rPr>
          <w:rFonts w:ascii="仿宋_GB2312" w:eastAsia="仿宋_GB2312"/>
          <w:color w:val="000000" w:themeColor="text1"/>
          <w:sz w:val="32"/>
          <w:szCs w:val="32"/>
        </w:rPr>
        <w:t>～</w:t>
      </w:r>
      <w:r w:rsidRPr="00173873">
        <w:rPr>
          <w:rFonts w:ascii="仿宋_GB2312" w:eastAsia="仿宋_GB2312"/>
          <w:color w:val="000000" w:themeColor="text1"/>
          <w:sz w:val="32"/>
          <w:szCs w:val="32"/>
        </w:rPr>
        <w:t>20%</w:t>
      </w:r>
      <w:r w:rsidRPr="00173873">
        <w:rPr>
          <w:rFonts w:ascii="仿宋_GB2312" w:eastAsia="仿宋_GB2312"/>
          <w:color w:val="000000" w:themeColor="text1"/>
          <w:sz w:val="32"/>
          <w:szCs w:val="32"/>
        </w:rPr>
        <w:t>，最多不超过</w:t>
      </w:r>
      <w:r w:rsidRPr="00173873">
        <w:rPr>
          <w:rFonts w:ascii="仿宋_GB2312" w:eastAsia="仿宋_GB2312" w:hint="eastAsia"/>
          <w:color w:val="000000" w:themeColor="text1"/>
          <w:sz w:val="32"/>
          <w:szCs w:val="32"/>
        </w:rPr>
        <w:t>50</w:t>
      </w:r>
      <w:r w:rsidRPr="00173873">
        <w:rPr>
          <w:rFonts w:ascii="仿宋_GB2312" w:eastAsia="仿宋_GB2312"/>
          <w:color w:val="000000" w:themeColor="text1"/>
          <w:sz w:val="32"/>
          <w:szCs w:val="32"/>
        </w:rPr>
        <w:t>%</w:t>
      </w:r>
      <w:r w:rsidRPr="00173873">
        <w:rPr>
          <w:rFonts w:ascii="仿宋_GB2312" w:eastAsia="仿宋_GB2312"/>
          <w:color w:val="000000" w:themeColor="text1"/>
          <w:sz w:val="32"/>
          <w:szCs w:val="32"/>
        </w:rPr>
        <w:t>。</w:t>
      </w:r>
      <w:r w:rsidRPr="00173873">
        <w:rPr>
          <w:rFonts w:ascii="仿宋_GB2312" w:eastAsia="仿宋_GB2312" w:hint="eastAsia"/>
          <w:color w:val="000000" w:themeColor="text1"/>
          <w:sz w:val="32"/>
          <w:szCs w:val="32"/>
        </w:rPr>
        <w:t>整个养殖过程中，</w:t>
      </w:r>
      <w:r w:rsidRPr="00173873">
        <w:rPr>
          <w:rFonts w:ascii="仿宋_GB2312" w:eastAsia="仿宋_GB2312" w:hint="eastAsia"/>
          <w:color w:val="000000" w:themeColor="text1"/>
          <w:sz w:val="32"/>
          <w:szCs w:val="32"/>
        </w:rPr>
        <w:t>每隔</w:t>
      </w:r>
      <w:r w:rsidRPr="00173873">
        <w:rPr>
          <w:rFonts w:ascii="仿宋_GB2312" w:eastAsia="仿宋_GB2312" w:hint="eastAsia"/>
          <w:color w:val="000000" w:themeColor="text1"/>
          <w:sz w:val="32"/>
          <w:szCs w:val="32"/>
        </w:rPr>
        <w:t>10</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15</w:t>
      </w:r>
      <w:r w:rsidRPr="00173873">
        <w:rPr>
          <w:rFonts w:ascii="仿宋_GB2312" w:eastAsia="仿宋_GB2312"/>
          <w:color w:val="000000" w:themeColor="text1"/>
          <w:sz w:val="32"/>
          <w:szCs w:val="32"/>
        </w:rPr>
        <w:t>d</w:t>
      </w:r>
      <w:r w:rsidRPr="00173873">
        <w:rPr>
          <w:rFonts w:ascii="仿宋_GB2312" w:eastAsia="仿宋_GB2312" w:hint="eastAsia"/>
          <w:color w:val="000000" w:themeColor="text1"/>
          <w:sz w:val="32"/>
          <w:szCs w:val="32"/>
        </w:rPr>
        <w:t>施放有益微生物制剂</w:t>
      </w:r>
      <w:r w:rsidRPr="00173873">
        <w:rPr>
          <w:rFonts w:ascii="仿宋_GB2312" w:eastAsia="仿宋_GB2312" w:hint="eastAsia"/>
          <w:color w:val="000000" w:themeColor="text1"/>
          <w:sz w:val="32"/>
          <w:szCs w:val="32"/>
        </w:rPr>
        <w:t>EM</w:t>
      </w:r>
      <w:r w:rsidRPr="00173873">
        <w:rPr>
          <w:rFonts w:ascii="仿宋_GB2312" w:eastAsia="仿宋_GB2312" w:hint="eastAsia"/>
          <w:color w:val="000000" w:themeColor="text1"/>
          <w:sz w:val="32"/>
          <w:szCs w:val="32"/>
        </w:rPr>
        <w:t>菌液</w:t>
      </w:r>
      <w:r w:rsidRPr="00173873">
        <w:rPr>
          <w:rFonts w:ascii="仿宋_GB2312" w:eastAsia="仿宋_GB2312" w:hint="eastAsia"/>
          <w:color w:val="000000" w:themeColor="text1"/>
          <w:sz w:val="32"/>
          <w:szCs w:val="32"/>
        </w:rPr>
        <w:t>，进行水质调节，投放量为</w:t>
      </w:r>
      <w:r w:rsidRPr="00173873">
        <w:rPr>
          <w:rFonts w:ascii="仿宋_GB2312" w:eastAsia="仿宋_GB2312" w:hint="eastAsia"/>
          <w:color w:val="000000" w:themeColor="text1"/>
          <w:sz w:val="32"/>
          <w:szCs w:val="32"/>
        </w:rPr>
        <w:t>8</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12 mg</w:t>
      </w:r>
      <w:r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L</w:t>
      </w:r>
      <w:r w:rsidRPr="00173873">
        <w:rPr>
          <w:rFonts w:ascii="仿宋_GB2312" w:eastAsia="仿宋_GB2312" w:hint="eastAsia"/>
          <w:color w:val="000000" w:themeColor="text1"/>
          <w:sz w:val="32"/>
          <w:szCs w:val="32"/>
        </w:rPr>
        <w:t>。必要时施用</w:t>
      </w:r>
      <w:r w:rsidRPr="00173873">
        <w:rPr>
          <w:rFonts w:ascii="仿宋_GB2312" w:eastAsia="仿宋_GB2312"/>
          <w:color w:val="000000" w:themeColor="text1"/>
          <w:sz w:val="32"/>
          <w:szCs w:val="32"/>
        </w:rPr>
        <w:t>沸石粉或底质改良剂，</w:t>
      </w:r>
      <w:r w:rsidRPr="00173873">
        <w:rPr>
          <w:rFonts w:ascii="仿宋_GB2312" w:eastAsia="仿宋_GB2312" w:hint="eastAsia"/>
          <w:color w:val="000000" w:themeColor="text1"/>
          <w:sz w:val="32"/>
          <w:szCs w:val="32"/>
        </w:rPr>
        <w:t>以</w:t>
      </w:r>
      <w:r w:rsidRPr="00173873">
        <w:rPr>
          <w:rFonts w:ascii="仿宋_GB2312" w:eastAsia="仿宋_GB2312"/>
          <w:color w:val="000000" w:themeColor="text1"/>
          <w:sz w:val="32"/>
          <w:szCs w:val="32"/>
        </w:rPr>
        <w:t>吸附和降低有害物质和改善底质环境，</w:t>
      </w:r>
      <w:r w:rsidRPr="00173873">
        <w:rPr>
          <w:rFonts w:ascii="仿宋_GB2312" w:eastAsia="仿宋_GB2312" w:hint="eastAsia"/>
          <w:color w:val="000000" w:themeColor="text1"/>
          <w:sz w:val="32"/>
          <w:szCs w:val="32"/>
        </w:rPr>
        <w:t>用量视</w:t>
      </w:r>
      <w:r w:rsidRPr="00173873">
        <w:rPr>
          <w:rFonts w:ascii="仿宋_GB2312" w:eastAsia="仿宋_GB2312"/>
          <w:color w:val="000000" w:themeColor="text1"/>
          <w:sz w:val="32"/>
          <w:szCs w:val="32"/>
        </w:rPr>
        <w:t>底质及水质</w:t>
      </w:r>
      <w:r w:rsidRPr="00173873">
        <w:rPr>
          <w:rFonts w:ascii="仿宋_GB2312" w:eastAsia="仿宋_GB2312" w:hint="eastAsia"/>
          <w:color w:val="000000" w:themeColor="text1"/>
          <w:sz w:val="32"/>
          <w:szCs w:val="32"/>
        </w:rPr>
        <w:t>情况</w:t>
      </w:r>
      <w:r w:rsidRPr="00173873">
        <w:rPr>
          <w:rFonts w:ascii="仿宋_GB2312" w:eastAsia="仿宋_GB2312"/>
          <w:color w:val="000000" w:themeColor="text1"/>
          <w:sz w:val="32"/>
          <w:szCs w:val="32"/>
        </w:rPr>
        <w:t>而定，一般</w:t>
      </w:r>
      <w:r w:rsidRPr="00173873">
        <w:rPr>
          <w:rFonts w:ascii="仿宋_GB2312" w:eastAsia="仿宋_GB2312" w:hint="eastAsia"/>
          <w:color w:val="000000" w:themeColor="text1"/>
          <w:sz w:val="32"/>
          <w:szCs w:val="32"/>
        </w:rPr>
        <w:t>每亩</w:t>
      </w:r>
      <w:r w:rsidRPr="00173873">
        <w:rPr>
          <w:rFonts w:ascii="仿宋_GB2312" w:eastAsia="仿宋_GB2312"/>
          <w:color w:val="000000" w:themeColor="text1"/>
          <w:sz w:val="32"/>
          <w:szCs w:val="32"/>
        </w:rPr>
        <w:t>投放沸石粉</w:t>
      </w:r>
      <w:r w:rsidRPr="00173873">
        <w:rPr>
          <w:rFonts w:ascii="仿宋_GB2312" w:eastAsia="仿宋_GB2312" w:hint="eastAsia"/>
          <w:color w:val="000000" w:themeColor="text1"/>
          <w:sz w:val="32"/>
          <w:szCs w:val="32"/>
        </w:rPr>
        <w:t>15</w:t>
      </w:r>
      <w:r w:rsidR="008066AA" w:rsidRPr="00173873">
        <w:rPr>
          <w:rFonts w:ascii="仿宋_GB2312" w:eastAsia="仿宋_GB2312"/>
          <w:color w:val="000000" w:themeColor="text1"/>
          <w:sz w:val="32"/>
          <w:szCs w:val="32"/>
        </w:rPr>
        <w:t>～</w:t>
      </w:r>
      <w:r w:rsidRPr="00173873">
        <w:rPr>
          <w:rFonts w:ascii="仿宋_GB2312" w:eastAsia="仿宋_GB2312"/>
          <w:color w:val="000000" w:themeColor="text1"/>
          <w:sz w:val="32"/>
          <w:szCs w:val="32"/>
        </w:rPr>
        <w:t>20kg</w:t>
      </w:r>
      <w:r w:rsidRPr="00173873">
        <w:rPr>
          <w:rFonts w:ascii="仿宋_GB2312" w:eastAsia="仿宋_GB2312" w:hint="eastAsia"/>
          <w:color w:val="000000" w:themeColor="text1"/>
          <w:sz w:val="32"/>
          <w:szCs w:val="32"/>
        </w:rPr>
        <w:t>或</w:t>
      </w:r>
      <w:r w:rsidRPr="00173873">
        <w:rPr>
          <w:rFonts w:ascii="仿宋_GB2312" w:eastAsia="仿宋_GB2312"/>
          <w:color w:val="000000" w:themeColor="text1"/>
          <w:sz w:val="32"/>
          <w:szCs w:val="32"/>
        </w:rPr>
        <w:t>底质改良剂</w:t>
      </w:r>
      <w:r w:rsidRPr="00173873">
        <w:rPr>
          <w:rFonts w:ascii="仿宋_GB2312" w:eastAsia="仿宋_GB2312" w:hint="eastAsia"/>
          <w:color w:val="000000" w:themeColor="text1"/>
          <w:sz w:val="32"/>
          <w:szCs w:val="32"/>
        </w:rPr>
        <w:t>1</w:t>
      </w:r>
      <w:r w:rsidR="008066AA" w:rsidRPr="00173873">
        <w:rPr>
          <w:rFonts w:ascii="仿宋_GB2312" w:eastAsia="仿宋_GB2312"/>
          <w:color w:val="000000" w:themeColor="text1"/>
          <w:sz w:val="32"/>
          <w:szCs w:val="32"/>
        </w:rPr>
        <w:t>～</w:t>
      </w:r>
      <w:r w:rsidRPr="00173873">
        <w:rPr>
          <w:rFonts w:ascii="仿宋_GB2312" w:eastAsia="仿宋_GB2312"/>
          <w:color w:val="000000" w:themeColor="text1"/>
          <w:sz w:val="32"/>
          <w:szCs w:val="32"/>
        </w:rPr>
        <w:t>3kg/</w:t>
      </w:r>
      <w:r w:rsidRPr="00173873">
        <w:rPr>
          <w:rFonts w:ascii="仿宋_GB2312" w:eastAsia="仿宋_GB2312" w:hint="eastAsia"/>
          <w:color w:val="000000" w:themeColor="text1"/>
          <w:sz w:val="32"/>
          <w:szCs w:val="32"/>
        </w:rPr>
        <w:t>亩</w:t>
      </w:r>
      <w:r w:rsidRPr="00173873">
        <w:rPr>
          <w:rFonts w:ascii="仿宋_GB2312" w:eastAsia="仿宋_GB2312"/>
          <w:color w:val="000000" w:themeColor="text1"/>
          <w:sz w:val="32"/>
          <w:szCs w:val="32"/>
        </w:rPr>
        <w:t>。</w:t>
      </w:r>
      <w:r w:rsidRPr="00173873">
        <w:rPr>
          <w:rFonts w:ascii="仿宋_GB2312" w:eastAsia="仿宋_GB2312" w:hint="eastAsia"/>
          <w:color w:val="000000" w:themeColor="text1"/>
          <w:sz w:val="32"/>
          <w:szCs w:val="32"/>
        </w:rPr>
        <w:t>养殖</w:t>
      </w:r>
      <w:r w:rsidRPr="00173873">
        <w:rPr>
          <w:rFonts w:ascii="仿宋_GB2312" w:eastAsia="仿宋_GB2312"/>
          <w:color w:val="000000" w:themeColor="text1"/>
          <w:sz w:val="32"/>
          <w:szCs w:val="32"/>
        </w:rPr>
        <w:t>过程，杜绝使用任何消毒</w:t>
      </w:r>
      <w:r w:rsidRPr="00173873">
        <w:rPr>
          <w:rFonts w:ascii="仿宋_GB2312" w:eastAsia="仿宋_GB2312" w:hint="eastAsia"/>
          <w:color w:val="000000" w:themeColor="text1"/>
          <w:sz w:val="32"/>
          <w:szCs w:val="32"/>
        </w:rPr>
        <w:t>、杀菌制剂</w:t>
      </w:r>
      <w:r w:rsidRPr="00173873">
        <w:rPr>
          <w:rFonts w:ascii="仿宋_GB2312" w:eastAsia="仿宋_GB2312"/>
          <w:color w:val="000000" w:themeColor="text1"/>
          <w:sz w:val="32"/>
          <w:szCs w:val="32"/>
        </w:rPr>
        <w:t>。</w:t>
      </w:r>
    </w:p>
    <w:p w14:paraId="52B06B76" w14:textId="28DBC610" w:rsidR="001440BF" w:rsidRDefault="00173873" w:rsidP="00173873">
      <w:pPr>
        <w:tabs>
          <w:tab w:val="left" w:pos="1800"/>
        </w:tabs>
        <w:spacing w:after="120" w:line="560" w:lineRule="exact"/>
        <w:ind w:firstLineChars="200" w:firstLine="640"/>
        <w:rPr>
          <w:rFonts w:ascii="仿宋_GB2312" w:eastAsia="仿宋_GB2312"/>
          <w:color w:val="000000" w:themeColor="text1"/>
          <w:sz w:val="32"/>
          <w:szCs w:val="32"/>
        </w:rPr>
      </w:pPr>
      <w:r w:rsidRPr="00173873">
        <w:rPr>
          <w:rFonts w:ascii="仿宋_GB2312" w:eastAsia="仿宋_GB2312" w:hint="eastAsia"/>
          <w:color w:val="000000" w:themeColor="text1"/>
          <w:sz w:val="32"/>
          <w:szCs w:val="32"/>
        </w:rPr>
        <w:t>对</w:t>
      </w:r>
      <w:r w:rsidRPr="00173873">
        <w:rPr>
          <w:rFonts w:ascii="仿宋_GB2312" w:eastAsia="仿宋_GB2312"/>
          <w:color w:val="000000" w:themeColor="text1"/>
          <w:sz w:val="32"/>
          <w:szCs w:val="32"/>
        </w:rPr>
        <w:t>虾</w:t>
      </w:r>
      <w:r w:rsidRPr="00173873">
        <w:rPr>
          <w:rFonts w:ascii="仿宋_GB2312" w:eastAsia="仿宋_GB2312" w:hint="eastAsia"/>
          <w:color w:val="000000" w:themeColor="text1"/>
          <w:sz w:val="32"/>
          <w:szCs w:val="32"/>
        </w:rPr>
        <w:t>生长活动情况观察：每天早、晚及雨前、雨后巡塘，观察对虾的活动情况。若有对虾在水面游动，表明对虾缺氧。水面</w:t>
      </w:r>
      <w:r w:rsidRPr="00173873">
        <w:rPr>
          <w:rFonts w:ascii="仿宋_GB2312" w:eastAsia="仿宋_GB2312" w:hint="eastAsia"/>
          <w:color w:val="000000" w:themeColor="text1"/>
          <w:sz w:val="32"/>
          <w:szCs w:val="32"/>
        </w:rPr>
        <w:lastRenderedPageBreak/>
        <w:t>对虾越多，缺氧越严重，要尽快开动增氧机。在池边活动的对虾，人走近会迅速逃离，说明对虾情况正常；</w:t>
      </w:r>
      <w:proofErr w:type="gramStart"/>
      <w:r w:rsidRPr="00173873">
        <w:rPr>
          <w:rFonts w:ascii="仿宋_GB2312" w:eastAsia="仿宋_GB2312" w:hint="eastAsia"/>
          <w:color w:val="000000" w:themeColor="text1"/>
          <w:sz w:val="32"/>
          <w:szCs w:val="32"/>
        </w:rPr>
        <w:t>若人</w:t>
      </w:r>
      <w:proofErr w:type="gramEnd"/>
      <w:r w:rsidRPr="00173873">
        <w:rPr>
          <w:rFonts w:ascii="仿宋_GB2312" w:eastAsia="仿宋_GB2312" w:hint="eastAsia"/>
          <w:color w:val="000000" w:themeColor="text1"/>
          <w:sz w:val="32"/>
          <w:szCs w:val="32"/>
        </w:rPr>
        <w:t>走近无反应，则属异常情况，要及时进行水质处理。</w:t>
      </w:r>
    </w:p>
    <w:p w14:paraId="68CAA0B4" w14:textId="40A37F86" w:rsidR="00173873" w:rsidRDefault="00173873" w:rsidP="00173873">
      <w:pPr>
        <w:tabs>
          <w:tab w:val="left" w:pos="1800"/>
        </w:tabs>
        <w:spacing w:after="120"/>
        <w:jc w:val="center"/>
        <w:rPr>
          <w:rFonts w:ascii="仿宋" w:eastAsia="仿宋" w:hAnsi="仿宋" w:hint="eastAsia"/>
        </w:rPr>
      </w:pPr>
      <w:r w:rsidRPr="00173873">
        <w:rPr>
          <w:rFonts w:ascii="仿宋_GB2312" w:eastAsia="仿宋_GB2312" w:hint="eastAsia"/>
          <w:color w:val="000000" w:themeColor="text1"/>
          <w:sz w:val="32"/>
          <w:szCs w:val="32"/>
        </w:rPr>
        <w:drawing>
          <wp:inline distT="0" distB="0" distL="0" distR="0" wp14:anchorId="5B6013EA" wp14:editId="0FE8E8DA">
            <wp:extent cx="4338955" cy="259143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4">
                      <a:extLst>
                        <a:ext uri="{28A0092B-C50C-407E-A947-70E740481C1C}">
                          <a14:useLocalDpi xmlns:a14="http://schemas.microsoft.com/office/drawing/2010/main" val="0"/>
                        </a:ext>
                      </a:extLst>
                    </a:blip>
                    <a:srcRect l="10446" t="22960" r="13626" b="6503"/>
                    <a:stretch>
                      <a:fillRect/>
                    </a:stretch>
                  </pic:blipFill>
                  <pic:spPr>
                    <a:xfrm>
                      <a:off x="0" y="0"/>
                      <a:ext cx="4338955" cy="2591435"/>
                    </a:xfrm>
                    <a:prstGeom prst="rect">
                      <a:avLst/>
                    </a:prstGeom>
                    <a:noFill/>
                  </pic:spPr>
                </pic:pic>
              </a:graphicData>
            </a:graphic>
          </wp:inline>
        </w:drawing>
      </w:r>
    </w:p>
    <w:p w14:paraId="55176C80" w14:textId="1977F97D" w:rsidR="001440BF" w:rsidRDefault="00173873">
      <w:pPr>
        <w:widowControl/>
        <w:spacing w:line="580" w:lineRule="exact"/>
        <w:jc w:val="center"/>
        <w:rPr>
          <w:rFonts w:ascii="仿宋" w:eastAsia="仿宋" w:hAnsi="仿宋" w:hint="eastAsia"/>
        </w:rPr>
      </w:pPr>
      <w:r>
        <w:rPr>
          <w:rFonts w:ascii="仿宋" w:eastAsia="仿宋" w:hAnsi="仿宋" w:hint="eastAsia"/>
        </w:rPr>
        <w:t>图</w:t>
      </w:r>
      <w:r>
        <w:rPr>
          <w:rFonts w:ascii="仿宋" w:eastAsia="仿宋" w:hAnsi="仿宋" w:hint="eastAsia"/>
        </w:rPr>
        <w:t xml:space="preserve">  </w:t>
      </w:r>
      <w:r>
        <w:rPr>
          <w:rFonts w:ascii="仿宋" w:eastAsia="仿宋" w:hAnsi="仿宋" w:hint="eastAsia"/>
        </w:rPr>
        <w:t>观察对虾生长活动情况</w:t>
      </w:r>
    </w:p>
    <w:p w14:paraId="7EAA5425" w14:textId="77777777" w:rsidR="001440BF" w:rsidRPr="00173873" w:rsidRDefault="00173873" w:rsidP="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在雨季、寒冬季节，减少换水，加高池塘水位至</w:t>
      </w:r>
      <w:r w:rsidRPr="00173873">
        <w:rPr>
          <w:rFonts w:ascii="仿宋_GB2312" w:eastAsia="仿宋_GB2312" w:hint="eastAsia"/>
          <w:color w:val="000000" w:themeColor="text1"/>
          <w:sz w:val="32"/>
          <w:szCs w:val="32"/>
        </w:rPr>
        <w:t>120cm</w:t>
      </w:r>
      <w:r w:rsidRPr="00173873">
        <w:rPr>
          <w:rFonts w:ascii="仿宋_GB2312" w:eastAsia="仿宋_GB2312" w:hint="eastAsia"/>
          <w:color w:val="000000" w:themeColor="text1"/>
          <w:sz w:val="32"/>
          <w:szCs w:val="32"/>
        </w:rPr>
        <w:t>以上，避免池水盐度、温度突变造成损失。大雨时，设置溢流排水口，使多余的雨水从溢流排水口排出。雨水多发季节注意监测池水盐度，密切关注外海水质环境及气候的变化，及时作好防护工作。雨后若外海海水盐度较高，可加大换水提高池水盐度。</w:t>
      </w:r>
      <w:r w:rsidRPr="00173873">
        <w:rPr>
          <w:rFonts w:ascii="仿宋_GB2312" w:eastAsia="仿宋_GB2312" w:hint="eastAsia"/>
          <w:color w:val="000000" w:themeColor="text1"/>
          <w:sz w:val="32"/>
          <w:szCs w:val="32"/>
        </w:rPr>
        <w:t xml:space="preserve"> </w:t>
      </w:r>
    </w:p>
    <w:p w14:paraId="676B13FD" w14:textId="77777777" w:rsidR="001440BF" w:rsidRPr="00173873" w:rsidRDefault="00173873" w:rsidP="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173873">
        <w:rPr>
          <w:rFonts w:ascii="Times New Roman" w:eastAsia="楷体" w:hAnsi="Times New Roman" w:cs="Times New Roman" w:hint="eastAsia"/>
          <w:b/>
          <w:bCs/>
          <w:color w:val="000000" w:themeColor="text1"/>
          <w:kern w:val="0"/>
          <w:sz w:val="32"/>
          <w:szCs w:val="32"/>
        </w:rPr>
        <w:t>（</w:t>
      </w:r>
      <w:r w:rsidRPr="00173873">
        <w:rPr>
          <w:rFonts w:ascii="Times New Roman" w:eastAsia="楷体" w:hAnsi="Times New Roman" w:cs="Times New Roman" w:hint="eastAsia"/>
          <w:b/>
          <w:bCs/>
          <w:color w:val="000000" w:themeColor="text1"/>
          <w:kern w:val="0"/>
          <w:sz w:val="32"/>
          <w:szCs w:val="32"/>
        </w:rPr>
        <w:t>7</w:t>
      </w:r>
      <w:r w:rsidRPr="00173873">
        <w:rPr>
          <w:rFonts w:ascii="Times New Roman" w:eastAsia="楷体" w:hAnsi="Times New Roman" w:cs="Times New Roman" w:hint="eastAsia"/>
          <w:b/>
          <w:bCs/>
          <w:color w:val="000000" w:themeColor="text1"/>
          <w:kern w:val="0"/>
          <w:sz w:val="32"/>
          <w:szCs w:val="32"/>
        </w:rPr>
        <w:t>）病害</w:t>
      </w:r>
      <w:r w:rsidRPr="00173873">
        <w:rPr>
          <w:rFonts w:ascii="Times New Roman" w:eastAsia="楷体" w:hAnsi="Times New Roman" w:cs="Times New Roman"/>
          <w:b/>
          <w:bCs/>
          <w:color w:val="000000" w:themeColor="text1"/>
          <w:kern w:val="0"/>
          <w:sz w:val="32"/>
          <w:szCs w:val="32"/>
        </w:rPr>
        <w:t>防治</w:t>
      </w:r>
    </w:p>
    <w:p w14:paraId="11EAB731" w14:textId="3FF419A5" w:rsidR="001440BF" w:rsidRPr="00173873" w:rsidRDefault="00173873" w:rsidP="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方格星虫抗病性强、病害少。由于方格星虫是一种对环境变化、药物、化学物质等因子非常敏感的生物，因此在疾病预防过程中，主要以防为主，治疗为辅。在养殖过程中，</w:t>
      </w:r>
      <w:r w:rsidRPr="00173873">
        <w:rPr>
          <w:rFonts w:ascii="仿宋_GB2312" w:eastAsia="仿宋_GB2312" w:hint="eastAsia"/>
          <w:color w:val="000000" w:themeColor="text1"/>
          <w:sz w:val="32"/>
          <w:szCs w:val="32"/>
        </w:rPr>
        <w:t>主要采取保持良好水质环境、保障营养供给、控制适宜密度等措施，预防疾病发生。严防滤水网袋破损，带入生物敌害。定期巡塘检查，可增加水深，保持水色，培养有利于苗种</w:t>
      </w:r>
      <w:r w:rsidRPr="00173873">
        <w:rPr>
          <w:rFonts w:ascii="仿宋_GB2312" w:eastAsia="仿宋_GB2312"/>
          <w:color w:val="000000" w:themeColor="text1"/>
          <w:sz w:val="32"/>
          <w:szCs w:val="32"/>
        </w:rPr>
        <w:t>生长</w:t>
      </w:r>
      <w:proofErr w:type="gramStart"/>
      <w:r w:rsidRPr="00173873">
        <w:rPr>
          <w:rFonts w:ascii="仿宋_GB2312" w:eastAsia="仿宋_GB2312"/>
          <w:color w:val="000000" w:themeColor="text1"/>
          <w:sz w:val="32"/>
          <w:szCs w:val="32"/>
        </w:rPr>
        <w:t>的</w:t>
      </w:r>
      <w:r w:rsidRPr="00173873">
        <w:rPr>
          <w:rFonts w:ascii="仿宋_GB2312" w:eastAsia="仿宋_GB2312" w:hint="eastAsia"/>
          <w:color w:val="000000" w:themeColor="text1"/>
          <w:sz w:val="32"/>
          <w:szCs w:val="32"/>
        </w:rPr>
        <w:t>藻相及</w:t>
      </w:r>
      <w:proofErr w:type="gramEnd"/>
      <w:r w:rsidRPr="00173873">
        <w:rPr>
          <w:rFonts w:ascii="仿宋_GB2312" w:eastAsia="仿宋_GB2312" w:hint="eastAsia"/>
          <w:color w:val="000000" w:themeColor="text1"/>
          <w:sz w:val="32"/>
          <w:szCs w:val="32"/>
        </w:rPr>
        <w:t>菌相。</w:t>
      </w:r>
    </w:p>
    <w:p w14:paraId="748283F3" w14:textId="68B549F9" w:rsidR="001440BF" w:rsidRPr="00173873" w:rsidRDefault="00173873" w:rsidP="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173873">
        <w:rPr>
          <w:rFonts w:ascii="Times New Roman" w:eastAsia="楷体" w:hAnsi="Times New Roman" w:cs="Times New Roman" w:hint="eastAsia"/>
          <w:b/>
          <w:bCs/>
          <w:color w:val="000000" w:themeColor="text1"/>
          <w:kern w:val="0"/>
          <w:sz w:val="32"/>
          <w:szCs w:val="32"/>
        </w:rPr>
        <w:lastRenderedPageBreak/>
        <w:t>（</w:t>
      </w:r>
      <w:r w:rsidRPr="00173873">
        <w:rPr>
          <w:rFonts w:ascii="Times New Roman" w:eastAsia="楷体" w:hAnsi="Times New Roman" w:cs="Times New Roman" w:hint="eastAsia"/>
          <w:b/>
          <w:bCs/>
          <w:color w:val="000000" w:themeColor="text1"/>
          <w:kern w:val="0"/>
          <w:sz w:val="32"/>
          <w:szCs w:val="32"/>
        </w:rPr>
        <w:t>8</w:t>
      </w:r>
      <w:r w:rsidRPr="00173873">
        <w:rPr>
          <w:rFonts w:ascii="Times New Roman" w:eastAsia="楷体" w:hAnsi="Times New Roman" w:cs="Times New Roman" w:hint="eastAsia"/>
          <w:b/>
          <w:bCs/>
          <w:color w:val="000000" w:themeColor="text1"/>
          <w:kern w:val="0"/>
          <w:sz w:val="32"/>
          <w:szCs w:val="32"/>
        </w:rPr>
        <w:t>）收获</w:t>
      </w:r>
    </w:p>
    <w:p w14:paraId="4E0D0779" w14:textId="777B7666" w:rsidR="001440BF" w:rsidRPr="00173873" w:rsidRDefault="00173873" w:rsidP="00173873">
      <w:pPr>
        <w:tabs>
          <w:tab w:val="left" w:pos="1800"/>
        </w:tabs>
        <w:spacing w:after="120" w:line="560" w:lineRule="exact"/>
        <w:ind w:firstLineChars="200" w:firstLine="640"/>
        <w:rPr>
          <w:rFonts w:ascii="仿宋_GB2312" w:eastAsia="仿宋_GB2312" w:hint="eastAsia"/>
          <w:color w:val="000000" w:themeColor="text1"/>
          <w:sz w:val="32"/>
          <w:szCs w:val="32"/>
        </w:rPr>
      </w:pPr>
      <w:r w:rsidRPr="00173873">
        <w:rPr>
          <w:rFonts w:ascii="仿宋_GB2312" w:eastAsia="仿宋_GB2312" w:hint="eastAsia"/>
          <w:color w:val="000000" w:themeColor="text1"/>
          <w:sz w:val="32"/>
          <w:szCs w:val="32"/>
        </w:rPr>
        <w:t>方格星虫与南美白对虾混养试验的成品收获，是先完成对虾成品收获后，再收获成品方格星虫。方格星虫苗种经过</w:t>
      </w:r>
      <w:r w:rsidRPr="00173873">
        <w:rPr>
          <w:rFonts w:ascii="仿宋_GB2312" w:eastAsia="仿宋_GB2312" w:hint="eastAsia"/>
          <w:color w:val="000000" w:themeColor="text1"/>
          <w:sz w:val="32"/>
          <w:szCs w:val="32"/>
        </w:rPr>
        <w:t>12</w:t>
      </w:r>
      <w:r w:rsidR="008066AA" w:rsidRPr="00173873">
        <w:rPr>
          <w:rFonts w:ascii="仿宋_GB2312" w:eastAsia="仿宋_GB2312" w:hint="eastAsia"/>
          <w:color w:val="000000" w:themeColor="text1"/>
          <w:sz w:val="32"/>
          <w:szCs w:val="32"/>
        </w:rPr>
        <w:t>～</w:t>
      </w:r>
      <w:r w:rsidRPr="00173873">
        <w:rPr>
          <w:rFonts w:ascii="仿宋_GB2312" w:eastAsia="仿宋_GB2312" w:hint="eastAsia"/>
          <w:color w:val="000000" w:themeColor="text1"/>
          <w:sz w:val="32"/>
          <w:szCs w:val="32"/>
        </w:rPr>
        <w:t>18</w:t>
      </w:r>
      <w:r w:rsidRPr="00173873">
        <w:rPr>
          <w:rFonts w:ascii="仿宋_GB2312" w:eastAsia="仿宋_GB2312" w:hint="eastAsia"/>
          <w:color w:val="000000" w:themeColor="text1"/>
          <w:sz w:val="32"/>
          <w:szCs w:val="32"/>
        </w:rPr>
        <w:t>个月的养殖后可达到商品规格。采捕方法主要是排干塘水，雇多人用锄头人工采挖，可捕大留小。</w:t>
      </w:r>
    </w:p>
    <w:p w14:paraId="64E49315" w14:textId="77777777" w:rsidR="001440BF" w:rsidRDefault="00173873">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六、重大意见分歧的处理依据和结果</w:t>
      </w:r>
    </w:p>
    <w:p w14:paraId="2FEB7C93"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本标准研制过程中无重大分歧意见。</w:t>
      </w:r>
    </w:p>
    <w:p w14:paraId="7816D51D" w14:textId="77777777" w:rsidR="001440BF" w:rsidRDefault="00173873">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七、实施标准的措施</w:t>
      </w:r>
    </w:p>
    <w:p w14:paraId="1EFA9ED7"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（一）标准报批发布后，成立标准宣贯工作组</w:t>
      </w:r>
    </w:p>
    <w:p w14:paraId="0FAC67C3"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4156C85"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（二）组织开展标准宣贯培训</w:t>
      </w:r>
    </w:p>
    <w:p w14:paraId="24F10B80" w14:textId="77777777" w:rsidR="001440BF" w:rsidRDefault="00173873">
      <w:pPr>
        <w:spacing w:line="520" w:lineRule="exact"/>
        <w:ind w:firstLineChars="200" w:firstLine="640"/>
        <w:rPr>
          <w:rFonts w:ascii="仿宋" w:eastAsia="仿宋" w:hAnsi="仿宋" w:hint="eastAsia"/>
          <w:color w:val="000000" w:themeColor="text1"/>
          <w:sz w:val="32"/>
          <w:szCs w:val="32"/>
        </w:rPr>
      </w:pPr>
      <w:r>
        <w:rPr>
          <w:rFonts w:ascii="仿宋_GB2312" w:eastAsia="仿宋_GB2312" w:hint="eastAsia"/>
          <w:color w:val="000000" w:themeColor="text1"/>
          <w:sz w:val="32"/>
          <w:szCs w:val="32"/>
        </w:rPr>
        <w:t>标准发布实施后，标准宣贯工作小组制作标准解读宣贯培训</w:t>
      </w:r>
      <w:r>
        <w:rPr>
          <w:rFonts w:ascii="仿宋_GB2312" w:eastAsia="仿宋_GB2312" w:hint="eastAsia"/>
          <w:color w:val="000000" w:themeColor="text1"/>
          <w:sz w:val="32"/>
          <w:szCs w:val="32"/>
        </w:rPr>
        <w:t>PPT</w:t>
      </w:r>
      <w:r>
        <w:rPr>
          <w:rFonts w:ascii="仿宋_GB2312" w:eastAsia="仿宋_GB2312" w:hint="eastAsia"/>
          <w:color w:val="000000" w:themeColor="text1"/>
          <w:sz w:val="32"/>
          <w:szCs w:val="32"/>
        </w:rPr>
        <w:t>课件和标准核心技术明白书，并按标准宣贯培训计划深入各市县相关机构，对相关技术人员开展标准宣贯培训，对标准进行逐条解读，</w:t>
      </w:r>
      <w:proofErr w:type="gramStart"/>
      <w:r>
        <w:rPr>
          <w:rFonts w:ascii="仿宋_GB2312" w:eastAsia="仿宋_GB2312" w:hint="eastAsia"/>
          <w:color w:val="000000" w:themeColor="text1"/>
          <w:sz w:val="32"/>
          <w:szCs w:val="32"/>
        </w:rPr>
        <w:t>让相关</w:t>
      </w:r>
      <w:proofErr w:type="gramEnd"/>
      <w:r>
        <w:rPr>
          <w:rFonts w:ascii="仿宋_GB2312" w:eastAsia="仿宋_GB2312" w:hint="eastAsia"/>
          <w:color w:val="000000" w:themeColor="text1"/>
          <w:sz w:val="32"/>
          <w:szCs w:val="32"/>
        </w:rPr>
        <w:t>技术人员掌握标准核心技术内容，助力标准实施落地，促进</w:t>
      </w:r>
      <w:r>
        <w:rPr>
          <w:rFonts w:ascii="仿宋_GB2312" w:eastAsia="仿宋_GB2312" w:hint="eastAsia"/>
          <w:color w:val="000000" w:themeColor="text1"/>
          <w:sz w:val="32"/>
          <w:szCs w:val="32"/>
        </w:rPr>
        <w:t>广西水产养殖产业</w:t>
      </w:r>
      <w:r>
        <w:rPr>
          <w:rFonts w:ascii="仿宋_GB2312" w:eastAsia="仿宋_GB2312" w:hint="eastAsia"/>
          <w:color w:val="000000" w:themeColor="text1"/>
          <w:sz w:val="32"/>
          <w:szCs w:val="32"/>
        </w:rPr>
        <w:t>健</w:t>
      </w:r>
      <w:r>
        <w:rPr>
          <w:rFonts w:ascii="仿宋_GB2312" w:eastAsia="仿宋_GB2312" w:hint="eastAsia"/>
          <w:color w:val="000000" w:themeColor="text1"/>
          <w:sz w:val="32"/>
          <w:szCs w:val="32"/>
        </w:rPr>
        <w:t>康发展。</w:t>
      </w:r>
    </w:p>
    <w:p w14:paraId="4E52F787"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（三）开展标准实施交流会，收集标准实施反馈信息</w:t>
      </w:r>
    </w:p>
    <w:p w14:paraId="5FEEE190"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标准起草小组深入各市县相关机构技术人员召开标准实施交流会，听取标准实施过程中存在的问题并做好记录和解答，对存在的问题组织专家团队进行研讨，为标准的复审</w:t>
      </w:r>
      <w:proofErr w:type="gramStart"/>
      <w:r>
        <w:rPr>
          <w:rFonts w:ascii="仿宋_GB2312" w:eastAsia="仿宋_GB2312" w:hint="eastAsia"/>
          <w:color w:val="000000" w:themeColor="text1"/>
          <w:sz w:val="32"/>
          <w:szCs w:val="32"/>
        </w:rPr>
        <w:t>修订做</w:t>
      </w:r>
      <w:proofErr w:type="gramEnd"/>
      <w:r>
        <w:rPr>
          <w:rFonts w:ascii="仿宋_GB2312" w:eastAsia="仿宋_GB2312" w:hint="eastAsia"/>
          <w:color w:val="000000" w:themeColor="text1"/>
          <w:sz w:val="32"/>
          <w:szCs w:val="32"/>
        </w:rPr>
        <w:t>准备。</w:t>
      </w:r>
    </w:p>
    <w:p w14:paraId="6A504440" w14:textId="77777777" w:rsidR="001440BF" w:rsidRDefault="0017387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（四）开展标准实施效果评估</w:t>
      </w:r>
    </w:p>
    <w:p w14:paraId="24573D85"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标准实施满</w:t>
      </w:r>
      <w:r>
        <w:rPr>
          <w:rFonts w:ascii="仿宋_GB2312" w:eastAsia="仿宋_GB2312" w:hint="eastAsia"/>
          <w:color w:val="000000" w:themeColor="text1"/>
          <w:sz w:val="32"/>
          <w:szCs w:val="32"/>
        </w:rPr>
        <w:t>2</w:t>
      </w:r>
      <w:r>
        <w:rPr>
          <w:rFonts w:ascii="仿宋_GB2312" w:eastAsia="仿宋_GB2312" w:hint="eastAsia"/>
          <w:color w:val="000000" w:themeColor="text1"/>
          <w:sz w:val="32"/>
          <w:szCs w:val="32"/>
        </w:rPr>
        <w:t>年，每年标准宣贯工作组采取网络调查、问卷</w:t>
      </w:r>
      <w:r>
        <w:rPr>
          <w:rFonts w:ascii="仿宋_GB2312" w:eastAsia="仿宋_GB2312" w:hint="eastAsia"/>
          <w:color w:val="000000" w:themeColor="text1"/>
          <w:sz w:val="32"/>
          <w:szCs w:val="32"/>
        </w:rPr>
        <w:lastRenderedPageBreak/>
        <w:t>调查、实地调研、召开座谈会或论证会、专家咨询等方式开展标准实施效果评估，并形成标准实施效果评估报告，为标准的复审</w:t>
      </w:r>
      <w:proofErr w:type="gramStart"/>
      <w:r>
        <w:rPr>
          <w:rFonts w:ascii="仿宋_GB2312" w:eastAsia="仿宋_GB2312" w:hint="eastAsia"/>
          <w:color w:val="000000" w:themeColor="text1"/>
          <w:sz w:val="32"/>
          <w:szCs w:val="32"/>
        </w:rPr>
        <w:t>修订做</w:t>
      </w:r>
      <w:proofErr w:type="gramEnd"/>
      <w:r>
        <w:rPr>
          <w:rFonts w:ascii="仿宋_GB2312" w:eastAsia="仿宋_GB2312" w:hint="eastAsia"/>
          <w:color w:val="000000" w:themeColor="text1"/>
          <w:sz w:val="32"/>
          <w:szCs w:val="32"/>
        </w:rPr>
        <w:t>准备。</w:t>
      </w:r>
    </w:p>
    <w:p w14:paraId="41DFCADE" w14:textId="77777777" w:rsidR="001440BF" w:rsidRDefault="00173873">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八、其他应当说明的事项</w:t>
      </w:r>
    </w:p>
    <w:p w14:paraId="41767F4A"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无。</w:t>
      </w:r>
    </w:p>
    <w:p w14:paraId="79FE0F26" w14:textId="77777777" w:rsidR="001440BF" w:rsidRDefault="001440BF">
      <w:pPr>
        <w:pStyle w:val="-1"/>
        <w:rPr>
          <w:rFonts w:ascii="仿宋_GB2312" w:eastAsia="仿宋_GB2312"/>
          <w:color w:val="000000" w:themeColor="text1"/>
          <w:sz w:val="28"/>
          <w:szCs w:val="28"/>
        </w:rPr>
      </w:pPr>
    </w:p>
    <w:p w14:paraId="229819C5" w14:textId="77777777" w:rsidR="001440BF" w:rsidRDefault="001440BF">
      <w:pPr>
        <w:pStyle w:val="-1"/>
        <w:rPr>
          <w:rFonts w:ascii="仿宋_GB2312" w:eastAsia="仿宋_GB2312"/>
          <w:color w:val="000000" w:themeColor="text1"/>
          <w:sz w:val="28"/>
          <w:szCs w:val="28"/>
        </w:rPr>
      </w:pPr>
    </w:p>
    <w:p w14:paraId="402162DF" w14:textId="77777777" w:rsidR="001440BF" w:rsidRDefault="00173873">
      <w:pPr>
        <w:spacing w:line="520" w:lineRule="exact"/>
        <w:ind w:firstLineChars="200" w:firstLine="640"/>
        <w:jc w:val="right"/>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Pr>
          <w:rFonts w:ascii="仿宋_GB2312" w:eastAsia="仿宋_GB2312" w:hint="eastAsia"/>
          <w:color w:val="000000" w:themeColor="text1"/>
          <w:sz w:val="32"/>
          <w:szCs w:val="32"/>
        </w:rPr>
        <w:t>南美白对虾与方格星虫混养技术规范</w:t>
      </w:r>
      <w:r>
        <w:rPr>
          <w:rFonts w:ascii="仿宋_GB2312" w:eastAsia="仿宋_GB2312" w:hint="eastAsia"/>
          <w:color w:val="000000" w:themeColor="text1"/>
          <w:sz w:val="32"/>
          <w:szCs w:val="32"/>
        </w:rPr>
        <w:t>》</w:t>
      </w:r>
    </w:p>
    <w:p w14:paraId="5BDAE9B7"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 w:eastAsia="仿宋" w:hAnsi="仿宋" w:hint="eastAsia"/>
          <w:color w:val="000000" w:themeColor="text1"/>
          <w:sz w:val="32"/>
          <w:szCs w:val="32"/>
        </w:rPr>
        <w:t xml:space="preserve">                             </w:t>
      </w:r>
      <w:r>
        <w:rPr>
          <w:rFonts w:ascii="仿宋_GB2312" w:eastAsia="仿宋_GB2312" w:hint="eastAsia"/>
          <w:color w:val="000000" w:themeColor="text1"/>
          <w:sz w:val="32"/>
          <w:szCs w:val="32"/>
        </w:rPr>
        <w:t>标准编制工作组</w:t>
      </w:r>
    </w:p>
    <w:p w14:paraId="7844F01D" w14:textId="77777777" w:rsidR="001440BF" w:rsidRDefault="00173873">
      <w:pPr>
        <w:spacing w:line="520" w:lineRule="exact"/>
        <w:ind w:firstLineChars="200" w:firstLine="640"/>
        <w:rPr>
          <w:rFonts w:ascii="仿宋_GB2312" w:eastAsia="仿宋_GB2312"/>
          <w:color w:val="000000" w:themeColor="text1"/>
          <w:sz w:val="32"/>
          <w:szCs w:val="32"/>
        </w:rPr>
      </w:pPr>
      <w:r>
        <w:rPr>
          <w:rFonts w:ascii="仿宋" w:eastAsia="仿宋" w:hAnsi="仿宋" w:hint="eastAsia"/>
          <w:color w:val="000000" w:themeColor="text1"/>
          <w:sz w:val="32"/>
          <w:szCs w:val="32"/>
        </w:rPr>
        <w:t xml:space="preserve">                             </w:t>
      </w:r>
      <w:r>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Pr>
          <w:rFonts w:ascii="仿宋_GB2312" w:eastAsia="仿宋_GB2312" w:hint="eastAsia"/>
          <w:color w:val="000000" w:themeColor="text1"/>
          <w:sz w:val="32"/>
          <w:szCs w:val="32"/>
        </w:rPr>
        <w:t>年</w:t>
      </w:r>
      <w:r>
        <w:rPr>
          <w:rFonts w:ascii="仿宋_GB2312" w:eastAsia="仿宋_GB2312"/>
          <w:color w:val="000000" w:themeColor="text1"/>
          <w:sz w:val="32"/>
          <w:szCs w:val="32"/>
        </w:rPr>
        <w:t>12</w:t>
      </w:r>
      <w:r>
        <w:rPr>
          <w:rFonts w:ascii="仿宋_GB2312" w:eastAsia="仿宋_GB2312" w:hint="eastAsia"/>
          <w:color w:val="000000" w:themeColor="text1"/>
          <w:sz w:val="32"/>
          <w:szCs w:val="32"/>
        </w:rPr>
        <w:t>月</w:t>
      </w:r>
      <w:r>
        <w:rPr>
          <w:rFonts w:ascii="仿宋_GB2312" w:eastAsia="仿宋_GB2312" w:hint="eastAsia"/>
          <w:color w:val="000000" w:themeColor="text1"/>
          <w:sz w:val="32"/>
          <w:szCs w:val="32"/>
        </w:rPr>
        <w:t>25</w:t>
      </w:r>
      <w:r>
        <w:rPr>
          <w:rFonts w:ascii="仿宋_GB2312" w:eastAsia="仿宋_GB2312" w:hint="eastAsia"/>
          <w:color w:val="000000" w:themeColor="text1"/>
          <w:sz w:val="32"/>
          <w:szCs w:val="32"/>
        </w:rPr>
        <w:t>日</w:t>
      </w:r>
    </w:p>
    <w:p w14:paraId="07BC7230" w14:textId="77777777" w:rsidR="001440BF" w:rsidRDefault="001440BF">
      <w:pPr>
        <w:pStyle w:val="BodyText2"/>
        <w:jc w:val="center"/>
      </w:pPr>
    </w:p>
    <w:sectPr w:rsidR="001440BF">
      <w:footerReference w:type="default" r:id="rId15"/>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B4E44" w14:textId="77777777" w:rsidR="00173873" w:rsidRDefault="00173873">
      <w:r>
        <w:separator/>
      </w:r>
    </w:p>
  </w:endnote>
  <w:endnote w:type="continuationSeparator" w:id="0">
    <w:p w14:paraId="015FCBA9" w14:textId="77777777" w:rsidR="00173873" w:rsidRDefault="00173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D786BE77-5245-441B-B33D-DAE17CB5E21F}"/>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embedRegular r:id="rId2" w:subsetted="1" w:fontKey="{5FD3FDC5-7AEE-42C2-B594-DEC2A72F6E67}"/>
    <w:embedBold r:id="rId3" w:subsetted="1" w:fontKey="{A0F07843-AC3D-46AF-80F1-7FC0656FB1C6}"/>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4" w:subsetted="1" w:fontKey="{B312C2AF-E1AA-41F6-B950-6EF0C2EA379C}"/>
    <w:embedBold r:id="rId5" w:subsetted="1" w:fontKey="{D5018A07-0449-4A28-A7EA-20C4941849EF}"/>
  </w:font>
  <w:font w:name="楷体">
    <w:panose1 w:val="02010609060101010101"/>
    <w:charset w:val="86"/>
    <w:family w:val="modern"/>
    <w:pitch w:val="fixed"/>
    <w:sig w:usb0="800002BF" w:usb1="38CF7CFA" w:usb2="00000016" w:usb3="00000000" w:csb0="00040001" w:csb1="00000000"/>
    <w:embedBold r:id="rId6" w:subsetted="1" w:fontKey="{1B5F8312-5FA3-4B75-B589-29BD90A5CD6F}"/>
  </w:font>
  <w:font w:name="微软雅黑">
    <w:panose1 w:val="020B0503020204020204"/>
    <w:charset w:val="86"/>
    <w:family w:val="swiss"/>
    <w:pitch w:val="variable"/>
    <w:sig w:usb0="80000287" w:usb1="2ACF3C50" w:usb2="00000016" w:usb3="00000000" w:csb0="0004001F" w:csb1="00000000"/>
    <w:embedRegular r:id="rId7" w:subsetted="1" w:fontKey="{6291A84D-A8E5-4452-BAED-10ACB33FE7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9CFC1" w14:textId="77777777" w:rsidR="001440BF" w:rsidRDefault="00173873">
    <w:pPr>
      <w:pStyle w:val="af8"/>
      <w:ind w:firstLine="378"/>
    </w:pPr>
    <w:r>
      <w:rPr>
        <w:noProof/>
      </w:rPr>
      <mc:AlternateContent>
        <mc:Choice Requires="wps">
          <w:drawing>
            <wp:anchor distT="0" distB="0" distL="114300" distR="114300" simplePos="0" relativeHeight="251659264" behindDoc="0" locked="0" layoutInCell="1" allowOverlap="1" wp14:anchorId="614E6632" wp14:editId="17B388D9">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D95A9E6" w14:textId="77777777" w:rsidR="001440BF" w:rsidRDefault="00173873">
                          <w:pPr>
                            <w:pStyle w:val="af8"/>
                            <w:rPr>
                              <w:rFonts w:ascii="宋体" w:hAnsi="宋体" w:hint="eastAsia"/>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Pr>
                              <w:rFonts w:ascii="宋体" w:hAnsi="宋体"/>
                              <w:sz w:val="21"/>
                            </w:rPr>
                            <w:t>6</w:t>
                          </w:r>
                          <w:r>
                            <w:rPr>
                              <w:rFonts w:ascii="宋体" w:hAnsi="宋体" w:hint="eastAsia"/>
                              <w:sz w:val="21"/>
                            </w:rPr>
                            <w:fldChar w:fldCharType="end"/>
                          </w:r>
                        </w:p>
                      </w:txbxContent>
                    </wps:txbx>
                    <wps:bodyPr wrap="none" lIns="0" tIns="0" rIns="0" bIns="0" upright="1">
                      <a:spAutoFit/>
                    </wps:bodyPr>
                  </wps:wsp>
                </a:graphicData>
              </a:graphic>
            </wp:anchor>
          </w:drawing>
        </mc:Choice>
        <mc:Fallback>
          <w:pict>
            <v:shapetype w14:anchorId="614E6632"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" filled="f" stroked="f" strokeweight=".5pt">
              <v:textbox style="mso-fit-shape-to-text:t" inset="0,0,0,0">
                <w:txbxContent>
                  <w:p w14:paraId="5D95A9E6" w14:textId="77777777" w:rsidR="001440BF" w:rsidRDefault="00173873">
                    <w:pPr>
                      <w:pStyle w:val="af8"/>
                      <w:rPr>
                        <w:rFonts w:ascii="宋体" w:hAnsi="宋体" w:hint="eastAsia"/>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Pr>
                        <w:rFonts w:ascii="宋体" w:hAnsi="宋体"/>
                        <w:sz w:val="21"/>
                      </w:rPr>
                      <w:t>6</w:t>
                    </w:r>
                    <w:r>
                      <w:rPr>
                        <w:rFonts w:ascii="宋体" w:hAnsi="宋体" w:hint="eastAsia"/>
                        <w:sz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870BA" w14:textId="77777777" w:rsidR="00173873" w:rsidRDefault="00173873">
      <w:r>
        <w:separator/>
      </w:r>
    </w:p>
  </w:footnote>
  <w:footnote w:type="continuationSeparator" w:id="0">
    <w:p w14:paraId="55F08689" w14:textId="77777777" w:rsidR="00173873" w:rsidRDefault="001738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0BDC1670"/>
    <w:multiLevelType w:val="multilevel"/>
    <w:tmpl w:val="0BDC1670"/>
    <w:lvl w:ilvl="0">
      <w:start w:val="1"/>
      <w:numFmt w:val="decimal"/>
      <w:pStyle w:val="a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3"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4" w15:restartNumberingAfterBreak="0">
    <w:nsid w:val="5A9B6960"/>
    <w:multiLevelType w:val="multilevel"/>
    <w:tmpl w:val="5A9B6960"/>
    <w:lvl w:ilvl="0">
      <w:start w:val="1"/>
      <w:numFmt w:val="none"/>
      <w:pStyle w:val="a5"/>
      <w:suff w:val="nothing"/>
      <w:lvlText w:val="%1"/>
      <w:legacy w:legacy="1" w:legacySpace="0" w:legacyIndent="0"/>
      <w:lvlJc w:val="left"/>
      <w:pPr>
        <w:ind w:left="0" w:firstLine="0"/>
      </w:pPr>
      <w:rPr>
        <w:rFonts w:hint="eastAsia"/>
      </w:rPr>
    </w:lvl>
    <w:lvl w:ilvl="1">
      <w:start w:val="1"/>
      <w:numFmt w:val="decimal"/>
      <w:pStyle w:val="a6"/>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7"/>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8"/>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9"/>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a"/>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5"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16cid:durableId="1863324047">
    <w:abstractNumId w:val="4"/>
  </w:num>
  <w:num w:numId="2" w16cid:durableId="160850620">
    <w:abstractNumId w:val="0"/>
  </w:num>
  <w:num w:numId="3" w16cid:durableId="1001737864">
    <w:abstractNumId w:val="3"/>
  </w:num>
  <w:num w:numId="4" w16cid:durableId="216204354">
    <w:abstractNumId w:val="2"/>
  </w:num>
  <w:num w:numId="5" w16cid:durableId="1955282187">
    <w:abstractNumId w:val="5"/>
  </w:num>
  <w:num w:numId="6" w16cid:durableId="8591979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cwMDc0ZjI4NzNlMjMwZWM0OGFmYTgxZDU4M2Y4NDAifQ=="/>
  </w:docVars>
  <w:rsids>
    <w:rsidRoot w:val="000D75AA"/>
    <w:rsid w:val="D9BF3AD6"/>
    <w:rsid w:val="E7FFD9D9"/>
    <w:rsid w:val="000026B4"/>
    <w:rsid w:val="000068A2"/>
    <w:rsid w:val="00014983"/>
    <w:rsid w:val="00014F92"/>
    <w:rsid w:val="000171F6"/>
    <w:rsid w:val="000178C8"/>
    <w:rsid w:val="00021AEF"/>
    <w:rsid w:val="00024C52"/>
    <w:rsid w:val="0004185E"/>
    <w:rsid w:val="00041CA7"/>
    <w:rsid w:val="000424C0"/>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1040"/>
    <w:rsid w:val="00110AC2"/>
    <w:rsid w:val="001114EB"/>
    <w:rsid w:val="001121F0"/>
    <w:rsid w:val="001133E6"/>
    <w:rsid w:val="001133EF"/>
    <w:rsid w:val="001143BC"/>
    <w:rsid w:val="00116CEA"/>
    <w:rsid w:val="0012345E"/>
    <w:rsid w:val="00132D8B"/>
    <w:rsid w:val="001334A1"/>
    <w:rsid w:val="00133F3E"/>
    <w:rsid w:val="0013596D"/>
    <w:rsid w:val="00141D5D"/>
    <w:rsid w:val="00141D9D"/>
    <w:rsid w:val="001437B3"/>
    <w:rsid w:val="001440BF"/>
    <w:rsid w:val="00152CB3"/>
    <w:rsid w:val="001530FB"/>
    <w:rsid w:val="001548F8"/>
    <w:rsid w:val="001655CC"/>
    <w:rsid w:val="00173873"/>
    <w:rsid w:val="0018012C"/>
    <w:rsid w:val="001821C9"/>
    <w:rsid w:val="00183018"/>
    <w:rsid w:val="00190E01"/>
    <w:rsid w:val="00192A37"/>
    <w:rsid w:val="001968C3"/>
    <w:rsid w:val="001A3825"/>
    <w:rsid w:val="001A7570"/>
    <w:rsid w:val="001B0030"/>
    <w:rsid w:val="001B3580"/>
    <w:rsid w:val="001B6B04"/>
    <w:rsid w:val="001C21D4"/>
    <w:rsid w:val="001C4C8F"/>
    <w:rsid w:val="001C684B"/>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209F0"/>
    <w:rsid w:val="002210B4"/>
    <w:rsid w:val="00221DEA"/>
    <w:rsid w:val="0022236C"/>
    <w:rsid w:val="0022377B"/>
    <w:rsid w:val="002251A3"/>
    <w:rsid w:val="00226607"/>
    <w:rsid w:val="002324B6"/>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F03C6"/>
    <w:rsid w:val="002F0D8E"/>
    <w:rsid w:val="002F4C45"/>
    <w:rsid w:val="002F5C0C"/>
    <w:rsid w:val="00300FDB"/>
    <w:rsid w:val="00302739"/>
    <w:rsid w:val="00302A1F"/>
    <w:rsid w:val="00310A68"/>
    <w:rsid w:val="0031223D"/>
    <w:rsid w:val="00312804"/>
    <w:rsid w:val="00313922"/>
    <w:rsid w:val="00315D1F"/>
    <w:rsid w:val="003160CF"/>
    <w:rsid w:val="00316571"/>
    <w:rsid w:val="00317091"/>
    <w:rsid w:val="00317530"/>
    <w:rsid w:val="00320CB4"/>
    <w:rsid w:val="00321E92"/>
    <w:rsid w:val="00322535"/>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C4B"/>
    <w:rsid w:val="00357BDF"/>
    <w:rsid w:val="00360A67"/>
    <w:rsid w:val="00360BAF"/>
    <w:rsid w:val="00361596"/>
    <w:rsid w:val="00362C01"/>
    <w:rsid w:val="00367D5E"/>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A694A"/>
    <w:rsid w:val="003B0042"/>
    <w:rsid w:val="003B45A7"/>
    <w:rsid w:val="003B4F42"/>
    <w:rsid w:val="003B4FCF"/>
    <w:rsid w:val="003B6088"/>
    <w:rsid w:val="003C0E61"/>
    <w:rsid w:val="003D3CB2"/>
    <w:rsid w:val="003D485E"/>
    <w:rsid w:val="003D5559"/>
    <w:rsid w:val="003D5741"/>
    <w:rsid w:val="003D7E9E"/>
    <w:rsid w:val="003E080C"/>
    <w:rsid w:val="003E2B4C"/>
    <w:rsid w:val="00400A69"/>
    <w:rsid w:val="00400B2B"/>
    <w:rsid w:val="00400F75"/>
    <w:rsid w:val="004012D1"/>
    <w:rsid w:val="00405301"/>
    <w:rsid w:val="00406CA3"/>
    <w:rsid w:val="00411EFB"/>
    <w:rsid w:val="0041392D"/>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60660"/>
    <w:rsid w:val="00460A36"/>
    <w:rsid w:val="004612C5"/>
    <w:rsid w:val="00461AA3"/>
    <w:rsid w:val="00462FF9"/>
    <w:rsid w:val="00471CEC"/>
    <w:rsid w:val="00473D8F"/>
    <w:rsid w:val="00474293"/>
    <w:rsid w:val="0047786D"/>
    <w:rsid w:val="004805DB"/>
    <w:rsid w:val="00480B2B"/>
    <w:rsid w:val="0048511D"/>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5020DE"/>
    <w:rsid w:val="005051BE"/>
    <w:rsid w:val="00506D43"/>
    <w:rsid w:val="00507297"/>
    <w:rsid w:val="00510DCF"/>
    <w:rsid w:val="00510F10"/>
    <w:rsid w:val="00511151"/>
    <w:rsid w:val="005124A3"/>
    <w:rsid w:val="00512A66"/>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31F"/>
    <w:rsid w:val="00554B7D"/>
    <w:rsid w:val="00564A0C"/>
    <w:rsid w:val="00564F91"/>
    <w:rsid w:val="00565DC9"/>
    <w:rsid w:val="0056706B"/>
    <w:rsid w:val="00571433"/>
    <w:rsid w:val="00571BCB"/>
    <w:rsid w:val="005734DC"/>
    <w:rsid w:val="00573DE7"/>
    <w:rsid w:val="00575956"/>
    <w:rsid w:val="00575C51"/>
    <w:rsid w:val="005777D1"/>
    <w:rsid w:val="00583E03"/>
    <w:rsid w:val="005873FB"/>
    <w:rsid w:val="005910DC"/>
    <w:rsid w:val="00594F6B"/>
    <w:rsid w:val="0059544C"/>
    <w:rsid w:val="00597C52"/>
    <w:rsid w:val="005A067E"/>
    <w:rsid w:val="005A4A0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B08"/>
    <w:rsid w:val="006260BB"/>
    <w:rsid w:val="0062727F"/>
    <w:rsid w:val="00627AB4"/>
    <w:rsid w:val="00631D1E"/>
    <w:rsid w:val="006335ED"/>
    <w:rsid w:val="00633E53"/>
    <w:rsid w:val="006342DB"/>
    <w:rsid w:val="006343EC"/>
    <w:rsid w:val="0063539D"/>
    <w:rsid w:val="006371EA"/>
    <w:rsid w:val="00637F53"/>
    <w:rsid w:val="006470F2"/>
    <w:rsid w:val="006477EC"/>
    <w:rsid w:val="00650F3D"/>
    <w:rsid w:val="00650FD7"/>
    <w:rsid w:val="006511A8"/>
    <w:rsid w:val="006526CC"/>
    <w:rsid w:val="00653597"/>
    <w:rsid w:val="00653CD9"/>
    <w:rsid w:val="00654C80"/>
    <w:rsid w:val="00660ECB"/>
    <w:rsid w:val="00661F06"/>
    <w:rsid w:val="00664AC8"/>
    <w:rsid w:val="0066650C"/>
    <w:rsid w:val="0066728E"/>
    <w:rsid w:val="0067031D"/>
    <w:rsid w:val="0067378F"/>
    <w:rsid w:val="0067489E"/>
    <w:rsid w:val="006773E1"/>
    <w:rsid w:val="0068386A"/>
    <w:rsid w:val="00685738"/>
    <w:rsid w:val="00691000"/>
    <w:rsid w:val="00691524"/>
    <w:rsid w:val="00695D34"/>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7D22"/>
    <w:rsid w:val="00754349"/>
    <w:rsid w:val="00754D85"/>
    <w:rsid w:val="007557E4"/>
    <w:rsid w:val="00756356"/>
    <w:rsid w:val="00757FD8"/>
    <w:rsid w:val="007605F1"/>
    <w:rsid w:val="00763D7D"/>
    <w:rsid w:val="0076553F"/>
    <w:rsid w:val="00774434"/>
    <w:rsid w:val="007756AB"/>
    <w:rsid w:val="00777833"/>
    <w:rsid w:val="007805DF"/>
    <w:rsid w:val="007811F6"/>
    <w:rsid w:val="00781D6C"/>
    <w:rsid w:val="007845E1"/>
    <w:rsid w:val="00785759"/>
    <w:rsid w:val="007936EA"/>
    <w:rsid w:val="007940A9"/>
    <w:rsid w:val="007940BF"/>
    <w:rsid w:val="00795EA0"/>
    <w:rsid w:val="007A149B"/>
    <w:rsid w:val="007B1EA3"/>
    <w:rsid w:val="007C08A9"/>
    <w:rsid w:val="007C244C"/>
    <w:rsid w:val="007C66E4"/>
    <w:rsid w:val="007D641F"/>
    <w:rsid w:val="007D725F"/>
    <w:rsid w:val="007E18F0"/>
    <w:rsid w:val="007E608C"/>
    <w:rsid w:val="007F2B8D"/>
    <w:rsid w:val="007F3206"/>
    <w:rsid w:val="007F44C1"/>
    <w:rsid w:val="007F6D75"/>
    <w:rsid w:val="008003BA"/>
    <w:rsid w:val="00801A7F"/>
    <w:rsid w:val="0080563C"/>
    <w:rsid w:val="008066AA"/>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3E57"/>
    <w:rsid w:val="00917DDE"/>
    <w:rsid w:val="00920F97"/>
    <w:rsid w:val="00921E53"/>
    <w:rsid w:val="0092324A"/>
    <w:rsid w:val="00923402"/>
    <w:rsid w:val="00923653"/>
    <w:rsid w:val="00924305"/>
    <w:rsid w:val="00926112"/>
    <w:rsid w:val="00926E1B"/>
    <w:rsid w:val="00927696"/>
    <w:rsid w:val="009312DF"/>
    <w:rsid w:val="009317D5"/>
    <w:rsid w:val="00932BA3"/>
    <w:rsid w:val="00933182"/>
    <w:rsid w:val="00933571"/>
    <w:rsid w:val="00940E07"/>
    <w:rsid w:val="009411E1"/>
    <w:rsid w:val="009425CD"/>
    <w:rsid w:val="00943727"/>
    <w:rsid w:val="009453F1"/>
    <w:rsid w:val="0094544E"/>
    <w:rsid w:val="00947EBA"/>
    <w:rsid w:val="00952A6C"/>
    <w:rsid w:val="00953891"/>
    <w:rsid w:val="00954DC7"/>
    <w:rsid w:val="00954FD2"/>
    <w:rsid w:val="0096388F"/>
    <w:rsid w:val="00963992"/>
    <w:rsid w:val="00966431"/>
    <w:rsid w:val="00966E03"/>
    <w:rsid w:val="009706A4"/>
    <w:rsid w:val="00970FC4"/>
    <w:rsid w:val="00971556"/>
    <w:rsid w:val="009718CC"/>
    <w:rsid w:val="009750C1"/>
    <w:rsid w:val="00975641"/>
    <w:rsid w:val="00985F7F"/>
    <w:rsid w:val="00991C98"/>
    <w:rsid w:val="00994827"/>
    <w:rsid w:val="00997F40"/>
    <w:rsid w:val="009A0FFB"/>
    <w:rsid w:val="009A13B3"/>
    <w:rsid w:val="009A4141"/>
    <w:rsid w:val="009A5CFB"/>
    <w:rsid w:val="009A62C4"/>
    <w:rsid w:val="009B36FD"/>
    <w:rsid w:val="009B795D"/>
    <w:rsid w:val="009C0BDB"/>
    <w:rsid w:val="009C174F"/>
    <w:rsid w:val="009C21A2"/>
    <w:rsid w:val="009C2645"/>
    <w:rsid w:val="009C5B24"/>
    <w:rsid w:val="009D1C9B"/>
    <w:rsid w:val="009D2D7E"/>
    <w:rsid w:val="009D438F"/>
    <w:rsid w:val="009D5100"/>
    <w:rsid w:val="009D6865"/>
    <w:rsid w:val="009E3161"/>
    <w:rsid w:val="009F0F09"/>
    <w:rsid w:val="009F33B1"/>
    <w:rsid w:val="009F7D99"/>
    <w:rsid w:val="00A0200B"/>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30314"/>
    <w:rsid w:val="00A324C0"/>
    <w:rsid w:val="00A356AD"/>
    <w:rsid w:val="00A365A2"/>
    <w:rsid w:val="00A37FDF"/>
    <w:rsid w:val="00A412E6"/>
    <w:rsid w:val="00A42C5E"/>
    <w:rsid w:val="00A4360A"/>
    <w:rsid w:val="00A43914"/>
    <w:rsid w:val="00A449BB"/>
    <w:rsid w:val="00A467C0"/>
    <w:rsid w:val="00A511A6"/>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11A3"/>
    <w:rsid w:val="00AF1EF8"/>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C80"/>
    <w:rsid w:val="00B258C7"/>
    <w:rsid w:val="00B339D7"/>
    <w:rsid w:val="00B37157"/>
    <w:rsid w:val="00B37261"/>
    <w:rsid w:val="00B429E8"/>
    <w:rsid w:val="00B43752"/>
    <w:rsid w:val="00B50F8B"/>
    <w:rsid w:val="00B53F5C"/>
    <w:rsid w:val="00B54989"/>
    <w:rsid w:val="00B54E52"/>
    <w:rsid w:val="00B5537F"/>
    <w:rsid w:val="00B55800"/>
    <w:rsid w:val="00B56568"/>
    <w:rsid w:val="00B63784"/>
    <w:rsid w:val="00B65AE9"/>
    <w:rsid w:val="00B66676"/>
    <w:rsid w:val="00B6740B"/>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1466"/>
    <w:rsid w:val="00BC2838"/>
    <w:rsid w:val="00BC75E3"/>
    <w:rsid w:val="00BD0462"/>
    <w:rsid w:val="00BD049A"/>
    <w:rsid w:val="00BD1C9B"/>
    <w:rsid w:val="00BD2990"/>
    <w:rsid w:val="00BD46AC"/>
    <w:rsid w:val="00BD50BC"/>
    <w:rsid w:val="00BD58F8"/>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5886"/>
    <w:rsid w:val="00DA7438"/>
    <w:rsid w:val="00DB0788"/>
    <w:rsid w:val="00DB7F6F"/>
    <w:rsid w:val="00DC55D0"/>
    <w:rsid w:val="00DC5BB0"/>
    <w:rsid w:val="00DD0BAD"/>
    <w:rsid w:val="00DD0DE2"/>
    <w:rsid w:val="00DD2CE2"/>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1061C"/>
    <w:rsid w:val="00E10692"/>
    <w:rsid w:val="00E13C32"/>
    <w:rsid w:val="00E14738"/>
    <w:rsid w:val="00E1479A"/>
    <w:rsid w:val="00E15A16"/>
    <w:rsid w:val="00E206A3"/>
    <w:rsid w:val="00E20C64"/>
    <w:rsid w:val="00E24DB8"/>
    <w:rsid w:val="00E26EB0"/>
    <w:rsid w:val="00E27034"/>
    <w:rsid w:val="00E32D4B"/>
    <w:rsid w:val="00E33957"/>
    <w:rsid w:val="00E40749"/>
    <w:rsid w:val="00E41116"/>
    <w:rsid w:val="00E414EF"/>
    <w:rsid w:val="00E424DA"/>
    <w:rsid w:val="00E45390"/>
    <w:rsid w:val="00E455A5"/>
    <w:rsid w:val="00E555C5"/>
    <w:rsid w:val="00E56CCD"/>
    <w:rsid w:val="00E5722D"/>
    <w:rsid w:val="00E62643"/>
    <w:rsid w:val="00E62938"/>
    <w:rsid w:val="00E642D3"/>
    <w:rsid w:val="00E702F6"/>
    <w:rsid w:val="00E7387C"/>
    <w:rsid w:val="00E73C17"/>
    <w:rsid w:val="00E73E5F"/>
    <w:rsid w:val="00E768B8"/>
    <w:rsid w:val="00E778AE"/>
    <w:rsid w:val="00E77A0F"/>
    <w:rsid w:val="00E82D4E"/>
    <w:rsid w:val="00E835A1"/>
    <w:rsid w:val="00E83E2D"/>
    <w:rsid w:val="00E85164"/>
    <w:rsid w:val="00E8739B"/>
    <w:rsid w:val="00E90652"/>
    <w:rsid w:val="00E948B4"/>
    <w:rsid w:val="00E95B08"/>
    <w:rsid w:val="00E95C43"/>
    <w:rsid w:val="00E96570"/>
    <w:rsid w:val="00EA31DB"/>
    <w:rsid w:val="00EA68E9"/>
    <w:rsid w:val="00EA7D7F"/>
    <w:rsid w:val="00EB3C38"/>
    <w:rsid w:val="00EC12A0"/>
    <w:rsid w:val="00EC1E5F"/>
    <w:rsid w:val="00EC64A8"/>
    <w:rsid w:val="00EC78B7"/>
    <w:rsid w:val="00ED14BD"/>
    <w:rsid w:val="00ED24F1"/>
    <w:rsid w:val="00ED41E5"/>
    <w:rsid w:val="00ED49B5"/>
    <w:rsid w:val="00EE332B"/>
    <w:rsid w:val="00EE6C01"/>
    <w:rsid w:val="00EF1519"/>
    <w:rsid w:val="00EF2896"/>
    <w:rsid w:val="00EF2C61"/>
    <w:rsid w:val="00EF4610"/>
    <w:rsid w:val="00EF6CB2"/>
    <w:rsid w:val="00EF7939"/>
    <w:rsid w:val="00F01A5C"/>
    <w:rsid w:val="00F04DE2"/>
    <w:rsid w:val="00F076E3"/>
    <w:rsid w:val="00F11CFC"/>
    <w:rsid w:val="00F1463A"/>
    <w:rsid w:val="00F15936"/>
    <w:rsid w:val="00F20B68"/>
    <w:rsid w:val="00F23DBE"/>
    <w:rsid w:val="00F31085"/>
    <w:rsid w:val="00F31737"/>
    <w:rsid w:val="00F329A7"/>
    <w:rsid w:val="00F40513"/>
    <w:rsid w:val="00F41C5C"/>
    <w:rsid w:val="00F424A9"/>
    <w:rsid w:val="00F4459F"/>
    <w:rsid w:val="00F508C7"/>
    <w:rsid w:val="00F52F72"/>
    <w:rsid w:val="00F5729F"/>
    <w:rsid w:val="00F60524"/>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C2464"/>
    <w:rsid w:val="00FC3224"/>
    <w:rsid w:val="00FC60C3"/>
    <w:rsid w:val="00FC6311"/>
    <w:rsid w:val="00FC7647"/>
    <w:rsid w:val="00FC7CE6"/>
    <w:rsid w:val="00FD0795"/>
    <w:rsid w:val="00FD0A4E"/>
    <w:rsid w:val="00FD3A37"/>
    <w:rsid w:val="00FD577E"/>
    <w:rsid w:val="00FD6497"/>
    <w:rsid w:val="00FD73BD"/>
    <w:rsid w:val="00FE14B4"/>
    <w:rsid w:val="00FE1EBE"/>
    <w:rsid w:val="00FE46CE"/>
    <w:rsid w:val="00FE4E43"/>
    <w:rsid w:val="00FF1103"/>
    <w:rsid w:val="00FF2EC3"/>
    <w:rsid w:val="00FF462C"/>
    <w:rsid w:val="00FF66DC"/>
    <w:rsid w:val="00FF7CD6"/>
    <w:rsid w:val="012A4E2C"/>
    <w:rsid w:val="02DC2156"/>
    <w:rsid w:val="03CC3F79"/>
    <w:rsid w:val="05CD222A"/>
    <w:rsid w:val="06084616"/>
    <w:rsid w:val="06A9292B"/>
    <w:rsid w:val="08EF7A39"/>
    <w:rsid w:val="0A341A17"/>
    <w:rsid w:val="0A5844F0"/>
    <w:rsid w:val="0C670946"/>
    <w:rsid w:val="0DFF0ECB"/>
    <w:rsid w:val="0EE41D10"/>
    <w:rsid w:val="0EFE59B6"/>
    <w:rsid w:val="11386E78"/>
    <w:rsid w:val="11B73ED3"/>
    <w:rsid w:val="12277661"/>
    <w:rsid w:val="133D4C82"/>
    <w:rsid w:val="138D4967"/>
    <w:rsid w:val="13D12EE6"/>
    <w:rsid w:val="13EE1CEA"/>
    <w:rsid w:val="13F37300"/>
    <w:rsid w:val="174D6D27"/>
    <w:rsid w:val="18CE5C46"/>
    <w:rsid w:val="1A2A2D28"/>
    <w:rsid w:val="1B9C64CF"/>
    <w:rsid w:val="1C364665"/>
    <w:rsid w:val="1E6C7E3E"/>
    <w:rsid w:val="20346CD6"/>
    <w:rsid w:val="206E043A"/>
    <w:rsid w:val="21B75E11"/>
    <w:rsid w:val="21FC3914"/>
    <w:rsid w:val="23240FF6"/>
    <w:rsid w:val="2443573A"/>
    <w:rsid w:val="25496D80"/>
    <w:rsid w:val="27095D8A"/>
    <w:rsid w:val="277B51EB"/>
    <w:rsid w:val="279E6744"/>
    <w:rsid w:val="28152185"/>
    <w:rsid w:val="29EF532D"/>
    <w:rsid w:val="2BAD2B02"/>
    <w:rsid w:val="2E0C3040"/>
    <w:rsid w:val="2E40384E"/>
    <w:rsid w:val="2F083808"/>
    <w:rsid w:val="2F0B058C"/>
    <w:rsid w:val="2F7C5FA4"/>
    <w:rsid w:val="31F97D80"/>
    <w:rsid w:val="344833B2"/>
    <w:rsid w:val="39C76956"/>
    <w:rsid w:val="3D6C58AA"/>
    <w:rsid w:val="3E799816"/>
    <w:rsid w:val="3F95563F"/>
    <w:rsid w:val="403F2E01"/>
    <w:rsid w:val="431A1904"/>
    <w:rsid w:val="45413951"/>
    <w:rsid w:val="46E47FFF"/>
    <w:rsid w:val="4779601E"/>
    <w:rsid w:val="493E1AE1"/>
    <w:rsid w:val="4B2238EC"/>
    <w:rsid w:val="4C6C7CEB"/>
    <w:rsid w:val="4DDD59C1"/>
    <w:rsid w:val="4EAE0286"/>
    <w:rsid w:val="51FB0B52"/>
    <w:rsid w:val="525F7333"/>
    <w:rsid w:val="531F075A"/>
    <w:rsid w:val="55D63DB0"/>
    <w:rsid w:val="56DA342C"/>
    <w:rsid w:val="57A01936"/>
    <w:rsid w:val="57A57FD6"/>
    <w:rsid w:val="57F01F2D"/>
    <w:rsid w:val="58D367F3"/>
    <w:rsid w:val="592C1295"/>
    <w:rsid w:val="59DD74BB"/>
    <w:rsid w:val="5A8C449C"/>
    <w:rsid w:val="5B571FFB"/>
    <w:rsid w:val="5BFB00CD"/>
    <w:rsid w:val="5C452F47"/>
    <w:rsid w:val="5D086F45"/>
    <w:rsid w:val="5D3C3724"/>
    <w:rsid w:val="5D4D6706"/>
    <w:rsid w:val="60252B89"/>
    <w:rsid w:val="60F75CC9"/>
    <w:rsid w:val="616C2448"/>
    <w:rsid w:val="63DF2082"/>
    <w:rsid w:val="654A16B4"/>
    <w:rsid w:val="660F1D12"/>
    <w:rsid w:val="67277FC8"/>
    <w:rsid w:val="677C2407"/>
    <w:rsid w:val="68C47A98"/>
    <w:rsid w:val="68C53F3C"/>
    <w:rsid w:val="6914088B"/>
    <w:rsid w:val="6CC80E6D"/>
    <w:rsid w:val="6FDD1529"/>
    <w:rsid w:val="710B6BAC"/>
    <w:rsid w:val="71CC633B"/>
    <w:rsid w:val="71F238C8"/>
    <w:rsid w:val="738A5B9F"/>
    <w:rsid w:val="741F6AAA"/>
    <w:rsid w:val="74692370"/>
    <w:rsid w:val="74A0585D"/>
    <w:rsid w:val="77A7157C"/>
    <w:rsid w:val="78B143BF"/>
    <w:rsid w:val="7A035425"/>
    <w:rsid w:val="7AB465B7"/>
    <w:rsid w:val="7AFB3F76"/>
    <w:rsid w:val="7AFEC822"/>
    <w:rsid w:val="7B215011"/>
    <w:rsid w:val="7CB63E70"/>
    <w:rsid w:val="7D221505"/>
    <w:rsid w:val="7E2B6198"/>
    <w:rsid w:val="7E466F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24C7A76D"/>
  <w15:docId w15:val="{5F15D729-B50F-406E-9EE7-068B4DD2C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qFormat/>
    <w:pPr>
      <w:widowControl w:val="0"/>
      <w:jc w:val="both"/>
    </w:pPr>
    <w:rPr>
      <w:rFonts w:ascii="Calibri" w:hAnsi="Calibri" w:cs="Calibri"/>
      <w:kern w:val="2"/>
      <w:sz w:val="21"/>
      <w:szCs w:val="24"/>
    </w:rPr>
  </w:style>
  <w:style w:type="paragraph" w:styleId="1">
    <w:name w:val="heading 1"/>
    <w:basedOn w:val="ac"/>
    <w:next w:val="ac"/>
    <w:qFormat/>
    <w:pPr>
      <w:keepNext/>
      <w:keepLines/>
      <w:spacing w:before="340" w:after="330" w:line="578" w:lineRule="auto"/>
      <w:outlineLvl w:val="0"/>
    </w:pPr>
    <w:rPr>
      <w:b/>
      <w:bCs/>
      <w:kern w:val="44"/>
      <w:sz w:val="44"/>
    </w:rPr>
  </w:style>
  <w:style w:type="paragraph" w:styleId="2">
    <w:name w:val="heading 2"/>
    <w:basedOn w:val="ac"/>
    <w:next w:val="ac"/>
    <w:qFormat/>
    <w:pPr>
      <w:keepNext/>
      <w:keepLines/>
      <w:spacing w:before="260" w:after="260" w:line="415" w:lineRule="auto"/>
      <w:outlineLvl w:val="1"/>
    </w:pPr>
    <w:rPr>
      <w:rFonts w:ascii="Times New Roman" w:eastAsia="黑体" w:hAnsi="Times New Roman"/>
      <w:b/>
      <w:sz w:val="32"/>
    </w:rPr>
  </w:style>
  <w:style w:type="paragraph" w:styleId="3">
    <w:name w:val="heading 3"/>
    <w:basedOn w:val="ac"/>
    <w:next w:val="ac"/>
    <w:qFormat/>
    <w:pPr>
      <w:keepNext/>
      <w:keepLines/>
      <w:spacing w:before="260" w:after="260" w:line="415" w:lineRule="auto"/>
      <w:outlineLvl w:val="2"/>
    </w:pPr>
    <w:rPr>
      <w:b/>
      <w:sz w:val="32"/>
    </w:rPr>
  </w:style>
  <w:style w:type="paragraph" w:styleId="7">
    <w:name w:val="heading 7"/>
    <w:basedOn w:val="ac"/>
    <w:next w:val="ac"/>
    <w:link w:val="70"/>
    <w:uiPriority w:val="9"/>
    <w:qFormat/>
    <w:pPr>
      <w:keepNext/>
      <w:keepLines/>
      <w:spacing w:before="240" w:after="64" w:line="320" w:lineRule="auto"/>
      <w:outlineLvl w:val="6"/>
    </w:pPr>
    <w:rPr>
      <w:b/>
      <w:bCs/>
      <w:sz w:val="24"/>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annotation text"/>
    <w:basedOn w:val="ac"/>
    <w:link w:val="af1"/>
    <w:uiPriority w:val="99"/>
    <w:unhideWhenUsed/>
    <w:qFormat/>
    <w:pPr>
      <w:adjustRightInd w:val="0"/>
      <w:spacing w:line="400" w:lineRule="exact"/>
      <w:jc w:val="left"/>
    </w:pPr>
    <w:rPr>
      <w:szCs w:val="21"/>
    </w:rPr>
  </w:style>
  <w:style w:type="paragraph" w:styleId="af2">
    <w:name w:val="Date"/>
    <w:basedOn w:val="ac"/>
    <w:next w:val="ac"/>
    <w:link w:val="af3"/>
    <w:uiPriority w:val="99"/>
    <w:semiHidden/>
    <w:unhideWhenUsed/>
    <w:qFormat/>
    <w:pPr>
      <w:ind w:leftChars="2500" w:left="100"/>
    </w:pPr>
  </w:style>
  <w:style w:type="paragraph" w:styleId="af4">
    <w:name w:val="endnote text"/>
    <w:basedOn w:val="ac"/>
    <w:link w:val="af5"/>
    <w:uiPriority w:val="99"/>
    <w:semiHidden/>
    <w:unhideWhenUsed/>
    <w:qFormat/>
    <w:pPr>
      <w:snapToGrid w:val="0"/>
      <w:jc w:val="left"/>
    </w:pPr>
  </w:style>
  <w:style w:type="paragraph" w:styleId="af6">
    <w:name w:val="Balloon Text"/>
    <w:basedOn w:val="ac"/>
    <w:link w:val="af7"/>
    <w:uiPriority w:val="99"/>
    <w:unhideWhenUsed/>
    <w:qFormat/>
    <w:rPr>
      <w:sz w:val="18"/>
      <w:szCs w:val="18"/>
    </w:rPr>
  </w:style>
  <w:style w:type="paragraph" w:styleId="af8">
    <w:name w:val="footer"/>
    <w:basedOn w:val="ac"/>
    <w:link w:val="af9"/>
    <w:uiPriority w:val="99"/>
    <w:qFormat/>
    <w:pPr>
      <w:tabs>
        <w:tab w:val="center" w:pos="4153"/>
        <w:tab w:val="right" w:pos="8306"/>
      </w:tabs>
      <w:snapToGrid w:val="0"/>
      <w:jc w:val="left"/>
    </w:pPr>
    <w:rPr>
      <w:sz w:val="18"/>
      <w:szCs w:val="18"/>
    </w:rPr>
  </w:style>
  <w:style w:type="paragraph" w:styleId="afa">
    <w:name w:val="envelope return"/>
    <w:basedOn w:val="ac"/>
    <w:qFormat/>
    <w:pPr>
      <w:snapToGrid w:val="0"/>
    </w:pPr>
    <w:rPr>
      <w:rFonts w:ascii="Times New Roman" w:hAnsi="Times New Roman"/>
    </w:rPr>
  </w:style>
  <w:style w:type="paragraph" w:styleId="afb">
    <w:name w:val="header"/>
    <w:basedOn w:val="ac"/>
    <w:link w:val="afc"/>
    <w:qFormat/>
    <w:pPr>
      <w:pBdr>
        <w:bottom w:val="single" w:sz="6" w:space="1" w:color="auto"/>
      </w:pBdr>
      <w:tabs>
        <w:tab w:val="center" w:pos="4153"/>
        <w:tab w:val="right" w:pos="8306"/>
      </w:tabs>
      <w:snapToGrid w:val="0"/>
      <w:jc w:val="center"/>
    </w:pPr>
    <w:rPr>
      <w:sz w:val="18"/>
      <w:szCs w:val="18"/>
    </w:rPr>
  </w:style>
  <w:style w:type="paragraph" w:styleId="TOC4">
    <w:name w:val="toc 4"/>
    <w:basedOn w:val="ac"/>
    <w:next w:val="ac"/>
    <w:uiPriority w:val="39"/>
    <w:unhideWhenUsed/>
    <w:qFormat/>
    <w:pPr>
      <w:tabs>
        <w:tab w:val="right" w:leader="dot" w:pos="9344"/>
      </w:tabs>
      <w:adjustRightInd w:val="0"/>
      <w:spacing w:line="300" w:lineRule="exact"/>
      <w:ind w:left="629"/>
    </w:pPr>
    <w:rPr>
      <w:rFonts w:ascii="宋体"/>
      <w:szCs w:val="21"/>
    </w:rPr>
  </w:style>
  <w:style w:type="paragraph" w:styleId="afd">
    <w:name w:val="Normal (Web)"/>
    <w:basedOn w:val="ac"/>
    <w:uiPriority w:val="99"/>
    <w:semiHidden/>
    <w:unhideWhenUsed/>
    <w:qFormat/>
    <w:rPr>
      <w:sz w:val="24"/>
    </w:rPr>
  </w:style>
  <w:style w:type="paragraph" w:styleId="afe">
    <w:name w:val="Title"/>
    <w:basedOn w:val="ac"/>
    <w:next w:val="ac"/>
    <w:link w:val="aff"/>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f0">
    <w:name w:val="annotation subject"/>
    <w:basedOn w:val="af0"/>
    <w:next w:val="af0"/>
    <w:link w:val="aff1"/>
    <w:uiPriority w:val="99"/>
    <w:semiHidden/>
    <w:unhideWhenUsed/>
    <w:qFormat/>
    <w:pPr>
      <w:adjustRightInd/>
      <w:spacing w:line="240" w:lineRule="auto"/>
    </w:pPr>
    <w:rPr>
      <w:b/>
      <w:bCs/>
      <w:szCs w:val="24"/>
    </w:rPr>
  </w:style>
  <w:style w:type="table" w:styleId="aff2">
    <w:name w:val="Table Grid"/>
    <w:basedOn w:val="ae"/>
    <w:uiPriority w:val="39"/>
    <w:qFormat/>
    <w:pPr>
      <w:widowControl w:val="0"/>
      <w:jc w:val="both"/>
    </w:pPr>
    <w:tblPr>
      <w:tblBorders>
        <w:top w:val="single" w:sz="4" w:space="0" w:color="auto"/>
        <w:bottom w:val="single" w:sz="4" w:space="0" w:color="auto"/>
      </w:tblBorders>
    </w:tblPr>
  </w:style>
  <w:style w:type="character" w:styleId="aff3">
    <w:name w:val="Strong"/>
    <w:basedOn w:val="ad"/>
    <w:uiPriority w:val="22"/>
    <w:qFormat/>
    <w:rPr>
      <w:b/>
    </w:rPr>
  </w:style>
  <w:style w:type="character" w:styleId="aff4">
    <w:name w:val="endnote reference"/>
    <w:basedOn w:val="ad"/>
    <w:uiPriority w:val="99"/>
    <w:semiHidden/>
    <w:unhideWhenUsed/>
    <w:qFormat/>
    <w:rPr>
      <w:vertAlign w:val="superscript"/>
    </w:rPr>
  </w:style>
  <w:style w:type="character" w:styleId="aff5">
    <w:name w:val="line number"/>
    <w:qFormat/>
  </w:style>
  <w:style w:type="character" w:styleId="aff6">
    <w:name w:val="Hyperlink"/>
    <w:qFormat/>
    <w:rPr>
      <w:rFonts w:ascii="宋体" w:eastAsia="宋体"/>
      <w:color w:val="auto"/>
      <w:spacing w:val="0"/>
      <w:w w:val="100"/>
      <w:position w:val="0"/>
      <w:sz w:val="21"/>
      <w:u w:val="none"/>
      <w:vertAlign w:val="baseline"/>
    </w:rPr>
  </w:style>
  <w:style w:type="character" w:styleId="aff7">
    <w:name w:val="annotation reference"/>
    <w:uiPriority w:val="99"/>
    <w:qFormat/>
    <w:rPr>
      <w:sz w:val="21"/>
    </w:rPr>
  </w:style>
  <w:style w:type="character" w:styleId="aff8">
    <w:name w:val="footnote reference"/>
    <w:qFormat/>
    <w:rPr>
      <w:vertAlign w:val="superscript"/>
    </w:rPr>
  </w:style>
  <w:style w:type="paragraph" w:customStyle="1" w:styleId="BodyText2">
    <w:name w:val="BodyText2"/>
    <w:basedOn w:val="ac"/>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1">
    <w:name w:val="批注文字 字符"/>
    <w:link w:val="af0"/>
    <w:uiPriority w:val="99"/>
    <w:semiHidden/>
    <w:qFormat/>
    <w:rPr>
      <w:rFonts w:ascii="Calibri" w:eastAsia="宋体" w:hAnsi="Calibri"/>
      <w:kern w:val="2"/>
      <w:sz w:val="21"/>
      <w:szCs w:val="21"/>
    </w:rPr>
  </w:style>
  <w:style w:type="character" w:customStyle="1" w:styleId="af7">
    <w:name w:val="批注框文本 字符"/>
    <w:link w:val="af6"/>
    <w:uiPriority w:val="99"/>
    <w:semiHidden/>
    <w:qFormat/>
    <w:rPr>
      <w:rFonts w:eastAsia="宋体"/>
      <w:kern w:val="2"/>
      <w:sz w:val="18"/>
      <w:szCs w:val="18"/>
    </w:rPr>
  </w:style>
  <w:style w:type="character" w:customStyle="1" w:styleId="af9">
    <w:name w:val="页脚 字符"/>
    <w:link w:val="af8"/>
    <w:uiPriority w:val="99"/>
    <w:qFormat/>
    <w:locked/>
    <w:rPr>
      <w:rFonts w:eastAsia="宋体"/>
      <w:kern w:val="2"/>
      <w:sz w:val="18"/>
      <w:szCs w:val="18"/>
    </w:rPr>
  </w:style>
  <w:style w:type="paragraph" w:customStyle="1" w:styleId="aff9">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a">
    <w:name w:val="标准文件_段"/>
    <w:link w:val="Char"/>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
    <w:name w:val="标准文件_段 Char"/>
    <w:link w:val="affa"/>
    <w:qFormat/>
    <w:rPr>
      <w:rFonts w:ascii="仿宋" w:eastAsia="仿宋" w:hAnsi="仿宋" w:cs="Calibri"/>
      <w:kern w:val="2"/>
      <w:sz w:val="32"/>
      <w:szCs w:val="32"/>
    </w:rPr>
  </w:style>
  <w:style w:type="paragraph" w:customStyle="1" w:styleId="a6">
    <w:name w:val="标准文件_章标题"/>
    <w:next w:val="affa"/>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b">
    <w:name w:val="标准文件_二级条标题"/>
    <w:next w:val="affa"/>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fa"/>
    <w:qFormat/>
    <w:pPr>
      <w:numPr>
        <w:ilvl w:val="2"/>
      </w:numPr>
      <w:spacing w:beforeLines="0" w:before="50" w:afterLines="0" w:after="50"/>
      <w:outlineLvl w:val="1"/>
    </w:pPr>
  </w:style>
  <w:style w:type="paragraph" w:customStyle="1" w:styleId="affc">
    <w:name w:val="标准文件_三级条标题"/>
    <w:basedOn w:val="affb"/>
    <w:next w:val="affa"/>
    <w:qFormat/>
    <w:pPr>
      <w:outlineLvl w:val="3"/>
    </w:pPr>
  </w:style>
  <w:style w:type="paragraph" w:customStyle="1" w:styleId="affd">
    <w:name w:val="标准文件_四级条标题"/>
    <w:next w:val="affa"/>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fb"/>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c"/>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d"/>
    <w:qFormat/>
    <w:pPr>
      <w:numPr>
        <w:ilvl w:val="5"/>
        <w:numId w:val="1"/>
      </w:numPr>
    </w:pPr>
    <w:rPr>
      <w:rFonts w:ascii="宋体" w:eastAsia="宋体"/>
      <w:szCs w:val="52"/>
    </w:rPr>
  </w:style>
  <w:style w:type="paragraph" w:customStyle="1" w:styleId="a8">
    <w:name w:val="标准文件_三级无标题"/>
    <w:basedOn w:val="affc"/>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e">
    <w:name w:val="段"/>
    <w:qFormat/>
    <w:pPr>
      <w:autoSpaceDE w:val="0"/>
      <w:autoSpaceDN w:val="0"/>
      <w:ind w:firstLineChars="200" w:firstLine="200"/>
      <w:jc w:val="both"/>
    </w:pPr>
    <w:rPr>
      <w:rFonts w:ascii="宋体" w:hAnsi="Calibri" w:cs="Calibri"/>
      <w:sz w:val="21"/>
    </w:rPr>
  </w:style>
  <w:style w:type="paragraph" w:customStyle="1" w:styleId="afff">
    <w:name w:val="二级无"/>
    <w:basedOn w:val="ac"/>
    <w:qFormat/>
    <w:pPr>
      <w:widowControl/>
      <w:tabs>
        <w:tab w:val="left" w:pos="780"/>
      </w:tabs>
      <w:ind w:left="780" w:hanging="360"/>
      <w:jc w:val="left"/>
      <w:outlineLvl w:val="3"/>
    </w:pPr>
    <w:rPr>
      <w:rFonts w:ascii="宋体"/>
      <w:kern w:val="0"/>
      <w:szCs w:val="21"/>
    </w:rPr>
  </w:style>
  <w:style w:type="paragraph" w:customStyle="1" w:styleId="afff0">
    <w:name w:val="标准文件_二级无标题"/>
    <w:basedOn w:val="affb"/>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c"/>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f1">
    <w:name w:val="标准文件_术语条一"/>
    <w:basedOn w:val="ac"/>
    <w:next w:val="affa"/>
    <w:qFormat/>
    <w:pPr>
      <w:widowControl/>
    </w:pPr>
    <w:rPr>
      <w:rFonts w:ascii="宋体"/>
      <w:kern w:val="0"/>
      <w:szCs w:val="20"/>
    </w:rPr>
  </w:style>
  <w:style w:type="paragraph" w:customStyle="1" w:styleId="abstract">
    <w:name w:val="abstract"/>
    <w:basedOn w:val="ac"/>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c"/>
    <w:qFormat/>
    <w:pPr>
      <w:widowControl/>
      <w:spacing w:before="100" w:beforeAutospacing="1" w:after="100" w:afterAutospacing="1"/>
      <w:jc w:val="left"/>
    </w:pPr>
    <w:rPr>
      <w:rFonts w:ascii="宋体" w:hAnsi="宋体" w:cs="宋体"/>
      <w:kern w:val="0"/>
      <w:sz w:val="24"/>
    </w:rPr>
  </w:style>
  <w:style w:type="paragraph" w:styleId="afff2">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c"/>
    <w:next w:val="affe"/>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f3">
    <w:name w:val="List Paragraph"/>
    <w:basedOn w:val="ac"/>
    <w:uiPriority w:val="99"/>
    <w:unhideWhenUsed/>
    <w:qFormat/>
    <w:pPr>
      <w:ind w:firstLineChars="200" w:firstLine="420"/>
    </w:pPr>
    <w:rPr>
      <w:rFonts w:ascii="Times New Roman" w:hAnsi="Times New Roman" w:cs="Times New Roman"/>
    </w:rPr>
  </w:style>
  <w:style w:type="character" w:customStyle="1" w:styleId="afc">
    <w:name w:val="页眉 字符"/>
    <w:basedOn w:val="ad"/>
    <w:link w:val="afb"/>
    <w:qFormat/>
    <w:rPr>
      <w:rFonts w:ascii="Calibri" w:hAnsi="Calibri" w:cs="Calibri"/>
      <w:kern w:val="2"/>
      <w:sz w:val="18"/>
      <w:szCs w:val="18"/>
    </w:rPr>
  </w:style>
  <w:style w:type="character" w:customStyle="1" w:styleId="aff1">
    <w:name w:val="批注主题 字符"/>
    <w:basedOn w:val="af1"/>
    <w:link w:val="aff0"/>
    <w:uiPriority w:val="99"/>
    <w:semiHidden/>
    <w:qFormat/>
    <w:rPr>
      <w:rFonts w:ascii="Calibri" w:eastAsia="宋体" w:hAnsi="Calibri" w:cs="Calibri"/>
      <w:b/>
      <w:bCs/>
      <w:kern w:val="2"/>
      <w:sz w:val="21"/>
      <w:szCs w:val="24"/>
    </w:rPr>
  </w:style>
  <w:style w:type="character" w:customStyle="1" w:styleId="af5">
    <w:name w:val="尾注文本 字符"/>
    <w:basedOn w:val="ad"/>
    <w:link w:val="af4"/>
    <w:uiPriority w:val="99"/>
    <w:semiHidden/>
    <w:qFormat/>
    <w:rPr>
      <w:rFonts w:ascii="Calibri" w:hAnsi="Calibri" w:cs="Calibri"/>
      <w:kern w:val="2"/>
      <w:sz w:val="21"/>
      <w:szCs w:val="24"/>
    </w:rPr>
  </w:style>
  <w:style w:type="paragraph" w:customStyle="1" w:styleId="a0">
    <w:name w:val="标准文件_方框数字列项"/>
    <w:basedOn w:val="affa"/>
    <w:qFormat/>
    <w:pPr>
      <w:numPr>
        <w:numId w:val="6"/>
      </w:numPr>
      <w:spacing w:line="240" w:lineRule="auto"/>
      <w:ind w:firstLineChars="0" w:firstLine="0"/>
    </w:pPr>
    <w:rPr>
      <w:rFonts w:ascii="宋体" w:eastAsia="宋体" w:hAnsi="Times New Roman" w:cs="Times New Roman"/>
      <w:kern w:val="0"/>
      <w:sz w:val="21"/>
      <w:szCs w:val="20"/>
    </w:rPr>
  </w:style>
  <w:style w:type="character" w:customStyle="1" w:styleId="af3">
    <w:name w:val="日期 字符"/>
    <w:basedOn w:val="ad"/>
    <w:link w:val="af2"/>
    <w:uiPriority w:val="99"/>
    <w:semiHidden/>
    <w:qFormat/>
    <w:rPr>
      <w:rFonts w:ascii="Calibri" w:hAnsi="Calibri" w:cs="Calibri"/>
      <w:kern w:val="2"/>
      <w:sz w:val="21"/>
      <w:szCs w:val="24"/>
    </w:rPr>
  </w:style>
  <w:style w:type="character" w:customStyle="1" w:styleId="aff">
    <w:name w:val="标题 字符"/>
    <w:basedOn w:val="ad"/>
    <w:link w:val="afe"/>
    <w:uiPriority w:val="10"/>
    <w:qFormat/>
    <w:rPr>
      <w:rFonts w:asciiTheme="majorHAnsi" w:eastAsiaTheme="majorEastAsia" w:hAnsiTheme="majorHAnsi" w:cstheme="majorBidi"/>
      <w:b/>
      <w:bCs/>
      <w:kern w:val="2"/>
      <w:sz w:val="32"/>
      <w:szCs w:val="32"/>
    </w:rPr>
  </w:style>
  <w:style w:type="table" w:customStyle="1" w:styleId="11">
    <w:name w:val="网格型1"/>
    <w:basedOn w:val="ae"/>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1E72A2F6-D823-40B3-8291-5366788C423B}">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1430</Words>
  <Characters>8152</Characters>
  <Application>Microsoft Office Word</Application>
  <DocSecurity>0</DocSecurity>
  <Lines>67</Lines>
  <Paragraphs>19</Paragraphs>
  <ScaleCrop>false</ScaleCrop>
  <Company>微软中国</Company>
  <LinksUpToDate>false</LinksUpToDate>
  <CharactersWithSpaces>9563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阳 陆</cp:lastModifiedBy>
  <cp:revision>405</cp:revision>
  <cp:lastPrinted>2025-05-09T02:21:00Z</cp:lastPrinted>
  <dcterms:created xsi:type="dcterms:W3CDTF">2024-09-29T09:06:00Z</dcterms:created>
  <dcterms:modified xsi:type="dcterms:W3CDTF">2025-12-28T10:44:00Z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A922D90BF3B641DA8C66AE267C36FA1E_13</vt:lpwstr>
  </property>
  <property fmtid="{D5CDD505-2E9C-101B-9397-08002B2CF9AE}" pid="4" name="KSOTemplateDocerSaveRecord">
    <vt:lpwstr>eyJoZGlkIjoiZDllMzdjNjgwNDU3NjBmZDQ4Y2EzNzcwNGVkZjc2ZWYiLCJ1c2VySWQiOiI1NjkwODQ0OTAifQ==</vt:lpwstr>
  </property>
</Properties>
</file>