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27982" w14:textId="77777777" w:rsidR="009C5656" w:rsidRDefault="009C5656">
      <w:pPr>
        <w:spacing w:line="600" w:lineRule="exact"/>
        <w:jc w:val="center"/>
        <w:rPr>
          <w:rFonts w:ascii="方正小标宋简体" w:eastAsia="方正小标宋简体" w:hAnsi="黑体" w:cs="黑体" w:hint="eastAsia"/>
          <w:color w:val="000000"/>
          <w:sz w:val="44"/>
          <w:szCs w:val="44"/>
        </w:rPr>
      </w:pPr>
      <w:r w:rsidRPr="009C5656">
        <w:rPr>
          <w:rFonts w:ascii="方正小标宋简体" w:eastAsia="方正小标宋简体" w:hAnsi="黑体" w:cs="黑体" w:hint="eastAsia"/>
          <w:color w:val="000000"/>
          <w:sz w:val="44"/>
          <w:szCs w:val="44"/>
        </w:rPr>
        <w:t>团体标准《地中海贫血患者造血干细胞移植术后护理规范》</w:t>
      </w:r>
      <w:r w:rsidR="004B0370">
        <w:rPr>
          <w:rFonts w:ascii="方正小标宋简体" w:eastAsia="方正小标宋简体" w:hAnsi="黑体" w:cs="黑体" w:hint="eastAsia"/>
          <w:color w:val="000000"/>
          <w:sz w:val="44"/>
          <w:szCs w:val="44"/>
        </w:rPr>
        <w:t>（</w:t>
      </w:r>
      <w:r>
        <w:rPr>
          <w:rFonts w:ascii="方正小标宋简体" w:eastAsia="方正小标宋简体" w:hAnsi="黑体" w:cs="黑体" w:hint="eastAsia"/>
          <w:color w:val="000000"/>
          <w:sz w:val="44"/>
          <w:szCs w:val="44"/>
        </w:rPr>
        <w:t>征求意见</w:t>
      </w:r>
      <w:r w:rsidR="004B0370">
        <w:rPr>
          <w:rFonts w:ascii="方正小标宋简体" w:eastAsia="方正小标宋简体" w:hAnsi="黑体" w:cs="黑体" w:hint="eastAsia"/>
          <w:color w:val="000000"/>
          <w:sz w:val="44"/>
          <w:szCs w:val="44"/>
        </w:rPr>
        <w:t>稿）</w:t>
      </w:r>
    </w:p>
    <w:p w14:paraId="1866C390" w14:textId="1F534DF5" w:rsidR="00BF4234" w:rsidRDefault="004B0370">
      <w:pPr>
        <w:spacing w:line="600" w:lineRule="exact"/>
        <w:jc w:val="center"/>
        <w:rPr>
          <w:rFonts w:ascii="方正小标宋简体" w:eastAsia="方正小标宋简体" w:hAnsi="黑体" w:cs="黑体" w:hint="eastAsia"/>
          <w:color w:val="000000"/>
          <w:sz w:val="44"/>
          <w:szCs w:val="44"/>
        </w:rPr>
      </w:pPr>
      <w:r>
        <w:rPr>
          <w:rFonts w:ascii="方正小标宋简体" w:eastAsia="方正小标宋简体" w:hAnsi="黑体" w:cs="黑体" w:hint="eastAsia"/>
          <w:color w:val="000000"/>
          <w:sz w:val="44"/>
          <w:szCs w:val="44"/>
        </w:rPr>
        <w:t>编制说明</w:t>
      </w:r>
    </w:p>
    <w:p w14:paraId="3969315F" w14:textId="77777777" w:rsidR="00BF4234" w:rsidRPr="0060564D" w:rsidRDefault="004B0370">
      <w:pPr>
        <w:autoSpaceDE w:val="0"/>
        <w:autoSpaceDN w:val="0"/>
        <w:adjustRightInd w:val="0"/>
        <w:spacing w:after="0" w:line="560" w:lineRule="exact"/>
        <w:ind w:firstLineChars="200" w:firstLine="640"/>
        <w:jc w:val="left"/>
        <w:outlineLvl w:val="0"/>
        <w:rPr>
          <w:rFonts w:ascii="黑体" w:eastAsia="黑体" w:hAnsi="黑体" w:cs="仿宋_GB2312" w:hint="eastAsia"/>
          <w:sz w:val="32"/>
          <w:szCs w:val="32"/>
        </w:rPr>
      </w:pPr>
      <w:r w:rsidRPr="0060564D">
        <w:rPr>
          <w:rFonts w:ascii="黑体" w:eastAsia="黑体" w:hAnsi="黑体" w:cs="仿宋_GB2312" w:hint="eastAsia"/>
          <w:sz w:val="32"/>
          <w:szCs w:val="32"/>
        </w:rPr>
        <w:t>一、任务来源、起草单位、主要起草人</w:t>
      </w:r>
    </w:p>
    <w:p w14:paraId="07C20B64" w14:textId="39D31879" w:rsidR="005642A0" w:rsidRDefault="0060564D" w:rsidP="005642A0">
      <w:pPr>
        <w:spacing w:after="0" w:line="560" w:lineRule="exact"/>
        <w:ind w:firstLineChars="200" w:firstLine="640"/>
        <w:rPr>
          <w:rFonts w:ascii="仿宋_GB2312" w:eastAsia="仿宋_GB2312" w:hAnsi="仿宋" w:hint="eastAsia"/>
          <w:sz w:val="32"/>
          <w:szCs w:val="32"/>
        </w:rPr>
      </w:pPr>
      <w:r w:rsidRPr="0060564D">
        <w:rPr>
          <w:rFonts w:ascii="仿宋_GB2312" w:eastAsia="仿宋_GB2312" w:hAnsi="Calibri" w:hint="eastAsia"/>
          <w:sz w:val="32"/>
          <w:szCs w:val="32"/>
        </w:rPr>
        <w:t>根据《广西标准化协会关于下达2024年第十八批团体标准制修订项目计划的通知》（桂标协〔2024〕130号）文件精神，由广西护理学会提出，右江民族医学院附属医院、苏州大学附属儿童医院、广西壮族自治区人民医院、广西医科大学第二附属医院、南宁市第二人民医院、柳州市工人医院、桂林医学院附属医院、贵港市人民医院、广州市妇女儿童医疗中心柳州医院、玉林市第一人民医院、梧州市工人医院、黔西南布依族苗族自治州人民医院、兴义市人民医院、河池市人民医院、河池市第三人民医院、桂平市人民医院等单位共同起草制定团体标准《重型β-地中海贫血患者造血干细胞移植术后护理规范》（项目编号：2024-1803），已获立项，</w:t>
      </w:r>
      <w:r w:rsidR="004B0370">
        <w:rPr>
          <w:rFonts w:ascii="仿宋_GB2312" w:eastAsia="仿宋_GB2312" w:hAnsi="仿宋" w:hint="eastAsia"/>
          <w:sz w:val="32"/>
          <w:szCs w:val="32"/>
        </w:rPr>
        <w:t>主要起草人姓名及分工情况如下：</w:t>
      </w:r>
    </w:p>
    <w:p w14:paraId="57B9E397" w14:textId="77777777" w:rsidR="00BF4234" w:rsidRDefault="004B0370">
      <w:pPr>
        <w:autoSpaceDE w:val="0"/>
        <w:autoSpaceDN w:val="0"/>
        <w:adjustRightInd w:val="0"/>
        <w:spacing w:after="0" w:line="560" w:lineRule="exact"/>
        <w:ind w:firstLineChars="200" w:firstLine="640"/>
        <w:jc w:val="left"/>
        <w:outlineLvl w:val="0"/>
        <w:rPr>
          <w:rFonts w:ascii="黑体" w:eastAsia="黑体" w:hAnsi="黑体" w:cs="仿宋_GB2312" w:hint="eastAsia"/>
          <w:color w:val="FF0000"/>
          <w:sz w:val="32"/>
          <w:szCs w:val="32"/>
        </w:rPr>
      </w:pPr>
      <w:r>
        <w:rPr>
          <w:rFonts w:ascii="黑体" w:eastAsia="黑体" w:hAnsi="黑体" w:cs="仿宋_GB2312" w:hint="eastAsia"/>
          <w:sz w:val="32"/>
          <w:szCs w:val="32"/>
        </w:rPr>
        <w:t>二、制定标准的必要性和意义</w:t>
      </w:r>
    </w:p>
    <w:p w14:paraId="450A7D6B" w14:textId="77777777" w:rsidR="0019112C" w:rsidRPr="0019112C" w:rsidRDefault="0019112C" w:rsidP="0019112C">
      <w:pPr>
        <w:spacing w:after="0" w:line="560" w:lineRule="exact"/>
        <w:ind w:firstLineChars="250" w:firstLine="800"/>
        <w:textAlignment w:val="baseline"/>
        <w:rPr>
          <w:rFonts w:ascii="仿宋_GB2312" w:eastAsia="仿宋_GB2312" w:hAnsi="Calibri"/>
          <w:sz w:val="32"/>
          <w:szCs w:val="32"/>
        </w:rPr>
      </w:pPr>
      <w:r w:rsidRPr="0019112C">
        <w:rPr>
          <w:rFonts w:ascii="仿宋_GB2312" w:eastAsia="仿宋_GB2312" w:hAnsi="Calibri" w:hint="eastAsia"/>
          <w:sz w:val="32"/>
          <w:szCs w:val="32"/>
        </w:rPr>
        <w:t>全球地中海贫血携带者超3.45亿人，每年出生重型地中海贫血患儿30万以上。在我国，该病主要分布在长江以南的大部分省区，特别是广西、广东和海南。据统计，广东地中海贫血携带率约为16.8％，广西地中海贫血携带率约为21％。广东每年约有11万新生儿为地中海贫血基因携带者，广西每年约有17万新生儿为地中海贫血基因携带者，两省</w:t>
      </w:r>
      <w:r w:rsidRPr="0019112C">
        <w:rPr>
          <w:rFonts w:ascii="仿宋_GB2312" w:eastAsia="仿宋_GB2312" w:hAnsi="Calibri" w:hint="eastAsia"/>
          <w:sz w:val="32"/>
          <w:szCs w:val="32"/>
        </w:rPr>
        <w:lastRenderedPageBreak/>
        <w:t>每年均有重型地中海贫血患儿出生。一直以来，地中海贫血都是导致两省出生缺陷高发、以及围产儿和婴儿死亡的主要原因之一。当夫妇双方均为同一类型（地中海贫血分为常见的α-或β-型）地中海贫血基因携带者时，其后代有四分之一的机会罹患重症（α-或β-）地中海贫血。重症α-和β-地中海贫血为严重疾病，前者在出生前或出生后半小时死亡，而后者贫血严重，需反复输血，多数在未成年夭折。</w:t>
      </w:r>
    </w:p>
    <w:p w14:paraId="3E7A4544" w14:textId="77777777" w:rsidR="0019112C" w:rsidRPr="0019112C" w:rsidRDefault="0019112C" w:rsidP="0019112C">
      <w:pPr>
        <w:spacing w:after="0" w:line="560" w:lineRule="exact"/>
        <w:ind w:firstLineChars="250" w:firstLine="800"/>
        <w:textAlignment w:val="baseline"/>
        <w:rPr>
          <w:rFonts w:ascii="仿宋_GB2312" w:eastAsia="仿宋_GB2312" w:hAnsi="Calibri"/>
          <w:sz w:val="32"/>
          <w:szCs w:val="32"/>
        </w:rPr>
      </w:pPr>
      <w:r w:rsidRPr="0019112C">
        <w:rPr>
          <w:rFonts w:ascii="仿宋_GB2312" w:eastAsia="仿宋_GB2312" w:hAnsi="Calibri" w:hint="eastAsia"/>
          <w:sz w:val="32"/>
          <w:szCs w:val="32"/>
        </w:rPr>
        <w:t>2022年，《国务院办公厅关于印发“十四五”国民健康规划的通知》（国办发〔2022〕11号）明确要强化先天性心脏病、听力障碍、苯丙酮尿症、地中海贫血等重点疾病防治，推动围孕期、产前产后一体化管理服务和多学科诊疗协作。2023年，《国家卫生健康委办公厅关于印发出生缺陷防治能力提升计划（2023-2027年）的通知》（国卫办妇幼发〔2023〕9号）明确一批致死致残重大出生缺陷要得到有效控制，聚焦严重先天性心脏病、唐氏综合征、先天性听力障碍、重型地中海贫血、苯丙酮尿症等重点出生缺陷防治取得新进展，全国出生缺陷导致的婴儿死亡率、5岁以下儿童死亡率分别降至1.0‰、1.1‰以下。</w:t>
      </w:r>
    </w:p>
    <w:p w14:paraId="73C021E9" w14:textId="77777777" w:rsidR="0019112C" w:rsidRPr="0019112C" w:rsidRDefault="0019112C" w:rsidP="0019112C">
      <w:pPr>
        <w:spacing w:after="0" w:line="560" w:lineRule="exact"/>
        <w:ind w:firstLineChars="250" w:firstLine="800"/>
        <w:textAlignment w:val="baseline"/>
        <w:rPr>
          <w:rFonts w:ascii="仿宋_GB2312" w:eastAsia="仿宋_GB2312" w:hAnsi="Calibri"/>
          <w:sz w:val="32"/>
          <w:szCs w:val="32"/>
        </w:rPr>
      </w:pPr>
      <w:r w:rsidRPr="0019112C">
        <w:rPr>
          <w:rFonts w:ascii="仿宋_GB2312" w:eastAsia="仿宋_GB2312" w:hAnsi="Calibri" w:hint="eastAsia"/>
          <w:sz w:val="32"/>
          <w:szCs w:val="32"/>
        </w:rPr>
        <w:t>广西是全国地中海贫血基因携带率最高的地区，这引起了广西政府部门的高度重视。2010年便已启动《广西壮族自治区地中海贫血防治计划》，这是广西在全区范围内首次实施大人群的地中海贫血防治计划，正式拉开了地中海贫血攻坚战。配套的财政支持政策有“六补”政策，与地中海贫血相关的有：对结婚登记青年男女每对给予160元免费婚前</w:t>
      </w:r>
      <w:r w:rsidRPr="0019112C">
        <w:rPr>
          <w:rFonts w:ascii="仿宋_GB2312" w:eastAsia="仿宋_GB2312" w:hAnsi="Calibri" w:hint="eastAsia"/>
          <w:sz w:val="32"/>
          <w:szCs w:val="32"/>
        </w:rPr>
        <w:lastRenderedPageBreak/>
        <w:t>医学检查；在国家每对夫妇补助192元的基础上，广西另外为每对农村户籍育龄夫妇再补助108元；对农村户籍的夫妇在进行地中海贫血基因诊断和产前诊断时，分别给予800元/对和1300元/例补助。随着广西政府2018年印发《广西严重类型地中海贫血胎儿零出生计划实施方案》，享受补助的人群由广西农村户籍拓展为广西城镇、农村户籍全覆盖。到2019年，广西政府印发《广西地中海贫血防治三年行动计划(2019-2021年)》，将补助人群再次拓展到夫妇双方或一方即可享受免补政策，同时提出了“五项免费技术服务”，即孕前夫妇免费地中海贫血初筛、初筛阳性夫妇免费复筛、双阳夫妇免费基因诊断、高风险孕妇免费产前诊断、重型地中海贫血胎儿免费医学干预，为此政府每年安排3000万元的补助经费。2022年，《自治区卫生健康委关于印发广西健康儿童行动提升计划实施方案（2021-2025年）的通知》（桂卫妇幼发〔2022〕5号）提出了重型地中海贫血患儿出生率控制在0.3/万以下的计划要求。</w:t>
      </w:r>
    </w:p>
    <w:p w14:paraId="2CE1CA2D" w14:textId="77777777" w:rsidR="0019112C" w:rsidRPr="0019112C" w:rsidRDefault="0019112C" w:rsidP="0019112C">
      <w:pPr>
        <w:spacing w:after="0" w:line="560" w:lineRule="exact"/>
        <w:ind w:firstLineChars="250" w:firstLine="800"/>
        <w:textAlignment w:val="baseline"/>
        <w:rPr>
          <w:rFonts w:ascii="仿宋_GB2312" w:eastAsia="仿宋_GB2312" w:hAnsi="Calibri"/>
          <w:sz w:val="32"/>
          <w:szCs w:val="32"/>
        </w:rPr>
      </w:pPr>
      <w:r w:rsidRPr="0019112C">
        <w:rPr>
          <w:rFonts w:ascii="仿宋_GB2312" w:eastAsia="仿宋_GB2312" w:hAnsi="Calibri" w:hint="eastAsia"/>
          <w:sz w:val="32"/>
          <w:szCs w:val="32"/>
        </w:rPr>
        <w:t>重型地中海贫血不仅影响患者正常发育，更会威胁患者生命安全，为贯彻落实国家、地方重型地中海贫血防治政策，通过制定重型地中海贫血相关团体标准，以标准为抓手，通过统一规范相关技术要求，对于更加有效地挽救患者生命，提高患者生活质量具有积极意义</w:t>
      </w:r>
      <w:r w:rsidRPr="0019112C">
        <w:rPr>
          <w:rFonts w:ascii="仿宋_GB2312" w:eastAsia="仿宋_GB2312" w:hAnsi="Calibri"/>
          <w:sz w:val="32"/>
          <w:szCs w:val="32"/>
        </w:rPr>
        <w:t>。</w:t>
      </w:r>
    </w:p>
    <w:p w14:paraId="7E48A255" w14:textId="77777777" w:rsidR="00BF4234" w:rsidRDefault="004B0370">
      <w:pPr>
        <w:autoSpaceDE w:val="0"/>
        <w:autoSpaceDN w:val="0"/>
        <w:adjustRightInd w:val="0"/>
        <w:spacing w:after="0" w:line="560" w:lineRule="exact"/>
        <w:ind w:firstLineChars="200" w:firstLine="640"/>
        <w:jc w:val="left"/>
        <w:outlineLvl w:val="0"/>
        <w:rPr>
          <w:rFonts w:ascii="黑体" w:eastAsia="黑体" w:hAnsi="黑体" w:cs="仿宋_GB2312" w:hint="eastAsia"/>
          <w:sz w:val="32"/>
          <w:szCs w:val="32"/>
        </w:rPr>
      </w:pPr>
      <w:r>
        <w:rPr>
          <w:rFonts w:ascii="黑体" w:eastAsia="黑体" w:hAnsi="黑体" w:cs="仿宋_GB2312" w:hint="eastAsia"/>
          <w:sz w:val="32"/>
          <w:szCs w:val="32"/>
        </w:rPr>
        <w:t>三、项目编制过程</w:t>
      </w:r>
    </w:p>
    <w:p w14:paraId="43888CE4" w14:textId="77777777" w:rsidR="00BF4234" w:rsidRDefault="004B0370">
      <w:pPr>
        <w:spacing w:after="0" w:line="560" w:lineRule="exact"/>
        <w:ind w:firstLineChars="200" w:firstLine="643"/>
        <w:outlineLvl w:val="1"/>
        <w:rPr>
          <w:rFonts w:ascii="楷体" w:eastAsia="楷体" w:hAnsi="楷体" w:cs="仿宋_GB2312" w:hint="eastAsia"/>
          <w:b/>
          <w:sz w:val="32"/>
          <w:szCs w:val="32"/>
        </w:rPr>
      </w:pPr>
      <w:r>
        <w:rPr>
          <w:rFonts w:ascii="楷体" w:eastAsia="楷体" w:hAnsi="楷体" w:cs="仿宋_GB2312" w:hint="eastAsia"/>
          <w:b/>
          <w:sz w:val="32"/>
          <w:szCs w:val="32"/>
        </w:rPr>
        <w:t>（一）成立标准编制组</w:t>
      </w:r>
    </w:p>
    <w:p w14:paraId="6891E3F6" w14:textId="30DC9832" w:rsidR="00BF4234" w:rsidRDefault="004B037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团体标准《</w:t>
      </w:r>
      <w:r w:rsidR="009C5656">
        <w:rPr>
          <w:rFonts w:ascii="仿宋_GB2312" w:eastAsia="仿宋_GB2312" w:hAnsi="宋体" w:hint="eastAsia"/>
          <w:sz w:val="32"/>
          <w:szCs w:val="32"/>
        </w:rPr>
        <w:t>地中海贫血患者造血干细胞移植术后护理规</w:t>
      </w:r>
      <w:r w:rsidR="009C5656">
        <w:rPr>
          <w:rFonts w:ascii="仿宋_GB2312" w:eastAsia="仿宋_GB2312" w:hAnsi="宋体" w:hint="eastAsia"/>
          <w:sz w:val="32"/>
          <w:szCs w:val="32"/>
        </w:rPr>
        <w:lastRenderedPageBreak/>
        <w:t>范</w:t>
      </w:r>
      <w:r>
        <w:rPr>
          <w:rFonts w:ascii="仿宋_GB2312" w:eastAsia="仿宋_GB2312" w:hAnsi="宋体" w:hint="eastAsia"/>
          <w:sz w:val="32"/>
          <w:szCs w:val="32"/>
        </w:rPr>
        <w:t>》项目任务下达后，由</w:t>
      </w:r>
      <w:r w:rsidR="00A56FEB" w:rsidRPr="00A56FEB">
        <w:rPr>
          <w:rFonts w:ascii="仿宋_GB2312" w:eastAsia="仿宋_GB2312" w:hAnsi="宋体" w:hint="eastAsia"/>
          <w:sz w:val="32"/>
          <w:szCs w:val="32"/>
        </w:rPr>
        <w:t>右江民族医学院附属医院</w:t>
      </w:r>
      <w:r>
        <w:rPr>
          <w:rFonts w:ascii="仿宋_GB2312" w:eastAsia="仿宋_GB2312" w:hAnsi="宋体" w:hint="eastAsia"/>
          <w:sz w:val="32"/>
          <w:szCs w:val="32"/>
        </w:rPr>
        <w:t>牵头组织成立了标准编制组，制定了标准编写方案，明确任务职责，确定工作技术路线，开展标准研制工作。具体编制工作由</w:t>
      </w:r>
      <w:r w:rsidR="00A56FEB" w:rsidRPr="00A56FEB">
        <w:rPr>
          <w:rFonts w:ascii="仿宋_GB2312" w:eastAsia="仿宋_GB2312" w:hAnsi="宋体" w:hint="eastAsia"/>
          <w:sz w:val="32"/>
          <w:szCs w:val="32"/>
        </w:rPr>
        <w:t>右江民族医学院附属医院、苏州大学附属儿童医院、广西壮族自治区人民医院、广西医科大学第二附属医院、南宁市第二人民医院、柳州市工人医院、桂林医学院附属医院、贵港市人民医院、广州市妇女儿童医疗中心柳州医院、玉林市第一人民医院、梧州市工人医院、黔西南布依族苗族自治州人民医院、兴义市人民医院、河池市人民医院、河池市第三人民医院、桂平市人民医院</w:t>
      </w:r>
      <w:r>
        <w:rPr>
          <w:rFonts w:ascii="仿宋_GB2312" w:eastAsia="仿宋_GB2312" w:hAnsi="宋体" w:hint="eastAsia"/>
          <w:sz w:val="32"/>
          <w:szCs w:val="32"/>
        </w:rPr>
        <w:t>组成的标准编制组负责。编制组下设三个小组，分别是资料收集组、草案编写组、标准实施组。</w:t>
      </w:r>
    </w:p>
    <w:p w14:paraId="3FE34C1A" w14:textId="6F2D29CE" w:rsidR="00BF4234" w:rsidRDefault="004B037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资料收集组：负责国内外关于</w:t>
      </w:r>
      <w:r w:rsidR="00A56FEB">
        <w:rPr>
          <w:rFonts w:ascii="仿宋_GB2312" w:eastAsia="仿宋_GB2312" w:hAnsi="宋体" w:hint="eastAsia"/>
          <w:sz w:val="32"/>
          <w:szCs w:val="32"/>
        </w:rPr>
        <w:t>地中海贫血患者造血干细胞移植术后护理</w:t>
      </w:r>
      <w:r>
        <w:rPr>
          <w:rFonts w:ascii="仿宋_GB2312" w:eastAsia="仿宋_GB2312" w:hAnsi="宋体" w:hint="eastAsia"/>
          <w:sz w:val="32"/>
          <w:szCs w:val="32"/>
        </w:rPr>
        <w:t>相关文献资料的查询、收集和整理工作，查阅现存关于相关研究以及国内相关标准的制定。</w:t>
      </w:r>
    </w:p>
    <w:p w14:paraId="0DEB6554" w14:textId="77777777" w:rsidR="00BF4234" w:rsidRDefault="004B037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草案编写组：负责标准立项、征求意见、审定、报批等阶段的标准文本及编制说明的起草工作，包括标准制定过程各阶段标准文本及相关材料的修改和完善。</w:t>
      </w:r>
    </w:p>
    <w:p w14:paraId="1A9AFFDD" w14:textId="2F019824" w:rsidR="00BF4234" w:rsidRDefault="004B037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标准实施组：负责团体标准《</w:t>
      </w:r>
      <w:r w:rsidR="009C5656">
        <w:rPr>
          <w:rFonts w:ascii="仿宋_GB2312" w:eastAsia="仿宋_GB2312" w:hAnsi="宋体" w:hint="eastAsia"/>
          <w:sz w:val="32"/>
          <w:szCs w:val="32"/>
        </w:rPr>
        <w:t>地中海贫血患者造血干细胞移植术后护理规范</w:t>
      </w:r>
      <w:r>
        <w:rPr>
          <w:rFonts w:ascii="仿宋_GB2312" w:eastAsia="仿宋_GB2312" w:hAnsi="宋体" w:hint="eastAsia"/>
          <w:sz w:val="32"/>
          <w:szCs w:val="32"/>
        </w:rPr>
        <w:t>》标准发布后，组织相关部门、医疗机构等，开展标准宣贯培训会，对标准进行研讨和详细解读，使相关人员了解标准，熟悉标准，并能熟练运用标准；为确保标准的实施效果和综合运用率，对标准实施情况进行总结分析，对标准提出持续改进意见。</w:t>
      </w:r>
    </w:p>
    <w:p w14:paraId="380C3205" w14:textId="77777777" w:rsidR="0019112C" w:rsidRDefault="0019112C">
      <w:pPr>
        <w:spacing w:after="0" w:line="560" w:lineRule="exact"/>
        <w:ind w:firstLineChars="200" w:firstLine="640"/>
        <w:rPr>
          <w:rFonts w:ascii="仿宋_GB2312" w:eastAsia="仿宋_GB2312" w:hAnsi="宋体" w:hint="eastAsia"/>
          <w:sz w:val="32"/>
          <w:szCs w:val="32"/>
        </w:rPr>
      </w:pPr>
    </w:p>
    <w:p w14:paraId="5E340732" w14:textId="77777777" w:rsidR="00BF4234" w:rsidRDefault="004B0370">
      <w:pPr>
        <w:spacing w:after="0" w:line="560" w:lineRule="exact"/>
        <w:ind w:firstLineChars="200" w:firstLine="643"/>
        <w:outlineLvl w:val="1"/>
        <w:rPr>
          <w:rFonts w:ascii="楷体" w:eastAsia="楷体" w:hAnsi="楷体" w:cs="仿宋_GB2312" w:hint="eastAsia"/>
          <w:b/>
          <w:sz w:val="32"/>
          <w:szCs w:val="32"/>
        </w:rPr>
      </w:pPr>
      <w:r>
        <w:rPr>
          <w:rFonts w:ascii="楷体" w:eastAsia="楷体" w:hAnsi="楷体" w:cs="仿宋_GB2312" w:hint="eastAsia"/>
          <w:b/>
          <w:sz w:val="32"/>
          <w:szCs w:val="32"/>
        </w:rPr>
        <w:lastRenderedPageBreak/>
        <w:t>（二）收集整理文献资料</w:t>
      </w:r>
    </w:p>
    <w:p w14:paraId="0D04EFBF" w14:textId="7DFBF3FA" w:rsidR="00BF4234" w:rsidRDefault="004B0370">
      <w:pPr>
        <w:pStyle w:val="BodyText2"/>
        <w:spacing w:after="0" w:line="560" w:lineRule="exact"/>
        <w:ind w:firstLineChars="200" w:firstLine="640"/>
        <w:rPr>
          <w:rFonts w:ascii="仿宋_GB2312" w:eastAsia="仿宋_GB2312" w:hAnsi="仿宋_GB2312" w:cs="仿宋_GB2312" w:hint="eastAsia"/>
        </w:rPr>
      </w:pPr>
      <w:r>
        <w:rPr>
          <w:rFonts w:ascii="仿宋_GB2312" w:eastAsia="仿宋_GB2312" w:hAnsi="仿宋_GB2312" w:cs="仿宋_GB2312" w:hint="eastAsia"/>
        </w:rPr>
        <w:t>通过资料收集组对文献资料的收集和整理，草案编写组主要参考了以下国内相关的标准和期刊书籍：</w:t>
      </w:r>
    </w:p>
    <w:p w14:paraId="7525512C" w14:textId="77777777" w:rsidR="00670B8F" w:rsidRPr="00670B8F" w:rsidRDefault="00670B8F" w:rsidP="00670B8F">
      <w:pPr>
        <w:spacing w:after="0" w:line="560" w:lineRule="exact"/>
        <w:ind w:firstLineChars="200" w:firstLine="640"/>
        <w:jc w:val="left"/>
        <w:rPr>
          <w:rFonts w:ascii="仿宋_GB2312" w:eastAsia="仿宋_GB2312" w:hAnsi="仿宋_GB2312" w:cs="仿宋_GB2312" w:hint="eastAsia"/>
          <w:sz w:val="32"/>
          <w:szCs w:val="32"/>
        </w:rPr>
      </w:pPr>
      <w:r w:rsidRPr="00670B8F">
        <w:rPr>
          <w:rFonts w:ascii="仿宋_GB2312" w:eastAsia="仿宋_GB2312" w:hAnsi="仿宋_GB2312" w:cs="仿宋_GB2312" w:hint="eastAsia"/>
          <w:sz w:val="32"/>
          <w:szCs w:val="32"/>
        </w:rPr>
        <w:t>[1]  方云,毛靖.造血干细胞移植临床护理手册[M].北京：人民卫生出版社.2023.</w:t>
      </w:r>
    </w:p>
    <w:p w14:paraId="33A8088F" w14:textId="77777777" w:rsidR="00670B8F" w:rsidRPr="00670B8F" w:rsidRDefault="00670B8F" w:rsidP="00670B8F">
      <w:pPr>
        <w:spacing w:after="0" w:line="560" w:lineRule="exact"/>
        <w:ind w:firstLineChars="200" w:firstLine="640"/>
        <w:jc w:val="left"/>
        <w:rPr>
          <w:rFonts w:ascii="仿宋_GB2312" w:eastAsia="仿宋_GB2312" w:hAnsi="仿宋_GB2312" w:cs="仿宋_GB2312" w:hint="eastAsia"/>
          <w:sz w:val="32"/>
          <w:szCs w:val="32"/>
        </w:rPr>
      </w:pPr>
      <w:r w:rsidRPr="00670B8F">
        <w:rPr>
          <w:rFonts w:ascii="仿宋_GB2312" w:eastAsia="仿宋_GB2312" w:hAnsi="仿宋_GB2312" w:cs="仿宋_GB2312" w:hint="eastAsia"/>
          <w:sz w:val="32"/>
          <w:szCs w:val="32"/>
        </w:rPr>
        <w:t>[2]  中华医学会血液学分会.造血干细胞移植后出血并发症管理中国专家共识（2021年版）[J].中华血液学杂志,2021,42(4):276-280.</w:t>
      </w:r>
    </w:p>
    <w:p w14:paraId="505D2E4A" w14:textId="77777777" w:rsidR="00670B8F" w:rsidRPr="00670B8F" w:rsidRDefault="00670B8F" w:rsidP="00670B8F">
      <w:pPr>
        <w:spacing w:after="0" w:line="560" w:lineRule="exact"/>
        <w:ind w:firstLineChars="200" w:firstLine="640"/>
        <w:jc w:val="left"/>
        <w:rPr>
          <w:rFonts w:ascii="仿宋_GB2312" w:eastAsia="仿宋_GB2312" w:hAnsi="仿宋_GB2312" w:cs="仿宋_GB2312" w:hint="eastAsia"/>
          <w:sz w:val="32"/>
          <w:szCs w:val="32"/>
        </w:rPr>
      </w:pPr>
      <w:r w:rsidRPr="00670B8F">
        <w:rPr>
          <w:rFonts w:ascii="仿宋_GB2312" w:eastAsia="仿宋_GB2312" w:hAnsi="仿宋_GB2312" w:cs="仿宋_GB2312" w:hint="eastAsia"/>
          <w:sz w:val="32"/>
          <w:szCs w:val="32"/>
        </w:rPr>
        <w:t>[3]  广东省地中海贫血防治协会,编辑委员会中国实用儿科杂志.造血干细胞移植治疗重型β地中海贫血儿科专家共识[J].中国实用儿科杂志,2018,33(12):935-939.</w:t>
      </w:r>
    </w:p>
    <w:p w14:paraId="21C5ACA5" w14:textId="77777777" w:rsidR="00670B8F" w:rsidRPr="00670B8F" w:rsidRDefault="00670B8F" w:rsidP="00670B8F">
      <w:pPr>
        <w:spacing w:after="0" w:line="560" w:lineRule="exact"/>
        <w:ind w:firstLineChars="200" w:firstLine="640"/>
        <w:jc w:val="left"/>
        <w:rPr>
          <w:rFonts w:ascii="仿宋_GB2312" w:eastAsia="仿宋_GB2312" w:hAnsi="仿宋_GB2312" w:cs="仿宋_GB2312" w:hint="eastAsia"/>
          <w:sz w:val="32"/>
          <w:szCs w:val="32"/>
        </w:rPr>
      </w:pPr>
      <w:r w:rsidRPr="00670B8F">
        <w:rPr>
          <w:rFonts w:ascii="仿宋_GB2312" w:eastAsia="仿宋_GB2312" w:hAnsi="仿宋_GB2312" w:cs="仿宋_GB2312" w:hint="eastAsia"/>
          <w:sz w:val="32"/>
          <w:szCs w:val="32"/>
        </w:rPr>
        <w:t>[4]  王利秀,李建芳,程红霞,等.造血干细胞移植并发移植物抗宿主病患者皮肤护理的最佳证据总结[J].中华护理杂志,2023,58(9):1120-1126.</w:t>
      </w:r>
    </w:p>
    <w:p w14:paraId="377CEEAA" w14:textId="77777777" w:rsidR="00670B8F" w:rsidRPr="00670B8F" w:rsidRDefault="00670B8F" w:rsidP="00670B8F">
      <w:pPr>
        <w:spacing w:after="0" w:line="560" w:lineRule="exact"/>
        <w:ind w:firstLineChars="200" w:firstLine="640"/>
        <w:jc w:val="left"/>
        <w:rPr>
          <w:rFonts w:ascii="仿宋_GB2312" w:eastAsia="仿宋_GB2312" w:hAnsi="仿宋_GB2312" w:cs="仿宋_GB2312" w:hint="eastAsia"/>
          <w:sz w:val="32"/>
          <w:szCs w:val="32"/>
        </w:rPr>
      </w:pPr>
      <w:r w:rsidRPr="00670B8F">
        <w:rPr>
          <w:rFonts w:ascii="仿宋_GB2312" w:eastAsia="仿宋_GB2312" w:hAnsi="仿宋_GB2312" w:cs="仿宋_GB2312" w:hint="eastAsia"/>
          <w:sz w:val="32"/>
          <w:szCs w:val="32"/>
        </w:rPr>
        <w:t>[5]  柴燕燕,李潇,刘宁,等.造血干细胞移植患者口腔护理管理的最佳证据总结[J].护理学报,2023,30(3):63-67.</w:t>
      </w:r>
    </w:p>
    <w:p w14:paraId="4EDCB67D" w14:textId="77777777" w:rsidR="00670B8F" w:rsidRPr="00670B8F" w:rsidRDefault="00670B8F" w:rsidP="00670B8F">
      <w:pPr>
        <w:spacing w:after="0" w:line="560" w:lineRule="exact"/>
        <w:ind w:firstLineChars="200" w:firstLine="640"/>
        <w:jc w:val="left"/>
        <w:rPr>
          <w:rFonts w:ascii="仿宋_GB2312" w:eastAsia="仿宋_GB2312" w:hAnsi="仿宋_GB2312" w:cs="仿宋_GB2312" w:hint="eastAsia"/>
          <w:sz w:val="32"/>
          <w:szCs w:val="32"/>
        </w:rPr>
      </w:pPr>
      <w:r w:rsidRPr="00670B8F">
        <w:rPr>
          <w:rFonts w:ascii="仿宋_GB2312" w:eastAsia="仿宋_GB2312" w:hAnsi="仿宋_GB2312" w:cs="仿宋_GB2312" w:hint="eastAsia"/>
          <w:sz w:val="32"/>
          <w:szCs w:val="32"/>
        </w:rPr>
        <w:t>[6]  孙水云,刘谍,夏新兰,等.异基因造血干细胞移植后植入功能不良的危险因素分析[J].重庆医学,2023,52(20):3041-3047.</w:t>
      </w:r>
    </w:p>
    <w:p w14:paraId="0451C53C" w14:textId="77777777" w:rsidR="00670B8F" w:rsidRPr="00670B8F" w:rsidRDefault="00670B8F" w:rsidP="00670B8F">
      <w:pPr>
        <w:spacing w:after="0" w:line="560" w:lineRule="exact"/>
        <w:ind w:firstLineChars="200" w:firstLine="640"/>
        <w:jc w:val="left"/>
        <w:rPr>
          <w:rFonts w:ascii="仿宋_GB2312" w:eastAsia="仿宋_GB2312" w:hAnsi="仿宋_GB2312" w:cs="仿宋_GB2312" w:hint="eastAsia"/>
          <w:sz w:val="32"/>
          <w:szCs w:val="32"/>
        </w:rPr>
      </w:pPr>
      <w:r w:rsidRPr="00670B8F">
        <w:rPr>
          <w:rFonts w:ascii="仿宋_GB2312" w:eastAsia="仿宋_GB2312" w:hAnsi="仿宋_GB2312" w:cs="仿宋_GB2312" w:hint="eastAsia"/>
          <w:sz w:val="32"/>
          <w:szCs w:val="32"/>
        </w:rPr>
        <w:t>[7]  谢彩琴,曾洁,郑海燕,等.造血干细胞移植后并发出血性膀胱炎患者护理评估和干预的最佳证据总结[J].中华护理杂志,2023,58(15):1892-1899.</w:t>
      </w:r>
    </w:p>
    <w:p w14:paraId="500850E2" w14:textId="77777777" w:rsidR="00670B8F" w:rsidRPr="00670B8F" w:rsidRDefault="00670B8F" w:rsidP="00670B8F">
      <w:pPr>
        <w:spacing w:after="0" w:line="560" w:lineRule="exact"/>
        <w:ind w:firstLineChars="200" w:firstLine="640"/>
        <w:jc w:val="left"/>
        <w:rPr>
          <w:rFonts w:ascii="仿宋_GB2312" w:eastAsia="仿宋_GB2312" w:hAnsi="仿宋_GB2312" w:cs="仿宋_GB2312" w:hint="eastAsia"/>
          <w:sz w:val="32"/>
          <w:szCs w:val="32"/>
        </w:rPr>
      </w:pPr>
      <w:r w:rsidRPr="00670B8F">
        <w:rPr>
          <w:rFonts w:ascii="仿宋_GB2312" w:eastAsia="仿宋_GB2312" w:hAnsi="仿宋_GB2312" w:cs="仿宋_GB2312" w:hint="eastAsia"/>
          <w:sz w:val="32"/>
          <w:szCs w:val="32"/>
        </w:rPr>
        <w:t>[8]  何云燕.造血干细胞移植后出血性膀胱炎的诊疗</w:t>
      </w:r>
      <w:r w:rsidRPr="00670B8F">
        <w:rPr>
          <w:rFonts w:ascii="仿宋_GB2312" w:eastAsia="仿宋_GB2312" w:hAnsi="仿宋_GB2312" w:cs="仿宋_GB2312" w:hint="eastAsia"/>
          <w:sz w:val="32"/>
          <w:szCs w:val="32"/>
        </w:rPr>
        <w:lastRenderedPageBreak/>
        <w:t>[J].临床儿科杂志,2022,40(1):8-13.</w:t>
      </w:r>
    </w:p>
    <w:p w14:paraId="385FD28B" w14:textId="4AD39316" w:rsidR="00670B8F" w:rsidRDefault="00670B8F" w:rsidP="00670B8F">
      <w:pPr>
        <w:spacing w:after="0" w:line="560" w:lineRule="exact"/>
        <w:ind w:firstLineChars="200" w:firstLine="640"/>
        <w:jc w:val="left"/>
        <w:rPr>
          <w:rFonts w:ascii="仿宋_GB2312" w:eastAsia="仿宋_GB2312" w:hAnsi="仿宋_GB2312" w:cs="仿宋_GB2312" w:hint="eastAsia"/>
          <w:sz w:val="32"/>
          <w:szCs w:val="32"/>
        </w:rPr>
      </w:pPr>
      <w:r w:rsidRPr="00670B8F">
        <w:rPr>
          <w:rFonts w:ascii="仿宋_GB2312" w:eastAsia="仿宋_GB2312" w:hAnsi="仿宋_GB2312" w:cs="仿宋_GB2312" w:hint="eastAsia"/>
          <w:sz w:val="32"/>
          <w:szCs w:val="32"/>
        </w:rPr>
        <w:t>[9]  戴梅,濮益琴,赵晓茜.家庭守护模式对异基因造血干细胞移植患者治疗配合度及不良情绪的影响[J].河北医药,2021,43(22):3452-3454,3458.</w:t>
      </w:r>
    </w:p>
    <w:p w14:paraId="224213A2" w14:textId="13C2EF37" w:rsidR="00BF4234" w:rsidRDefault="004B0370" w:rsidP="00670B8F">
      <w:pPr>
        <w:spacing w:after="0" w:line="560" w:lineRule="exact"/>
        <w:ind w:firstLineChars="200" w:firstLine="643"/>
        <w:jc w:val="left"/>
        <w:rPr>
          <w:rFonts w:ascii="楷体" w:eastAsia="楷体" w:hAnsi="楷体" w:cs="仿宋_GB2312" w:hint="eastAsia"/>
          <w:b/>
          <w:sz w:val="32"/>
          <w:szCs w:val="32"/>
        </w:rPr>
      </w:pPr>
      <w:r>
        <w:rPr>
          <w:rFonts w:ascii="楷体" w:eastAsia="楷体" w:hAnsi="楷体" w:cs="仿宋_GB2312" w:hint="eastAsia"/>
          <w:b/>
          <w:sz w:val="32"/>
          <w:szCs w:val="32"/>
        </w:rPr>
        <w:t>（三）研讨确定标准特色</w:t>
      </w:r>
      <w:r>
        <w:rPr>
          <w:rFonts w:ascii="楷体" w:eastAsia="楷体" w:hAnsi="楷体" w:cs="仿宋_GB2312"/>
          <w:b/>
          <w:sz w:val="32"/>
          <w:szCs w:val="32"/>
        </w:rPr>
        <w:t>、创新点和</w:t>
      </w:r>
      <w:r>
        <w:rPr>
          <w:rFonts w:ascii="楷体" w:eastAsia="楷体" w:hAnsi="楷体" w:cs="仿宋_GB2312" w:hint="eastAsia"/>
          <w:b/>
          <w:sz w:val="32"/>
          <w:szCs w:val="32"/>
        </w:rPr>
        <w:t>主体内容</w:t>
      </w:r>
    </w:p>
    <w:p w14:paraId="5BF7F8A1" w14:textId="77777777" w:rsidR="00BF4234" w:rsidRDefault="004B037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标准编制组在对收集的资料进行整理研究之后，标准编制组召开了标准编制会议，对标准的整体框架结构进行了研究，并对标准的特色</w:t>
      </w:r>
      <w:r>
        <w:rPr>
          <w:rFonts w:ascii="仿宋_GB2312" w:eastAsia="仿宋_GB2312" w:hAnsi="宋体"/>
          <w:sz w:val="32"/>
          <w:szCs w:val="32"/>
        </w:rPr>
        <w:t>、创新点</w:t>
      </w:r>
      <w:r>
        <w:rPr>
          <w:rFonts w:ascii="仿宋_GB2312" w:eastAsia="仿宋_GB2312" w:hAnsi="宋体" w:hint="eastAsia"/>
          <w:sz w:val="32"/>
          <w:szCs w:val="32"/>
        </w:rPr>
        <w:t>及关键性内容进行了初步探讨。</w:t>
      </w:r>
    </w:p>
    <w:p w14:paraId="530A1CF7" w14:textId="5993D3B4" w:rsidR="00BF4234" w:rsidRDefault="004B0370">
      <w:pPr>
        <w:spacing w:after="0" w:line="560" w:lineRule="exact"/>
        <w:ind w:firstLineChars="200" w:firstLine="640"/>
        <w:rPr>
          <w:rFonts w:ascii="仿宋_GB2312" w:eastAsia="仿宋_GB2312" w:hAnsi="宋体" w:hint="eastAsia"/>
          <w:sz w:val="32"/>
          <w:szCs w:val="32"/>
        </w:rPr>
      </w:pPr>
      <w:r w:rsidRPr="0060213F">
        <w:rPr>
          <w:rFonts w:ascii="仿宋_GB2312" w:eastAsia="仿宋_GB2312" w:hAnsi="宋体" w:hint="eastAsia"/>
          <w:sz w:val="32"/>
          <w:szCs w:val="32"/>
        </w:rPr>
        <w:t>经研究，本标准</w:t>
      </w:r>
      <w:r w:rsidRPr="0060213F">
        <w:rPr>
          <w:rFonts w:ascii="仿宋_GB2312" w:eastAsia="仿宋_GB2312" w:hAnsi="宋体"/>
          <w:sz w:val="32"/>
          <w:szCs w:val="32"/>
        </w:rPr>
        <w:t>的</w:t>
      </w:r>
      <w:r w:rsidRPr="0060213F">
        <w:rPr>
          <w:rFonts w:ascii="仿宋_GB2312" w:eastAsia="仿宋_GB2312" w:hAnsi="宋体" w:hint="eastAsia"/>
          <w:sz w:val="32"/>
          <w:szCs w:val="32"/>
        </w:rPr>
        <w:t>特色</w:t>
      </w:r>
      <w:r w:rsidRPr="0060213F">
        <w:rPr>
          <w:rFonts w:ascii="仿宋_GB2312" w:eastAsia="仿宋_GB2312" w:hAnsi="宋体"/>
          <w:sz w:val="32"/>
          <w:szCs w:val="32"/>
        </w:rPr>
        <w:t>、创新点</w:t>
      </w:r>
      <w:r w:rsidRPr="0060213F">
        <w:rPr>
          <w:rFonts w:ascii="仿宋_GB2312" w:eastAsia="仿宋_GB2312" w:hAnsi="宋体" w:hint="eastAsia"/>
          <w:sz w:val="32"/>
          <w:szCs w:val="32"/>
        </w:rPr>
        <w:t>确定为：</w:t>
      </w:r>
      <w:r w:rsidR="007A4D5E" w:rsidRPr="0060213F">
        <w:rPr>
          <w:rFonts w:ascii="仿宋_GB2312" w:eastAsia="仿宋_GB2312" w:hAnsi="宋体" w:hint="eastAsia"/>
          <w:sz w:val="32"/>
          <w:szCs w:val="32"/>
        </w:rPr>
        <w:t>根据</w:t>
      </w:r>
      <w:r w:rsidR="007A4D5E" w:rsidRPr="0060213F">
        <w:rPr>
          <w:rFonts w:ascii="仿宋_GB2312" w:eastAsia="仿宋_GB2312" w:hAnsi="宋体" w:hint="eastAsia"/>
          <w:sz w:val="32"/>
          <w:szCs w:val="32"/>
        </w:rPr>
        <w:t>地中海贫血患者造血干细胞移植</w:t>
      </w:r>
      <w:r w:rsidR="007A4D5E" w:rsidRPr="0060213F">
        <w:rPr>
          <w:rFonts w:ascii="仿宋_GB2312" w:eastAsia="仿宋_GB2312" w:hAnsi="宋体" w:hint="eastAsia"/>
          <w:sz w:val="32"/>
          <w:szCs w:val="32"/>
        </w:rPr>
        <w:t>特点，明确了</w:t>
      </w:r>
      <w:r w:rsidR="00AE7C9F">
        <w:rPr>
          <w:rFonts w:ascii="仿宋_GB2312" w:eastAsia="仿宋_GB2312" w:hAnsi="宋体" w:hint="eastAsia"/>
          <w:sz w:val="32"/>
          <w:szCs w:val="32"/>
        </w:rPr>
        <w:t>详细的</w:t>
      </w:r>
      <w:r w:rsidR="007A4D5E" w:rsidRPr="0060213F">
        <w:rPr>
          <w:rFonts w:ascii="仿宋_GB2312" w:eastAsia="仿宋_GB2312" w:hAnsi="宋体" w:hint="eastAsia"/>
          <w:sz w:val="32"/>
          <w:szCs w:val="32"/>
        </w:rPr>
        <w:t>护理</w:t>
      </w:r>
      <w:r w:rsidR="00AE7C9F">
        <w:rPr>
          <w:rFonts w:ascii="仿宋_GB2312" w:eastAsia="仿宋_GB2312" w:hAnsi="宋体" w:hint="eastAsia"/>
          <w:sz w:val="32"/>
          <w:szCs w:val="32"/>
        </w:rPr>
        <w:t>措施</w:t>
      </w:r>
      <w:r w:rsidR="007A4D5E" w:rsidRPr="0060213F">
        <w:rPr>
          <w:rFonts w:ascii="仿宋_GB2312" w:eastAsia="仿宋_GB2312" w:hAnsi="宋体" w:hint="eastAsia"/>
          <w:sz w:val="32"/>
          <w:szCs w:val="32"/>
        </w:rPr>
        <w:t>要求</w:t>
      </w:r>
      <w:r w:rsidR="00AE7C9F">
        <w:rPr>
          <w:rFonts w:ascii="仿宋_GB2312" w:eastAsia="仿宋_GB2312" w:hAnsi="宋体" w:hint="eastAsia"/>
          <w:sz w:val="32"/>
          <w:szCs w:val="32"/>
        </w:rPr>
        <w:t>。</w:t>
      </w:r>
      <w:r w:rsidR="007A4D5E" w:rsidRPr="0060213F">
        <w:rPr>
          <w:rFonts w:ascii="仿宋_GB2312" w:eastAsia="仿宋_GB2312" w:hAnsi="宋体" w:hint="eastAsia"/>
          <w:sz w:val="32"/>
          <w:szCs w:val="32"/>
        </w:rPr>
        <w:t>当前</w:t>
      </w:r>
      <w:r w:rsidR="00060B32" w:rsidRPr="0060213F">
        <w:rPr>
          <w:rFonts w:ascii="仿宋_GB2312" w:eastAsia="仿宋_GB2312" w:hAnsi="宋体" w:hint="eastAsia"/>
          <w:sz w:val="32"/>
          <w:szCs w:val="32"/>
        </w:rPr>
        <w:t>行业内专家共识（造血干细胞移植治疗重型β地中海贫血儿科专家共识、造血干细胞移植后长期合并症管理中国专家共识、造血干细胞移植后出血并发症管理中国专家共识</w:t>
      </w:r>
      <w:r w:rsidR="007A4D5E" w:rsidRPr="0060213F">
        <w:rPr>
          <w:rFonts w:ascii="仿宋_GB2312" w:eastAsia="仿宋_GB2312" w:hAnsi="宋体" w:hint="eastAsia"/>
          <w:sz w:val="32"/>
          <w:szCs w:val="32"/>
        </w:rPr>
        <w:t>等</w:t>
      </w:r>
      <w:r w:rsidR="00060B32" w:rsidRPr="0060213F">
        <w:rPr>
          <w:rFonts w:ascii="仿宋_GB2312" w:eastAsia="仿宋_GB2312" w:hAnsi="宋体" w:hint="eastAsia"/>
          <w:sz w:val="32"/>
          <w:szCs w:val="32"/>
        </w:rPr>
        <w:t>）</w:t>
      </w:r>
      <w:r w:rsidR="007A4D5E" w:rsidRPr="0060213F">
        <w:rPr>
          <w:rFonts w:ascii="仿宋_GB2312" w:eastAsia="仿宋_GB2312" w:hAnsi="宋体" w:hint="eastAsia"/>
          <w:sz w:val="32"/>
          <w:szCs w:val="32"/>
        </w:rPr>
        <w:t>主要给出的</w:t>
      </w:r>
      <w:r w:rsidR="00BC6644">
        <w:rPr>
          <w:rFonts w:ascii="仿宋_GB2312" w:eastAsia="仿宋_GB2312" w:hAnsi="宋体" w:hint="eastAsia"/>
          <w:sz w:val="32"/>
          <w:szCs w:val="32"/>
        </w:rPr>
        <w:t>是</w:t>
      </w:r>
      <w:r w:rsidR="0060213F" w:rsidRPr="0060213F">
        <w:rPr>
          <w:rFonts w:ascii="仿宋_GB2312" w:eastAsia="仿宋_GB2312" w:hAnsi="宋体" w:hint="eastAsia"/>
          <w:sz w:val="32"/>
          <w:szCs w:val="32"/>
        </w:rPr>
        <w:t>医疗处置措施</w:t>
      </w:r>
      <w:r w:rsidR="0060213F" w:rsidRPr="0060213F">
        <w:rPr>
          <w:rFonts w:ascii="仿宋_GB2312" w:eastAsia="仿宋_GB2312" w:hAnsi="宋体" w:hint="eastAsia"/>
          <w:sz w:val="32"/>
          <w:szCs w:val="32"/>
        </w:rPr>
        <w:t>，本标准基于</w:t>
      </w:r>
      <w:r w:rsidR="00322E31" w:rsidRPr="00322E31">
        <w:rPr>
          <w:rFonts w:ascii="仿宋_GB2312" w:eastAsia="仿宋_GB2312" w:hAnsi="宋体" w:hint="eastAsia"/>
          <w:sz w:val="32"/>
          <w:szCs w:val="32"/>
        </w:rPr>
        <w:t>地中海贫血患者造血干细胞移植高度专业化、高风险性、多环节协作的特点，</w:t>
      </w:r>
      <w:r w:rsidR="00CC6486" w:rsidRPr="00CC6486">
        <w:rPr>
          <w:rFonts w:ascii="仿宋_GB2312" w:eastAsia="仿宋_GB2312" w:hAnsi="宋体" w:hint="eastAsia"/>
          <w:sz w:val="32"/>
          <w:szCs w:val="32"/>
        </w:rPr>
        <w:t>从“移植后患者状态”出发</w:t>
      </w:r>
      <w:r w:rsidR="00CC6486">
        <w:rPr>
          <w:rFonts w:ascii="仿宋_GB2312" w:eastAsia="仿宋_GB2312" w:hAnsi="宋体" w:hint="eastAsia"/>
          <w:sz w:val="32"/>
          <w:szCs w:val="32"/>
        </w:rPr>
        <w:t>，</w:t>
      </w:r>
      <w:r w:rsidR="00AE7C9F">
        <w:rPr>
          <w:rFonts w:ascii="仿宋_GB2312" w:eastAsia="仿宋_GB2312" w:hAnsi="宋体" w:hint="eastAsia"/>
          <w:sz w:val="32"/>
          <w:szCs w:val="32"/>
        </w:rPr>
        <w:t>明确了</w:t>
      </w:r>
      <w:r w:rsidR="00AE7C9F" w:rsidRPr="00AE7C9F">
        <w:rPr>
          <w:rFonts w:ascii="仿宋_GB2312" w:eastAsia="仿宋_GB2312" w:hAnsi="宋体" w:hint="eastAsia"/>
          <w:sz w:val="32"/>
          <w:szCs w:val="32"/>
        </w:rPr>
        <w:t>病情观察及监测、病区管理、饮食护理、皮肤护理、口腔护理、心理护理、常见并发症护理七大核心</w:t>
      </w:r>
      <w:r w:rsidR="00AE7C9F">
        <w:rPr>
          <w:rFonts w:ascii="仿宋_GB2312" w:eastAsia="仿宋_GB2312" w:hAnsi="宋体" w:hint="eastAsia"/>
          <w:sz w:val="32"/>
          <w:szCs w:val="32"/>
        </w:rPr>
        <w:t>护理要求</w:t>
      </w:r>
      <w:r w:rsidR="00AE7C9F" w:rsidRPr="00AE7C9F">
        <w:rPr>
          <w:rFonts w:ascii="仿宋_GB2312" w:eastAsia="仿宋_GB2312" w:hAnsi="宋体" w:hint="eastAsia"/>
          <w:sz w:val="32"/>
          <w:szCs w:val="32"/>
        </w:rPr>
        <w:t>，综合考虑了该病种的特殊性、移植治疗的高风险性</w:t>
      </w:r>
      <w:r w:rsidR="00BC6644">
        <w:rPr>
          <w:rFonts w:ascii="仿宋_GB2312" w:eastAsia="仿宋_GB2312" w:hAnsi="宋体" w:hint="eastAsia"/>
          <w:sz w:val="32"/>
          <w:szCs w:val="32"/>
        </w:rPr>
        <w:t>，体现</w:t>
      </w:r>
      <w:r w:rsidR="00AE7C9F" w:rsidRPr="00AE7C9F">
        <w:rPr>
          <w:rFonts w:ascii="仿宋_GB2312" w:eastAsia="仿宋_GB2312" w:hAnsi="宋体" w:hint="eastAsia"/>
          <w:sz w:val="32"/>
          <w:szCs w:val="32"/>
        </w:rPr>
        <w:t>“以患者为中心”的护理理念</w:t>
      </w:r>
      <w:r w:rsidR="00BC6644">
        <w:rPr>
          <w:rFonts w:ascii="仿宋_GB2312" w:eastAsia="仿宋_GB2312" w:hAnsi="宋体" w:hint="eastAsia"/>
          <w:sz w:val="32"/>
          <w:szCs w:val="32"/>
        </w:rPr>
        <w:t>，为临床护理提供了具体的指导。</w:t>
      </w:r>
    </w:p>
    <w:p w14:paraId="3341B409" w14:textId="70226D87" w:rsidR="00BF4234" w:rsidRDefault="004B037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标准的主体内容确定为</w:t>
      </w:r>
      <w:r w:rsidR="00670B8F" w:rsidRPr="00670B8F">
        <w:rPr>
          <w:rFonts w:ascii="仿宋_GB2312" w:eastAsia="仿宋_GB2312" w:hAnsi="宋体" w:hint="eastAsia"/>
          <w:sz w:val="32"/>
          <w:szCs w:val="32"/>
        </w:rPr>
        <w:t>基本要求、护理措施及健康指导</w:t>
      </w:r>
      <w:r>
        <w:rPr>
          <w:rFonts w:ascii="仿宋_GB2312" w:eastAsia="仿宋_GB2312" w:hAnsi="宋体" w:hint="eastAsia"/>
          <w:sz w:val="32"/>
          <w:szCs w:val="32"/>
        </w:rPr>
        <w:t>。</w:t>
      </w:r>
    </w:p>
    <w:p w14:paraId="14FB793B" w14:textId="75266F0C" w:rsidR="00BF4234" w:rsidRDefault="004B0370">
      <w:pPr>
        <w:numPr>
          <w:ilvl w:val="0"/>
          <w:numId w:val="7"/>
        </w:numPr>
        <w:spacing w:after="0" w:line="560" w:lineRule="exact"/>
        <w:ind w:firstLineChars="200" w:firstLine="643"/>
        <w:outlineLvl w:val="1"/>
        <w:rPr>
          <w:rFonts w:ascii="楷体" w:eastAsia="楷体" w:hAnsi="楷体" w:cs="仿宋_GB2312" w:hint="eastAsia"/>
          <w:b/>
          <w:sz w:val="32"/>
          <w:szCs w:val="32"/>
        </w:rPr>
      </w:pPr>
      <w:r>
        <w:rPr>
          <w:rFonts w:ascii="楷体" w:eastAsia="楷体" w:hAnsi="楷体" w:cs="仿宋_GB2312" w:hint="eastAsia"/>
          <w:b/>
          <w:sz w:val="32"/>
          <w:szCs w:val="32"/>
        </w:rPr>
        <w:t>调研形成草案、征求意见稿</w:t>
      </w:r>
    </w:p>
    <w:p w14:paraId="0E667C51" w14:textId="442DB7C1" w:rsidR="00BF4234" w:rsidRPr="00AD3AB2" w:rsidRDefault="004B037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color w:val="000000" w:themeColor="text1"/>
          <w:sz w:val="32"/>
          <w:szCs w:val="32"/>
        </w:rPr>
        <w:t>202</w:t>
      </w:r>
      <w:r w:rsidR="0019112C">
        <w:rPr>
          <w:rFonts w:ascii="仿宋_GB2312" w:eastAsia="仿宋_GB2312" w:hAnsi="宋体" w:hint="eastAsia"/>
          <w:color w:val="000000" w:themeColor="text1"/>
          <w:sz w:val="32"/>
          <w:szCs w:val="32"/>
        </w:rPr>
        <w:t>4</w:t>
      </w:r>
      <w:r w:rsidRPr="00AD3AB2">
        <w:rPr>
          <w:rFonts w:ascii="仿宋_GB2312" w:eastAsia="仿宋_GB2312" w:hAnsi="宋体" w:hint="eastAsia"/>
          <w:sz w:val="32"/>
          <w:szCs w:val="32"/>
        </w:rPr>
        <w:t>年</w:t>
      </w:r>
      <w:r w:rsidR="00AD3AB2" w:rsidRPr="00AD3AB2">
        <w:rPr>
          <w:rFonts w:ascii="仿宋_GB2312" w:eastAsia="仿宋_GB2312" w:hAnsi="宋体" w:hint="eastAsia"/>
          <w:sz w:val="32"/>
          <w:szCs w:val="32"/>
        </w:rPr>
        <w:t>7</w:t>
      </w:r>
      <w:r w:rsidRPr="00AD3AB2">
        <w:rPr>
          <w:rFonts w:ascii="仿宋_GB2312" w:eastAsia="仿宋_GB2312" w:hAnsi="宋体" w:hint="eastAsia"/>
          <w:sz w:val="32"/>
          <w:szCs w:val="32"/>
        </w:rPr>
        <w:t>月～</w:t>
      </w:r>
      <w:r w:rsidR="00AD3AB2" w:rsidRPr="00AD3AB2">
        <w:rPr>
          <w:rFonts w:ascii="仿宋_GB2312" w:eastAsia="仿宋_GB2312" w:hAnsi="宋体" w:hint="eastAsia"/>
          <w:sz w:val="32"/>
          <w:szCs w:val="32"/>
        </w:rPr>
        <w:t>12</w:t>
      </w:r>
      <w:r w:rsidRPr="00AD3AB2">
        <w:rPr>
          <w:rFonts w:ascii="仿宋_GB2312" w:eastAsia="仿宋_GB2312" w:hAnsi="宋体" w:hint="eastAsia"/>
          <w:sz w:val="32"/>
          <w:szCs w:val="32"/>
        </w:rPr>
        <w:t>月</w:t>
      </w:r>
      <w:r w:rsidRPr="00AD3AB2">
        <w:rPr>
          <w:rFonts w:ascii="仿宋_GB2312" w:eastAsia="仿宋_GB2312" w:hAnsi="宋体"/>
          <w:sz w:val="32"/>
          <w:szCs w:val="32"/>
        </w:rPr>
        <w:t>，</w:t>
      </w:r>
      <w:r w:rsidRPr="00AD3AB2">
        <w:rPr>
          <w:rFonts w:ascii="仿宋_GB2312" w:eastAsia="仿宋_GB2312" w:hAnsi="宋体" w:hint="eastAsia"/>
          <w:sz w:val="32"/>
          <w:szCs w:val="32"/>
        </w:rPr>
        <w:t>标准编制组通过查阅了大量的国内外文献资料，对</w:t>
      </w:r>
      <w:r w:rsidR="00A56FEB" w:rsidRPr="00AD3AB2">
        <w:rPr>
          <w:rFonts w:ascii="仿宋_GB2312" w:eastAsia="仿宋_GB2312" w:hAnsi="宋体" w:hint="eastAsia"/>
          <w:sz w:val="32"/>
          <w:szCs w:val="32"/>
        </w:rPr>
        <w:t>地中海贫血患者造血干细胞移植术后护理</w:t>
      </w:r>
      <w:r w:rsidRPr="00AD3AB2">
        <w:rPr>
          <w:rFonts w:ascii="仿宋_GB2312" w:eastAsia="仿宋_GB2312" w:hAnsi="宋体" w:hint="eastAsia"/>
          <w:sz w:val="32"/>
          <w:szCs w:val="32"/>
        </w:rPr>
        <w:lastRenderedPageBreak/>
        <w:t>的相关文件进行系统总结。形成了标准的基本构架，对主要内容进行了讨论并对项目的工作进行了部署和安排。</w:t>
      </w:r>
    </w:p>
    <w:p w14:paraId="0CBBE587" w14:textId="325FA3A6" w:rsidR="00BF4234" w:rsidRPr="00AD3AB2" w:rsidRDefault="004B0370">
      <w:pPr>
        <w:spacing w:after="0" w:line="560" w:lineRule="exact"/>
        <w:ind w:firstLineChars="200" w:firstLine="640"/>
        <w:rPr>
          <w:rFonts w:ascii="仿宋_GB2312" w:eastAsia="仿宋_GB2312" w:hAnsi="宋体" w:hint="eastAsia"/>
          <w:sz w:val="32"/>
          <w:szCs w:val="32"/>
        </w:rPr>
      </w:pPr>
      <w:bookmarkStart w:id="0" w:name="_Hlk132042443"/>
      <w:r w:rsidRPr="00AD3AB2">
        <w:rPr>
          <w:rFonts w:ascii="仿宋_GB2312" w:eastAsia="仿宋_GB2312" w:hAnsi="宋体" w:hint="eastAsia"/>
          <w:sz w:val="32"/>
          <w:szCs w:val="32"/>
        </w:rPr>
        <w:t>202</w:t>
      </w:r>
      <w:r w:rsidR="00AD3AB2" w:rsidRPr="00AD3AB2">
        <w:rPr>
          <w:rFonts w:ascii="仿宋_GB2312" w:eastAsia="仿宋_GB2312" w:hAnsi="宋体" w:hint="eastAsia"/>
          <w:sz w:val="32"/>
          <w:szCs w:val="32"/>
        </w:rPr>
        <w:t>5</w:t>
      </w:r>
      <w:r w:rsidRPr="00AD3AB2">
        <w:rPr>
          <w:rFonts w:ascii="仿宋_GB2312" w:eastAsia="仿宋_GB2312" w:hAnsi="宋体" w:hint="eastAsia"/>
          <w:sz w:val="32"/>
          <w:szCs w:val="32"/>
        </w:rPr>
        <w:t>年</w:t>
      </w:r>
      <w:bookmarkEnd w:id="0"/>
      <w:r w:rsidR="00AD3AB2" w:rsidRPr="00AD3AB2">
        <w:rPr>
          <w:rFonts w:ascii="仿宋_GB2312" w:eastAsia="仿宋_GB2312" w:hAnsi="宋体" w:hint="eastAsia"/>
          <w:sz w:val="32"/>
          <w:szCs w:val="32"/>
        </w:rPr>
        <w:t>1</w:t>
      </w:r>
      <w:r w:rsidRPr="00AD3AB2">
        <w:rPr>
          <w:rFonts w:ascii="仿宋_GB2312" w:eastAsia="仿宋_GB2312" w:hAnsi="宋体" w:hint="eastAsia"/>
          <w:sz w:val="32"/>
          <w:szCs w:val="32"/>
        </w:rPr>
        <w:t>月～</w:t>
      </w:r>
      <w:r w:rsidR="00491714" w:rsidRPr="00AD3AB2">
        <w:rPr>
          <w:rFonts w:ascii="仿宋_GB2312" w:eastAsia="仿宋_GB2312" w:hAnsi="宋体"/>
          <w:sz w:val="32"/>
          <w:szCs w:val="32"/>
        </w:rPr>
        <w:t>8</w:t>
      </w:r>
      <w:r w:rsidRPr="00AD3AB2">
        <w:rPr>
          <w:rFonts w:ascii="仿宋_GB2312" w:eastAsia="仿宋_GB2312" w:hAnsi="宋体" w:hint="eastAsia"/>
          <w:sz w:val="32"/>
          <w:szCs w:val="32"/>
        </w:rPr>
        <w:t>月，在前期工作的基础之上，通过理清逻辑脉络，整合已有参考资料中有关</w:t>
      </w:r>
      <w:r w:rsidR="00A56FEB" w:rsidRPr="00AD3AB2">
        <w:rPr>
          <w:rFonts w:ascii="仿宋_GB2312" w:eastAsia="仿宋_GB2312" w:hAnsi="宋体" w:hint="eastAsia"/>
          <w:sz w:val="32"/>
          <w:szCs w:val="32"/>
        </w:rPr>
        <w:t>地中海贫血患者造血干细胞移植术后护理</w:t>
      </w:r>
      <w:r w:rsidRPr="00AD3AB2">
        <w:rPr>
          <w:rFonts w:ascii="仿宋_GB2312" w:eastAsia="仿宋_GB2312" w:hAnsi="宋体" w:hint="eastAsia"/>
          <w:sz w:val="32"/>
          <w:szCs w:val="32"/>
        </w:rPr>
        <w:t>的</w:t>
      </w:r>
      <w:r w:rsidRPr="00AD3AB2">
        <w:rPr>
          <w:rFonts w:ascii="仿宋_GB2312" w:eastAsia="仿宋_GB2312" w:hAnsi="宋体"/>
          <w:sz w:val="32"/>
          <w:szCs w:val="32"/>
        </w:rPr>
        <w:t>内容</w:t>
      </w:r>
      <w:r w:rsidRPr="00AD3AB2">
        <w:rPr>
          <w:rFonts w:ascii="仿宋_GB2312" w:eastAsia="仿宋_GB2312" w:hAnsi="宋体" w:hint="eastAsia"/>
          <w:sz w:val="32"/>
          <w:szCs w:val="32"/>
        </w:rPr>
        <w:t>，并结合</w:t>
      </w:r>
      <w:r w:rsidR="00A56FEB" w:rsidRPr="00AD3AB2">
        <w:rPr>
          <w:rFonts w:ascii="仿宋_GB2312" w:eastAsia="仿宋_GB2312" w:hAnsi="宋体" w:hint="eastAsia"/>
          <w:sz w:val="32"/>
          <w:szCs w:val="32"/>
        </w:rPr>
        <w:t>地中海贫血患者造血干细胞移植术后护理</w:t>
      </w:r>
      <w:r w:rsidRPr="00AD3AB2">
        <w:rPr>
          <w:rFonts w:ascii="仿宋_GB2312" w:eastAsia="仿宋_GB2312" w:hAnsi="宋体" w:hint="eastAsia"/>
          <w:sz w:val="32"/>
          <w:szCs w:val="32"/>
        </w:rPr>
        <w:t>实际要求的基础上，按照简化、统一等原则编制完成团体标准《</w:t>
      </w:r>
      <w:r w:rsidR="009C5656" w:rsidRPr="00AD3AB2">
        <w:rPr>
          <w:rFonts w:ascii="仿宋_GB2312" w:eastAsia="仿宋_GB2312" w:hAnsi="宋体" w:hint="eastAsia"/>
          <w:sz w:val="32"/>
          <w:szCs w:val="32"/>
        </w:rPr>
        <w:t>地中海贫血患者造血干细胞移植术后护理规范</w:t>
      </w:r>
      <w:r w:rsidRPr="00AD3AB2">
        <w:rPr>
          <w:rFonts w:ascii="仿宋_GB2312" w:eastAsia="仿宋_GB2312" w:hAnsi="宋体" w:hint="eastAsia"/>
          <w:sz w:val="32"/>
          <w:szCs w:val="32"/>
        </w:rPr>
        <w:t>》（草案）。</w:t>
      </w:r>
    </w:p>
    <w:p w14:paraId="1F612511" w14:textId="71034990" w:rsidR="00BF4234" w:rsidRDefault="004B0370">
      <w:pPr>
        <w:spacing w:after="0" w:line="560" w:lineRule="exact"/>
        <w:ind w:firstLineChars="200" w:firstLine="640"/>
        <w:rPr>
          <w:rFonts w:ascii="仿宋_GB2312" w:eastAsia="仿宋_GB2312" w:hAnsi="仿宋" w:hint="eastAsia"/>
          <w:sz w:val="32"/>
          <w:szCs w:val="32"/>
        </w:rPr>
      </w:pPr>
      <w:r w:rsidRPr="00AD3AB2">
        <w:rPr>
          <w:rFonts w:ascii="仿宋_GB2312" w:eastAsia="仿宋_GB2312" w:hAnsi="宋体" w:hint="eastAsia"/>
          <w:sz w:val="32"/>
          <w:szCs w:val="32"/>
        </w:rPr>
        <w:t>202</w:t>
      </w:r>
      <w:r w:rsidRPr="00AD3AB2">
        <w:rPr>
          <w:rFonts w:ascii="仿宋_GB2312" w:eastAsia="仿宋_GB2312" w:hAnsi="宋体"/>
          <w:sz w:val="32"/>
          <w:szCs w:val="32"/>
        </w:rPr>
        <w:t>5</w:t>
      </w:r>
      <w:r w:rsidRPr="00AD3AB2">
        <w:rPr>
          <w:rFonts w:ascii="仿宋_GB2312" w:eastAsia="仿宋_GB2312" w:hAnsi="宋体" w:hint="eastAsia"/>
          <w:sz w:val="32"/>
          <w:szCs w:val="32"/>
        </w:rPr>
        <w:t>年</w:t>
      </w:r>
      <w:r w:rsidR="00AD3AB2" w:rsidRPr="00AD3AB2">
        <w:rPr>
          <w:rFonts w:ascii="仿宋_GB2312" w:eastAsia="仿宋_GB2312" w:hAnsi="宋体" w:hint="eastAsia"/>
          <w:sz w:val="32"/>
          <w:szCs w:val="32"/>
        </w:rPr>
        <w:t>9</w:t>
      </w:r>
      <w:r w:rsidRPr="00AD3AB2">
        <w:rPr>
          <w:rFonts w:ascii="仿宋_GB2312" w:eastAsia="仿宋_GB2312" w:hAnsi="宋体" w:hint="eastAsia"/>
          <w:sz w:val="32"/>
          <w:szCs w:val="32"/>
        </w:rPr>
        <w:t>月～</w:t>
      </w:r>
      <w:r w:rsidR="00AD3AB2" w:rsidRPr="00AD3AB2">
        <w:rPr>
          <w:rFonts w:ascii="仿宋_GB2312" w:eastAsia="仿宋_GB2312" w:hAnsi="宋体" w:hint="eastAsia"/>
          <w:sz w:val="32"/>
          <w:szCs w:val="32"/>
        </w:rPr>
        <w:t>12</w:t>
      </w:r>
      <w:r w:rsidRPr="00AD3AB2">
        <w:rPr>
          <w:rFonts w:ascii="仿宋_GB2312" w:eastAsia="仿宋_GB2312" w:hAnsi="宋体" w:hint="eastAsia"/>
          <w:sz w:val="32"/>
          <w:szCs w:val="32"/>
        </w:rPr>
        <w:t>月，标准编制组</w:t>
      </w:r>
      <w:r w:rsidRPr="00AD3AB2">
        <w:rPr>
          <w:rFonts w:ascii="仿宋_GB2312" w:eastAsia="仿宋_GB2312" w:hAnsi="仿宋" w:hint="eastAsia"/>
          <w:sz w:val="32"/>
          <w:szCs w:val="32"/>
        </w:rPr>
        <w:t>组织</w:t>
      </w:r>
      <w:r w:rsidR="00670B8F" w:rsidRPr="00AD3AB2">
        <w:rPr>
          <w:rFonts w:ascii="仿宋_GB2312" w:eastAsia="仿宋_GB2312" w:hAnsi="仿宋" w:hint="eastAsia"/>
          <w:sz w:val="32"/>
          <w:szCs w:val="32"/>
        </w:rPr>
        <w:t>苏州大学附属儿童医院、广西壮族自治区人民医院、广西医</w:t>
      </w:r>
      <w:r w:rsidR="00670B8F" w:rsidRPr="00670B8F">
        <w:rPr>
          <w:rFonts w:ascii="仿宋_GB2312" w:eastAsia="仿宋_GB2312" w:hAnsi="仿宋" w:hint="eastAsia"/>
          <w:sz w:val="32"/>
          <w:szCs w:val="32"/>
        </w:rPr>
        <w:t>科大学第二附属医院、南宁市第二人民医院、柳州市工人医院、桂林医学院附属医院、贵港市人民医院、广州市妇女儿童医疗中心柳州医院、玉林市第一人民医院、梧州市工人医院、黔西南布依族苗族自治州人民医院、兴义市人民医院、河池市人民医院、河池市第三人民医院、桂平市人民医院</w:t>
      </w:r>
      <w:r>
        <w:rPr>
          <w:rFonts w:ascii="仿宋_GB2312" w:eastAsia="仿宋_GB2312" w:hAnsi="仿宋" w:hint="eastAsia"/>
          <w:sz w:val="32"/>
          <w:szCs w:val="32"/>
        </w:rPr>
        <w:t>等</w:t>
      </w:r>
      <w:r>
        <w:rPr>
          <w:rFonts w:ascii="仿宋_GB2312" w:eastAsia="仿宋_GB2312" w:hAnsi="仿宋"/>
          <w:sz w:val="32"/>
          <w:szCs w:val="32"/>
        </w:rPr>
        <w:t>单位</w:t>
      </w:r>
      <w:r>
        <w:rPr>
          <w:rFonts w:ascii="仿宋_GB2312" w:eastAsia="仿宋_GB2312" w:hAnsi="仿宋" w:hint="eastAsia"/>
          <w:sz w:val="32"/>
          <w:szCs w:val="32"/>
        </w:rPr>
        <w:t>召开标准研讨会，收集反馈了大量意见，掌握了</w:t>
      </w:r>
      <w:r w:rsidR="00A56FEB">
        <w:rPr>
          <w:rFonts w:ascii="仿宋_GB2312" w:eastAsia="仿宋_GB2312" w:hAnsi="宋体" w:hint="eastAsia"/>
          <w:sz w:val="32"/>
          <w:szCs w:val="32"/>
        </w:rPr>
        <w:t>地中海贫血患者造血干细胞移植术后护理</w:t>
      </w:r>
      <w:r>
        <w:rPr>
          <w:rFonts w:ascii="仿宋_GB2312" w:eastAsia="仿宋_GB2312" w:hAnsi="仿宋" w:hint="eastAsia"/>
          <w:sz w:val="32"/>
          <w:szCs w:val="32"/>
        </w:rPr>
        <w:t>的基本要求，并结合前期到</w:t>
      </w:r>
      <w:r w:rsidR="00F654B9">
        <w:rPr>
          <w:rFonts w:ascii="仿宋_GB2312" w:eastAsia="仿宋_GB2312" w:hAnsi="仿宋" w:hint="eastAsia"/>
          <w:sz w:val="32"/>
          <w:szCs w:val="32"/>
        </w:rPr>
        <w:t>上述单位</w:t>
      </w:r>
      <w:r>
        <w:rPr>
          <w:rFonts w:ascii="仿宋_GB2312" w:eastAsia="仿宋_GB2312" w:hAnsi="仿宋" w:hint="eastAsia"/>
          <w:sz w:val="32"/>
          <w:szCs w:val="32"/>
        </w:rPr>
        <w:t>进行调研的情况对标准草案进行了反复修改和研究讨论。最终形成</w:t>
      </w:r>
      <w:r>
        <w:rPr>
          <w:rFonts w:ascii="仿宋_GB2312" w:eastAsia="仿宋_GB2312" w:hAnsi="仿宋" w:hint="eastAsia"/>
          <w:color w:val="000000" w:themeColor="text1"/>
          <w:sz w:val="32"/>
          <w:szCs w:val="32"/>
        </w:rPr>
        <w:t>了</w:t>
      </w:r>
      <w:r>
        <w:rPr>
          <w:rFonts w:ascii="仿宋_GB2312" w:eastAsia="仿宋_GB2312" w:hAnsi="宋体" w:hint="eastAsia"/>
          <w:color w:val="000000" w:themeColor="text1"/>
          <w:sz w:val="32"/>
          <w:szCs w:val="32"/>
        </w:rPr>
        <w:t>团体标准《</w:t>
      </w:r>
      <w:r w:rsidR="009C5656">
        <w:rPr>
          <w:rFonts w:ascii="仿宋_GB2312" w:eastAsia="仿宋_GB2312" w:hAnsi="宋体" w:hint="eastAsia"/>
          <w:color w:val="000000" w:themeColor="text1"/>
          <w:sz w:val="32"/>
          <w:szCs w:val="32"/>
        </w:rPr>
        <w:t>地中海贫血患者造血干细胞移植术后护理规范</w:t>
      </w:r>
      <w:r>
        <w:rPr>
          <w:rFonts w:ascii="仿宋_GB2312" w:eastAsia="仿宋_GB2312" w:hAnsi="宋体" w:hint="eastAsia"/>
          <w:color w:val="000000" w:themeColor="text1"/>
          <w:sz w:val="32"/>
          <w:szCs w:val="32"/>
        </w:rPr>
        <w:t>》</w:t>
      </w:r>
      <w:r>
        <w:rPr>
          <w:rFonts w:ascii="仿宋_GB2312" w:eastAsia="仿宋_GB2312" w:hAnsi="仿宋" w:hint="eastAsia"/>
          <w:color w:val="000000" w:themeColor="text1"/>
          <w:sz w:val="32"/>
          <w:szCs w:val="32"/>
        </w:rPr>
        <w:t>（征求意见稿）及其编制说明</w:t>
      </w:r>
      <w:r>
        <w:rPr>
          <w:rFonts w:ascii="仿宋_GB2312" w:eastAsia="仿宋_GB2312" w:hAnsi="仿宋" w:hint="eastAsia"/>
          <w:sz w:val="32"/>
          <w:szCs w:val="32"/>
        </w:rPr>
        <w:t>。</w:t>
      </w:r>
      <w:bookmarkStart w:id="1" w:name="_Hlk137230187"/>
    </w:p>
    <w:p w14:paraId="2AF11936" w14:textId="77777777" w:rsidR="00BF4234" w:rsidRDefault="004B0370">
      <w:pPr>
        <w:spacing w:after="0" w:line="560" w:lineRule="exact"/>
        <w:ind w:firstLineChars="200" w:firstLine="640"/>
        <w:outlineLvl w:val="0"/>
        <w:rPr>
          <w:rFonts w:ascii="黑体" w:eastAsia="黑体" w:hAnsi="黑体" w:cs="仿宋_GB2312" w:hint="eastAsia"/>
          <w:sz w:val="32"/>
          <w:szCs w:val="32"/>
        </w:rPr>
      </w:pPr>
      <w:bookmarkStart w:id="2" w:name="_Toc526940083"/>
      <w:bookmarkEnd w:id="1"/>
      <w:r>
        <w:rPr>
          <w:rFonts w:ascii="黑体" w:eastAsia="黑体" w:hAnsi="黑体" w:cs="仿宋_GB2312" w:hint="eastAsia"/>
          <w:sz w:val="32"/>
          <w:szCs w:val="32"/>
        </w:rPr>
        <w:t>四、</w:t>
      </w:r>
      <w:bookmarkEnd w:id="2"/>
      <w:r>
        <w:rPr>
          <w:rFonts w:ascii="黑体" w:eastAsia="黑体" w:hAnsi="黑体" w:cs="仿宋_GB2312" w:hint="eastAsia"/>
          <w:sz w:val="32"/>
          <w:szCs w:val="32"/>
        </w:rPr>
        <w:t>制定标准的原则和依据，与现行法律、法规的关系，与有关国家标准、行业标准的协调情况</w:t>
      </w:r>
    </w:p>
    <w:p w14:paraId="7E60F046" w14:textId="77777777" w:rsidR="00BF4234" w:rsidRDefault="004B0370">
      <w:pPr>
        <w:tabs>
          <w:tab w:val="center" w:pos="4201"/>
          <w:tab w:val="right" w:leader="dot" w:pos="9298"/>
        </w:tabs>
        <w:autoSpaceDE w:val="0"/>
        <w:autoSpaceDN w:val="0"/>
        <w:spacing w:after="0" w:line="560" w:lineRule="exact"/>
        <w:ind w:firstLineChars="200" w:firstLine="643"/>
        <w:outlineLvl w:val="1"/>
        <w:rPr>
          <w:rFonts w:eastAsia="楷体"/>
          <w:b/>
          <w:bCs/>
          <w:kern w:val="0"/>
          <w:sz w:val="32"/>
          <w:szCs w:val="32"/>
        </w:rPr>
      </w:pPr>
      <w:r>
        <w:rPr>
          <w:rFonts w:eastAsia="楷体"/>
          <w:b/>
          <w:bCs/>
          <w:kern w:val="0"/>
          <w:sz w:val="32"/>
          <w:szCs w:val="32"/>
        </w:rPr>
        <w:t>（一）</w:t>
      </w:r>
      <w:r>
        <w:rPr>
          <w:rFonts w:eastAsia="楷体" w:hint="eastAsia"/>
          <w:b/>
          <w:bCs/>
          <w:kern w:val="0"/>
          <w:sz w:val="32"/>
          <w:szCs w:val="32"/>
        </w:rPr>
        <w:t>编制原则</w:t>
      </w:r>
    </w:p>
    <w:p w14:paraId="67EEAE74" w14:textId="77777777" w:rsidR="00BF4234" w:rsidRDefault="004B0370">
      <w:pPr>
        <w:spacing w:after="0" w:line="560" w:lineRule="exact"/>
        <w:ind w:firstLineChars="200" w:firstLine="640"/>
        <w:outlineLvl w:val="1"/>
        <w:rPr>
          <w:rFonts w:ascii="仿宋_GB2312" w:eastAsia="仿宋_GB2312" w:hAnsi="宋体" w:hint="eastAsia"/>
          <w:sz w:val="32"/>
          <w:szCs w:val="32"/>
        </w:rPr>
      </w:pPr>
      <w:r>
        <w:rPr>
          <w:rFonts w:ascii="仿宋_GB2312" w:eastAsia="仿宋_GB2312" w:hAnsi="宋体" w:hint="eastAsia"/>
          <w:sz w:val="32"/>
          <w:szCs w:val="32"/>
        </w:rPr>
        <w:t>1.实用性原则</w:t>
      </w:r>
    </w:p>
    <w:p w14:paraId="4AA79040" w14:textId="1A2587BA" w:rsidR="00BF4234" w:rsidRDefault="004B037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lastRenderedPageBreak/>
        <w:t>本文件是在充分收集相关资料，分析当前现状、调研的实际情况，在现有文献中参考与</w:t>
      </w:r>
      <w:r w:rsidR="00A56FEB">
        <w:rPr>
          <w:rFonts w:ascii="仿宋_GB2312" w:eastAsia="仿宋_GB2312" w:hAnsi="宋体" w:hint="eastAsia"/>
          <w:sz w:val="32"/>
          <w:szCs w:val="32"/>
        </w:rPr>
        <w:t>地中海贫血患者造血干细胞移植术后护理</w:t>
      </w:r>
      <w:r>
        <w:rPr>
          <w:rFonts w:ascii="仿宋_GB2312" w:eastAsia="仿宋_GB2312" w:hAnsi="宋体" w:hint="eastAsia"/>
          <w:sz w:val="32"/>
          <w:szCs w:val="32"/>
        </w:rPr>
        <w:t>相关内容的基础上，结合多年经验而总结起草的。符合当前</w:t>
      </w:r>
      <w:r w:rsidR="00A56FEB">
        <w:rPr>
          <w:rFonts w:ascii="仿宋_GB2312" w:eastAsia="仿宋_GB2312" w:hAnsi="宋体" w:hint="eastAsia"/>
          <w:sz w:val="32"/>
          <w:szCs w:val="32"/>
        </w:rPr>
        <w:t>地中海贫血患者造血干细胞移植术后护理</w:t>
      </w:r>
      <w:r>
        <w:rPr>
          <w:rFonts w:ascii="仿宋_GB2312" w:eastAsia="仿宋_GB2312" w:hAnsi="宋体" w:hint="eastAsia"/>
          <w:sz w:val="32"/>
          <w:szCs w:val="32"/>
        </w:rPr>
        <w:t>的需要，有利于行业的长远发展，具有较强的实用性和可操作性。</w:t>
      </w:r>
    </w:p>
    <w:p w14:paraId="1955C79C" w14:textId="77777777" w:rsidR="00BF4234" w:rsidRDefault="004B0370">
      <w:pPr>
        <w:spacing w:after="0" w:line="560" w:lineRule="exact"/>
        <w:ind w:firstLineChars="200" w:firstLine="640"/>
        <w:outlineLvl w:val="1"/>
        <w:rPr>
          <w:rFonts w:ascii="仿宋_GB2312" w:eastAsia="仿宋_GB2312" w:hAnsi="宋体" w:hint="eastAsia"/>
          <w:sz w:val="32"/>
          <w:szCs w:val="32"/>
        </w:rPr>
      </w:pPr>
      <w:r>
        <w:rPr>
          <w:rFonts w:ascii="仿宋_GB2312" w:eastAsia="仿宋_GB2312" w:hAnsi="宋体" w:hint="eastAsia"/>
          <w:sz w:val="32"/>
          <w:szCs w:val="32"/>
        </w:rPr>
        <w:t>2.协调性原则</w:t>
      </w:r>
    </w:p>
    <w:p w14:paraId="0AD775C8" w14:textId="76DC4034" w:rsidR="00BF4234" w:rsidRDefault="004B037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本文件编写过程中注意了与</w:t>
      </w:r>
      <w:r w:rsidR="00A56FEB">
        <w:rPr>
          <w:rFonts w:ascii="仿宋_GB2312" w:eastAsia="仿宋_GB2312" w:hAnsi="宋体" w:hint="eastAsia"/>
          <w:sz w:val="32"/>
          <w:szCs w:val="32"/>
        </w:rPr>
        <w:t>地中海贫血患者造血干细胞移植术后护理</w:t>
      </w:r>
      <w:r>
        <w:rPr>
          <w:rFonts w:ascii="仿宋_GB2312" w:eastAsia="仿宋_GB2312" w:hAnsi="宋体" w:hint="eastAsia"/>
          <w:sz w:val="32"/>
          <w:szCs w:val="32"/>
        </w:rPr>
        <w:t>相关法律法规的协调问题，在内容上与现行法律法规、标准协调一致。</w:t>
      </w:r>
    </w:p>
    <w:p w14:paraId="06CE1F6D" w14:textId="77777777" w:rsidR="00BF4234" w:rsidRDefault="004B0370">
      <w:pPr>
        <w:spacing w:after="0" w:line="560" w:lineRule="exact"/>
        <w:ind w:firstLineChars="200" w:firstLine="640"/>
        <w:outlineLvl w:val="1"/>
        <w:rPr>
          <w:rFonts w:ascii="仿宋_GB2312" w:eastAsia="仿宋_GB2312" w:hAnsi="宋体" w:hint="eastAsia"/>
          <w:sz w:val="32"/>
          <w:szCs w:val="32"/>
        </w:rPr>
      </w:pPr>
      <w:r>
        <w:rPr>
          <w:rFonts w:ascii="仿宋_GB2312" w:eastAsia="仿宋_GB2312" w:hAnsi="宋体" w:hint="eastAsia"/>
          <w:sz w:val="32"/>
          <w:szCs w:val="32"/>
        </w:rPr>
        <w:t>3.规范性原则</w:t>
      </w:r>
    </w:p>
    <w:p w14:paraId="2C983AB1" w14:textId="77777777" w:rsidR="00BF4234" w:rsidRDefault="004B037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本文件严格按照GB/T 1.1—2020《标准化工作导则 第1部分：标准化文件的结构和起草规则》的要求和规定编写本标准的内容，保证标准的编写质量。</w:t>
      </w:r>
    </w:p>
    <w:p w14:paraId="67106493" w14:textId="77777777" w:rsidR="00BF4234" w:rsidRDefault="004B0370">
      <w:pPr>
        <w:spacing w:after="0" w:line="560" w:lineRule="exact"/>
        <w:ind w:firstLineChars="200" w:firstLine="640"/>
        <w:outlineLvl w:val="1"/>
        <w:rPr>
          <w:rFonts w:ascii="仿宋_GB2312" w:eastAsia="仿宋_GB2312" w:hAnsi="宋体" w:hint="eastAsia"/>
          <w:sz w:val="32"/>
          <w:szCs w:val="32"/>
        </w:rPr>
      </w:pPr>
      <w:r>
        <w:rPr>
          <w:rFonts w:ascii="仿宋_GB2312" w:eastAsia="仿宋_GB2312" w:hAnsi="宋体" w:hint="eastAsia"/>
          <w:sz w:val="32"/>
          <w:szCs w:val="32"/>
        </w:rPr>
        <w:t>4.前瞻性原则</w:t>
      </w:r>
    </w:p>
    <w:p w14:paraId="7AEF5828" w14:textId="5EAAF307" w:rsidR="00BF4234" w:rsidRDefault="004B037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本文件在兼顾当前</w:t>
      </w:r>
      <w:r w:rsidR="00A56FEB">
        <w:rPr>
          <w:rFonts w:ascii="仿宋_GB2312" w:eastAsia="仿宋_GB2312" w:hAnsi="宋体" w:hint="eastAsia"/>
          <w:sz w:val="32"/>
          <w:szCs w:val="32"/>
        </w:rPr>
        <w:t>地中海贫血患者造血干细胞移植术后护理</w:t>
      </w:r>
      <w:r>
        <w:rPr>
          <w:rFonts w:ascii="仿宋_GB2312" w:eastAsia="仿宋_GB2312" w:hAnsi="宋体" w:hint="eastAsia"/>
          <w:sz w:val="32"/>
          <w:szCs w:val="32"/>
        </w:rPr>
        <w:t>现实情况的同时，还考虑到了</w:t>
      </w:r>
      <w:r w:rsidR="00A56FEB">
        <w:rPr>
          <w:rFonts w:ascii="仿宋_GB2312" w:eastAsia="仿宋_GB2312" w:hAnsi="宋体" w:hint="eastAsia"/>
          <w:sz w:val="32"/>
          <w:szCs w:val="32"/>
        </w:rPr>
        <w:t>地中海贫血患者造血干细胞移植术后护理</w:t>
      </w:r>
      <w:r>
        <w:rPr>
          <w:rFonts w:ascii="仿宋_GB2312" w:eastAsia="仿宋_GB2312" w:hAnsi="宋体" w:hint="eastAsia"/>
          <w:sz w:val="32"/>
          <w:szCs w:val="32"/>
        </w:rPr>
        <w:t>快速发展的趋势和需要，在标准中体现了个别特色性、前瞻性和先进性条款，作为对开展</w:t>
      </w:r>
      <w:r w:rsidR="00A56FEB">
        <w:rPr>
          <w:rFonts w:ascii="仿宋_GB2312" w:eastAsia="仿宋_GB2312" w:hAnsi="宋体" w:hint="eastAsia"/>
          <w:sz w:val="32"/>
          <w:szCs w:val="32"/>
        </w:rPr>
        <w:t>地中海贫血患者造血干细胞移植术后护理</w:t>
      </w:r>
      <w:r>
        <w:rPr>
          <w:rFonts w:ascii="仿宋_GB2312" w:eastAsia="仿宋_GB2312" w:hAnsi="宋体" w:hint="eastAsia"/>
          <w:sz w:val="32"/>
          <w:szCs w:val="32"/>
        </w:rPr>
        <w:t>的指导。</w:t>
      </w:r>
    </w:p>
    <w:p w14:paraId="4B15E0EE" w14:textId="77777777" w:rsidR="00BF4234" w:rsidRDefault="004B0370">
      <w:pPr>
        <w:tabs>
          <w:tab w:val="center" w:pos="4201"/>
          <w:tab w:val="right" w:leader="dot" w:pos="9298"/>
        </w:tabs>
        <w:autoSpaceDE w:val="0"/>
        <w:autoSpaceDN w:val="0"/>
        <w:spacing w:line="560" w:lineRule="exact"/>
        <w:ind w:firstLineChars="200" w:firstLine="643"/>
        <w:outlineLvl w:val="1"/>
        <w:rPr>
          <w:rFonts w:ascii="仿宋_GB2312" w:eastAsia="仿宋_GB2312" w:hAnsi="仿宋" w:hint="eastAsia"/>
          <w:sz w:val="32"/>
          <w:szCs w:val="32"/>
        </w:rPr>
      </w:pPr>
      <w:r>
        <w:rPr>
          <w:rFonts w:eastAsia="楷体" w:hint="eastAsia"/>
          <w:b/>
          <w:bCs/>
          <w:kern w:val="0"/>
          <w:sz w:val="32"/>
          <w:szCs w:val="32"/>
        </w:rPr>
        <w:t>（二）与现行法律、法规的关系，与有关国家标准、行业标准的协调情况</w:t>
      </w:r>
    </w:p>
    <w:p w14:paraId="2162E19B" w14:textId="77777777" w:rsidR="00BF4234" w:rsidRDefault="004B0370">
      <w:pPr>
        <w:spacing w:after="0" w:line="560" w:lineRule="exact"/>
        <w:ind w:firstLineChars="200" w:firstLine="640"/>
        <w:rPr>
          <w:rFonts w:ascii="仿宋_GB2312" w:eastAsia="仿宋_GB2312" w:hAnsi="宋体" w:hint="eastAsia"/>
          <w:sz w:val="32"/>
          <w:szCs w:val="32"/>
        </w:rPr>
      </w:pPr>
      <w:r>
        <w:rPr>
          <w:rFonts w:ascii="仿宋_GB2312" w:eastAsia="仿宋_GB2312" w:hAnsi="仿宋" w:hint="eastAsia"/>
          <w:sz w:val="32"/>
          <w:szCs w:val="32"/>
        </w:rPr>
        <w:t>本标准的内容与现行的法律、法规及强制性标准无冲突，</w:t>
      </w:r>
      <w:r>
        <w:rPr>
          <w:rFonts w:ascii="仿宋_GB2312" w:eastAsia="仿宋_GB2312" w:hAnsi="宋体" w:hint="eastAsia"/>
          <w:sz w:val="32"/>
          <w:szCs w:val="32"/>
        </w:rPr>
        <w:t>标准的编写符合GB/T 1.1—2020的要求。</w:t>
      </w:r>
    </w:p>
    <w:p w14:paraId="6975B44C" w14:textId="66ACD99F" w:rsidR="00BF4234" w:rsidRDefault="005438B7" w:rsidP="00F654B9">
      <w:pPr>
        <w:spacing w:after="0" w:line="560" w:lineRule="exact"/>
        <w:ind w:firstLineChars="200" w:firstLine="640"/>
        <w:rPr>
          <w:rFonts w:ascii="仿宋_GB2312" w:eastAsia="仿宋_GB2312" w:hAnsi="宋体" w:hint="eastAsia"/>
          <w:sz w:val="32"/>
          <w:szCs w:val="32"/>
        </w:rPr>
      </w:pPr>
      <w:r w:rsidRPr="005438B7">
        <w:rPr>
          <w:rFonts w:ascii="仿宋_GB2312" w:eastAsia="仿宋_GB2312" w:hAnsi="宋体" w:hint="eastAsia"/>
          <w:sz w:val="32"/>
          <w:szCs w:val="32"/>
        </w:rPr>
        <w:t>经查询，国内暂无与</w:t>
      </w:r>
      <w:r>
        <w:rPr>
          <w:rFonts w:ascii="仿宋_GB2312" w:eastAsia="仿宋_GB2312" w:hAnsi="宋体" w:hint="eastAsia"/>
          <w:sz w:val="32"/>
          <w:szCs w:val="32"/>
        </w:rPr>
        <w:t>“</w:t>
      </w:r>
      <w:r w:rsidRPr="005438B7">
        <w:rPr>
          <w:rFonts w:ascii="仿宋_GB2312" w:eastAsia="仿宋_GB2312" w:hAnsi="宋体" w:hint="eastAsia"/>
          <w:sz w:val="32"/>
          <w:szCs w:val="32"/>
        </w:rPr>
        <w:t>重型β-地中海贫血患者造血干细</w:t>
      </w:r>
      <w:r w:rsidRPr="005438B7">
        <w:rPr>
          <w:rFonts w:ascii="仿宋_GB2312" w:eastAsia="仿宋_GB2312" w:hAnsi="宋体" w:hint="eastAsia"/>
          <w:sz w:val="32"/>
          <w:szCs w:val="32"/>
        </w:rPr>
        <w:lastRenderedPageBreak/>
        <w:t>胞移植术后护理</w:t>
      </w:r>
      <w:r>
        <w:rPr>
          <w:rFonts w:ascii="仿宋_GB2312" w:eastAsia="仿宋_GB2312" w:hAnsi="宋体" w:hint="eastAsia"/>
          <w:sz w:val="32"/>
          <w:szCs w:val="32"/>
        </w:rPr>
        <w:t>”</w:t>
      </w:r>
      <w:r w:rsidRPr="005438B7">
        <w:rPr>
          <w:rFonts w:ascii="仿宋_GB2312" w:eastAsia="仿宋_GB2312" w:hAnsi="宋体" w:hint="eastAsia"/>
          <w:sz w:val="32"/>
          <w:szCs w:val="32"/>
        </w:rPr>
        <w:t>相关的国家、行业、地方以及团体标准，当前广西未制定有团体标准《</w:t>
      </w:r>
      <w:bookmarkStart w:id="3" w:name="_Hlk218097787"/>
      <w:r w:rsidRPr="005438B7">
        <w:rPr>
          <w:rFonts w:ascii="仿宋_GB2312" w:eastAsia="仿宋_GB2312" w:hAnsi="宋体" w:hint="eastAsia"/>
          <w:sz w:val="32"/>
          <w:szCs w:val="32"/>
        </w:rPr>
        <w:t>重型β-地中海贫血患者造血干细胞移植术后护理</w:t>
      </w:r>
      <w:bookmarkEnd w:id="3"/>
      <w:r w:rsidRPr="005438B7">
        <w:rPr>
          <w:rFonts w:ascii="仿宋_GB2312" w:eastAsia="仿宋_GB2312" w:hAnsi="宋体" w:hint="eastAsia"/>
          <w:sz w:val="32"/>
          <w:szCs w:val="32"/>
        </w:rPr>
        <w:t>规范》。</w:t>
      </w:r>
    </w:p>
    <w:p w14:paraId="6392C244" w14:textId="77777777" w:rsidR="00BF4234" w:rsidRDefault="004B0370">
      <w:pPr>
        <w:spacing w:after="0" w:line="560" w:lineRule="exact"/>
        <w:ind w:firstLineChars="200" w:firstLine="640"/>
        <w:outlineLvl w:val="0"/>
        <w:rPr>
          <w:rFonts w:ascii="黑体" w:eastAsia="黑体" w:hAnsi="黑体" w:cs="仿宋_GB2312" w:hint="eastAsia"/>
          <w:color w:val="FF0000"/>
          <w:sz w:val="32"/>
          <w:szCs w:val="32"/>
          <w:highlight w:val="yellow"/>
        </w:rPr>
      </w:pPr>
      <w:r>
        <w:rPr>
          <w:rFonts w:ascii="黑体" w:eastAsia="黑体" w:hAnsi="黑体" w:cs="仿宋_GB2312" w:hint="eastAsia"/>
          <w:sz w:val="32"/>
          <w:szCs w:val="32"/>
        </w:rPr>
        <w:t>五、主要条款的说明，主要技术指标、参数、试验验证的论述</w:t>
      </w:r>
    </w:p>
    <w:p w14:paraId="103391CF" w14:textId="38045161" w:rsidR="00BF4234" w:rsidRDefault="004B0370">
      <w:pPr>
        <w:spacing w:after="0" w:line="560" w:lineRule="exact"/>
        <w:ind w:firstLineChars="200" w:firstLine="640"/>
        <w:rPr>
          <w:rFonts w:ascii="仿宋_GB2312" w:eastAsia="仿宋_GB2312" w:hAnsi="宋体" w:hint="eastAsia"/>
          <w:sz w:val="32"/>
          <w:szCs w:val="32"/>
        </w:rPr>
      </w:pPr>
      <w:r w:rsidRPr="002809BD">
        <w:rPr>
          <w:rFonts w:ascii="仿宋_GB2312" w:eastAsia="仿宋_GB2312" w:hAnsi="宋体" w:hint="eastAsia"/>
          <w:sz w:val="32"/>
          <w:szCs w:val="32"/>
        </w:rPr>
        <w:t>本标准主要章节内容包括</w:t>
      </w:r>
      <w:r w:rsidR="00E33077" w:rsidRPr="00E33077">
        <w:rPr>
          <w:rFonts w:ascii="仿宋_GB2312" w:eastAsia="仿宋_GB2312" w:hAnsi="宋体" w:hint="eastAsia"/>
          <w:sz w:val="32"/>
          <w:szCs w:val="32"/>
        </w:rPr>
        <w:t>基本要求、护理措施及健康指导</w:t>
      </w:r>
      <w:r w:rsidRPr="002809BD">
        <w:rPr>
          <w:rFonts w:ascii="仿宋_GB2312" w:eastAsia="仿宋_GB2312" w:hAnsi="宋体" w:hint="eastAsia"/>
          <w:sz w:val="32"/>
          <w:szCs w:val="32"/>
        </w:rPr>
        <w:t>。</w:t>
      </w:r>
    </w:p>
    <w:p w14:paraId="256D6347" w14:textId="371BD776" w:rsidR="00BF4234" w:rsidRDefault="005438B7" w:rsidP="00AF5760">
      <w:pPr>
        <w:spacing w:after="0" w:line="560" w:lineRule="exact"/>
        <w:ind w:firstLineChars="200" w:firstLine="640"/>
        <w:rPr>
          <w:rFonts w:ascii="仿宋_GB2312" w:eastAsia="仿宋_GB2312" w:hAnsi="宋体" w:hint="eastAsia"/>
          <w:sz w:val="32"/>
          <w:szCs w:val="32"/>
        </w:rPr>
      </w:pPr>
      <w:r w:rsidRPr="005438B7">
        <w:rPr>
          <w:rFonts w:ascii="仿宋_GB2312" w:eastAsia="仿宋_GB2312" w:hAnsi="宋体" w:hint="eastAsia"/>
          <w:sz w:val="32"/>
          <w:szCs w:val="32"/>
        </w:rPr>
        <w:t>右江民族医学院附属医院、苏州大学附属儿童医院、广西医科大学第一附属医院、四川大学华西医院、中山大学附属第一医院广西医院、中山大学附属第一医院、广西壮族自治区人民医院</w:t>
      </w:r>
      <w:r>
        <w:rPr>
          <w:rFonts w:ascii="仿宋_GB2312" w:eastAsia="仿宋_GB2312" w:hAnsi="宋体" w:hint="eastAsia"/>
          <w:sz w:val="32"/>
          <w:szCs w:val="32"/>
        </w:rPr>
        <w:t>等起草单位</w:t>
      </w:r>
      <w:r w:rsidRPr="005438B7">
        <w:rPr>
          <w:rFonts w:ascii="仿宋_GB2312" w:eastAsia="仿宋_GB2312" w:hAnsi="宋体" w:hint="eastAsia"/>
          <w:sz w:val="32"/>
          <w:szCs w:val="32"/>
        </w:rPr>
        <w:t>开展</w:t>
      </w:r>
      <w:r>
        <w:rPr>
          <w:rFonts w:ascii="仿宋_GB2312" w:eastAsia="仿宋_GB2312" w:hAnsi="宋体" w:hint="eastAsia"/>
          <w:sz w:val="32"/>
          <w:szCs w:val="32"/>
        </w:rPr>
        <w:t>多年</w:t>
      </w:r>
      <w:r w:rsidRPr="005438B7">
        <w:rPr>
          <w:rFonts w:ascii="仿宋_GB2312" w:eastAsia="仿宋_GB2312" w:hAnsi="宋体" w:hint="eastAsia"/>
          <w:sz w:val="32"/>
          <w:szCs w:val="32"/>
        </w:rPr>
        <w:t>重型β-地中海贫血患者造血干细胞移植术护理</w:t>
      </w:r>
      <w:r>
        <w:rPr>
          <w:rFonts w:ascii="仿宋_GB2312" w:eastAsia="仿宋_GB2312" w:hAnsi="宋体" w:hint="eastAsia"/>
          <w:sz w:val="32"/>
          <w:szCs w:val="32"/>
        </w:rPr>
        <w:t>，</w:t>
      </w:r>
      <w:r w:rsidRPr="005438B7">
        <w:rPr>
          <w:rFonts w:ascii="仿宋_GB2312" w:eastAsia="仿宋_GB2312" w:hAnsi="宋体" w:hint="eastAsia"/>
          <w:sz w:val="32"/>
          <w:szCs w:val="32"/>
        </w:rPr>
        <w:t>相关科室的病床总数</w:t>
      </w:r>
      <w:r>
        <w:rPr>
          <w:rFonts w:ascii="仿宋_GB2312" w:eastAsia="仿宋_GB2312" w:hAnsi="宋体" w:hint="eastAsia"/>
          <w:sz w:val="32"/>
          <w:szCs w:val="32"/>
        </w:rPr>
        <w:t>超</w:t>
      </w:r>
      <w:r w:rsidRPr="005438B7">
        <w:rPr>
          <w:rFonts w:ascii="仿宋_GB2312" w:eastAsia="仿宋_GB2312" w:hAnsi="宋体" w:hint="eastAsia"/>
          <w:sz w:val="32"/>
          <w:szCs w:val="32"/>
        </w:rPr>
        <w:t>1200张，对于重型β-地中海贫血患者每年接诊门诊量</w:t>
      </w:r>
      <w:r>
        <w:rPr>
          <w:rFonts w:ascii="仿宋_GB2312" w:eastAsia="仿宋_GB2312" w:hAnsi="宋体" w:hint="eastAsia"/>
          <w:sz w:val="32"/>
          <w:szCs w:val="32"/>
        </w:rPr>
        <w:t>超</w:t>
      </w:r>
      <w:r w:rsidRPr="005438B7">
        <w:rPr>
          <w:rFonts w:ascii="仿宋_GB2312" w:eastAsia="仿宋_GB2312" w:hAnsi="宋体" w:hint="eastAsia"/>
          <w:sz w:val="32"/>
          <w:szCs w:val="32"/>
        </w:rPr>
        <w:t>10万人次，住院病人</w:t>
      </w:r>
      <w:r>
        <w:rPr>
          <w:rFonts w:ascii="仿宋_GB2312" w:eastAsia="仿宋_GB2312" w:hAnsi="宋体" w:hint="eastAsia"/>
          <w:sz w:val="32"/>
          <w:szCs w:val="32"/>
        </w:rPr>
        <w:t>超</w:t>
      </w:r>
      <w:r w:rsidRPr="005438B7">
        <w:rPr>
          <w:rFonts w:ascii="仿宋_GB2312" w:eastAsia="仿宋_GB2312" w:hAnsi="宋体" w:hint="eastAsia"/>
          <w:sz w:val="32"/>
          <w:szCs w:val="32"/>
        </w:rPr>
        <w:t>8000人次，治疗有效率达92.5％以上</w:t>
      </w:r>
      <w:r>
        <w:rPr>
          <w:rFonts w:ascii="仿宋_GB2312" w:eastAsia="仿宋_GB2312" w:hAnsi="宋体" w:hint="eastAsia"/>
          <w:sz w:val="32"/>
          <w:szCs w:val="32"/>
        </w:rPr>
        <w:t>，</w:t>
      </w:r>
      <w:r w:rsidRPr="005438B7">
        <w:rPr>
          <w:rFonts w:ascii="仿宋_GB2312" w:eastAsia="仿宋_GB2312" w:hAnsi="宋体" w:hint="eastAsia"/>
          <w:sz w:val="32"/>
          <w:szCs w:val="32"/>
        </w:rPr>
        <w:t>出院满意度</w:t>
      </w:r>
      <w:r>
        <w:rPr>
          <w:rFonts w:ascii="仿宋_GB2312" w:eastAsia="仿宋_GB2312" w:hAnsi="宋体" w:hint="eastAsia"/>
          <w:sz w:val="32"/>
          <w:szCs w:val="32"/>
        </w:rPr>
        <w:t>达</w:t>
      </w:r>
      <w:r w:rsidRPr="005438B7">
        <w:rPr>
          <w:rFonts w:ascii="仿宋_GB2312" w:eastAsia="仿宋_GB2312" w:hAnsi="宋体" w:hint="eastAsia"/>
          <w:sz w:val="32"/>
          <w:szCs w:val="32"/>
        </w:rPr>
        <w:t>98%</w:t>
      </w:r>
      <w:r>
        <w:rPr>
          <w:rFonts w:ascii="仿宋_GB2312" w:eastAsia="仿宋_GB2312" w:hAnsi="宋体" w:hint="eastAsia"/>
          <w:sz w:val="32"/>
          <w:szCs w:val="32"/>
        </w:rPr>
        <w:t>以上</w:t>
      </w:r>
      <w:r w:rsidRPr="005438B7">
        <w:rPr>
          <w:rFonts w:ascii="仿宋_GB2312" w:eastAsia="仿宋_GB2312" w:hAnsi="宋体" w:hint="eastAsia"/>
          <w:sz w:val="32"/>
          <w:szCs w:val="32"/>
        </w:rPr>
        <w:t>。目前</w:t>
      </w:r>
      <w:r>
        <w:rPr>
          <w:rFonts w:ascii="仿宋_GB2312" w:eastAsia="仿宋_GB2312" w:hAnsi="宋体" w:hint="eastAsia"/>
          <w:sz w:val="32"/>
          <w:szCs w:val="32"/>
        </w:rPr>
        <w:t>牵头起草单位</w:t>
      </w:r>
      <w:r w:rsidRPr="005438B7">
        <w:rPr>
          <w:rFonts w:ascii="仿宋_GB2312" w:eastAsia="仿宋_GB2312" w:hAnsi="宋体" w:hint="eastAsia"/>
          <w:sz w:val="32"/>
          <w:szCs w:val="32"/>
        </w:rPr>
        <w:t>右江民族医学院附属医院已通过举办区级继续教育学习班的形式向区外相关机构培训推广了该技术，并已有贵州省兴义市人民医院的3名护士到医院进修血液系统疾病、造血干细胞移植护理技术，预计将会有更多桂滇黔地区医院护士到其医院进行进修学习。</w:t>
      </w:r>
    </w:p>
    <w:p w14:paraId="708673A8" w14:textId="77777777" w:rsidR="00BF4234" w:rsidRDefault="004B0370">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本标准条款依据来源前期丰富的临床实践及研究情况，具体条款内容说明如下：</w:t>
      </w:r>
    </w:p>
    <w:p w14:paraId="4147517D" w14:textId="39E8DFDE" w:rsidR="00C20948" w:rsidRDefault="00C20948" w:rsidP="00C20948">
      <w:pPr>
        <w:spacing w:after="0" w:line="560" w:lineRule="exact"/>
        <w:ind w:firstLineChars="200" w:firstLine="643"/>
        <w:rPr>
          <w:rFonts w:ascii="楷体" w:eastAsia="楷体" w:hAnsi="楷体" w:hint="eastAsia"/>
          <w:b/>
          <w:sz w:val="32"/>
          <w:szCs w:val="32"/>
        </w:rPr>
      </w:pPr>
      <w:r>
        <w:rPr>
          <w:rFonts w:ascii="楷体" w:eastAsia="楷体" w:hAnsi="楷体" w:hint="eastAsia"/>
          <w:b/>
          <w:sz w:val="32"/>
          <w:szCs w:val="32"/>
        </w:rPr>
        <w:t>（一</w:t>
      </w:r>
      <w:r>
        <w:rPr>
          <w:rFonts w:ascii="楷体" w:eastAsia="楷体" w:hAnsi="楷体"/>
          <w:b/>
          <w:sz w:val="32"/>
          <w:szCs w:val="32"/>
        </w:rPr>
        <w:t>）</w:t>
      </w:r>
      <w:r w:rsidR="00E33077" w:rsidRPr="00E33077">
        <w:rPr>
          <w:rFonts w:ascii="楷体" w:eastAsia="楷体" w:hAnsi="楷体" w:hint="eastAsia"/>
          <w:b/>
          <w:sz w:val="32"/>
          <w:szCs w:val="32"/>
        </w:rPr>
        <w:t>基本要求</w:t>
      </w:r>
    </w:p>
    <w:p w14:paraId="76293932" w14:textId="7D0A1B23" w:rsidR="00C20948" w:rsidRPr="00E94817" w:rsidRDefault="00B40170" w:rsidP="00A974BA">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由于</w:t>
      </w:r>
      <w:r w:rsidRPr="00B40170">
        <w:rPr>
          <w:rFonts w:ascii="仿宋_GB2312" w:eastAsia="仿宋_GB2312" w:hAnsi="宋体" w:hint="eastAsia"/>
          <w:sz w:val="32"/>
          <w:szCs w:val="32"/>
        </w:rPr>
        <w:t>地中海贫血患者造血干细胞移植高度专业化、高风险性、多环节协作的特点，为确保患者安全、治疗有效和流</w:t>
      </w:r>
      <w:r w:rsidRPr="00B40170">
        <w:rPr>
          <w:rFonts w:ascii="仿宋_GB2312" w:eastAsia="仿宋_GB2312" w:hAnsi="宋体" w:hint="eastAsia"/>
          <w:sz w:val="32"/>
          <w:szCs w:val="32"/>
        </w:rPr>
        <w:lastRenderedPageBreak/>
        <w:t>程顺畅</w:t>
      </w:r>
      <w:r>
        <w:rPr>
          <w:rFonts w:ascii="仿宋_GB2312" w:eastAsia="仿宋_GB2312" w:hAnsi="宋体" w:hint="eastAsia"/>
          <w:sz w:val="32"/>
          <w:szCs w:val="32"/>
        </w:rPr>
        <w:t>，</w:t>
      </w:r>
      <w:r w:rsidR="00E94817">
        <w:rPr>
          <w:rFonts w:ascii="仿宋_GB2312" w:eastAsia="仿宋_GB2312" w:hAnsi="宋体" w:hint="eastAsia"/>
          <w:sz w:val="32"/>
          <w:szCs w:val="32"/>
        </w:rPr>
        <w:t>基于标准编制组临床实践总结，归纳明确了</w:t>
      </w:r>
      <w:r w:rsidR="00E94817" w:rsidRPr="00E94817">
        <w:rPr>
          <w:rFonts w:ascii="仿宋_GB2312" w:eastAsia="仿宋_GB2312" w:hAnsi="宋体" w:hint="eastAsia"/>
          <w:sz w:val="32"/>
          <w:szCs w:val="32"/>
        </w:rPr>
        <w:t>护理人员</w:t>
      </w:r>
      <w:r w:rsidR="00E94817">
        <w:rPr>
          <w:rFonts w:ascii="仿宋_GB2312" w:eastAsia="仿宋_GB2312" w:hAnsi="宋体" w:hint="eastAsia"/>
          <w:sz w:val="32"/>
          <w:szCs w:val="32"/>
        </w:rPr>
        <w:t>、</w:t>
      </w:r>
      <w:r w:rsidR="00E94817" w:rsidRPr="00E94817">
        <w:rPr>
          <w:rFonts w:ascii="仿宋_GB2312" w:eastAsia="仿宋_GB2312" w:hAnsi="宋体" w:hint="eastAsia"/>
          <w:sz w:val="32"/>
          <w:szCs w:val="32"/>
        </w:rPr>
        <w:t>场所</w:t>
      </w:r>
      <w:r w:rsidR="00E94817">
        <w:rPr>
          <w:rFonts w:ascii="仿宋_GB2312" w:eastAsia="仿宋_GB2312" w:hAnsi="宋体" w:hint="eastAsia"/>
          <w:sz w:val="32"/>
          <w:szCs w:val="32"/>
        </w:rPr>
        <w:t>、</w:t>
      </w:r>
      <w:r w:rsidR="00E94817" w:rsidRPr="00E94817">
        <w:rPr>
          <w:rFonts w:ascii="仿宋_GB2312" w:eastAsia="仿宋_GB2312" w:hAnsi="宋体" w:hint="eastAsia"/>
          <w:sz w:val="32"/>
          <w:szCs w:val="32"/>
        </w:rPr>
        <w:t>设备、耗材及药品</w:t>
      </w:r>
      <w:r w:rsidR="00E94817">
        <w:rPr>
          <w:rFonts w:ascii="仿宋_GB2312" w:eastAsia="仿宋_GB2312" w:hAnsi="宋体" w:hint="eastAsia"/>
          <w:sz w:val="32"/>
          <w:szCs w:val="32"/>
        </w:rPr>
        <w:t>等基本要求。其中，明确护理人员</w:t>
      </w:r>
      <w:r w:rsidR="00E94817" w:rsidRPr="00E94817">
        <w:rPr>
          <w:rFonts w:ascii="仿宋_GB2312" w:eastAsia="仿宋_GB2312" w:hAnsi="宋体" w:hint="eastAsia"/>
          <w:sz w:val="32"/>
          <w:szCs w:val="32"/>
        </w:rPr>
        <w:t>应经</w:t>
      </w:r>
      <w:r w:rsidR="00E94817">
        <w:rPr>
          <w:rFonts w:ascii="仿宋_GB2312" w:eastAsia="仿宋_GB2312" w:hAnsi="宋体" w:hint="eastAsia"/>
          <w:sz w:val="32"/>
          <w:szCs w:val="32"/>
        </w:rPr>
        <w:t>过</w:t>
      </w:r>
      <w:r w:rsidR="00E94817" w:rsidRPr="00E94817">
        <w:rPr>
          <w:rFonts w:ascii="仿宋_GB2312" w:eastAsia="仿宋_GB2312" w:hAnsi="宋体" w:hint="eastAsia"/>
          <w:sz w:val="32"/>
          <w:szCs w:val="32"/>
        </w:rPr>
        <w:t>重型地中海贫血患者造血干细胞移植专业知识和技能培训，并考核合格</w:t>
      </w:r>
      <w:r>
        <w:rPr>
          <w:rFonts w:ascii="仿宋_GB2312" w:eastAsia="仿宋_GB2312" w:hAnsi="宋体" w:hint="eastAsia"/>
          <w:sz w:val="32"/>
          <w:szCs w:val="32"/>
        </w:rPr>
        <w:t>；</w:t>
      </w:r>
      <w:r w:rsidR="006B5385">
        <w:rPr>
          <w:rFonts w:ascii="仿宋_GB2312" w:eastAsia="仿宋_GB2312" w:hAnsi="宋体" w:hint="eastAsia"/>
          <w:sz w:val="32"/>
          <w:szCs w:val="32"/>
        </w:rPr>
        <w:t>明确</w:t>
      </w:r>
      <w:r w:rsidR="006B5385" w:rsidRPr="006B5385">
        <w:rPr>
          <w:rFonts w:ascii="仿宋_GB2312" w:eastAsia="仿宋_GB2312" w:hAnsi="宋体" w:hint="eastAsia"/>
          <w:sz w:val="32"/>
          <w:szCs w:val="32"/>
        </w:rPr>
        <w:t>应具备用于干细胞采集和分离相适应的指定区域</w:t>
      </w:r>
      <w:r w:rsidR="006B5385">
        <w:rPr>
          <w:rFonts w:ascii="仿宋_GB2312" w:eastAsia="仿宋_GB2312" w:hAnsi="宋体" w:hint="eastAsia"/>
          <w:sz w:val="32"/>
          <w:szCs w:val="32"/>
        </w:rPr>
        <w:t>，</w:t>
      </w:r>
      <w:r w:rsidR="006B5385" w:rsidRPr="006B5385">
        <w:rPr>
          <w:rFonts w:ascii="仿宋_GB2312" w:eastAsia="仿宋_GB2312" w:hAnsi="宋体" w:hint="eastAsia"/>
          <w:sz w:val="32"/>
          <w:szCs w:val="32"/>
        </w:rPr>
        <w:t>防止交叉污染，保证操作过程的无菌性。移植前必须对采集的干细胞进行关键质量检测，</w:t>
      </w:r>
      <w:r w:rsidR="006B5385">
        <w:rPr>
          <w:rFonts w:ascii="仿宋_GB2312" w:eastAsia="仿宋_GB2312" w:hAnsi="宋体" w:hint="eastAsia"/>
          <w:sz w:val="32"/>
          <w:szCs w:val="32"/>
        </w:rPr>
        <w:t>明确</w:t>
      </w:r>
      <w:r w:rsidR="006B5385" w:rsidRPr="006B5385">
        <w:rPr>
          <w:rFonts w:ascii="仿宋_GB2312" w:eastAsia="仿宋_GB2312" w:hAnsi="宋体" w:hint="eastAsia"/>
          <w:sz w:val="32"/>
          <w:szCs w:val="32"/>
        </w:rPr>
        <w:t>应具备干细胞检测的实验室</w:t>
      </w:r>
      <w:r w:rsidR="006B5385">
        <w:rPr>
          <w:rFonts w:ascii="仿宋_GB2312" w:eastAsia="仿宋_GB2312" w:hAnsi="宋体" w:hint="eastAsia"/>
          <w:sz w:val="32"/>
          <w:szCs w:val="32"/>
        </w:rPr>
        <w:t>；</w:t>
      </w:r>
      <w:r w:rsidR="006B5385" w:rsidRPr="006B5385">
        <w:rPr>
          <w:rFonts w:ascii="仿宋_GB2312" w:eastAsia="仿宋_GB2312" w:hAnsi="宋体" w:hint="eastAsia"/>
          <w:sz w:val="32"/>
          <w:szCs w:val="32"/>
        </w:rPr>
        <w:t>干细胞冻存需要</w:t>
      </w:r>
      <w:r w:rsidR="00A974BA" w:rsidRPr="00A974BA">
        <w:rPr>
          <w:rFonts w:ascii="仿宋_GB2312" w:eastAsia="仿宋_GB2312" w:hAnsi="宋体" w:hint="eastAsia"/>
          <w:sz w:val="32"/>
          <w:szCs w:val="32"/>
        </w:rPr>
        <w:t>程控降温仪、液氮储存箱</w:t>
      </w:r>
      <w:r w:rsidR="00A974BA">
        <w:rPr>
          <w:rFonts w:ascii="仿宋_GB2312" w:eastAsia="仿宋_GB2312" w:hAnsi="宋体" w:hint="eastAsia"/>
          <w:sz w:val="32"/>
          <w:szCs w:val="32"/>
        </w:rPr>
        <w:t>等</w:t>
      </w:r>
      <w:r w:rsidR="006B5385" w:rsidRPr="006B5385">
        <w:rPr>
          <w:rFonts w:ascii="仿宋_GB2312" w:eastAsia="仿宋_GB2312" w:hAnsi="宋体" w:hint="eastAsia"/>
          <w:sz w:val="32"/>
          <w:szCs w:val="32"/>
        </w:rPr>
        <w:t>，这些设备需要稳定、安全、专人管理的空间</w:t>
      </w:r>
      <w:r w:rsidR="00A974BA">
        <w:rPr>
          <w:rFonts w:ascii="仿宋_GB2312" w:eastAsia="仿宋_GB2312" w:hAnsi="宋体" w:hint="eastAsia"/>
          <w:sz w:val="32"/>
          <w:szCs w:val="32"/>
        </w:rPr>
        <w:t>，明确</w:t>
      </w:r>
      <w:r w:rsidR="00A974BA" w:rsidRPr="00A974BA">
        <w:rPr>
          <w:rFonts w:ascii="仿宋_GB2312" w:eastAsia="仿宋_GB2312" w:hAnsi="宋体" w:hint="eastAsia"/>
          <w:sz w:val="32"/>
          <w:szCs w:val="32"/>
        </w:rPr>
        <w:t>应具备细胞采集、分离所需物料（包括耗材、试剂）的固定存储区域。</w:t>
      </w:r>
      <w:r w:rsidR="00637F9B">
        <w:rPr>
          <w:rFonts w:ascii="仿宋_GB2312" w:eastAsia="仿宋_GB2312" w:hAnsi="宋体" w:hint="eastAsia"/>
          <w:sz w:val="32"/>
          <w:szCs w:val="32"/>
        </w:rPr>
        <w:t>此外，还对具体应包括的</w:t>
      </w:r>
      <w:r w:rsidR="00637F9B" w:rsidRPr="00637F9B">
        <w:rPr>
          <w:rFonts w:ascii="仿宋_GB2312" w:eastAsia="仿宋_GB2312" w:hAnsi="宋体" w:hint="eastAsia"/>
          <w:sz w:val="32"/>
          <w:szCs w:val="32"/>
        </w:rPr>
        <w:t>设备、耗材及药品</w:t>
      </w:r>
      <w:r w:rsidR="00637F9B">
        <w:rPr>
          <w:rFonts w:ascii="仿宋_GB2312" w:eastAsia="仿宋_GB2312" w:hAnsi="宋体" w:hint="eastAsia"/>
          <w:sz w:val="32"/>
          <w:szCs w:val="32"/>
        </w:rPr>
        <w:t>在附录进行了详细明确。</w:t>
      </w:r>
    </w:p>
    <w:p w14:paraId="710FDE34" w14:textId="2AF700AC" w:rsidR="00BF4234" w:rsidRDefault="004B0370">
      <w:pPr>
        <w:spacing w:after="0" w:line="560" w:lineRule="exact"/>
        <w:ind w:firstLineChars="200" w:firstLine="643"/>
        <w:rPr>
          <w:rFonts w:ascii="楷体" w:eastAsia="楷体" w:hAnsi="楷体" w:hint="eastAsia"/>
          <w:b/>
          <w:sz w:val="32"/>
          <w:szCs w:val="32"/>
        </w:rPr>
      </w:pPr>
      <w:r>
        <w:rPr>
          <w:rFonts w:ascii="楷体" w:eastAsia="楷体" w:hAnsi="楷体" w:hint="eastAsia"/>
          <w:b/>
          <w:sz w:val="32"/>
          <w:szCs w:val="32"/>
        </w:rPr>
        <w:t>（</w:t>
      </w:r>
      <w:r w:rsidR="00C20948">
        <w:rPr>
          <w:rFonts w:ascii="楷体" w:eastAsia="楷体" w:hAnsi="楷体" w:hint="eastAsia"/>
          <w:b/>
          <w:sz w:val="32"/>
          <w:szCs w:val="32"/>
        </w:rPr>
        <w:t>二</w:t>
      </w:r>
      <w:r>
        <w:rPr>
          <w:rFonts w:ascii="楷体" w:eastAsia="楷体" w:hAnsi="楷体"/>
          <w:b/>
          <w:sz w:val="32"/>
          <w:szCs w:val="32"/>
        </w:rPr>
        <w:t>）</w:t>
      </w:r>
      <w:r w:rsidR="00E33077" w:rsidRPr="00E33077">
        <w:rPr>
          <w:rFonts w:ascii="楷体" w:eastAsia="楷体" w:hAnsi="楷体" w:hint="eastAsia"/>
          <w:b/>
          <w:sz w:val="32"/>
          <w:szCs w:val="32"/>
        </w:rPr>
        <w:t>护理措施</w:t>
      </w:r>
    </w:p>
    <w:p w14:paraId="2C326530" w14:textId="56A08951" w:rsidR="00962EC1" w:rsidRPr="00962EC1" w:rsidRDefault="00962EC1" w:rsidP="00962EC1">
      <w:pPr>
        <w:spacing w:after="0" w:line="560" w:lineRule="exact"/>
        <w:ind w:firstLineChars="200" w:firstLine="640"/>
        <w:rPr>
          <w:rFonts w:ascii="仿宋_GB2312" w:eastAsia="仿宋_GB2312" w:hAnsi="宋体" w:hint="eastAsia"/>
          <w:sz w:val="32"/>
          <w:szCs w:val="32"/>
        </w:rPr>
      </w:pPr>
      <w:r w:rsidRPr="00962EC1">
        <w:rPr>
          <w:rFonts w:ascii="仿宋_GB2312" w:eastAsia="仿宋_GB2312" w:hAnsi="宋体" w:hint="eastAsia"/>
          <w:sz w:val="32"/>
          <w:szCs w:val="32"/>
        </w:rPr>
        <w:t>移植后患者处于一种极度脆弱且复杂的生理与心理状态，这直接决定了护理需求的维度：免疫系统“归零”与重建期：预处理方案摧毁了患者自身的造血和免疫系统，在新植入的干细胞尚未成功植活并发挥功能前，患者处于“无髓状态”</w:t>
      </w:r>
      <w:r>
        <w:rPr>
          <w:rFonts w:ascii="仿宋_GB2312" w:eastAsia="仿宋_GB2312" w:hAnsi="宋体" w:hint="eastAsia"/>
          <w:sz w:val="32"/>
          <w:szCs w:val="32"/>
        </w:rPr>
        <w:t>，</w:t>
      </w:r>
      <w:r w:rsidRPr="00962EC1">
        <w:rPr>
          <w:rFonts w:ascii="仿宋_GB2312" w:eastAsia="仿宋_GB2312" w:hAnsi="宋体" w:hint="eastAsia"/>
          <w:sz w:val="32"/>
          <w:szCs w:val="32"/>
        </w:rPr>
        <w:t>这导致了</w:t>
      </w:r>
      <w:bookmarkStart w:id="4" w:name="_Hlk218097695"/>
      <w:r w:rsidRPr="00AB0E4A">
        <w:rPr>
          <w:rFonts w:ascii="仿宋_GB2312" w:eastAsia="仿宋_GB2312" w:hAnsi="宋体" w:hint="eastAsia"/>
          <w:b/>
          <w:bCs/>
          <w:sz w:val="32"/>
          <w:szCs w:val="32"/>
        </w:rPr>
        <w:t>病情观察及监测</w:t>
      </w:r>
      <w:bookmarkEnd w:id="4"/>
      <w:r w:rsidRPr="00962EC1">
        <w:rPr>
          <w:rFonts w:ascii="仿宋_GB2312" w:eastAsia="仿宋_GB2312" w:hAnsi="宋体" w:hint="eastAsia"/>
          <w:sz w:val="32"/>
          <w:szCs w:val="32"/>
        </w:rPr>
        <w:t>成为重中之重。任何生命体征的波动、血象的异常、细微的症状都可能预示着感染、植活不良或严重并发症，必须进行密集、专业的监测。</w:t>
      </w:r>
      <w:r w:rsidR="00601733">
        <w:rPr>
          <w:rFonts w:ascii="仿宋_GB2312" w:eastAsia="仿宋_GB2312" w:hAnsi="宋体" w:hint="eastAsia"/>
          <w:sz w:val="32"/>
          <w:szCs w:val="32"/>
        </w:rPr>
        <w:t>患者</w:t>
      </w:r>
      <w:r w:rsidRPr="00962EC1">
        <w:rPr>
          <w:rFonts w:ascii="仿宋_GB2312" w:eastAsia="仿宋_GB2312" w:hAnsi="宋体" w:hint="eastAsia"/>
          <w:sz w:val="32"/>
          <w:szCs w:val="32"/>
        </w:rPr>
        <w:t>感染风险极高</w:t>
      </w:r>
      <w:r w:rsidR="00601733">
        <w:rPr>
          <w:rFonts w:ascii="仿宋_GB2312" w:eastAsia="仿宋_GB2312" w:hAnsi="宋体" w:hint="eastAsia"/>
          <w:sz w:val="32"/>
          <w:szCs w:val="32"/>
        </w:rPr>
        <w:t>，</w:t>
      </w:r>
      <w:r w:rsidRPr="00962EC1">
        <w:rPr>
          <w:rFonts w:ascii="仿宋_GB2312" w:eastAsia="仿宋_GB2312" w:hAnsi="宋体" w:hint="eastAsia"/>
          <w:sz w:val="32"/>
          <w:szCs w:val="32"/>
        </w:rPr>
        <w:t>细菌、病毒、真菌都可能引发致命感染</w:t>
      </w:r>
      <w:r w:rsidR="00601733">
        <w:rPr>
          <w:rFonts w:ascii="仿宋_GB2312" w:eastAsia="仿宋_GB2312" w:hAnsi="宋体" w:hint="eastAsia"/>
          <w:sz w:val="32"/>
          <w:szCs w:val="32"/>
        </w:rPr>
        <w:t>，</w:t>
      </w:r>
      <w:r w:rsidR="00DA0CBF">
        <w:rPr>
          <w:rFonts w:ascii="仿宋_GB2312" w:eastAsia="仿宋_GB2312" w:hAnsi="宋体" w:hint="eastAsia"/>
          <w:sz w:val="32"/>
          <w:szCs w:val="32"/>
        </w:rPr>
        <w:t>根据标准编制组临床实践经验，</w:t>
      </w:r>
      <w:r w:rsidRPr="00AB0E4A">
        <w:rPr>
          <w:rFonts w:ascii="仿宋_GB2312" w:eastAsia="仿宋_GB2312" w:hAnsi="宋体" w:hint="eastAsia"/>
          <w:b/>
          <w:bCs/>
          <w:sz w:val="32"/>
          <w:szCs w:val="32"/>
        </w:rPr>
        <w:t>病区管理</w:t>
      </w:r>
      <w:r w:rsidRPr="00962EC1">
        <w:rPr>
          <w:rFonts w:ascii="仿宋_GB2312" w:eastAsia="仿宋_GB2312" w:hAnsi="宋体" w:hint="eastAsia"/>
          <w:sz w:val="32"/>
          <w:szCs w:val="32"/>
        </w:rPr>
        <w:t>（</w:t>
      </w:r>
      <w:r w:rsidR="00601733">
        <w:rPr>
          <w:rFonts w:ascii="仿宋_GB2312" w:eastAsia="仿宋_GB2312" w:hAnsi="宋体" w:hint="eastAsia"/>
          <w:sz w:val="32"/>
          <w:szCs w:val="32"/>
        </w:rPr>
        <w:t>包含</w:t>
      </w:r>
      <w:r w:rsidRPr="00962EC1">
        <w:rPr>
          <w:rFonts w:ascii="仿宋_GB2312" w:eastAsia="仿宋_GB2312" w:hAnsi="宋体" w:hint="eastAsia"/>
          <w:sz w:val="32"/>
          <w:szCs w:val="32"/>
        </w:rPr>
        <w:t>探视</w:t>
      </w:r>
      <w:r w:rsidR="00601733">
        <w:rPr>
          <w:rFonts w:ascii="仿宋_GB2312" w:eastAsia="仿宋_GB2312" w:hAnsi="宋体" w:hint="eastAsia"/>
          <w:sz w:val="32"/>
          <w:szCs w:val="32"/>
        </w:rPr>
        <w:t>管理、环境管理</w:t>
      </w:r>
      <w:r w:rsidRPr="00962EC1">
        <w:rPr>
          <w:rFonts w:ascii="仿宋_GB2312" w:eastAsia="仿宋_GB2312" w:hAnsi="宋体" w:hint="eastAsia"/>
          <w:sz w:val="32"/>
          <w:szCs w:val="32"/>
        </w:rPr>
        <w:t>）</w:t>
      </w:r>
      <w:r w:rsidR="00DA0CBF">
        <w:rPr>
          <w:rFonts w:ascii="仿宋_GB2312" w:eastAsia="仿宋_GB2312" w:hAnsi="宋体" w:hint="eastAsia"/>
          <w:sz w:val="32"/>
          <w:szCs w:val="32"/>
        </w:rPr>
        <w:t>成为</w:t>
      </w:r>
      <w:r w:rsidRPr="00962EC1">
        <w:rPr>
          <w:rFonts w:ascii="仿宋_GB2312" w:eastAsia="仿宋_GB2312" w:hAnsi="宋体" w:hint="eastAsia"/>
          <w:sz w:val="32"/>
          <w:szCs w:val="32"/>
        </w:rPr>
        <w:t>创造无菌外环境的第一道防线</w:t>
      </w:r>
      <w:r w:rsidR="00601733">
        <w:rPr>
          <w:rFonts w:ascii="仿宋_GB2312" w:eastAsia="仿宋_GB2312" w:hAnsi="宋体" w:hint="eastAsia"/>
          <w:sz w:val="32"/>
          <w:szCs w:val="32"/>
        </w:rPr>
        <w:t>；</w:t>
      </w:r>
      <w:r w:rsidR="00601733" w:rsidRPr="00AB0E4A">
        <w:rPr>
          <w:rFonts w:ascii="仿宋_GB2312" w:eastAsia="仿宋_GB2312" w:hAnsi="宋体" w:hint="eastAsia"/>
          <w:b/>
          <w:bCs/>
          <w:sz w:val="32"/>
          <w:szCs w:val="32"/>
        </w:rPr>
        <w:t>饮食</w:t>
      </w:r>
      <w:r w:rsidRPr="00AB0E4A">
        <w:rPr>
          <w:rFonts w:ascii="仿宋_GB2312" w:eastAsia="仿宋_GB2312" w:hAnsi="宋体" w:hint="eastAsia"/>
          <w:b/>
          <w:bCs/>
          <w:sz w:val="32"/>
          <w:szCs w:val="32"/>
        </w:rPr>
        <w:t>、皮肤、</w:t>
      </w:r>
      <w:r w:rsidR="00601733" w:rsidRPr="00AB0E4A">
        <w:rPr>
          <w:rFonts w:ascii="仿宋_GB2312" w:eastAsia="仿宋_GB2312" w:hAnsi="宋体" w:hint="eastAsia"/>
          <w:b/>
          <w:bCs/>
          <w:sz w:val="32"/>
          <w:szCs w:val="32"/>
        </w:rPr>
        <w:t>口腔</w:t>
      </w:r>
      <w:r w:rsidRPr="00AB0E4A">
        <w:rPr>
          <w:rFonts w:ascii="仿宋_GB2312" w:eastAsia="仿宋_GB2312" w:hAnsi="宋体" w:hint="eastAsia"/>
          <w:b/>
          <w:bCs/>
          <w:sz w:val="32"/>
          <w:szCs w:val="32"/>
        </w:rPr>
        <w:t>护理</w:t>
      </w:r>
      <w:r w:rsidR="00DA0CBF">
        <w:rPr>
          <w:rFonts w:ascii="仿宋_GB2312" w:eastAsia="仿宋_GB2312" w:hAnsi="宋体" w:hint="eastAsia"/>
          <w:sz w:val="32"/>
          <w:szCs w:val="32"/>
        </w:rPr>
        <w:t>（</w:t>
      </w:r>
      <w:r w:rsidRPr="00962EC1">
        <w:rPr>
          <w:rFonts w:ascii="仿宋_GB2312" w:eastAsia="仿宋_GB2312" w:hAnsi="宋体" w:hint="eastAsia"/>
          <w:sz w:val="32"/>
          <w:szCs w:val="32"/>
        </w:rPr>
        <w:t>保护三大易感门户</w:t>
      </w:r>
      <w:r w:rsidR="00DA0CBF">
        <w:rPr>
          <w:rFonts w:ascii="仿宋_GB2312" w:eastAsia="仿宋_GB2312" w:hAnsi="宋体" w:hint="eastAsia"/>
          <w:sz w:val="32"/>
          <w:szCs w:val="32"/>
        </w:rPr>
        <w:t>：</w:t>
      </w:r>
      <w:r w:rsidR="00601733" w:rsidRPr="00962EC1">
        <w:rPr>
          <w:rFonts w:ascii="仿宋_GB2312" w:eastAsia="仿宋_GB2312" w:hAnsi="宋体" w:hint="eastAsia"/>
          <w:sz w:val="32"/>
          <w:szCs w:val="32"/>
        </w:rPr>
        <w:t>消化道</w:t>
      </w:r>
      <w:r w:rsidR="00601733">
        <w:rPr>
          <w:rFonts w:ascii="仿宋_GB2312" w:eastAsia="仿宋_GB2312" w:hAnsi="宋体" w:hint="eastAsia"/>
          <w:sz w:val="32"/>
          <w:szCs w:val="32"/>
        </w:rPr>
        <w:t>、</w:t>
      </w:r>
      <w:r w:rsidR="00601733" w:rsidRPr="00962EC1">
        <w:rPr>
          <w:rFonts w:ascii="仿宋_GB2312" w:eastAsia="仿宋_GB2312" w:hAnsi="宋体" w:hint="eastAsia"/>
          <w:sz w:val="32"/>
          <w:szCs w:val="32"/>
        </w:rPr>
        <w:t>皮肤屏障</w:t>
      </w:r>
      <w:r w:rsidR="00601733">
        <w:rPr>
          <w:rFonts w:ascii="仿宋_GB2312" w:eastAsia="仿宋_GB2312" w:hAnsi="宋体" w:hint="eastAsia"/>
          <w:sz w:val="32"/>
          <w:szCs w:val="32"/>
        </w:rPr>
        <w:t>、</w:t>
      </w:r>
      <w:r w:rsidRPr="00962EC1">
        <w:rPr>
          <w:rFonts w:ascii="仿宋_GB2312" w:eastAsia="仿宋_GB2312" w:hAnsi="宋体" w:hint="eastAsia"/>
          <w:sz w:val="32"/>
          <w:szCs w:val="32"/>
        </w:rPr>
        <w:t>口腔黏膜）</w:t>
      </w:r>
      <w:r w:rsidR="00DA0CBF">
        <w:rPr>
          <w:rFonts w:ascii="仿宋_GB2312" w:eastAsia="仿宋_GB2312" w:hAnsi="宋体" w:hint="eastAsia"/>
          <w:sz w:val="32"/>
          <w:szCs w:val="32"/>
        </w:rPr>
        <w:t>成为</w:t>
      </w:r>
      <w:r w:rsidRPr="00962EC1">
        <w:rPr>
          <w:rFonts w:ascii="仿宋_GB2312" w:eastAsia="仿宋_GB2312" w:hAnsi="宋体" w:hint="eastAsia"/>
          <w:sz w:val="32"/>
          <w:szCs w:val="32"/>
        </w:rPr>
        <w:t>第二道防线。</w:t>
      </w:r>
      <w:r w:rsidRPr="00AB0E4A">
        <w:rPr>
          <w:rFonts w:ascii="仿宋_GB2312" w:eastAsia="仿宋_GB2312" w:hAnsi="宋体" w:hint="eastAsia"/>
          <w:b/>
          <w:bCs/>
          <w:sz w:val="32"/>
          <w:szCs w:val="32"/>
        </w:rPr>
        <w:t>常见并发症护理</w:t>
      </w:r>
      <w:r w:rsidR="00AB0E4A">
        <w:rPr>
          <w:rFonts w:ascii="仿宋_GB2312" w:eastAsia="仿宋_GB2312" w:hAnsi="宋体" w:hint="eastAsia"/>
          <w:sz w:val="32"/>
          <w:szCs w:val="32"/>
        </w:rPr>
        <w:t>直接关系</w:t>
      </w:r>
      <w:r w:rsidR="00AB0E4A" w:rsidRPr="00AB0E4A">
        <w:rPr>
          <w:rFonts w:ascii="仿宋_GB2312" w:eastAsia="仿宋_GB2312" w:hAnsi="宋体"/>
          <w:sz w:val="32"/>
          <w:szCs w:val="32"/>
        </w:rPr>
        <w:t>移植成功、</w:t>
      </w:r>
      <w:r w:rsidR="00AB0E4A" w:rsidRPr="00AB0E4A">
        <w:rPr>
          <w:rFonts w:ascii="仿宋_GB2312" w:eastAsia="仿宋_GB2312" w:hAnsi="宋体"/>
          <w:sz w:val="32"/>
          <w:szCs w:val="32"/>
        </w:rPr>
        <w:lastRenderedPageBreak/>
        <w:t>患者生存质量及长期预后</w:t>
      </w:r>
      <w:r w:rsidR="00AB0E4A">
        <w:rPr>
          <w:rFonts w:ascii="仿宋_GB2312" w:eastAsia="仿宋_GB2312" w:hAnsi="宋体" w:hint="eastAsia"/>
          <w:sz w:val="32"/>
          <w:szCs w:val="32"/>
        </w:rPr>
        <w:t>。由于</w:t>
      </w:r>
      <w:r w:rsidRPr="00962EC1">
        <w:rPr>
          <w:rFonts w:ascii="仿宋_GB2312" w:eastAsia="仿宋_GB2312" w:hAnsi="宋体" w:hint="eastAsia"/>
          <w:sz w:val="32"/>
          <w:szCs w:val="32"/>
        </w:rPr>
        <w:t>患者（尤其是儿童）需</w:t>
      </w:r>
      <w:r w:rsidR="00AB0E4A">
        <w:rPr>
          <w:rFonts w:ascii="仿宋_GB2312" w:eastAsia="仿宋_GB2312" w:hAnsi="宋体" w:hint="eastAsia"/>
          <w:sz w:val="32"/>
          <w:szCs w:val="32"/>
        </w:rPr>
        <w:t>要</w:t>
      </w:r>
      <w:r w:rsidRPr="00962EC1">
        <w:rPr>
          <w:rFonts w:ascii="仿宋_GB2312" w:eastAsia="仿宋_GB2312" w:hAnsi="宋体" w:hint="eastAsia"/>
          <w:sz w:val="32"/>
          <w:szCs w:val="32"/>
        </w:rPr>
        <w:t>在密闭的层流舱内生活数周至数月，面临治疗痛苦、隔离孤独、对未来的不确定感。</w:t>
      </w:r>
      <w:r w:rsidR="00AB0E4A">
        <w:rPr>
          <w:rFonts w:ascii="仿宋_GB2312" w:eastAsia="仿宋_GB2312" w:hAnsi="宋体" w:hint="eastAsia"/>
          <w:sz w:val="32"/>
          <w:szCs w:val="32"/>
        </w:rPr>
        <w:t>明确</w:t>
      </w:r>
      <w:r w:rsidRPr="00AB0E4A">
        <w:rPr>
          <w:rFonts w:ascii="仿宋_GB2312" w:eastAsia="仿宋_GB2312" w:hAnsi="宋体" w:hint="eastAsia"/>
          <w:b/>
          <w:bCs/>
          <w:sz w:val="32"/>
          <w:szCs w:val="32"/>
        </w:rPr>
        <w:t>心理护理</w:t>
      </w:r>
      <w:r w:rsidR="00AB0E4A">
        <w:rPr>
          <w:rFonts w:ascii="仿宋_GB2312" w:eastAsia="仿宋_GB2312" w:hAnsi="宋体" w:hint="eastAsia"/>
          <w:sz w:val="32"/>
          <w:szCs w:val="32"/>
        </w:rPr>
        <w:t>，有利于</w:t>
      </w:r>
      <w:r w:rsidRPr="00962EC1">
        <w:rPr>
          <w:rFonts w:ascii="仿宋_GB2312" w:eastAsia="仿宋_GB2312" w:hAnsi="宋体" w:hint="eastAsia"/>
          <w:sz w:val="32"/>
          <w:szCs w:val="32"/>
        </w:rPr>
        <w:t>缓解</w:t>
      </w:r>
      <w:r w:rsidR="00AB0E4A">
        <w:rPr>
          <w:rFonts w:ascii="仿宋_GB2312" w:eastAsia="仿宋_GB2312" w:hAnsi="宋体" w:hint="eastAsia"/>
          <w:sz w:val="32"/>
          <w:szCs w:val="32"/>
        </w:rPr>
        <w:t>患者</w:t>
      </w:r>
      <w:r w:rsidRPr="00962EC1">
        <w:rPr>
          <w:rFonts w:ascii="仿宋_GB2312" w:eastAsia="仿宋_GB2312" w:hAnsi="宋体" w:hint="eastAsia"/>
          <w:sz w:val="32"/>
          <w:szCs w:val="32"/>
        </w:rPr>
        <w:t>焦虑抑郁，增强治疗依从性，提升生活质量，保障治疗顺利进行</w:t>
      </w:r>
      <w:r w:rsidR="00AB0E4A">
        <w:rPr>
          <w:rFonts w:ascii="仿宋_GB2312" w:eastAsia="仿宋_GB2312" w:hAnsi="宋体" w:hint="eastAsia"/>
          <w:sz w:val="32"/>
          <w:szCs w:val="32"/>
        </w:rPr>
        <w:t>。</w:t>
      </w:r>
      <w:r w:rsidR="005253A8">
        <w:rPr>
          <w:rFonts w:ascii="仿宋_GB2312" w:eastAsia="仿宋_GB2312" w:hAnsi="宋体" w:hint="eastAsia"/>
          <w:sz w:val="32"/>
          <w:szCs w:val="32"/>
        </w:rPr>
        <w:t>标准编制组基于临床实践，对</w:t>
      </w:r>
      <w:r w:rsidR="005253A8" w:rsidRPr="005253A8">
        <w:rPr>
          <w:rFonts w:ascii="仿宋_GB2312" w:eastAsia="仿宋_GB2312" w:hAnsi="宋体" w:hint="eastAsia"/>
          <w:b/>
          <w:bCs/>
          <w:sz w:val="32"/>
          <w:szCs w:val="32"/>
        </w:rPr>
        <w:t>病情观察及监测</w:t>
      </w:r>
      <w:r w:rsidR="005253A8" w:rsidRPr="005253A8">
        <w:rPr>
          <w:rFonts w:ascii="仿宋_GB2312" w:eastAsia="仿宋_GB2312" w:hAnsi="宋体" w:hint="eastAsia"/>
          <w:b/>
          <w:bCs/>
          <w:sz w:val="32"/>
          <w:szCs w:val="32"/>
        </w:rPr>
        <w:t>、</w:t>
      </w:r>
      <w:r w:rsidR="005253A8" w:rsidRPr="005253A8">
        <w:rPr>
          <w:rFonts w:ascii="仿宋_GB2312" w:eastAsia="仿宋_GB2312" w:hAnsi="宋体" w:hint="eastAsia"/>
          <w:b/>
          <w:bCs/>
          <w:sz w:val="32"/>
          <w:szCs w:val="32"/>
        </w:rPr>
        <w:t>病区管理</w:t>
      </w:r>
      <w:r w:rsidR="005253A8" w:rsidRPr="005253A8">
        <w:rPr>
          <w:rFonts w:ascii="仿宋_GB2312" w:eastAsia="仿宋_GB2312" w:hAnsi="宋体" w:hint="eastAsia"/>
          <w:b/>
          <w:bCs/>
          <w:sz w:val="32"/>
          <w:szCs w:val="32"/>
        </w:rPr>
        <w:t>、</w:t>
      </w:r>
      <w:r w:rsidR="005253A8" w:rsidRPr="005253A8">
        <w:rPr>
          <w:rFonts w:ascii="仿宋_GB2312" w:eastAsia="仿宋_GB2312" w:hAnsi="宋体" w:hint="eastAsia"/>
          <w:b/>
          <w:bCs/>
          <w:sz w:val="32"/>
          <w:szCs w:val="32"/>
        </w:rPr>
        <w:t>饮食、皮肤、口腔护理</w:t>
      </w:r>
      <w:r w:rsidR="005253A8" w:rsidRPr="005253A8">
        <w:rPr>
          <w:rFonts w:ascii="仿宋_GB2312" w:eastAsia="仿宋_GB2312" w:hAnsi="宋体" w:hint="eastAsia"/>
          <w:b/>
          <w:bCs/>
          <w:sz w:val="32"/>
          <w:szCs w:val="32"/>
        </w:rPr>
        <w:t>、</w:t>
      </w:r>
      <w:r w:rsidR="005253A8" w:rsidRPr="005253A8">
        <w:rPr>
          <w:rFonts w:ascii="仿宋_GB2312" w:eastAsia="仿宋_GB2312" w:hAnsi="宋体" w:hint="eastAsia"/>
          <w:b/>
          <w:bCs/>
          <w:sz w:val="32"/>
          <w:szCs w:val="32"/>
        </w:rPr>
        <w:t>心理护理</w:t>
      </w:r>
      <w:r w:rsidR="005253A8" w:rsidRPr="005253A8">
        <w:rPr>
          <w:rFonts w:ascii="仿宋_GB2312" w:eastAsia="仿宋_GB2312" w:hAnsi="宋体" w:hint="eastAsia"/>
          <w:sz w:val="32"/>
          <w:szCs w:val="32"/>
        </w:rPr>
        <w:t>及</w:t>
      </w:r>
      <w:r w:rsidR="005253A8" w:rsidRPr="005253A8">
        <w:rPr>
          <w:rFonts w:ascii="仿宋_GB2312" w:eastAsia="仿宋_GB2312" w:hAnsi="宋体" w:hint="eastAsia"/>
          <w:b/>
          <w:bCs/>
          <w:sz w:val="32"/>
          <w:szCs w:val="32"/>
        </w:rPr>
        <w:t>常见并发症护理</w:t>
      </w:r>
      <w:r w:rsidR="005253A8">
        <w:rPr>
          <w:rFonts w:ascii="仿宋_GB2312" w:eastAsia="仿宋_GB2312" w:hAnsi="宋体" w:hint="eastAsia"/>
          <w:sz w:val="32"/>
          <w:szCs w:val="32"/>
        </w:rPr>
        <w:t>的具体要求进行了明确。</w:t>
      </w:r>
    </w:p>
    <w:p w14:paraId="37E5A52A" w14:textId="77777777" w:rsidR="00046EC9" w:rsidRDefault="005253A8" w:rsidP="00942AC5">
      <w:pPr>
        <w:spacing w:after="0"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其中，</w:t>
      </w:r>
      <w:r w:rsidR="0080731A">
        <w:rPr>
          <w:rFonts w:ascii="仿宋_GB2312" w:eastAsia="仿宋_GB2312" w:hAnsi="宋体" w:hint="eastAsia"/>
          <w:sz w:val="32"/>
          <w:szCs w:val="32"/>
        </w:rPr>
        <w:t>在</w:t>
      </w:r>
      <w:r w:rsidR="0080731A" w:rsidRPr="005253A8">
        <w:rPr>
          <w:rFonts w:ascii="仿宋_GB2312" w:eastAsia="仿宋_GB2312" w:hAnsi="宋体" w:hint="eastAsia"/>
          <w:b/>
          <w:bCs/>
          <w:sz w:val="32"/>
          <w:szCs w:val="32"/>
        </w:rPr>
        <w:t>病情观察及监测</w:t>
      </w:r>
      <w:r w:rsidR="0080731A" w:rsidRPr="005253A8">
        <w:rPr>
          <w:rFonts w:ascii="仿宋_GB2312" w:eastAsia="仿宋_GB2312" w:hAnsi="宋体" w:hint="eastAsia"/>
          <w:b/>
          <w:bCs/>
          <w:sz w:val="32"/>
          <w:szCs w:val="32"/>
        </w:rPr>
        <w:t>护理</w:t>
      </w:r>
      <w:r w:rsidR="0080731A">
        <w:rPr>
          <w:rFonts w:ascii="仿宋_GB2312" w:eastAsia="仿宋_GB2312" w:hAnsi="宋体" w:hint="eastAsia"/>
          <w:sz w:val="32"/>
          <w:szCs w:val="32"/>
        </w:rPr>
        <w:t>中，明确</w:t>
      </w:r>
      <w:r w:rsidR="0080731A" w:rsidRPr="0080731A">
        <w:rPr>
          <w:rFonts w:ascii="仿宋_GB2312" w:eastAsia="仿宋_GB2312" w:hAnsi="宋体" w:hint="eastAsia"/>
          <w:sz w:val="32"/>
          <w:szCs w:val="32"/>
        </w:rPr>
        <w:t>持续24</w:t>
      </w:r>
      <w:r w:rsidR="0080731A" w:rsidRPr="0080731A">
        <w:rPr>
          <w:rFonts w:ascii="仿宋_GB2312" w:eastAsia="仿宋_GB2312" w:hAnsi="宋体" w:hint="eastAsia"/>
          <w:sz w:val="32"/>
          <w:szCs w:val="32"/>
          <w:vertAlign w:val="superscript"/>
        </w:rPr>
        <w:t xml:space="preserve"> </w:t>
      </w:r>
      <w:r w:rsidR="0080731A" w:rsidRPr="0080731A">
        <w:rPr>
          <w:rFonts w:ascii="仿宋_GB2312" w:eastAsia="仿宋_GB2312" w:hAnsi="宋体" w:hint="eastAsia"/>
          <w:sz w:val="32"/>
          <w:szCs w:val="32"/>
        </w:rPr>
        <w:t>h心电监护，密切监测患者体温、心率、呼吸、血压及血氧饱和度，常规每4</w:t>
      </w:r>
      <w:r w:rsidR="0080731A" w:rsidRPr="0080731A">
        <w:rPr>
          <w:rFonts w:ascii="仿宋_GB2312" w:eastAsia="仿宋_GB2312" w:hAnsi="宋体" w:hint="eastAsia"/>
          <w:sz w:val="32"/>
          <w:szCs w:val="32"/>
          <w:vertAlign w:val="superscript"/>
        </w:rPr>
        <w:t xml:space="preserve"> </w:t>
      </w:r>
      <w:r w:rsidR="0080731A" w:rsidRPr="0080731A">
        <w:rPr>
          <w:rFonts w:ascii="仿宋_GB2312" w:eastAsia="仿宋_GB2312" w:hAnsi="宋体" w:hint="eastAsia"/>
          <w:sz w:val="32"/>
          <w:szCs w:val="32"/>
        </w:rPr>
        <w:t>h测量患者体温，并做好记录</w:t>
      </w:r>
      <w:r w:rsidR="00FB2713">
        <w:rPr>
          <w:rFonts w:ascii="仿宋_GB2312" w:eastAsia="仿宋_GB2312" w:hAnsi="宋体" w:hint="eastAsia"/>
          <w:sz w:val="32"/>
          <w:szCs w:val="32"/>
        </w:rPr>
        <w:t>，</w:t>
      </w:r>
      <w:r w:rsidR="00FB2713" w:rsidRPr="00FB2713">
        <w:rPr>
          <w:rFonts w:ascii="仿宋_GB2312" w:eastAsia="仿宋_GB2312" w:hAnsi="宋体" w:hint="eastAsia"/>
          <w:sz w:val="32"/>
          <w:szCs w:val="32"/>
        </w:rPr>
        <w:t>移植后早期是高风险期，需要密集监测以早期识别危及生命的并发症</w:t>
      </w:r>
      <w:r w:rsidR="00FB2713">
        <w:rPr>
          <w:rFonts w:ascii="仿宋_GB2312" w:eastAsia="仿宋_GB2312" w:hAnsi="宋体" w:hint="eastAsia"/>
          <w:sz w:val="32"/>
          <w:szCs w:val="32"/>
        </w:rPr>
        <w:t>。</w:t>
      </w:r>
    </w:p>
    <w:p w14:paraId="3DBF6B68" w14:textId="78177B64" w:rsidR="00974A1F" w:rsidRDefault="00393D46" w:rsidP="00942AC5">
      <w:pPr>
        <w:spacing w:after="0"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明确</w:t>
      </w:r>
      <w:r w:rsidRPr="00393D46">
        <w:rPr>
          <w:rFonts w:ascii="仿宋_GB2312" w:eastAsia="仿宋_GB2312" w:hAnsi="宋体" w:hint="eastAsia"/>
          <w:sz w:val="32"/>
          <w:szCs w:val="32"/>
        </w:rPr>
        <w:t>每日评估患者口腔情况</w:t>
      </w:r>
      <w:r>
        <w:rPr>
          <w:rFonts w:ascii="仿宋_GB2312" w:eastAsia="仿宋_GB2312" w:hAnsi="宋体" w:hint="eastAsia"/>
          <w:sz w:val="32"/>
          <w:szCs w:val="32"/>
        </w:rPr>
        <w:t>、</w:t>
      </w:r>
      <w:r w:rsidRPr="00393D46">
        <w:rPr>
          <w:rFonts w:ascii="仿宋_GB2312" w:eastAsia="仿宋_GB2312" w:hAnsi="宋体" w:hint="eastAsia"/>
          <w:sz w:val="32"/>
          <w:szCs w:val="32"/>
        </w:rPr>
        <w:t>皮肤移植物抗宿主病（GVHD）的严重程度</w:t>
      </w:r>
      <w:r>
        <w:rPr>
          <w:rFonts w:ascii="仿宋_GB2312" w:eastAsia="仿宋_GB2312" w:hAnsi="宋体" w:hint="eastAsia"/>
          <w:sz w:val="32"/>
          <w:szCs w:val="32"/>
        </w:rPr>
        <w:t>、</w:t>
      </w:r>
      <w:r w:rsidRPr="00393D46">
        <w:rPr>
          <w:rFonts w:ascii="仿宋_GB2312" w:eastAsia="仿宋_GB2312" w:hAnsi="宋体" w:hint="eastAsia"/>
          <w:sz w:val="32"/>
          <w:szCs w:val="32"/>
        </w:rPr>
        <w:t>发生压力性损伤的风险</w:t>
      </w:r>
      <w:r>
        <w:rPr>
          <w:rFonts w:ascii="仿宋_GB2312" w:eastAsia="仿宋_GB2312" w:hAnsi="宋体" w:hint="eastAsia"/>
          <w:sz w:val="32"/>
          <w:szCs w:val="32"/>
        </w:rPr>
        <w:t>、</w:t>
      </w:r>
      <w:r w:rsidRPr="00393D46">
        <w:rPr>
          <w:rFonts w:ascii="仿宋_GB2312" w:eastAsia="仿宋_GB2312" w:hAnsi="宋体" w:hint="eastAsia"/>
          <w:sz w:val="32"/>
          <w:szCs w:val="32"/>
        </w:rPr>
        <w:t>疼痛程度</w:t>
      </w:r>
      <w:r w:rsidR="00046EC9">
        <w:rPr>
          <w:rFonts w:ascii="仿宋_GB2312" w:eastAsia="仿宋_GB2312" w:hAnsi="宋体" w:hint="eastAsia"/>
          <w:sz w:val="32"/>
          <w:szCs w:val="32"/>
        </w:rPr>
        <w:t>等</w:t>
      </w:r>
      <w:r>
        <w:rPr>
          <w:rFonts w:ascii="仿宋_GB2312" w:eastAsia="仿宋_GB2312" w:hAnsi="宋体" w:hint="eastAsia"/>
          <w:sz w:val="32"/>
          <w:szCs w:val="32"/>
        </w:rPr>
        <w:t>，</w:t>
      </w:r>
      <w:r w:rsidRPr="00393D46">
        <w:rPr>
          <w:rFonts w:ascii="仿宋_GB2312" w:eastAsia="仿宋_GB2312" w:hAnsi="宋体" w:hint="eastAsia"/>
          <w:sz w:val="32"/>
          <w:szCs w:val="32"/>
        </w:rPr>
        <w:t>观察肝窦阻塞综合征（VOD）相关体征</w:t>
      </w:r>
      <w:r>
        <w:rPr>
          <w:rFonts w:ascii="仿宋_GB2312" w:eastAsia="仿宋_GB2312" w:hAnsi="宋体" w:hint="eastAsia"/>
          <w:sz w:val="32"/>
          <w:szCs w:val="32"/>
        </w:rPr>
        <w:t>、</w:t>
      </w:r>
      <w:r w:rsidRPr="00393D46">
        <w:rPr>
          <w:rFonts w:ascii="仿宋_GB2312" w:eastAsia="仿宋_GB2312" w:hAnsi="宋体" w:hint="eastAsia"/>
          <w:sz w:val="32"/>
          <w:szCs w:val="32"/>
        </w:rPr>
        <w:t>患者尿液的量、颜色、性状</w:t>
      </w:r>
      <w:r>
        <w:rPr>
          <w:rFonts w:ascii="仿宋_GB2312" w:eastAsia="仿宋_GB2312" w:hAnsi="宋体" w:hint="eastAsia"/>
          <w:sz w:val="32"/>
          <w:szCs w:val="32"/>
        </w:rPr>
        <w:t>等</w:t>
      </w:r>
      <w:r w:rsidR="00CA1387">
        <w:rPr>
          <w:rFonts w:ascii="仿宋_GB2312" w:eastAsia="仿宋_GB2312" w:hAnsi="宋体" w:hint="eastAsia"/>
          <w:sz w:val="32"/>
          <w:szCs w:val="32"/>
        </w:rPr>
        <w:t>。</w:t>
      </w:r>
      <w:r w:rsidR="00974A1F" w:rsidRPr="00974A1F">
        <w:rPr>
          <w:rFonts w:ascii="仿宋_GB2312" w:eastAsia="仿宋_GB2312" w:hAnsi="宋体" w:hint="eastAsia"/>
          <w:sz w:val="32"/>
          <w:szCs w:val="32"/>
        </w:rPr>
        <w:t>大剂量放化疗的毒性会直接损伤口腔黏膜，导致疼痛、溃疡、出血和感染</w:t>
      </w:r>
      <w:r w:rsidR="00CA1387">
        <w:rPr>
          <w:rFonts w:ascii="仿宋_GB2312" w:eastAsia="仿宋_GB2312" w:hAnsi="宋体" w:hint="eastAsia"/>
          <w:sz w:val="32"/>
          <w:szCs w:val="32"/>
        </w:rPr>
        <w:t>；</w:t>
      </w:r>
      <w:r w:rsidR="00974A1F" w:rsidRPr="00974A1F">
        <w:rPr>
          <w:rFonts w:ascii="仿宋_GB2312" w:eastAsia="仿宋_GB2312" w:hAnsi="宋体" w:hint="eastAsia"/>
          <w:sz w:val="32"/>
          <w:szCs w:val="32"/>
        </w:rPr>
        <w:t>严重的口腔黏膜炎会影响进食、饮水和服药</w:t>
      </w:r>
      <w:r w:rsidR="00CA1387">
        <w:rPr>
          <w:rFonts w:ascii="仿宋_GB2312" w:eastAsia="仿宋_GB2312" w:hAnsi="宋体" w:hint="eastAsia"/>
          <w:sz w:val="32"/>
          <w:szCs w:val="32"/>
        </w:rPr>
        <w:t>；此外，</w:t>
      </w:r>
      <w:r w:rsidR="00974A1F" w:rsidRPr="00974A1F">
        <w:rPr>
          <w:rFonts w:ascii="仿宋_GB2312" w:eastAsia="仿宋_GB2312" w:hAnsi="宋体" w:hint="eastAsia"/>
          <w:sz w:val="32"/>
          <w:szCs w:val="32"/>
        </w:rPr>
        <w:t>口腔溃疡是细菌、真菌进入血液的门户，可导致致命的败血症。每日评估可以指导口腔护理，预防感染。</w:t>
      </w:r>
      <w:r w:rsidR="00664CA2" w:rsidRPr="00664CA2">
        <w:rPr>
          <w:rFonts w:ascii="仿宋_GB2312" w:eastAsia="仿宋_GB2312" w:hAnsi="宋体" w:hint="eastAsia"/>
          <w:sz w:val="32"/>
          <w:szCs w:val="32"/>
        </w:rPr>
        <w:t>皮肤是GVHD最常累及且最早被发现的器官</w:t>
      </w:r>
      <w:r w:rsidR="00664CA2">
        <w:rPr>
          <w:rFonts w:ascii="仿宋_GB2312" w:eastAsia="仿宋_GB2312" w:hAnsi="宋体" w:hint="eastAsia"/>
          <w:sz w:val="32"/>
          <w:szCs w:val="32"/>
        </w:rPr>
        <w:t>，若</w:t>
      </w:r>
      <w:r w:rsidR="00664CA2" w:rsidRPr="00664CA2">
        <w:rPr>
          <w:rFonts w:ascii="仿宋_GB2312" w:eastAsia="仿宋_GB2312" w:hAnsi="宋体" w:hint="eastAsia"/>
          <w:sz w:val="32"/>
          <w:szCs w:val="32"/>
        </w:rPr>
        <w:t>不及早发现并加强免疫抑制，皮疹会迅速扩散、融合，甚至进展为威胁生命的大疱和表皮剥脱</w:t>
      </w:r>
      <w:r w:rsidR="006D09D8">
        <w:rPr>
          <w:rFonts w:ascii="仿宋_GB2312" w:eastAsia="仿宋_GB2312" w:hAnsi="宋体" w:hint="eastAsia"/>
          <w:sz w:val="32"/>
          <w:szCs w:val="32"/>
        </w:rPr>
        <w:t>，因而明确每日评估</w:t>
      </w:r>
      <w:r w:rsidR="006D09D8" w:rsidRPr="006D09D8">
        <w:rPr>
          <w:rFonts w:ascii="仿宋_GB2312" w:eastAsia="仿宋_GB2312" w:hAnsi="宋体" w:hint="eastAsia"/>
          <w:sz w:val="32"/>
          <w:szCs w:val="32"/>
        </w:rPr>
        <w:t>GVHD的严重程度</w:t>
      </w:r>
      <w:r w:rsidR="006D09D8">
        <w:rPr>
          <w:rFonts w:ascii="仿宋_GB2312" w:eastAsia="仿宋_GB2312" w:hAnsi="宋体" w:hint="eastAsia"/>
          <w:sz w:val="32"/>
          <w:szCs w:val="32"/>
        </w:rPr>
        <w:t>。</w:t>
      </w:r>
      <w:r w:rsidR="00DA1D62" w:rsidRPr="00DA1D62">
        <w:rPr>
          <w:rFonts w:ascii="仿宋_GB2312" w:eastAsia="仿宋_GB2312" w:hAnsi="宋体" w:hint="eastAsia"/>
          <w:sz w:val="32"/>
          <w:szCs w:val="32"/>
        </w:rPr>
        <w:t>移植后患者因骨髓抑制、血小板低、营养不良、使用大剂量激素、可能卧床休息等原因，皮肤极其脆弱，是发生压疮的极高危人群</w:t>
      </w:r>
      <w:r w:rsidR="00DA1D62">
        <w:rPr>
          <w:rFonts w:ascii="仿宋_GB2312" w:eastAsia="仿宋_GB2312" w:hAnsi="宋体" w:hint="eastAsia"/>
          <w:sz w:val="32"/>
          <w:szCs w:val="32"/>
        </w:rPr>
        <w:t>，明确</w:t>
      </w:r>
      <w:r w:rsidR="00110531" w:rsidRPr="00110531">
        <w:rPr>
          <w:rFonts w:ascii="仿宋_GB2312" w:eastAsia="仿宋_GB2312" w:hAnsi="宋体" w:hint="eastAsia"/>
          <w:sz w:val="32"/>
          <w:szCs w:val="32"/>
        </w:rPr>
        <w:t>每日评估发生压力性损伤的风险</w:t>
      </w:r>
      <w:r w:rsidR="00110531">
        <w:rPr>
          <w:rFonts w:ascii="仿宋_GB2312" w:eastAsia="仿宋_GB2312" w:hAnsi="宋体" w:hint="eastAsia"/>
          <w:sz w:val="32"/>
          <w:szCs w:val="32"/>
        </w:rPr>
        <w:t>，</w:t>
      </w:r>
      <w:r w:rsidR="00110531">
        <w:rPr>
          <w:rFonts w:ascii="仿宋_GB2312" w:eastAsia="仿宋_GB2312" w:hAnsi="宋体" w:hint="eastAsia"/>
          <w:sz w:val="32"/>
          <w:szCs w:val="32"/>
        </w:rPr>
        <w:lastRenderedPageBreak/>
        <w:t>预防压力性损伤。</w:t>
      </w:r>
      <w:r w:rsidR="00942AC5" w:rsidRPr="00942AC5">
        <w:rPr>
          <w:rFonts w:ascii="仿宋_GB2312" w:eastAsia="仿宋_GB2312" w:hAnsi="宋体" w:hint="eastAsia"/>
          <w:sz w:val="32"/>
          <w:szCs w:val="32"/>
        </w:rPr>
        <w:t>VOD是移植后最凶险的并发症之一</w:t>
      </w:r>
      <w:r w:rsidR="00942AC5">
        <w:rPr>
          <w:rFonts w:ascii="仿宋_GB2312" w:eastAsia="仿宋_GB2312" w:hAnsi="宋体" w:hint="eastAsia"/>
          <w:sz w:val="32"/>
          <w:szCs w:val="32"/>
        </w:rPr>
        <w:t>，</w:t>
      </w:r>
      <w:r w:rsidR="00046EC9" w:rsidRPr="00046EC9">
        <w:rPr>
          <w:rFonts w:ascii="仿宋_GB2312" w:eastAsia="仿宋_GB2312" w:hAnsi="宋体" w:hint="eastAsia"/>
          <w:sz w:val="32"/>
          <w:szCs w:val="32"/>
        </w:rPr>
        <w:t>VOD进展迅速，可导致肝衰竭和多器官功能衰竭</w:t>
      </w:r>
      <w:r w:rsidR="00046EC9">
        <w:rPr>
          <w:rFonts w:ascii="仿宋_GB2312" w:eastAsia="仿宋_GB2312" w:hAnsi="宋体" w:hint="eastAsia"/>
          <w:sz w:val="32"/>
          <w:szCs w:val="32"/>
        </w:rPr>
        <w:t>；</w:t>
      </w:r>
      <w:r w:rsidR="00942AC5">
        <w:rPr>
          <w:rFonts w:ascii="仿宋_GB2312" w:eastAsia="仿宋_GB2312" w:hAnsi="宋体" w:hint="eastAsia"/>
          <w:sz w:val="32"/>
          <w:szCs w:val="32"/>
        </w:rPr>
        <w:t>明确</w:t>
      </w:r>
      <w:r w:rsidR="00942AC5" w:rsidRPr="00942AC5">
        <w:rPr>
          <w:rFonts w:ascii="仿宋_GB2312" w:eastAsia="仿宋_GB2312" w:hAnsi="宋体" w:hint="eastAsia"/>
          <w:sz w:val="32"/>
          <w:szCs w:val="32"/>
        </w:rPr>
        <w:t>每日观察VOD相关体征，如皮肤及巩膜有无黄染及其是否进行性加重，皮肤有无出血点，肝脏有无肿大，肝区有无疼痛，遵医嘱合理使用护肝药物，并观察用药后反应</w:t>
      </w:r>
      <w:r w:rsidR="00046EC9">
        <w:rPr>
          <w:rFonts w:ascii="仿宋_GB2312" w:eastAsia="仿宋_GB2312" w:hAnsi="宋体" w:hint="eastAsia"/>
          <w:sz w:val="32"/>
          <w:szCs w:val="32"/>
        </w:rPr>
        <w:t>，保障患者生命安全。</w:t>
      </w:r>
    </w:p>
    <w:p w14:paraId="50D52912" w14:textId="433034C0" w:rsidR="00974A1F" w:rsidRPr="005F7D1C" w:rsidRDefault="00046EC9" w:rsidP="005F7D1C">
      <w:pPr>
        <w:spacing w:after="0"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在</w:t>
      </w:r>
      <w:r w:rsidR="004D00A0">
        <w:rPr>
          <w:rFonts w:ascii="仿宋_GB2312" w:eastAsia="仿宋_GB2312" w:hAnsi="宋体" w:hint="eastAsia"/>
          <w:b/>
          <w:bCs/>
          <w:sz w:val="32"/>
          <w:szCs w:val="32"/>
        </w:rPr>
        <w:t>皮肤</w:t>
      </w:r>
      <w:r w:rsidRPr="005253A8">
        <w:rPr>
          <w:rFonts w:ascii="仿宋_GB2312" w:eastAsia="仿宋_GB2312" w:hAnsi="宋体" w:hint="eastAsia"/>
          <w:b/>
          <w:bCs/>
          <w:sz w:val="32"/>
          <w:szCs w:val="32"/>
        </w:rPr>
        <w:t>护理</w:t>
      </w:r>
      <w:r>
        <w:rPr>
          <w:rFonts w:ascii="仿宋_GB2312" w:eastAsia="仿宋_GB2312" w:hAnsi="宋体" w:hint="eastAsia"/>
          <w:sz w:val="32"/>
          <w:szCs w:val="32"/>
        </w:rPr>
        <w:t>中，</w:t>
      </w:r>
      <w:r w:rsidR="004D00A0">
        <w:rPr>
          <w:rFonts w:ascii="仿宋_GB2312" w:eastAsia="仿宋_GB2312" w:hAnsi="宋体" w:hint="eastAsia"/>
          <w:sz w:val="32"/>
          <w:szCs w:val="32"/>
        </w:rPr>
        <w:t>明确</w:t>
      </w:r>
      <w:r w:rsidR="004D00A0" w:rsidRPr="004D00A0">
        <w:rPr>
          <w:rFonts w:ascii="仿宋_GB2312" w:eastAsia="仿宋_GB2312" w:hAnsi="宋体" w:hint="eastAsia"/>
          <w:sz w:val="32"/>
          <w:szCs w:val="32"/>
        </w:rPr>
        <w:t>嘱患者便后温水清洁肛周，用1:5</w:t>
      </w:r>
      <w:r w:rsidR="004D00A0" w:rsidRPr="004D00A0">
        <w:rPr>
          <w:rFonts w:ascii="仿宋_GB2312" w:eastAsia="仿宋_GB2312" w:hAnsi="宋体"/>
          <w:sz w:val="32"/>
          <w:szCs w:val="32"/>
          <w:vertAlign w:val="superscript"/>
        </w:rPr>
        <w:t xml:space="preserve"> </w:t>
      </w:r>
      <w:r w:rsidR="004D00A0" w:rsidRPr="004D00A0">
        <w:rPr>
          <w:rFonts w:ascii="仿宋_GB2312" w:eastAsia="仿宋_GB2312" w:hAnsi="宋体" w:hint="eastAsia"/>
          <w:sz w:val="32"/>
          <w:szCs w:val="32"/>
        </w:rPr>
        <w:t>000高锰酸钾坐浴20</w:t>
      </w:r>
      <w:r w:rsidR="004D00A0" w:rsidRPr="004D00A0">
        <w:rPr>
          <w:rFonts w:ascii="仿宋_GB2312" w:eastAsia="仿宋_GB2312" w:hAnsi="宋体"/>
          <w:sz w:val="32"/>
          <w:szCs w:val="32"/>
          <w:vertAlign w:val="superscript"/>
        </w:rPr>
        <w:t xml:space="preserve"> </w:t>
      </w:r>
      <w:r w:rsidR="004D00A0" w:rsidRPr="004D00A0">
        <w:rPr>
          <w:rFonts w:ascii="仿宋_GB2312" w:eastAsia="仿宋_GB2312" w:hAnsi="宋体" w:hint="eastAsia"/>
          <w:sz w:val="32"/>
          <w:szCs w:val="32"/>
        </w:rPr>
        <w:t>min</w:t>
      </w:r>
      <w:r w:rsidR="00197AD7">
        <w:rPr>
          <w:rFonts w:ascii="仿宋_GB2312" w:eastAsia="仿宋_GB2312" w:hAnsi="宋体" w:hint="eastAsia"/>
          <w:sz w:val="32"/>
          <w:szCs w:val="32"/>
        </w:rPr>
        <w:t>。</w:t>
      </w:r>
      <w:r w:rsidR="00197AD7" w:rsidRPr="00197AD7">
        <w:rPr>
          <w:rFonts w:ascii="仿宋_GB2312" w:eastAsia="仿宋_GB2312" w:hAnsi="宋体" w:hint="eastAsia"/>
          <w:sz w:val="32"/>
          <w:szCs w:val="32"/>
        </w:rPr>
        <w:t>肛周区域是移植后患者最脆弱、最高危的感染门户之一</w:t>
      </w:r>
      <w:r w:rsidR="00197AD7">
        <w:rPr>
          <w:rFonts w:ascii="仿宋_GB2312" w:eastAsia="仿宋_GB2312" w:hAnsi="宋体" w:hint="eastAsia"/>
          <w:sz w:val="32"/>
          <w:szCs w:val="32"/>
        </w:rPr>
        <w:t>，</w:t>
      </w:r>
      <w:r w:rsidR="00197AD7" w:rsidRPr="00197AD7">
        <w:rPr>
          <w:rFonts w:ascii="仿宋_GB2312" w:eastAsia="仿宋_GB2312" w:hAnsi="宋体" w:hint="eastAsia"/>
          <w:sz w:val="32"/>
          <w:szCs w:val="32"/>
        </w:rPr>
        <w:t>在患者自身白细胞极低的情况下，任何微小的皮肤破损都可能导致细菌侵入，引发肛周脓肿、蜂窝织炎，甚至迅速进展为败血症，危及生命。及时清除粪便残留，是切断感染源的第一步。</w:t>
      </w:r>
      <w:r w:rsidR="008A41DB">
        <w:rPr>
          <w:rFonts w:ascii="仿宋_GB2312" w:eastAsia="仿宋_GB2312" w:hAnsi="宋体" w:hint="eastAsia"/>
          <w:sz w:val="32"/>
          <w:szCs w:val="32"/>
        </w:rPr>
        <w:t>根据标准编制组临床经验，明确使用</w:t>
      </w:r>
      <w:r w:rsidR="008A41DB" w:rsidRPr="008A41DB">
        <w:rPr>
          <w:rFonts w:ascii="仿宋_GB2312" w:eastAsia="仿宋_GB2312" w:hAnsi="宋体" w:hint="eastAsia"/>
          <w:sz w:val="32"/>
          <w:szCs w:val="32"/>
        </w:rPr>
        <w:t>高锰酸钾</w:t>
      </w:r>
      <w:r w:rsidR="008A41DB">
        <w:rPr>
          <w:rFonts w:ascii="仿宋_GB2312" w:eastAsia="仿宋_GB2312" w:hAnsi="宋体" w:hint="eastAsia"/>
          <w:sz w:val="32"/>
          <w:szCs w:val="32"/>
        </w:rPr>
        <w:t>，</w:t>
      </w:r>
      <w:r w:rsidR="008A41DB" w:rsidRPr="008A41DB">
        <w:rPr>
          <w:rFonts w:ascii="仿宋_GB2312" w:eastAsia="仿宋_GB2312" w:hAnsi="宋体" w:hint="eastAsia"/>
          <w:sz w:val="32"/>
          <w:szCs w:val="32"/>
        </w:rPr>
        <w:t>其稀释溶液能有效杀灭或抑制细菌、真菌和一些病毒，减少肛周区域的微生物负荷</w:t>
      </w:r>
      <w:r w:rsidR="008A41DB">
        <w:rPr>
          <w:rFonts w:ascii="仿宋_GB2312" w:eastAsia="仿宋_GB2312" w:hAnsi="宋体" w:hint="eastAsia"/>
          <w:sz w:val="32"/>
          <w:szCs w:val="32"/>
        </w:rPr>
        <w:t>；还</w:t>
      </w:r>
      <w:r w:rsidR="008A41DB" w:rsidRPr="008A41DB">
        <w:rPr>
          <w:rFonts w:ascii="仿宋_GB2312" w:eastAsia="仿宋_GB2312" w:hAnsi="宋体" w:hint="eastAsia"/>
          <w:sz w:val="32"/>
          <w:szCs w:val="32"/>
        </w:rPr>
        <w:t>可使局部组织蛋白凝固，收缩血管，减轻局部水肿和渗出</w:t>
      </w:r>
      <w:r w:rsidR="008A41DB">
        <w:rPr>
          <w:rFonts w:ascii="仿宋_GB2312" w:eastAsia="仿宋_GB2312" w:hAnsi="宋体" w:hint="eastAsia"/>
          <w:sz w:val="32"/>
          <w:szCs w:val="32"/>
        </w:rPr>
        <w:t>，有利于</w:t>
      </w:r>
      <w:r w:rsidR="008A41DB" w:rsidRPr="008A41DB">
        <w:rPr>
          <w:rFonts w:ascii="仿宋_GB2312" w:eastAsia="仿宋_GB2312" w:hAnsi="宋体" w:hint="eastAsia"/>
          <w:sz w:val="32"/>
          <w:szCs w:val="32"/>
        </w:rPr>
        <w:t>预防和治疗早期的肛周红肿、湿疹样改变</w:t>
      </w:r>
      <w:r w:rsidR="008A41DB">
        <w:rPr>
          <w:rFonts w:ascii="仿宋_GB2312" w:eastAsia="仿宋_GB2312" w:hAnsi="宋体" w:hint="eastAsia"/>
          <w:sz w:val="32"/>
          <w:szCs w:val="32"/>
        </w:rPr>
        <w:t>。明确</w:t>
      </w:r>
      <w:r w:rsidR="008A41DB" w:rsidRPr="008A41DB">
        <w:rPr>
          <w:rFonts w:ascii="仿宋_GB2312" w:eastAsia="仿宋_GB2312" w:hAnsi="宋体" w:hint="eastAsia"/>
          <w:sz w:val="32"/>
          <w:szCs w:val="32"/>
        </w:rPr>
        <w:t>浓度</w:t>
      </w:r>
      <w:r w:rsidR="008A41DB">
        <w:rPr>
          <w:rFonts w:ascii="仿宋_GB2312" w:eastAsia="仿宋_GB2312" w:hAnsi="宋体" w:hint="eastAsia"/>
          <w:sz w:val="32"/>
          <w:szCs w:val="32"/>
        </w:rPr>
        <w:t>为</w:t>
      </w:r>
      <w:r w:rsidR="008A41DB" w:rsidRPr="008A41DB">
        <w:rPr>
          <w:rFonts w:ascii="仿宋_GB2312" w:eastAsia="仿宋_GB2312" w:hAnsi="宋体" w:hint="eastAsia"/>
          <w:sz w:val="32"/>
          <w:szCs w:val="32"/>
        </w:rPr>
        <w:t>1：5000</w:t>
      </w:r>
      <w:r w:rsidR="008A41DB">
        <w:rPr>
          <w:rFonts w:ascii="仿宋_GB2312" w:eastAsia="仿宋_GB2312" w:hAnsi="宋体" w:hint="eastAsia"/>
          <w:sz w:val="32"/>
          <w:szCs w:val="32"/>
        </w:rPr>
        <w:t>，标准编制组经临床验证</w:t>
      </w:r>
      <w:r w:rsidR="008A41DB" w:rsidRPr="008A41DB">
        <w:rPr>
          <w:rFonts w:ascii="仿宋_GB2312" w:eastAsia="仿宋_GB2312" w:hAnsi="宋体" w:hint="eastAsia"/>
          <w:sz w:val="32"/>
          <w:szCs w:val="32"/>
        </w:rPr>
        <w:t>安全有效</w:t>
      </w:r>
      <w:r w:rsidR="008A41DB">
        <w:rPr>
          <w:rFonts w:ascii="仿宋_GB2312" w:eastAsia="仿宋_GB2312" w:hAnsi="宋体" w:hint="eastAsia"/>
          <w:sz w:val="32"/>
          <w:szCs w:val="32"/>
        </w:rPr>
        <w:t>；</w:t>
      </w:r>
      <w:r w:rsidR="008A41DB" w:rsidRPr="008A41DB">
        <w:rPr>
          <w:rFonts w:ascii="仿宋_GB2312" w:eastAsia="仿宋_GB2312" w:hAnsi="宋体" w:hint="eastAsia"/>
          <w:sz w:val="32"/>
          <w:szCs w:val="32"/>
        </w:rPr>
        <w:t>浓度过高</w:t>
      </w:r>
      <w:r w:rsidR="008A41DB">
        <w:rPr>
          <w:rFonts w:ascii="仿宋_GB2312" w:eastAsia="仿宋_GB2312" w:hAnsi="宋体" w:hint="eastAsia"/>
          <w:sz w:val="32"/>
          <w:szCs w:val="32"/>
        </w:rPr>
        <w:t>易</w:t>
      </w:r>
      <w:r w:rsidR="008A41DB" w:rsidRPr="008A41DB">
        <w:rPr>
          <w:rFonts w:ascii="仿宋_GB2312" w:eastAsia="仿宋_GB2312" w:hAnsi="宋体" w:hint="eastAsia"/>
          <w:sz w:val="32"/>
          <w:szCs w:val="32"/>
        </w:rPr>
        <w:t>灼伤皮肤和黏膜，导致化学性损伤，反而为感染打开通道。</w:t>
      </w:r>
      <w:r w:rsidR="005F7D1C">
        <w:rPr>
          <w:rFonts w:ascii="仿宋_GB2312" w:eastAsia="仿宋_GB2312" w:hAnsi="宋体" w:hint="eastAsia"/>
          <w:sz w:val="32"/>
          <w:szCs w:val="32"/>
        </w:rPr>
        <w:t>经标准编制组临床证实，患者</w:t>
      </w:r>
      <w:r w:rsidR="005F7D1C" w:rsidRPr="005F7D1C">
        <w:rPr>
          <w:rFonts w:ascii="仿宋_GB2312" w:eastAsia="仿宋_GB2312" w:hAnsi="宋体" w:hint="eastAsia"/>
          <w:sz w:val="32"/>
          <w:szCs w:val="32"/>
        </w:rPr>
        <w:t>高锰酸钾坐浴20</w:t>
      </w:r>
      <w:r w:rsidR="005F7D1C" w:rsidRPr="005F7D1C">
        <w:rPr>
          <w:rFonts w:ascii="仿宋_GB2312" w:eastAsia="仿宋_GB2312" w:hAnsi="宋体"/>
          <w:sz w:val="32"/>
          <w:szCs w:val="32"/>
          <w:vertAlign w:val="superscript"/>
        </w:rPr>
        <w:t xml:space="preserve"> </w:t>
      </w:r>
      <w:r w:rsidR="005F7D1C" w:rsidRPr="005F7D1C">
        <w:rPr>
          <w:rFonts w:ascii="仿宋_GB2312" w:eastAsia="仿宋_GB2312" w:hAnsi="宋体" w:hint="eastAsia"/>
          <w:sz w:val="32"/>
          <w:szCs w:val="32"/>
        </w:rPr>
        <w:t>min能让高锰酸钾溶液与皮肤黏膜充分接触，确保其抗菌和收敛效果达到最佳</w:t>
      </w:r>
      <w:r w:rsidR="005F7D1C">
        <w:rPr>
          <w:rFonts w:ascii="仿宋_GB2312" w:eastAsia="仿宋_GB2312" w:hAnsi="宋体" w:hint="eastAsia"/>
          <w:sz w:val="32"/>
          <w:szCs w:val="32"/>
        </w:rPr>
        <w:t>，</w:t>
      </w:r>
      <w:r w:rsidR="005F7D1C" w:rsidRPr="005F7D1C">
        <w:rPr>
          <w:rFonts w:ascii="仿宋_GB2312" w:eastAsia="仿宋_GB2312" w:hAnsi="宋体" w:hint="eastAsia"/>
          <w:sz w:val="32"/>
          <w:szCs w:val="32"/>
        </w:rPr>
        <w:t>促进局部血液循环和放松</w:t>
      </w:r>
      <w:r w:rsidR="005F7D1C">
        <w:rPr>
          <w:rFonts w:ascii="仿宋_GB2312" w:eastAsia="仿宋_GB2312" w:hAnsi="宋体" w:hint="eastAsia"/>
          <w:sz w:val="32"/>
          <w:szCs w:val="32"/>
        </w:rPr>
        <w:t>，利于</w:t>
      </w:r>
      <w:r w:rsidR="005F7D1C" w:rsidRPr="005F7D1C">
        <w:rPr>
          <w:rFonts w:ascii="仿宋_GB2312" w:eastAsia="仿宋_GB2312" w:hAnsi="宋体" w:hint="eastAsia"/>
          <w:sz w:val="32"/>
          <w:szCs w:val="32"/>
        </w:rPr>
        <w:t>缓解因腹泻导致的肛周不适、疼痛和痉挛。</w:t>
      </w:r>
    </w:p>
    <w:p w14:paraId="0FB53A5B" w14:textId="7DE38FBC" w:rsidR="00847716" w:rsidRPr="00847716" w:rsidRDefault="004A4FFD" w:rsidP="00847716">
      <w:pPr>
        <w:spacing w:after="0"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在</w:t>
      </w:r>
      <w:r w:rsidRPr="00847716">
        <w:rPr>
          <w:rFonts w:ascii="仿宋_GB2312" w:eastAsia="仿宋_GB2312" w:hAnsi="宋体" w:hint="eastAsia"/>
          <w:b/>
          <w:bCs/>
          <w:sz w:val="32"/>
          <w:szCs w:val="32"/>
        </w:rPr>
        <w:t>口腔护理</w:t>
      </w:r>
      <w:r>
        <w:rPr>
          <w:rFonts w:ascii="仿宋_GB2312" w:eastAsia="仿宋_GB2312" w:hAnsi="宋体" w:hint="eastAsia"/>
          <w:sz w:val="32"/>
          <w:szCs w:val="32"/>
        </w:rPr>
        <w:t>中，</w:t>
      </w:r>
      <w:r w:rsidRPr="001B2000">
        <w:rPr>
          <w:rFonts w:ascii="仿宋_GB2312" w:eastAsia="仿宋_GB2312" w:hAnsi="宋体" w:hint="eastAsia"/>
          <w:sz w:val="32"/>
          <w:szCs w:val="32"/>
        </w:rPr>
        <w:t>口腔pH值是反映口腔内环境状况的关键指标，而不同的pH环境，直接决定了病原微生物的优势种类和黏膜炎的严重程度。依据pH值选择漱口水，精准调节口</w:t>
      </w:r>
      <w:r w:rsidRPr="001B2000">
        <w:rPr>
          <w:rFonts w:ascii="仿宋_GB2312" w:eastAsia="仿宋_GB2312" w:hAnsi="宋体" w:hint="eastAsia"/>
          <w:sz w:val="32"/>
          <w:szCs w:val="32"/>
        </w:rPr>
        <w:lastRenderedPageBreak/>
        <w:t>腔内环境</w:t>
      </w:r>
      <w:r>
        <w:rPr>
          <w:rFonts w:ascii="仿宋_GB2312" w:eastAsia="仿宋_GB2312" w:hAnsi="宋体" w:hint="eastAsia"/>
          <w:sz w:val="32"/>
          <w:szCs w:val="32"/>
        </w:rPr>
        <w:t>，</w:t>
      </w:r>
      <w:r w:rsidR="00847716">
        <w:rPr>
          <w:rFonts w:ascii="仿宋_GB2312" w:eastAsia="仿宋_GB2312" w:hAnsi="宋体" w:hint="eastAsia"/>
          <w:sz w:val="32"/>
          <w:szCs w:val="32"/>
        </w:rPr>
        <w:t>明确</w:t>
      </w:r>
      <w:r w:rsidR="00847716" w:rsidRPr="00847716">
        <w:rPr>
          <w:rFonts w:ascii="仿宋_GB2312" w:eastAsia="仿宋_GB2312" w:hAnsi="宋体" w:hint="eastAsia"/>
          <w:sz w:val="32"/>
          <w:szCs w:val="32"/>
        </w:rPr>
        <w:t>清除患者口腔黏膜中的食物残渣，给予患者益口漱口液进行漱口；若患者伴有口腔炎症，应测量患者口腔</w:t>
      </w:r>
      <w:r w:rsidR="00847716" w:rsidRPr="00847716">
        <w:rPr>
          <w:rFonts w:ascii="仿宋_GB2312" w:eastAsia="仿宋_GB2312" w:hAnsi="宋体"/>
          <w:sz w:val="32"/>
          <w:szCs w:val="32"/>
        </w:rPr>
        <w:t>pH</w:t>
      </w:r>
      <w:r w:rsidR="00847716" w:rsidRPr="00847716">
        <w:rPr>
          <w:rFonts w:ascii="仿宋_GB2312" w:eastAsia="仿宋_GB2312" w:hAnsi="宋体" w:hint="eastAsia"/>
          <w:sz w:val="32"/>
          <w:szCs w:val="32"/>
        </w:rPr>
        <w:t>值，当口腔pH值＜6.6时，予碳酸氢钠溶液漱口；当口腔pH值在6.6～7.1时，予0.9％氯化钠溶液漱口；当口腔pH值＞7.1时，予2％硼酸溶液漱口。</w:t>
      </w:r>
      <w:r w:rsidR="001B2000" w:rsidRPr="001B2000">
        <w:rPr>
          <w:rFonts w:ascii="仿宋_GB2312" w:eastAsia="仿宋_GB2312" w:hAnsi="宋体" w:hint="eastAsia"/>
          <w:sz w:val="32"/>
          <w:szCs w:val="32"/>
        </w:rPr>
        <w:t>移植后患者口腔黏膜脆弱，残留物会加剧微生物繁殖，直接诱发或加重口腔黏膜炎和口腔感染。</w:t>
      </w:r>
    </w:p>
    <w:p w14:paraId="538545E4" w14:textId="0D988E73" w:rsidR="00847716" w:rsidRPr="00847716" w:rsidRDefault="00847716" w:rsidP="00847716">
      <w:pPr>
        <w:spacing w:after="0"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根据标准编制组收治患者实际，临床</w:t>
      </w:r>
      <w:r w:rsidRPr="00847716">
        <w:rPr>
          <w:rFonts w:ascii="仿宋_GB2312" w:eastAsia="仿宋_GB2312" w:hAnsi="宋体" w:hint="eastAsia"/>
          <w:sz w:val="32"/>
          <w:szCs w:val="32"/>
        </w:rPr>
        <w:t>常见</w:t>
      </w:r>
      <w:r>
        <w:rPr>
          <w:rFonts w:ascii="仿宋_GB2312" w:eastAsia="仿宋_GB2312" w:hAnsi="宋体" w:hint="eastAsia"/>
          <w:sz w:val="32"/>
          <w:szCs w:val="32"/>
        </w:rPr>
        <w:t>以下四类</w:t>
      </w:r>
      <w:r w:rsidRPr="00847716">
        <w:rPr>
          <w:rFonts w:ascii="仿宋_GB2312" w:eastAsia="仿宋_GB2312" w:hAnsi="宋体" w:hint="eastAsia"/>
          <w:sz w:val="32"/>
          <w:szCs w:val="32"/>
        </w:rPr>
        <w:t>并发症</w:t>
      </w:r>
      <w:r>
        <w:rPr>
          <w:rFonts w:ascii="仿宋_GB2312" w:eastAsia="仿宋_GB2312" w:hAnsi="宋体" w:hint="eastAsia"/>
          <w:sz w:val="32"/>
          <w:szCs w:val="32"/>
        </w:rPr>
        <w:t>：</w:t>
      </w:r>
      <w:bookmarkStart w:id="5" w:name="_Toc180597832"/>
      <w:r w:rsidRPr="00847716">
        <w:rPr>
          <w:rFonts w:ascii="仿宋_GB2312" w:eastAsia="仿宋_GB2312" w:hAnsi="宋体" w:hint="eastAsia"/>
          <w:sz w:val="32"/>
          <w:szCs w:val="32"/>
        </w:rPr>
        <w:t>急性皮肤</w:t>
      </w:r>
      <w:r w:rsidRPr="00847716">
        <w:rPr>
          <w:rFonts w:ascii="仿宋_GB2312" w:eastAsia="仿宋_GB2312" w:hAnsi="宋体"/>
          <w:sz w:val="32"/>
          <w:szCs w:val="32"/>
        </w:rPr>
        <w:t>移植物抗宿主病</w:t>
      </w:r>
      <w:bookmarkEnd w:id="5"/>
      <w:r>
        <w:rPr>
          <w:rFonts w:ascii="仿宋_GB2312" w:eastAsia="仿宋_GB2312" w:hAnsi="宋体" w:hint="eastAsia"/>
          <w:sz w:val="32"/>
          <w:szCs w:val="32"/>
        </w:rPr>
        <w:t>、</w:t>
      </w:r>
      <w:bookmarkStart w:id="6" w:name="_Toc180597834"/>
      <w:r w:rsidRPr="00847716">
        <w:rPr>
          <w:rFonts w:ascii="仿宋_GB2312" w:eastAsia="仿宋_GB2312" w:hAnsi="宋体" w:hint="eastAsia"/>
          <w:sz w:val="32"/>
          <w:szCs w:val="32"/>
        </w:rPr>
        <w:t>出血</w:t>
      </w:r>
      <w:bookmarkEnd w:id="6"/>
      <w:r>
        <w:rPr>
          <w:rFonts w:ascii="仿宋_GB2312" w:eastAsia="仿宋_GB2312" w:hAnsi="宋体" w:hint="eastAsia"/>
          <w:sz w:val="32"/>
          <w:szCs w:val="32"/>
        </w:rPr>
        <w:t>（</w:t>
      </w:r>
      <w:r w:rsidRPr="00847716">
        <w:rPr>
          <w:rFonts w:ascii="仿宋_GB2312" w:eastAsia="仿宋_GB2312" w:hAnsi="宋体" w:hint="eastAsia"/>
          <w:sz w:val="32"/>
          <w:szCs w:val="32"/>
        </w:rPr>
        <w:t>出血性膀胱炎</w:t>
      </w:r>
      <w:r>
        <w:rPr>
          <w:rFonts w:ascii="仿宋_GB2312" w:eastAsia="仿宋_GB2312" w:hAnsi="宋体" w:hint="eastAsia"/>
          <w:sz w:val="32"/>
          <w:szCs w:val="32"/>
        </w:rPr>
        <w:t>、</w:t>
      </w:r>
      <w:r w:rsidRPr="00847716">
        <w:rPr>
          <w:rFonts w:ascii="仿宋_GB2312" w:eastAsia="仿宋_GB2312" w:hAnsi="宋体" w:hint="eastAsia"/>
          <w:sz w:val="32"/>
          <w:szCs w:val="32"/>
        </w:rPr>
        <w:t>皮肤黏膜出血</w:t>
      </w:r>
      <w:r>
        <w:rPr>
          <w:rFonts w:ascii="仿宋_GB2312" w:eastAsia="仿宋_GB2312" w:hAnsi="宋体" w:hint="eastAsia"/>
          <w:sz w:val="32"/>
          <w:szCs w:val="32"/>
        </w:rPr>
        <w:t>、</w:t>
      </w:r>
      <w:r w:rsidRPr="00847716">
        <w:rPr>
          <w:rFonts w:ascii="仿宋_GB2312" w:eastAsia="仿宋_GB2312" w:hAnsi="宋体" w:hint="eastAsia"/>
          <w:sz w:val="32"/>
          <w:szCs w:val="32"/>
        </w:rPr>
        <w:t>口腔牙龈出血</w:t>
      </w:r>
      <w:r>
        <w:rPr>
          <w:rFonts w:ascii="仿宋_GB2312" w:eastAsia="仿宋_GB2312" w:hAnsi="宋体" w:hint="eastAsia"/>
          <w:sz w:val="32"/>
          <w:szCs w:val="32"/>
        </w:rPr>
        <w:t>、</w:t>
      </w:r>
      <w:r w:rsidRPr="00847716">
        <w:rPr>
          <w:rFonts w:ascii="仿宋_GB2312" w:eastAsia="仿宋_GB2312" w:hAnsi="宋体" w:hint="eastAsia"/>
          <w:sz w:val="32"/>
          <w:szCs w:val="32"/>
        </w:rPr>
        <w:t>鼻出血</w:t>
      </w:r>
      <w:r>
        <w:rPr>
          <w:rFonts w:ascii="仿宋_GB2312" w:eastAsia="仿宋_GB2312" w:hAnsi="宋体" w:hint="eastAsia"/>
          <w:sz w:val="32"/>
          <w:szCs w:val="32"/>
        </w:rPr>
        <w:t>、</w:t>
      </w:r>
      <w:r w:rsidRPr="00847716">
        <w:rPr>
          <w:rFonts w:ascii="仿宋_GB2312" w:eastAsia="仿宋_GB2312" w:hAnsi="宋体" w:hint="eastAsia"/>
          <w:sz w:val="32"/>
          <w:szCs w:val="32"/>
        </w:rPr>
        <w:t>消化道出血</w:t>
      </w:r>
      <w:r>
        <w:rPr>
          <w:rFonts w:ascii="仿宋_GB2312" w:eastAsia="仿宋_GB2312" w:hAnsi="宋体" w:hint="eastAsia"/>
          <w:sz w:val="32"/>
          <w:szCs w:val="32"/>
        </w:rPr>
        <w:t>）、</w:t>
      </w:r>
      <w:r w:rsidRPr="00847716">
        <w:rPr>
          <w:rFonts w:ascii="仿宋_GB2312" w:eastAsia="仿宋_GB2312" w:hAnsi="宋体" w:hint="eastAsia"/>
          <w:sz w:val="32"/>
          <w:szCs w:val="32"/>
        </w:rPr>
        <w:t>感染</w:t>
      </w:r>
      <w:bookmarkStart w:id="7" w:name="_Toc180597836"/>
      <w:bookmarkStart w:id="8" w:name="OLE_LINK2"/>
      <w:r>
        <w:rPr>
          <w:rFonts w:ascii="仿宋_GB2312" w:eastAsia="仿宋_GB2312" w:hAnsi="宋体" w:hint="eastAsia"/>
          <w:sz w:val="32"/>
          <w:szCs w:val="32"/>
        </w:rPr>
        <w:t>及</w:t>
      </w:r>
      <w:r w:rsidRPr="00847716">
        <w:rPr>
          <w:rFonts w:ascii="仿宋_GB2312" w:eastAsia="仿宋_GB2312" w:hAnsi="宋体" w:hint="eastAsia"/>
          <w:sz w:val="32"/>
          <w:szCs w:val="32"/>
        </w:rPr>
        <w:t>口腔黏膜炎</w:t>
      </w:r>
      <w:bookmarkEnd w:id="7"/>
      <w:r w:rsidR="00FC5FE5">
        <w:rPr>
          <w:rFonts w:ascii="仿宋_GB2312" w:eastAsia="仿宋_GB2312" w:hAnsi="宋体" w:hint="eastAsia"/>
          <w:sz w:val="32"/>
          <w:szCs w:val="32"/>
        </w:rPr>
        <w:t>，标准编制组总结经验，梳理归纳了上述常见并发症的护理措施。其中，明确并发</w:t>
      </w:r>
      <w:r w:rsidR="00FC5FE5" w:rsidRPr="00FC5FE5">
        <w:rPr>
          <w:rFonts w:ascii="仿宋_GB2312" w:eastAsia="仿宋_GB2312" w:hAnsi="宋体" w:hint="eastAsia"/>
          <w:sz w:val="32"/>
          <w:szCs w:val="32"/>
        </w:rPr>
        <w:t>急性皮肤移植物抗宿主病</w:t>
      </w:r>
      <w:r w:rsidR="00FC5FE5">
        <w:rPr>
          <w:rFonts w:ascii="仿宋_GB2312" w:eastAsia="仿宋_GB2312" w:hAnsi="宋体" w:hint="eastAsia"/>
          <w:sz w:val="32"/>
          <w:szCs w:val="32"/>
        </w:rPr>
        <w:t>，发生</w:t>
      </w:r>
      <w:r w:rsidR="00FC5FE5" w:rsidRPr="00FC5FE5">
        <w:rPr>
          <w:rFonts w:ascii="仿宋_GB2312" w:eastAsia="仿宋_GB2312" w:hAnsi="宋体" w:hint="eastAsia"/>
          <w:sz w:val="32"/>
          <w:szCs w:val="32"/>
        </w:rPr>
        <w:t>皮肤瘙痒</w:t>
      </w:r>
      <w:r w:rsidR="00FC5FE5">
        <w:rPr>
          <w:rFonts w:ascii="仿宋_GB2312" w:eastAsia="仿宋_GB2312" w:hAnsi="宋体" w:hint="eastAsia"/>
          <w:sz w:val="32"/>
          <w:szCs w:val="32"/>
        </w:rPr>
        <w:t>时不应</w:t>
      </w:r>
      <w:r w:rsidR="00FC5FE5" w:rsidRPr="00FC5FE5">
        <w:rPr>
          <w:rFonts w:ascii="仿宋_GB2312" w:eastAsia="仿宋_GB2312" w:hAnsi="宋体" w:hint="eastAsia"/>
          <w:sz w:val="32"/>
          <w:szCs w:val="32"/>
        </w:rPr>
        <w:t>抓挠，</w:t>
      </w:r>
      <w:r w:rsidR="00FC5FE5">
        <w:rPr>
          <w:rFonts w:ascii="仿宋_GB2312" w:eastAsia="仿宋_GB2312" w:hAnsi="宋体" w:hint="eastAsia"/>
          <w:sz w:val="32"/>
          <w:szCs w:val="32"/>
        </w:rPr>
        <w:t>宜</w:t>
      </w:r>
      <w:r w:rsidR="00FC5FE5" w:rsidRPr="00FC5FE5">
        <w:rPr>
          <w:rFonts w:ascii="仿宋_GB2312" w:eastAsia="仿宋_GB2312" w:hAnsi="宋体" w:hint="eastAsia"/>
          <w:sz w:val="32"/>
          <w:szCs w:val="32"/>
        </w:rPr>
        <w:t>在患处涂抹含3％～10％尿素的润肤剂，</w:t>
      </w:r>
      <w:r w:rsidR="006D53F2" w:rsidRPr="006D53F2">
        <w:rPr>
          <w:rFonts w:ascii="仿宋_GB2312" w:eastAsia="仿宋_GB2312" w:hAnsi="宋体" w:hint="eastAsia"/>
          <w:sz w:val="32"/>
          <w:szCs w:val="32"/>
        </w:rPr>
        <w:t>尿素具有一定的抗炎和止痒特性</w:t>
      </w:r>
      <w:r w:rsidR="006D53F2">
        <w:rPr>
          <w:rFonts w:ascii="仿宋_GB2312" w:eastAsia="仿宋_GB2312" w:hAnsi="宋体" w:hint="eastAsia"/>
          <w:sz w:val="32"/>
          <w:szCs w:val="32"/>
        </w:rPr>
        <w:t>，</w:t>
      </w:r>
      <w:r w:rsidR="006D53F2" w:rsidRPr="006D53F2">
        <w:rPr>
          <w:rFonts w:ascii="仿宋_GB2312" w:eastAsia="仿宋_GB2312" w:hAnsi="宋体" w:hint="eastAsia"/>
          <w:sz w:val="32"/>
          <w:szCs w:val="32"/>
        </w:rPr>
        <w:t>通过修复屏障和保湿，能减轻炎症和干燥带来的瘙痒感</w:t>
      </w:r>
      <w:r w:rsidR="006D53F2">
        <w:rPr>
          <w:rFonts w:ascii="仿宋_GB2312" w:eastAsia="仿宋_GB2312" w:hAnsi="宋体" w:hint="eastAsia"/>
          <w:sz w:val="32"/>
          <w:szCs w:val="32"/>
        </w:rPr>
        <w:t>；</w:t>
      </w:r>
      <w:r w:rsidR="00FC5FE5" w:rsidRPr="00FC5FE5">
        <w:rPr>
          <w:rFonts w:ascii="仿宋_GB2312" w:eastAsia="仿宋_GB2312" w:hAnsi="宋体" w:hint="eastAsia"/>
          <w:sz w:val="32"/>
          <w:szCs w:val="32"/>
        </w:rPr>
        <w:t>每日2～3次，</w:t>
      </w:r>
      <w:r w:rsidR="006D53F2" w:rsidRPr="006D53F2">
        <w:rPr>
          <w:rFonts w:ascii="仿宋_GB2312" w:eastAsia="仿宋_GB2312" w:hAnsi="宋体" w:hint="eastAsia"/>
          <w:sz w:val="32"/>
          <w:szCs w:val="32"/>
        </w:rPr>
        <w:t>确保皮肤始终保持湿润状态，持续发挥保护和修复作用</w:t>
      </w:r>
      <w:r w:rsidR="006D53F2">
        <w:rPr>
          <w:rFonts w:ascii="仿宋_GB2312" w:eastAsia="仿宋_GB2312" w:hAnsi="宋体" w:hint="eastAsia"/>
          <w:sz w:val="32"/>
          <w:szCs w:val="32"/>
        </w:rPr>
        <w:t>；</w:t>
      </w:r>
      <w:r w:rsidR="00FC5FE5" w:rsidRPr="00FC5FE5">
        <w:rPr>
          <w:rFonts w:ascii="仿宋_GB2312" w:eastAsia="仿宋_GB2312" w:hAnsi="宋体" w:hint="eastAsia"/>
          <w:sz w:val="32"/>
          <w:szCs w:val="32"/>
        </w:rPr>
        <w:t>婴儿或皮炎患者慎用，若瘙痒症状明显，遵医嘱使用抗组胺药。</w:t>
      </w:r>
    </w:p>
    <w:bookmarkEnd w:id="8"/>
    <w:p w14:paraId="4C17047B" w14:textId="4AFD501D" w:rsidR="00FB2B0F" w:rsidRPr="00FB2B0F" w:rsidRDefault="006D53F2" w:rsidP="006D53F2">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明确并发</w:t>
      </w:r>
      <w:bookmarkStart w:id="9" w:name="_Hlk218099792"/>
      <w:r w:rsidRPr="006D53F2">
        <w:rPr>
          <w:rFonts w:ascii="仿宋_GB2312" w:eastAsia="仿宋_GB2312" w:hAnsi="宋体" w:hint="eastAsia"/>
          <w:sz w:val="32"/>
          <w:szCs w:val="32"/>
        </w:rPr>
        <w:t>出血性膀胱炎</w:t>
      </w:r>
      <w:bookmarkEnd w:id="9"/>
      <w:r>
        <w:rPr>
          <w:rFonts w:ascii="仿宋_GB2312" w:eastAsia="仿宋_GB2312" w:hAnsi="宋体" w:hint="eastAsia"/>
          <w:sz w:val="32"/>
          <w:szCs w:val="32"/>
        </w:rPr>
        <w:t>时，</w:t>
      </w:r>
      <w:r w:rsidR="00FB2B0F" w:rsidRPr="00FB2B0F">
        <w:rPr>
          <w:rFonts w:ascii="仿宋_GB2312" w:eastAsia="仿宋_GB2312" w:hAnsi="宋体" w:hint="eastAsia"/>
          <w:sz w:val="32"/>
          <w:szCs w:val="32"/>
        </w:rPr>
        <w:t>嘱患者多饮水，</w:t>
      </w:r>
      <w:r w:rsidR="00E60761" w:rsidRPr="00E60761">
        <w:rPr>
          <w:rFonts w:ascii="仿宋_GB2312" w:eastAsia="仿宋_GB2312" w:hAnsi="宋体" w:hint="eastAsia"/>
          <w:sz w:val="32"/>
          <w:szCs w:val="32"/>
        </w:rPr>
        <w:t>通过大量水化，进行持续的膀胱冲洗，稀释和排出有毒物质</w:t>
      </w:r>
      <w:r w:rsidR="00E60761">
        <w:rPr>
          <w:rFonts w:ascii="仿宋_GB2312" w:eastAsia="仿宋_GB2312" w:hAnsi="宋体" w:hint="eastAsia"/>
          <w:sz w:val="32"/>
          <w:szCs w:val="32"/>
        </w:rPr>
        <w:t>；</w:t>
      </w:r>
      <w:r w:rsidR="00FB2B0F" w:rsidRPr="00FB2B0F">
        <w:rPr>
          <w:rFonts w:ascii="仿宋_GB2312" w:eastAsia="仿宋_GB2312" w:hAnsi="宋体" w:hint="eastAsia"/>
          <w:sz w:val="32"/>
          <w:szCs w:val="32"/>
        </w:rPr>
        <w:t>每日液体摄入量按每平方米体表面积2</w:t>
      </w:r>
      <w:r w:rsidR="00FB2B0F" w:rsidRPr="00FB2B0F">
        <w:rPr>
          <w:rFonts w:ascii="仿宋_GB2312" w:eastAsia="仿宋_GB2312" w:hAnsi="宋体"/>
          <w:sz w:val="32"/>
          <w:szCs w:val="32"/>
          <w:vertAlign w:val="superscript"/>
        </w:rPr>
        <w:t xml:space="preserve"> </w:t>
      </w:r>
      <w:r w:rsidR="00FB2B0F" w:rsidRPr="00FB2B0F">
        <w:rPr>
          <w:rFonts w:ascii="仿宋_GB2312" w:eastAsia="仿宋_GB2312" w:hAnsi="宋体" w:hint="eastAsia"/>
          <w:sz w:val="32"/>
          <w:szCs w:val="32"/>
        </w:rPr>
        <w:t>000</w:t>
      </w:r>
      <w:r w:rsidR="00FB2B0F" w:rsidRPr="00FB2B0F">
        <w:rPr>
          <w:rFonts w:ascii="仿宋_GB2312" w:eastAsia="仿宋_GB2312" w:hAnsi="宋体" w:hint="eastAsia"/>
          <w:sz w:val="32"/>
          <w:szCs w:val="32"/>
          <w:vertAlign w:val="superscript"/>
        </w:rPr>
        <w:t xml:space="preserve"> </w:t>
      </w:r>
      <w:r w:rsidR="00FB2B0F" w:rsidRPr="00FB2B0F">
        <w:rPr>
          <w:rFonts w:ascii="仿宋_GB2312" w:eastAsia="仿宋_GB2312" w:hAnsi="宋体" w:hint="eastAsia"/>
          <w:sz w:val="32"/>
          <w:szCs w:val="32"/>
        </w:rPr>
        <w:t>mL～2</w:t>
      </w:r>
      <w:r w:rsidR="00FB2B0F" w:rsidRPr="00FB2B0F">
        <w:rPr>
          <w:rFonts w:ascii="仿宋_GB2312" w:eastAsia="仿宋_GB2312" w:hAnsi="宋体"/>
          <w:sz w:val="32"/>
          <w:szCs w:val="32"/>
          <w:vertAlign w:val="superscript"/>
        </w:rPr>
        <w:t xml:space="preserve"> </w:t>
      </w:r>
      <w:r w:rsidR="00FB2B0F" w:rsidRPr="00FB2B0F">
        <w:rPr>
          <w:rFonts w:ascii="仿宋_GB2312" w:eastAsia="仿宋_GB2312" w:hAnsi="宋体" w:hint="eastAsia"/>
          <w:sz w:val="32"/>
          <w:szCs w:val="32"/>
        </w:rPr>
        <w:t>500</w:t>
      </w:r>
      <w:r w:rsidR="00FB2B0F" w:rsidRPr="00FB2B0F">
        <w:rPr>
          <w:rFonts w:ascii="仿宋_GB2312" w:eastAsia="仿宋_GB2312" w:hAnsi="宋体" w:hint="eastAsia"/>
          <w:sz w:val="32"/>
          <w:szCs w:val="32"/>
          <w:vertAlign w:val="superscript"/>
        </w:rPr>
        <w:t xml:space="preserve"> </w:t>
      </w:r>
      <w:r w:rsidR="00FB2B0F" w:rsidRPr="00FB2B0F">
        <w:rPr>
          <w:rFonts w:ascii="仿宋_GB2312" w:eastAsia="仿宋_GB2312" w:hAnsi="宋体" w:hint="eastAsia"/>
          <w:sz w:val="32"/>
          <w:szCs w:val="32"/>
        </w:rPr>
        <w:t>mL计算，</w:t>
      </w:r>
      <w:r w:rsidR="00E507CE" w:rsidRPr="00E507CE">
        <w:rPr>
          <w:rFonts w:ascii="仿宋_GB2312" w:eastAsia="仿宋_GB2312" w:hAnsi="宋体" w:hint="eastAsia"/>
          <w:sz w:val="32"/>
          <w:szCs w:val="32"/>
        </w:rPr>
        <w:t>确保不同身高、体型的患者都能获得与其生理需求相匹配的液体量</w:t>
      </w:r>
      <w:r w:rsidR="00E507CE">
        <w:rPr>
          <w:rFonts w:ascii="仿宋_GB2312" w:eastAsia="仿宋_GB2312" w:hAnsi="宋体" w:hint="eastAsia"/>
          <w:sz w:val="32"/>
          <w:szCs w:val="32"/>
        </w:rPr>
        <w:t>，</w:t>
      </w:r>
      <w:r w:rsidR="00FB2B0F" w:rsidRPr="00FB2B0F">
        <w:rPr>
          <w:rFonts w:ascii="仿宋_GB2312" w:eastAsia="仿宋_GB2312" w:hAnsi="宋体"/>
          <w:sz w:val="32"/>
          <w:szCs w:val="32"/>
        </w:rPr>
        <w:t>无法经口摄入</w:t>
      </w:r>
      <w:r w:rsidR="00FB2B0F" w:rsidRPr="00FB2B0F">
        <w:rPr>
          <w:rFonts w:ascii="仿宋_GB2312" w:eastAsia="仿宋_GB2312" w:hAnsi="宋体" w:hint="eastAsia"/>
          <w:sz w:val="32"/>
          <w:szCs w:val="32"/>
        </w:rPr>
        <w:t>时遵医嘱</w:t>
      </w:r>
      <w:r w:rsidR="00FB2B0F" w:rsidRPr="00FB2B0F">
        <w:rPr>
          <w:rFonts w:ascii="仿宋_GB2312" w:eastAsia="仿宋_GB2312" w:hAnsi="宋体"/>
          <w:sz w:val="32"/>
          <w:szCs w:val="32"/>
        </w:rPr>
        <w:t>予以静脉补液</w:t>
      </w:r>
      <w:r w:rsidR="00FB2B0F" w:rsidRPr="00FB2B0F">
        <w:rPr>
          <w:rFonts w:ascii="仿宋_GB2312" w:eastAsia="仿宋_GB2312" w:hAnsi="宋体" w:hint="eastAsia"/>
          <w:sz w:val="32"/>
          <w:szCs w:val="32"/>
        </w:rPr>
        <w:t>。</w:t>
      </w:r>
    </w:p>
    <w:p w14:paraId="1B8E078E" w14:textId="77777777" w:rsidR="00AB0E4A" w:rsidRDefault="004B0370" w:rsidP="00AB0E4A">
      <w:pPr>
        <w:spacing w:after="0" w:line="560" w:lineRule="exact"/>
        <w:ind w:firstLineChars="200" w:firstLine="643"/>
        <w:rPr>
          <w:rFonts w:ascii="楷体" w:eastAsia="楷体" w:hAnsi="楷体" w:hint="eastAsia"/>
          <w:b/>
          <w:sz w:val="32"/>
          <w:szCs w:val="32"/>
        </w:rPr>
      </w:pPr>
      <w:r>
        <w:rPr>
          <w:rFonts w:ascii="楷体" w:eastAsia="楷体" w:hAnsi="楷体" w:hint="eastAsia"/>
          <w:b/>
          <w:sz w:val="32"/>
          <w:szCs w:val="32"/>
        </w:rPr>
        <w:t>（</w:t>
      </w:r>
      <w:r w:rsidR="00940C20">
        <w:rPr>
          <w:rFonts w:ascii="楷体" w:eastAsia="楷体" w:hAnsi="楷体" w:hint="eastAsia"/>
          <w:b/>
          <w:sz w:val="32"/>
          <w:szCs w:val="32"/>
        </w:rPr>
        <w:t>三</w:t>
      </w:r>
      <w:r>
        <w:rPr>
          <w:rFonts w:ascii="楷体" w:eastAsia="楷体" w:hAnsi="楷体"/>
          <w:b/>
          <w:sz w:val="32"/>
          <w:szCs w:val="32"/>
        </w:rPr>
        <w:t>）</w:t>
      </w:r>
      <w:r w:rsidR="00E33077" w:rsidRPr="00E33077">
        <w:rPr>
          <w:rFonts w:ascii="楷体" w:eastAsia="楷体" w:hAnsi="楷体" w:hint="eastAsia"/>
          <w:b/>
          <w:sz w:val="32"/>
          <w:szCs w:val="32"/>
        </w:rPr>
        <w:t>健康指导</w:t>
      </w:r>
    </w:p>
    <w:p w14:paraId="46711EE0" w14:textId="345157EB" w:rsidR="00FB2B0F" w:rsidRPr="00FB2B0F" w:rsidRDefault="00AB0E4A" w:rsidP="00FB2B0F">
      <w:pPr>
        <w:spacing w:after="0" w:line="560" w:lineRule="exact"/>
        <w:ind w:firstLineChars="200" w:firstLine="640"/>
        <w:rPr>
          <w:rFonts w:ascii="仿宋_GB2312" w:eastAsia="仿宋_GB2312" w:hAnsi="宋体"/>
          <w:sz w:val="32"/>
          <w:szCs w:val="32"/>
        </w:rPr>
      </w:pPr>
      <w:r w:rsidRPr="00962EC1">
        <w:rPr>
          <w:rFonts w:ascii="仿宋_GB2312" w:eastAsia="仿宋_GB2312" w:hAnsi="宋体" w:hint="eastAsia"/>
          <w:sz w:val="32"/>
          <w:szCs w:val="32"/>
        </w:rPr>
        <w:t>健康指导</w:t>
      </w:r>
      <w:r w:rsidR="00AC5D34">
        <w:rPr>
          <w:rFonts w:ascii="仿宋_GB2312" w:eastAsia="仿宋_GB2312" w:hAnsi="宋体" w:hint="eastAsia"/>
          <w:sz w:val="32"/>
          <w:szCs w:val="32"/>
        </w:rPr>
        <w:t>即</w:t>
      </w:r>
      <w:r w:rsidRPr="00962EC1">
        <w:rPr>
          <w:rFonts w:ascii="仿宋_GB2312" w:eastAsia="仿宋_GB2312" w:hAnsi="宋体" w:hint="eastAsia"/>
          <w:sz w:val="32"/>
          <w:szCs w:val="32"/>
        </w:rPr>
        <w:t>教会患者和家属自我管理，</w:t>
      </w:r>
      <w:r>
        <w:rPr>
          <w:rFonts w:ascii="仿宋_GB2312" w:eastAsia="仿宋_GB2312" w:hAnsi="宋体" w:hint="eastAsia"/>
          <w:sz w:val="32"/>
          <w:szCs w:val="32"/>
        </w:rPr>
        <w:t>可</w:t>
      </w:r>
      <w:r w:rsidRPr="00962EC1">
        <w:rPr>
          <w:rFonts w:ascii="仿宋_GB2312" w:eastAsia="仿宋_GB2312" w:hAnsi="宋体" w:hint="eastAsia"/>
          <w:sz w:val="32"/>
          <w:szCs w:val="32"/>
        </w:rPr>
        <w:t>为出院过渡做</w:t>
      </w:r>
      <w:r w:rsidRPr="00962EC1">
        <w:rPr>
          <w:rFonts w:ascii="仿宋_GB2312" w:eastAsia="仿宋_GB2312" w:hAnsi="宋体" w:hint="eastAsia"/>
          <w:sz w:val="32"/>
          <w:szCs w:val="32"/>
        </w:rPr>
        <w:lastRenderedPageBreak/>
        <w:t>好准备</w:t>
      </w:r>
      <w:r w:rsidR="00AC5D34">
        <w:rPr>
          <w:rFonts w:ascii="仿宋_GB2312" w:eastAsia="仿宋_GB2312" w:hAnsi="宋体" w:hint="eastAsia"/>
          <w:sz w:val="32"/>
          <w:szCs w:val="32"/>
        </w:rPr>
        <w:t>。</w:t>
      </w:r>
      <w:r w:rsidR="00FB2B0F">
        <w:rPr>
          <w:rFonts w:ascii="仿宋_GB2312" w:eastAsia="仿宋_GB2312" w:hAnsi="宋体" w:hint="eastAsia"/>
          <w:sz w:val="32"/>
          <w:szCs w:val="32"/>
        </w:rPr>
        <w:t>根据标准编制组实践经验，明确了</w:t>
      </w:r>
      <w:r w:rsidR="00AC5D34" w:rsidRPr="00AC5D34">
        <w:rPr>
          <w:rFonts w:ascii="仿宋_GB2312" w:eastAsia="仿宋_GB2312" w:hAnsi="宋体" w:hint="eastAsia"/>
          <w:sz w:val="32"/>
          <w:szCs w:val="32"/>
        </w:rPr>
        <w:t>健康指导</w:t>
      </w:r>
      <w:r w:rsidR="00AC5D34">
        <w:rPr>
          <w:rFonts w:ascii="仿宋_GB2312" w:eastAsia="仿宋_GB2312" w:hAnsi="宋体" w:hint="eastAsia"/>
          <w:sz w:val="32"/>
          <w:szCs w:val="32"/>
        </w:rPr>
        <w:t>的具体要求，包括：</w:t>
      </w:r>
      <w:r w:rsidR="00FB2B0F" w:rsidRPr="00FB2B0F">
        <w:rPr>
          <w:rFonts w:ascii="仿宋_GB2312" w:eastAsia="仿宋_GB2312" w:hAnsi="宋体" w:hint="eastAsia"/>
          <w:sz w:val="32"/>
          <w:szCs w:val="32"/>
        </w:rPr>
        <w:t>使用漱口水保持口腔清洁，碳酸氢钠与复方硼砂漱口液交替含漱，</w:t>
      </w:r>
      <w:r w:rsidR="00AC5D34" w:rsidRPr="00AC5D34">
        <w:rPr>
          <w:rFonts w:ascii="仿宋_GB2312" w:eastAsia="仿宋_GB2312" w:hAnsi="宋体" w:hint="eastAsia"/>
          <w:sz w:val="32"/>
          <w:szCs w:val="32"/>
        </w:rPr>
        <w:t>碱化口腔环境</w:t>
      </w:r>
      <w:r w:rsidR="00AC5D34">
        <w:rPr>
          <w:rFonts w:ascii="仿宋_GB2312" w:eastAsia="仿宋_GB2312" w:hAnsi="宋体" w:hint="eastAsia"/>
          <w:sz w:val="32"/>
          <w:szCs w:val="32"/>
        </w:rPr>
        <w:t>，</w:t>
      </w:r>
      <w:r w:rsidR="00AC5D34" w:rsidRPr="00AC5D34">
        <w:rPr>
          <w:rFonts w:ascii="仿宋_GB2312" w:eastAsia="仿宋_GB2312" w:hAnsi="宋体" w:hint="eastAsia"/>
          <w:sz w:val="32"/>
          <w:szCs w:val="32"/>
        </w:rPr>
        <w:t>缓解疼痛</w:t>
      </w:r>
      <w:r w:rsidR="00AC5D34">
        <w:rPr>
          <w:rFonts w:ascii="仿宋_GB2312" w:eastAsia="仿宋_GB2312" w:hAnsi="宋体" w:hint="eastAsia"/>
          <w:sz w:val="32"/>
          <w:szCs w:val="32"/>
        </w:rPr>
        <w:t>；</w:t>
      </w:r>
      <w:r w:rsidR="00FB2B0F" w:rsidRPr="00FB2B0F">
        <w:rPr>
          <w:rFonts w:ascii="仿宋_GB2312" w:eastAsia="仿宋_GB2312" w:hAnsi="宋体" w:hint="eastAsia"/>
          <w:sz w:val="32"/>
          <w:szCs w:val="32"/>
        </w:rPr>
        <w:t>每日8～15次</w:t>
      </w:r>
      <w:r w:rsidR="00AC5D34">
        <w:rPr>
          <w:rFonts w:ascii="仿宋_GB2312" w:eastAsia="仿宋_GB2312" w:hAnsi="宋体" w:hint="eastAsia"/>
          <w:sz w:val="32"/>
          <w:szCs w:val="32"/>
        </w:rPr>
        <w:t>，</w:t>
      </w:r>
      <w:r w:rsidR="00AC5D34" w:rsidRPr="00AC5D34">
        <w:rPr>
          <w:rFonts w:ascii="仿宋_GB2312" w:eastAsia="仿宋_GB2312" w:hAnsi="宋体" w:hint="eastAsia"/>
          <w:sz w:val="32"/>
          <w:szCs w:val="32"/>
        </w:rPr>
        <w:t>确保口腔内持续保持有效的药物浓度和理想的pH环境，</w:t>
      </w:r>
      <w:r w:rsidR="00AC5D34">
        <w:rPr>
          <w:rFonts w:ascii="仿宋_GB2312" w:eastAsia="仿宋_GB2312" w:hAnsi="宋体" w:hint="eastAsia"/>
          <w:sz w:val="32"/>
          <w:szCs w:val="32"/>
        </w:rPr>
        <w:t>减少</w:t>
      </w:r>
      <w:r w:rsidR="00AC5D34" w:rsidRPr="00AC5D34">
        <w:rPr>
          <w:rFonts w:ascii="仿宋_GB2312" w:eastAsia="仿宋_GB2312" w:hAnsi="宋体" w:hint="eastAsia"/>
          <w:sz w:val="32"/>
          <w:szCs w:val="32"/>
        </w:rPr>
        <w:t>致病菌繁殖</w:t>
      </w:r>
      <w:r w:rsidR="00FB2B0F">
        <w:rPr>
          <w:rFonts w:ascii="仿宋_GB2312" w:eastAsia="仿宋_GB2312" w:hAnsi="宋体" w:hint="eastAsia"/>
          <w:sz w:val="32"/>
          <w:szCs w:val="32"/>
        </w:rPr>
        <w:t>等。</w:t>
      </w:r>
    </w:p>
    <w:p w14:paraId="154EC3C7" w14:textId="77777777" w:rsidR="00BF4234" w:rsidRDefault="004B0370">
      <w:pPr>
        <w:spacing w:after="0" w:line="560" w:lineRule="exact"/>
        <w:ind w:firstLineChars="200" w:firstLine="640"/>
        <w:outlineLvl w:val="0"/>
        <w:rPr>
          <w:rFonts w:ascii="黑体" w:eastAsia="黑体" w:hAnsi="宋体" w:cs="仿宋_GB2312" w:hint="eastAsia"/>
          <w:sz w:val="32"/>
          <w:szCs w:val="32"/>
        </w:rPr>
      </w:pPr>
      <w:r>
        <w:rPr>
          <w:rFonts w:ascii="黑体" w:eastAsia="黑体" w:hAnsi="宋体" w:cs="仿宋_GB2312" w:hint="eastAsia"/>
          <w:sz w:val="32"/>
          <w:szCs w:val="32"/>
          <w:lang w:bidi="ar"/>
        </w:rPr>
        <w:t>六、重大意见分歧的</w:t>
      </w:r>
      <w:r>
        <w:rPr>
          <w:rFonts w:ascii="黑体" w:eastAsia="黑体" w:hAnsi="黑体" w:cs="仿宋_GB2312" w:hint="eastAsia"/>
          <w:sz w:val="32"/>
          <w:szCs w:val="32"/>
        </w:rPr>
        <w:t>处理</w:t>
      </w:r>
      <w:r>
        <w:rPr>
          <w:rFonts w:ascii="黑体" w:eastAsia="黑体" w:hAnsi="宋体" w:cs="仿宋_GB2312" w:hint="eastAsia"/>
          <w:sz w:val="32"/>
          <w:szCs w:val="32"/>
          <w:lang w:bidi="ar"/>
        </w:rPr>
        <w:t>依据和结果</w:t>
      </w:r>
    </w:p>
    <w:p w14:paraId="09B96CCF" w14:textId="77777777" w:rsidR="00BF4234" w:rsidRDefault="004B0370">
      <w:pPr>
        <w:spacing w:line="560" w:lineRule="exact"/>
        <w:ind w:firstLineChars="200" w:firstLine="640"/>
        <w:rPr>
          <w:rFonts w:ascii="仿宋_GB2312" w:eastAsia="仿宋_GB2312" w:hAnsi="仿宋" w:cs="仿宋_GB2312" w:hint="eastAsia"/>
          <w:sz w:val="32"/>
          <w:szCs w:val="32"/>
          <w:lang w:bidi="ar"/>
        </w:rPr>
      </w:pPr>
      <w:r>
        <w:rPr>
          <w:rFonts w:ascii="仿宋_GB2312" w:eastAsia="仿宋_GB2312" w:hAnsi="仿宋" w:cs="仿宋_GB2312" w:hint="eastAsia"/>
          <w:sz w:val="32"/>
          <w:szCs w:val="32"/>
          <w:lang w:bidi="ar"/>
        </w:rPr>
        <w:t>本标准研制过程中无重大分歧意见。</w:t>
      </w:r>
    </w:p>
    <w:p w14:paraId="298FE790" w14:textId="77777777" w:rsidR="00BF4234" w:rsidRDefault="004B0370">
      <w:pPr>
        <w:spacing w:after="0" w:line="560" w:lineRule="exact"/>
        <w:ind w:firstLineChars="200" w:firstLine="640"/>
        <w:outlineLvl w:val="0"/>
        <w:rPr>
          <w:rFonts w:ascii="黑体" w:eastAsia="黑体" w:hAnsi="宋体" w:cs="黑体" w:hint="eastAsia"/>
          <w:bCs/>
          <w:color w:val="FF0000"/>
          <w:sz w:val="32"/>
          <w:szCs w:val="32"/>
        </w:rPr>
      </w:pPr>
      <w:r>
        <w:rPr>
          <w:rFonts w:ascii="黑体" w:eastAsia="黑体" w:hAnsi="宋体" w:cs="黑体" w:hint="eastAsia"/>
          <w:bCs/>
          <w:sz w:val="32"/>
          <w:szCs w:val="32"/>
          <w:lang w:bidi="ar"/>
        </w:rPr>
        <w:t>七、实施标准的措施</w:t>
      </w:r>
    </w:p>
    <w:p w14:paraId="10B35928" w14:textId="4C84F095" w:rsidR="00BF4234" w:rsidRDefault="004B0370">
      <w:pPr>
        <w:spacing w:line="560" w:lineRule="exact"/>
        <w:ind w:firstLineChars="200" w:firstLine="640"/>
        <w:rPr>
          <w:rFonts w:ascii="仿宋_GB2312" w:eastAsia="仿宋_GB2312" w:hAnsi="仿宋" w:cs="仿宋_GB2312" w:hint="eastAsia"/>
          <w:color w:val="000000"/>
          <w:sz w:val="32"/>
          <w:szCs w:val="32"/>
          <w:lang w:bidi="ar"/>
        </w:rPr>
      </w:pPr>
      <w:r>
        <w:rPr>
          <w:rFonts w:ascii="仿宋_GB2312" w:eastAsia="仿宋_GB2312" w:hAnsi="仿宋" w:cs="仿宋_GB2312" w:hint="eastAsia"/>
          <w:color w:val="000000"/>
          <w:sz w:val="32"/>
          <w:szCs w:val="32"/>
          <w:lang w:bidi="ar"/>
        </w:rPr>
        <w:t>团体标准《</w:t>
      </w:r>
      <w:r w:rsidR="009C5656">
        <w:rPr>
          <w:rFonts w:ascii="仿宋_GB2312" w:eastAsia="仿宋_GB2312" w:hAnsi="仿宋" w:cs="仿宋_GB2312" w:hint="eastAsia"/>
          <w:color w:val="000000"/>
          <w:sz w:val="32"/>
          <w:szCs w:val="32"/>
          <w:lang w:bidi="ar"/>
        </w:rPr>
        <w:t>地中海贫血患者造血干细胞移植术后护理规范</w:t>
      </w:r>
      <w:r>
        <w:rPr>
          <w:rFonts w:ascii="仿宋_GB2312" w:eastAsia="仿宋_GB2312" w:hAnsi="仿宋" w:cs="仿宋_GB2312" w:hint="eastAsia"/>
          <w:color w:val="000000"/>
          <w:sz w:val="32"/>
          <w:szCs w:val="32"/>
          <w:lang w:bidi="ar"/>
        </w:rPr>
        <w:t>》发布后，积极向各级相关行政部门、医疗机构宣传，向所有医疗机构推荐执行本标准。</w:t>
      </w:r>
    </w:p>
    <w:p w14:paraId="4B6FFED7" w14:textId="77777777" w:rsidR="00BF4234" w:rsidRDefault="004B0370">
      <w:pPr>
        <w:spacing w:after="0" w:line="560" w:lineRule="exact"/>
        <w:ind w:firstLineChars="200" w:firstLine="640"/>
        <w:outlineLvl w:val="0"/>
        <w:rPr>
          <w:rFonts w:eastAsia="黑体"/>
          <w:sz w:val="32"/>
          <w:szCs w:val="32"/>
        </w:rPr>
      </w:pPr>
      <w:r>
        <w:rPr>
          <w:rFonts w:eastAsia="黑体" w:cs="黑体" w:hint="eastAsia"/>
          <w:sz w:val="32"/>
          <w:szCs w:val="32"/>
          <w:lang w:bidi="ar"/>
        </w:rPr>
        <w:t>八、其他应当说明的事项</w:t>
      </w:r>
    </w:p>
    <w:p w14:paraId="2290577F" w14:textId="77777777" w:rsidR="00BF4234" w:rsidRDefault="004B0370">
      <w:pPr>
        <w:widowControl/>
        <w:ind w:firstLineChars="200" w:firstLine="640"/>
        <w:jc w:val="left"/>
        <w:rPr>
          <w:rFonts w:ascii="仿宋_GB2312" w:eastAsia="仿宋_GB2312" w:hAnsi="Calibri"/>
          <w:sz w:val="32"/>
          <w:szCs w:val="32"/>
          <w:lang w:bidi="ar"/>
        </w:rPr>
      </w:pPr>
      <w:r>
        <w:rPr>
          <w:rFonts w:ascii="仿宋_GB2312" w:eastAsia="仿宋_GB2312" w:hAnsi="Calibri" w:hint="eastAsia"/>
          <w:sz w:val="32"/>
          <w:szCs w:val="32"/>
          <w:lang w:bidi="ar"/>
        </w:rPr>
        <w:t>无。</w:t>
      </w:r>
    </w:p>
    <w:p w14:paraId="1679715D" w14:textId="77777777" w:rsidR="00BF4234" w:rsidRDefault="00BF4234">
      <w:pPr>
        <w:widowControl/>
        <w:ind w:firstLineChars="200" w:firstLine="640"/>
        <w:jc w:val="left"/>
        <w:rPr>
          <w:rFonts w:ascii="仿宋_GB2312" w:eastAsia="仿宋_GB2312" w:hAnsi="Calibri"/>
          <w:sz w:val="32"/>
          <w:szCs w:val="32"/>
          <w:lang w:bidi="ar"/>
        </w:rPr>
      </w:pPr>
    </w:p>
    <w:p w14:paraId="4BFEC88A" w14:textId="77777777" w:rsidR="00BF4234" w:rsidRDefault="00BF4234">
      <w:pPr>
        <w:spacing w:after="0" w:line="560" w:lineRule="exact"/>
        <w:ind w:firstLineChars="300" w:firstLine="960"/>
        <w:jc w:val="right"/>
        <w:rPr>
          <w:rFonts w:ascii="仿宋_GB2312" w:eastAsia="仿宋_GB2312" w:hAnsi="宋体" w:hint="eastAsia"/>
          <w:sz w:val="32"/>
          <w:szCs w:val="32"/>
        </w:rPr>
      </w:pPr>
    </w:p>
    <w:p w14:paraId="0860221D" w14:textId="77777777" w:rsidR="00BF4234" w:rsidRDefault="004B0370">
      <w:pPr>
        <w:spacing w:after="0" w:line="560" w:lineRule="exact"/>
        <w:ind w:right="2560"/>
        <w:jc w:val="right"/>
        <w:rPr>
          <w:rFonts w:ascii="仿宋_GB2312" w:eastAsia="仿宋_GB2312" w:hAnsi="宋体" w:hint="eastAsia"/>
          <w:sz w:val="32"/>
          <w:szCs w:val="32"/>
        </w:rPr>
      </w:pPr>
      <w:r>
        <w:rPr>
          <w:rFonts w:ascii="仿宋_GB2312" w:eastAsia="仿宋_GB2312" w:hAnsi="宋体" w:hint="eastAsia"/>
          <w:sz w:val="32"/>
          <w:szCs w:val="32"/>
        </w:rPr>
        <w:t>团体标准</w:t>
      </w:r>
    </w:p>
    <w:p w14:paraId="3484C8D5" w14:textId="77777777" w:rsidR="00E33077" w:rsidRDefault="004B0370" w:rsidP="004B7C3B">
      <w:pPr>
        <w:spacing w:after="0" w:line="560" w:lineRule="exact"/>
        <w:ind w:right="640" w:firstLineChars="300" w:firstLine="960"/>
        <w:jc w:val="right"/>
        <w:rPr>
          <w:rFonts w:ascii="仿宋_GB2312" w:eastAsia="仿宋_GB2312" w:hAnsi="宋体" w:hint="eastAsia"/>
          <w:sz w:val="32"/>
          <w:szCs w:val="32"/>
        </w:rPr>
      </w:pPr>
      <w:r>
        <w:rPr>
          <w:rFonts w:ascii="仿宋_GB2312" w:eastAsia="仿宋_GB2312" w:hAnsi="宋体" w:hint="eastAsia"/>
          <w:sz w:val="32"/>
          <w:szCs w:val="32"/>
        </w:rPr>
        <w:t>《</w:t>
      </w:r>
      <w:r w:rsidR="009C5656">
        <w:rPr>
          <w:rFonts w:ascii="仿宋_GB2312" w:eastAsia="仿宋_GB2312" w:hAnsi="宋体" w:hint="eastAsia"/>
          <w:sz w:val="32"/>
          <w:szCs w:val="32"/>
        </w:rPr>
        <w:t>地中海贫血患者造血干细胞移植</w:t>
      </w:r>
    </w:p>
    <w:p w14:paraId="6B096D0D" w14:textId="681CD0D7" w:rsidR="00BF4234" w:rsidRDefault="009C5656" w:rsidP="00E33077">
      <w:pPr>
        <w:spacing w:after="0" w:line="560" w:lineRule="exact"/>
        <w:ind w:right="1920" w:firstLineChars="300" w:firstLine="960"/>
        <w:jc w:val="right"/>
        <w:rPr>
          <w:rFonts w:ascii="仿宋_GB2312" w:eastAsia="仿宋_GB2312" w:hAnsi="宋体" w:hint="eastAsia"/>
          <w:sz w:val="32"/>
          <w:szCs w:val="32"/>
        </w:rPr>
      </w:pPr>
      <w:r>
        <w:rPr>
          <w:rFonts w:ascii="仿宋_GB2312" w:eastAsia="仿宋_GB2312" w:hAnsi="宋体" w:hint="eastAsia"/>
          <w:sz w:val="32"/>
          <w:szCs w:val="32"/>
        </w:rPr>
        <w:t>术后护理规范</w:t>
      </w:r>
      <w:r w:rsidR="004B0370">
        <w:rPr>
          <w:rFonts w:ascii="仿宋_GB2312" w:eastAsia="仿宋_GB2312" w:hAnsi="宋体" w:hint="eastAsia"/>
          <w:sz w:val="32"/>
          <w:szCs w:val="32"/>
        </w:rPr>
        <w:t>》</w:t>
      </w:r>
    </w:p>
    <w:p w14:paraId="63A9869A" w14:textId="77777777" w:rsidR="00BF4234" w:rsidRDefault="004B0370">
      <w:pPr>
        <w:spacing w:after="0" w:line="560" w:lineRule="exact"/>
        <w:ind w:right="2240"/>
        <w:jc w:val="right"/>
        <w:rPr>
          <w:rFonts w:ascii="仿宋_GB2312" w:eastAsia="仿宋_GB2312" w:hAnsi="宋体" w:hint="eastAsia"/>
          <w:sz w:val="32"/>
          <w:szCs w:val="32"/>
        </w:rPr>
      </w:pPr>
      <w:r>
        <w:rPr>
          <w:rFonts w:ascii="仿宋_GB2312" w:eastAsia="仿宋_GB2312" w:hAnsi="宋体" w:hint="eastAsia"/>
          <w:sz w:val="32"/>
          <w:szCs w:val="32"/>
        </w:rPr>
        <w:t>标准编制组</w:t>
      </w:r>
    </w:p>
    <w:p w14:paraId="799DBDF3" w14:textId="1D7F6976" w:rsidR="00BF4234" w:rsidRDefault="004B0370">
      <w:pPr>
        <w:spacing w:after="0" w:line="560" w:lineRule="exact"/>
        <w:ind w:right="1920"/>
        <w:jc w:val="right"/>
        <w:rPr>
          <w:rFonts w:ascii="仿宋_GB2312" w:eastAsia="仿宋_GB2312" w:hAnsi="宋体" w:hint="eastAsia"/>
          <w:sz w:val="32"/>
          <w:szCs w:val="32"/>
        </w:rPr>
      </w:pPr>
      <w:r>
        <w:rPr>
          <w:rFonts w:ascii="仿宋_GB2312" w:eastAsia="仿宋_GB2312" w:hAnsi="宋体" w:hint="eastAsia"/>
          <w:sz w:val="32"/>
          <w:szCs w:val="32"/>
        </w:rPr>
        <w:t>202</w:t>
      </w:r>
      <w:r>
        <w:rPr>
          <w:rFonts w:ascii="仿宋_GB2312" w:eastAsia="仿宋_GB2312" w:hAnsi="宋体"/>
          <w:sz w:val="32"/>
          <w:szCs w:val="32"/>
        </w:rPr>
        <w:t>5</w:t>
      </w:r>
      <w:r>
        <w:rPr>
          <w:rFonts w:ascii="仿宋_GB2312" w:eastAsia="仿宋_GB2312" w:hAnsi="宋体" w:hint="eastAsia"/>
          <w:sz w:val="32"/>
          <w:szCs w:val="32"/>
        </w:rPr>
        <w:t>年</w:t>
      </w:r>
      <w:r w:rsidR="00DB3C9E">
        <w:rPr>
          <w:rFonts w:ascii="仿宋_GB2312" w:eastAsia="仿宋_GB2312" w:hAnsi="宋体" w:hint="eastAsia"/>
          <w:sz w:val="32"/>
          <w:szCs w:val="32"/>
        </w:rPr>
        <w:t>1</w:t>
      </w:r>
      <w:r w:rsidR="00E33077">
        <w:rPr>
          <w:rFonts w:ascii="仿宋_GB2312" w:eastAsia="仿宋_GB2312" w:hAnsi="宋体"/>
          <w:sz w:val="32"/>
          <w:szCs w:val="32"/>
        </w:rPr>
        <w:t>2</w:t>
      </w:r>
      <w:r>
        <w:rPr>
          <w:rFonts w:ascii="仿宋_GB2312" w:eastAsia="仿宋_GB2312" w:hAnsi="宋体" w:hint="eastAsia"/>
          <w:sz w:val="32"/>
          <w:szCs w:val="32"/>
        </w:rPr>
        <w:t>月</w:t>
      </w:r>
      <w:r w:rsidR="00E33077">
        <w:rPr>
          <w:rFonts w:ascii="仿宋_GB2312" w:eastAsia="仿宋_GB2312" w:hAnsi="宋体"/>
          <w:sz w:val="32"/>
          <w:szCs w:val="32"/>
        </w:rPr>
        <w:t>30</w:t>
      </w:r>
      <w:r>
        <w:rPr>
          <w:rFonts w:ascii="仿宋_GB2312" w:eastAsia="仿宋_GB2312" w:hAnsi="宋体" w:hint="eastAsia"/>
          <w:sz w:val="32"/>
          <w:szCs w:val="32"/>
        </w:rPr>
        <w:t>日</w:t>
      </w:r>
    </w:p>
    <w:p w14:paraId="338D04B8" w14:textId="77777777" w:rsidR="00BF4234" w:rsidRDefault="00BF4234">
      <w:pPr>
        <w:spacing w:line="560" w:lineRule="exact"/>
        <w:ind w:right="640"/>
        <w:rPr>
          <w:rFonts w:ascii="仿宋_GB2312" w:eastAsia="仿宋_GB2312" w:hAnsi="宋体" w:hint="eastAsia"/>
          <w:sz w:val="32"/>
          <w:szCs w:val="32"/>
        </w:rPr>
      </w:pPr>
    </w:p>
    <w:sectPr w:rsidR="00BF4234">
      <w:footerReference w:type="default" r:id="rId7"/>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CC9B2" w14:textId="77777777" w:rsidR="00E711E6" w:rsidRDefault="00E711E6">
      <w:pPr>
        <w:spacing w:line="240" w:lineRule="auto"/>
      </w:pPr>
      <w:r>
        <w:separator/>
      </w:r>
    </w:p>
  </w:endnote>
  <w:endnote w:type="continuationSeparator" w:id="0">
    <w:p w14:paraId="76CBD683" w14:textId="77777777" w:rsidR="00E711E6" w:rsidRDefault="00E711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1666264"/>
    </w:sdtPr>
    <w:sdtContent>
      <w:p w14:paraId="6E4F6D4C" w14:textId="0223EB33" w:rsidR="004B0370" w:rsidRDefault="004B0370">
        <w:pPr>
          <w:pStyle w:val="af8"/>
          <w:jc w:val="center"/>
        </w:pPr>
        <w:r>
          <w:fldChar w:fldCharType="begin"/>
        </w:r>
        <w:r>
          <w:instrText>PAGE   \* MERGEFORMAT</w:instrText>
        </w:r>
        <w:r>
          <w:fldChar w:fldCharType="separate"/>
        </w:r>
        <w:r w:rsidR="00847FE5" w:rsidRPr="00847FE5">
          <w:rPr>
            <w:noProof/>
            <w:lang w:val="zh-CN"/>
          </w:rPr>
          <w:t>12</w:t>
        </w:r>
        <w:r>
          <w:fldChar w:fldCharType="end"/>
        </w:r>
      </w:p>
    </w:sdtContent>
  </w:sdt>
  <w:p w14:paraId="7820E2A9" w14:textId="77777777" w:rsidR="004B0370" w:rsidRDefault="004B0370">
    <w:pPr>
      <w:pStyle w:val="af8"/>
      <w:tabs>
        <w:tab w:val="clear"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646CE" w14:textId="77777777" w:rsidR="00E711E6" w:rsidRDefault="00E711E6">
      <w:pPr>
        <w:spacing w:after="0"/>
      </w:pPr>
      <w:r>
        <w:separator/>
      </w:r>
    </w:p>
  </w:footnote>
  <w:footnote w:type="continuationSeparator" w:id="0">
    <w:p w14:paraId="0B4573A3" w14:textId="77777777" w:rsidR="00E711E6" w:rsidRDefault="00E711E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2AB0A94"/>
    <w:multiLevelType w:val="singleLevel"/>
    <w:tmpl w:val="D2AB0A94"/>
    <w:lvl w:ilvl="0">
      <w:start w:val="4"/>
      <w:numFmt w:val="chineseCounting"/>
      <w:suff w:val="nothing"/>
      <w:lvlText w:val="（%1）"/>
      <w:lvlJc w:val="left"/>
      <w:rPr>
        <w:rFonts w:hint="eastAsia"/>
        <w:b/>
        <w:bCs/>
      </w:rPr>
    </w:lvl>
  </w:abstractNum>
  <w:abstractNum w:abstractNumId="1" w15:restartNumberingAfterBreak="0">
    <w:nsid w:val="F59C0A2E"/>
    <w:multiLevelType w:val="multilevel"/>
    <w:tmpl w:val="F59C0A2E"/>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pStyle w:val="a"/>
      <w:suff w:val="nothing"/>
      <w:lvlText w:val="%1%2.%3.%4.%5　"/>
      <w:lvlJc w:val="left"/>
      <w:pPr>
        <w:ind w:left="0" w:firstLine="0"/>
      </w:pPr>
      <w:rPr>
        <w:rFonts w:ascii="黑体" w:eastAsia="黑体" w:hAnsi="Times New Roman" w:cs="黑体" w:hint="eastAsia"/>
        <w:b w:val="0"/>
        <w:i w:val="0"/>
        <w:sz w:val="21"/>
      </w:rPr>
    </w:lvl>
    <w:lvl w:ilvl="5">
      <w:start w:val="1"/>
      <w:numFmt w:val="decimal"/>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2"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21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0"/>
      <w:suff w:val="nothing"/>
      <w:lvlText w:val="%1.%2.%3　"/>
      <w:lvlJc w:val="left"/>
      <w:pPr>
        <w:ind w:left="567"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 w15:restartNumberingAfterBreak="0">
    <w:nsid w:val="30E81607"/>
    <w:multiLevelType w:val="multilevel"/>
    <w:tmpl w:val="30E81607"/>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suff w:val="nothing"/>
      <w:lvlText w:val="%1%2.%3.%4.%5　"/>
      <w:lvlJc w:val="left"/>
      <w:pPr>
        <w:ind w:left="0" w:firstLine="0"/>
      </w:pPr>
      <w:rPr>
        <w:rFonts w:ascii="黑体" w:eastAsia="黑体" w:hAnsi="Times New Roman" w:cs="黑体" w:hint="eastAsia"/>
        <w:b w:val="0"/>
        <w:i w:val="0"/>
        <w:sz w:val="21"/>
      </w:rPr>
    </w:lvl>
    <w:lvl w:ilvl="5">
      <w:start w:val="1"/>
      <w:numFmt w:val="decimal"/>
      <w:pStyle w:val="a1"/>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4" w15:restartNumberingAfterBreak="0">
    <w:nsid w:val="32534DA6"/>
    <w:multiLevelType w:val="multilevel"/>
    <w:tmpl w:val="32534DA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557C2AF5"/>
    <w:multiLevelType w:val="multilevel"/>
    <w:tmpl w:val="557C2AF5"/>
    <w:lvl w:ilvl="0">
      <w:start w:val="1"/>
      <w:numFmt w:val="decimal"/>
      <w:pStyle w:val="a2"/>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6" w15:restartNumberingAfterBreak="0">
    <w:nsid w:val="6CEA2025"/>
    <w:multiLevelType w:val="multilevel"/>
    <w:tmpl w:val="6CEA2025"/>
    <w:lvl w:ilvl="0">
      <w:start w:val="1"/>
      <w:numFmt w:val="none"/>
      <w:pStyle w:val="a3"/>
      <w:suff w:val="nothing"/>
      <w:lvlText w:val="%1"/>
      <w:lvlJc w:val="left"/>
      <w:pPr>
        <w:ind w:left="0" w:firstLine="0"/>
      </w:pPr>
      <w:rPr>
        <w:rFonts w:hint="eastAsia"/>
      </w:rPr>
    </w:lvl>
    <w:lvl w:ilvl="1">
      <w:start w:val="1"/>
      <w:numFmt w:val="decimal"/>
      <w:pStyle w:val="a4"/>
      <w:suff w:val="nothing"/>
      <w:lvlText w:val="%1%2　"/>
      <w:lvlJc w:val="left"/>
      <w:pPr>
        <w:ind w:left="0" w:firstLine="0"/>
      </w:pPr>
      <w:rPr>
        <w:rFonts w:ascii="黑体" w:eastAsia="黑体" w:hint="eastAsia"/>
        <w:b w:val="0"/>
        <w:i w:val="0"/>
        <w:sz w:val="21"/>
      </w:rPr>
    </w:lvl>
    <w:lvl w:ilvl="2">
      <w:start w:val="1"/>
      <w:numFmt w:val="decimal"/>
      <w:pStyle w:val="a5"/>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6"/>
      <w:suff w:val="nothing"/>
      <w:lvlText w:val="%1%2.%3.%4　"/>
      <w:lvlJc w:val="left"/>
      <w:pPr>
        <w:ind w:left="142" w:firstLine="0"/>
      </w:pPr>
      <w:rPr>
        <w:rFonts w:ascii="黑体" w:eastAsia="黑体" w:hint="eastAsia"/>
        <w:b w:val="0"/>
        <w:i w:val="0"/>
        <w:sz w:val="21"/>
      </w:rPr>
    </w:lvl>
    <w:lvl w:ilvl="4">
      <w:start w:val="1"/>
      <w:numFmt w:val="decimal"/>
      <w:pStyle w:val="a7"/>
      <w:suff w:val="nothing"/>
      <w:lvlText w:val="%1%2.%3.%4.%5　"/>
      <w:lvlJc w:val="left"/>
      <w:pPr>
        <w:ind w:left="0" w:firstLine="0"/>
      </w:pPr>
      <w:rPr>
        <w:rFonts w:ascii="黑体" w:eastAsia="黑体" w:hint="eastAsia"/>
        <w:b w:val="0"/>
        <w:i w:val="0"/>
        <w:sz w:val="21"/>
      </w:rPr>
    </w:lvl>
    <w:lvl w:ilvl="5">
      <w:start w:val="1"/>
      <w:numFmt w:val="decimal"/>
      <w:pStyle w:val="a8"/>
      <w:suff w:val="nothing"/>
      <w:lvlText w:val="%1%2.%3.%4.%5.%6　"/>
      <w:lvlJc w:val="left"/>
      <w:pPr>
        <w:ind w:left="0" w:firstLine="0"/>
      </w:pPr>
      <w:rPr>
        <w:rFonts w:ascii="黑体" w:eastAsia="黑体" w:hint="eastAsia"/>
        <w:b w:val="0"/>
        <w:i w:val="0"/>
        <w:sz w:val="21"/>
      </w:rPr>
    </w:lvl>
    <w:lvl w:ilvl="6">
      <w:start w:val="1"/>
      <w:numFmt w:val="decimal"/>
      <w:pStyle w:val="a9"/>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1469594822">
    <w:abstractNumId w:val="2"/>
  </w:num>
  <w:num w:numId="2" w16cid:durableId="821198524">
    <w:abstractNumId w:val="6"/>
  </w:num>
  <w:num w:numId="3" w16cid:durableId="647905681">
    <w:abstractNumId w:val="3"/>
  </w:num>
  <w:num w:numId="4" w16cid:durableId="27344119">
    <w:abstractNumId w:val="1"/>
  </w:num>
  <w:num w:numId="5" w16cid:durableId="1094741039">
    <w:abstractNumId w:val="5"/>
  </w:num>
  <w:num w:numId="6" w16cid:durableId="7858515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262635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8"/>
  <w:bordersDoNotSurroundHeader/>
  <w:bordersDoNotSurroundFooter/>
  <w:proofState w:spelling="clean"/>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UzYjllYmY2NzhhNWE3MDUzYmVjNDFiZDNlNjU1MTcifQ=="/>
  </w:docVars>
  <w:rsids>
    <w:rsidRoot w:val="00172A27"/>
    <w:rsid w:val="9AFEF8F4"/>
    <w:rsid w:val="A2F6DBD6"/>
    <w:rsid w:val="A9EC62E6"/>
    <w:rsid w:val="ABEB8E01"/>
    <w:rsid w:val="ACF78A82"/>
    <w:rsid w:val="ADFA524C"/>
    <w:rsid w:val="AFFB63CE"/>
    <w:rsid w:val="B4FB76F6"/>
    <w:rsid w:val="B79E3018"/>
    <w:rsid w:val="B7A5BF5D"/>
    <w:rsid w:val="B8EE08D9"/>
    <w:rsid w:val="BAEF1735"/>
    <w:rsid w:val="BF17587B"/>
    <w:rsid w:val="BF4786E8"/>
    <w:rsid w:val="BF7F529B"/>
    <w:rsid w:val="BFAD4A4B"/>
    <w:rsid w:val="BFE7ECF0"/>
    <w:rsid w:val="BFFD96E2"/>
    <w:rsid w:val="CABE77DB"/>
    <w:rsid w:val="CCF7ECAB"/>
    <w:rsid w:val="CDE3F8C7"/>
    <w:rsid w:val="CFFF220A"/>
    <w:rsid w:val="D59E1E3A"/>
    <w:rsid w:val="DBFD4064"/>
    <w:rsid w:val="DBFD9A1D"/>
    <w:rsid w:val="DE7FE5CE"/>
    <w:rsid w:val="DEAE0E30"/>
    <w:rsid w:val="DEC7BFF9"/>
    <w:rsid w:val="DEFB7866"/>
    <w:rsid w:val="DEFC951E"/>
    <w:rsid w:val="DF9DF4D7"/>
    <w:rsid w:val="DFBFD093"/>
    <w:rsid w:val="DFDD889D"/>
    <w:rsid w:val="DFFDE68C"/>
    <w:rsid w:val="E5F966C6"/>
    <w:rsid w:val="E6E1BE7A"/>
    <w:rsid w:val="E75F7952"/>
    <w:rsid w:val="E7DB9C91"/>
    <w:rsid w:val="E97F68BA"/>
    <w:rsid w:val="EB5E452D"/>
    <w:rsid w:val="EB7971C4"/>
    <w:rsid w:val="EBDF0DB8"/>
    <w:rsid w:val="EBED5B9D"/>
    <w:rsid w:val="EBF7506F"/>
    <w:rsid w:val="EBFBC8BD"/>
    <w:rsid w:val="EBFD13D4"/>
    <w:rsid w:val="EBFF8D80"/>
    <w:rsid w:val="EBFF99C3"/>
    <w:rsid w:val="ED3FBEEB"/>
    <w:rsid w:val="EDBFAC48"/>
    <w:rsid w:val="EDFED0EF"/>
    <w:rsid w:val="EFCD0741"/>
    <w:rsid w:val="EFE41DE2"/>
    <w:rsid w:val="F17A7843"/>
    <w:rsid w:val="F1FFFA13"/>
    <w:rsid w:val="F3FF3BE7"/>
    <w:rsid w:val="F4FE2C02"/>
    <w:rsid w:val="F56FCE5F"/>
    <w:rsid w:val="F5B35A8E"/>
    <w:rsid w:val="F67CA438"/>
    <w:rsid w:val="F6AF9789"/>
    <w:rsid w:val="F6E759DC"/>
    <w:rsid w:val="F6F9443E"/>
    <w:rsid w:val="F7368FBE"/>
    <w:rsid w:val="F752128F"/>
    <w:rsid w:val="F77D4B91"/>
    <w:rsid w:val="F7ED2ABE"/>
    <w:rsid w:val="F7FF7938"/>
    <w:rsid w:val="F97D34E1"/>
    <w:rsid w:val="FAFF69B8"/>
    <w:rsid w:val="FBB52907"/>
    <w:rsid w:val="FBEFF538"/>
    <w:rsid w:val="FF23E2A9"/>
    <w:rsid w:val="FF5F1620"/>
    <w:rsid w:val="FFAF6777"/>
    <w:rsid w:val="FFC92AA6"/>
    <w:rsid w:val="FFC9DEDF"/>
    <w:rsid w:val="FFDF3F37"/>
    <w:rsid w:val="FFE71DFF"/>
    <w:rsid w:val="FFEDA249"/>
    <w:rsid w:val="FFF8E3F8"/>
    <w:rsid w:val="FFFBD05F"/>
    <w:rsid w:val="FFFC8CAC"/>
    <w:rsid w:val="FFFDF38E"/>
    <w:rsid w:val="000005CA"/>
    <w:rsid w:val="00000707"/>
    <w:rsid w:val="00000AD9"/>
    <w:rsid w:val="00000E4A"/>
    <w:rsid w:val="00001814"/>
    <w:rsid w:val="00001CE0"/>
    <w:rsid w:val="00002424"/>
    <w:rsid w:val="00003DB3"/>
    <w:rsid w:val="0000435A"/>
    <w:rsid w:val="000072EA"/>
    <w:rsid w:val="000115BA"/>
    <w:rsid w:val="00012082"/>
    <w:rsid w:val="000126E8"/>
    <w:rsid w:val="000143C9"/>
    <w:rsid w:val="0001766E"/>
    <w:rsid w:val="00020699"/>
    <w:rsid w:val="000216C2"/>
    <w:rsid w:val="00021804"/>
    <w:rsid w:val="00021AAC"/>
    <w:rsid w:val="000227C7"/>
    <w:rsid w:val="00022BF7"/>
    <w:rsid w:val="00024B45"/>
    <w:rsid w:val="0002521E"/>
    <w:rsid w:val="000255FF"/>
    <w:rsid w:val="000258DE"/>
    <w:rsid w:val="0002646B"/>
    <w:rsid w:val="000270D0"/>
    <w:rsid w:val="000276DC"/>
    <w:rsid w:val="0002775D"/>
    <w:rsid w:val="00030BAD"/>
    <w:rsid w:val="00030EE3"/>
    <w:rsid w:val="00031086"/>
    <w:rsid w:val="00031246"/>
    <w:rsid w:val="00031483"/>
    <w:rsid w:val="00031C1A"/>
    <w:rsid w:val="00032BCA"/>
    <w:rsid w:val="00033355"/>
    <w:rsid w:val="000336F6"/>
    <w:rsid w:val="0003494D"/>
    <w:rsid w:val="00036510"/>
    <w:rsid w:val="000370FC"/>
    <w:rsid w:val="0003716C"/>
    <w:rsid w:val="000402C3"/>
    <w:rsid w:val="00040CAB"/>
    <w:rsid w:val="00042BE1"/>
    <w:rsid w:val="00043580"/>
    <w:rsid w:val="000438DF"/>
    <w:rsid w:val="00044518"/>
    <w:rsid w:val="00044D55"/>
    <w:rsid w:val="00046883"/>
    <w:rsid w:val="00046EC9"/>
    <w:rsid w:val="000472C5"/>
    <w:rsid w:val="0004793A"/>
    <w:rsid w:val="000504E1"/>
    <w:rsid w:val="000507E6"/>
    <w:rsid w:val="0005176B"/>
    <w:rsid w:val="00051846"/>
    <w:rsid w:val="00051CD3"/>
    <w:rsid w:val="00052633"/>
    <w:rsid w:val="00052F64"/>
    <w:rsid w:val="00053989"/>
    <w:rsid w:val="000544BC"/>
    <w:rsid w:val="000545F0"/>
    <w:rsid w:val="00055035"/>
    <w:rsid w:val="000555E0"/>
    <w:rsid w:val="00055AC5"/>
    <w:rsid w:val="00057DAE"/>
    <w:rsid w:val="00060B32"/>
    <w:rsid w:val="00060C62"/>
    <w:rsid w:val="00061689"/>
    <w:rsid w:val="00062A4F"/>
    <w:rsid w:val="00062D7F"/>
    <w:rsid w:val="00064EA0"/>
    <w:rsid w:val="00065DD5"/>
    <w:rsid w:val="0006607C"/>
    <w:rsid w:val="000661B2"/>
    <w:rsid w:val="00067952"/>
    <w:rsid w:val="000702AE"/>
    <w:rsid w:val="000702F1"/>
    <w:rsid w:val="0007034B"/>
    <w:rsid w:val="0007171F"/>
    <w:rsid w:val="000718F2"/>
    <w:rsid w:val="00071923"/>
    <w:rsid w:val="0007388E"/>
    <w:rsid w:val="00074198"/>
    <w:rsid w:val="00074776"/>
    <w:rsid w:val="00074CA1"/>
    <w:rsid w:val="00076A07"/>
    <w:rsid w:val="00077D12"/>
    <w:rsid w:val="00080929"/>
    <w:rsid w:val="000809B3"/>
    <w:rsid w:val="000813C9"/>
    <w:rsid w:val="000821B5"/>
    <w:rsid w:val="00082CE2"/>
    <w:rsid w:val="00084F9C"/>
    <w:rsid w:val="00085453"/>
    <w:rsid w:val="00085D55"/>
    <w:rsid w:val="00087B41"/>
    <w:rsid w:val="0009078F"/>
    <w:rsid w:val="000907FE"/>
    <w:rsid w:val="00091670"/>
    <w:rsid w:val="00092F12"/>
    <w:rsid w:val="00093876"/>
    <w:rsid w:val="0009433B"/>
    <w:rsid w:val="00094DC8"/>
    <w:rsid w:val="000953AB"/>
    <w:rsid w:val="0009678E"/>
    <w:rsid w:val="0009683D"/>
    <w:rsid w:val="00096EB4"/>
    <w:rsid w:val="00097282"/>
    <w:rsid w:val="00097B46"/>
    <w:rsid w:val="000A119D"/>
    <w:rsid w:val="000A27BF"/>
    <w:rsid w:val="000A2963"/>
    <w:rsid w:val="000A3426"/>
    <w:rsid w:val="000A3A9E"/>
    <w:rsid w:val="000A40F6"/>
    <w:rsid w:val="000A671D"/>
    <w:rsid w:val="000A7270"/>
    <w:rsid w:val="000B354A"/>
    <w:rsid w:val="000B3F01"/>
    <w:rsid w:val="000B4B01"/>
    <w:rsid w:val="000B4D20"/>
    <w:rsid w:val="000B544F"/>
    <w:rsid w:val="000B6EA3"/>
    <w:rsid w:val="000B7B2A"/>
    <w:rsid w:val="000C1499"/>
    <w:rsid w:val="000C1656"/>
    <w:rsid w:val="000C187F"/>
    <w:rsid w:val="000C23E0"/>
    <w:rsid w:val="000C5759"/>
    <w:rsid w:val="000C5933"/>
    <w:rsid w:val="000C62C9"/>
    <w:rsid w:val="000C73BF"/>
    <w:rsid w:val="000D1CC7"/>
    <w:rsid w:val="000D28E9"/>
    <w:rsid w:val="000D3740"/>
    <w:rsid w:val="000D3DB2"/>
    <w:rsid w:val="000D472A"/>
    <w:rsid w:val="000D4F56"/>
    <w:rsid w:val="000E0C1D"/>
    <w:rsid w:val="000E185F"/>
    <w:rsid w:val="000E264C"/>
    <w:rsid w:val="000E27F6"/>
    <w:rsid w:val="000E31A9"/>
    <w:rsid w:val="000E3BE1"/>
    <w:rsid w:val="000E4416"/>
    <w:rsid w:val="000E4E87"/>
    <w:rsid w:val="000E5110"/>
    <w:rsid w:val="000E57B1"/>
    <w:rsid w:val="000F2752"/>
    <w:rsid w:val="000F39E1"/>
    <w:rsid w:val="000F3B3B"/>
    <w:rsid w:val="000F3F92"/>
    <w:rsid w:val="000F512D"/>
    <w:rsid w:val="000F76C3"/>
    <w:rsid w:val="00100F24"/>
    <w:rsid w:val="00101414"/>
    <w:rsid w:val="00101862"/>
    <w:rsid w:val="00101ADC"/>
    <w:rsid w:val="001032BC"/>
    <w:rsid w:val="001037D6"/>
    <w:rsid w:val="00103D28"/>
    <w:rsid w:val="0010718F"/>
    <w:rsid w:val="00110531"/>
    <w:rsid w:val="00112E2C"/>
    <w:rsid w:val="00113070"/>
    <w:rsid w:val="001131B0"/>
    <w:rsid w:val="0011489D"/>
    <w:rsid w:val="00114A06"/>
    <w:rsid w:val="00114AEB"/>
    <w:rsid w:val="00115C0F"/>
    <w:rsid w:val="00115C18"/>
    <w:rsid w:val="00117B20"/>
    <w:rsid w:val="00120F4F"/>
    <w:rsid w:val="00120F6B"/>
    <w:rsid w:val="00121C31"/>
    <w:rsid w:val="00121C6E"/>
    <w:rsid w:val="00121EE6"/>
    <w:rsid w:val="001226E6"/>
    <w:rsid w:val="0012286E"/>
    <w:rsid w:val="00122F61"/>
    <w:rsid w:val="00124D34"/>
    <w:rsid w:val="0012516A"/>
    <w:rsid w:val="001266A2"/>
    <w:rsid w:val="00126AE4"/>
    <w:rsid w:val="00126AFC"/>
    <w:rsid w:val="00126CE4"/>
    <w:rsid w:val="00126DAB"/>
    <w:rsid w:val="0012731A"/>
    <w:rsid w:val="00127F78"/>
    <w:rsid w:val="00131174"/>
    <w:rsid w:val="00132566"/>
    <w:rsid w:val="0013257F"/>
    <w:rsid w:val="001341F3"/>
    <w:rsid w:val="001344C5"/>
    <w:rsid w:val="00134518"/>
    <w:rsid w:val="00134634"/>
    <w:rsid w:val="0013499B"/>
    <w:rsid w:val="0013535E"/>
    <w:rsid w:val="0013755A"/>
    <w:rsid w:val="00137782"/>
    <w:rsid w:val="00137E5E"/>
    <w:rsid w:val="00140098"/>
    <w:rsid w:val="0014119F"/>
    <w:rsid w:val="001420D9"/>
    <w:rsid w:val="00142A85"/>
    <w:rsid w:val="00142F82"/>
    <w:rsid w:val="00143457"/>
    <w:rsid w:val="001440C6"/>
    <w:rsid w:val="001443AC"/>
    <w:rsid w:val="001446D9"/>
    <w:rsid w:val="00145356"/>
    <w:rsid w:val="00147A26"/>
    <w:rsid w:val="00147A7A"/>
    <w:rsid w:val="001502FB"/>
    <w:rsid w:val="00152C71"/>
    <w:rsid w:val="00153AB7"/>
    <w:rsid w:val="0015488D"/>
    <w:rsid w:val="00154E77"/>
    <w:rsid w:val="0015659F"/>
    <w:rsid w:val="00160B78"/>
    <w:rsid w:val="00160FAE"/>
    <w:rsid w:val="00161DBA"/>
    <w:rsid w:val="00162358"/>
    <w:rsid w:val="001631D2"/>
    <w:rsid w:val="00164616"/>
    <w:rsid w:val="001657D7"/>
    <w:rsid w:val="00170088"/>
    <w:rsid w:val="0017019C"/>
    <w:rsid w:val="0017068B"/>
    <w:rsid w:val="001708E9"/>
    <w:rsid w:val="00170F62"/>
    <w:rsid w:val="001719D7"/>
    <w:rsid w:val="00172723"/>
    <w:rsid w:val="001729C6"/>
    <w:rsid w:val="00172A27"/>
    <w:rsid w:val="00174F8D"/>
    <w:rsid w:val="001761D2"/>
    <w:rsid w:val="00176412"/>
    <w:rsid w:val="00176892"/>
    <w:rsid w:val="00180583"/>
    <w:rsid w:val="0018129C"/>
    <w:rsid w:val="00181D6C"/>
    <w:rsid w:val="00184502"/>
    <w:rsid w:val="001852BB"/>
    <w:rsid w:val="00185CA3"/>
    <w:rsid w:val="00185DCD"/>
    <w:rsid w:val="00190900"/>
    <w:rsid w:val="00190B98"/>
    <w:rsid w:val="0019112C"/>
    <w:rsid w:val="00191A83"/>
    <w:rsid w:val="001922F7"/>
    <w:rsid w:val="00192386"/>
    <w:rsid w:val="00192739"/>
    <w:rsid w:val="00192792"/>
    <w:rsid w:val="00192AFA"/>
    <w:rsid w:val="001939FA"/>
    <w:rsid w:val="0019480E"/>
    <w:rsid w:val="00194F7E"/>
    <w:rsid w:val="00195981"/>
    <w:rsid w:val="001968D4"/>
    <w:rsid w:val="00197AD7"/>
    <w:rsid w:val="00197D0D"/>
    <w:rsid w:val="001A032E"/>
    <w:rsid w:val="001A03FA"/>
    <w:rsid w:val="001A0FD6"/>
    <w:rsid w:val="001A1876"/>
    <w:rsid w:val="001A2348"/>
    <w:rsid w:val="001A4995"/>
    <w:rsid w:val="001A4DC7"/>
    <w:rsid w:val="001A566B"/>
    <w:rsid w:val="001A585A"/>
    <w:rsid w:val="001A68FB"/>
    <w:rsid w:val="001A783E"/>
    <w:rsid w:val="001B05B6"/>
    <w:rsid w:val="001B0F0E"/>
    <w:rsid w:val="001B1F8E"/>
    <w:rsid w:val="001B2000"/>
    <w:rsid w:val="001B2C57"/>
    <w:rsid w:val="001B37F2"/>
    <w:rsid w:val="001B5654"/>
    <w:rsid w:val="001B6DB3"/>
    <w:rsid w:val="001C0E52"/>
    <w:rsid w:val="001C1B03"/>
    <w:rsid w:val="001C2328"/>
    <w:rsid w:val="001C3E88"/>
    <w:rsid w:val="001C3FE3"/>
    <w:rsid w:val="001C457D"/>
    <w:rsid w:val="001C6A32"/>
    <w:rsid w:val="001C6AE6"/>
    <w:rsid w:val="001C6E0D"/>
    <w:rsid w:val="001C712F"/>
    <w:rsid w:val="001C7669"/>
    <w:rsid w:val="001D09EC"/>
    <w:rsid w:val="001D0EEF"/>
    <w:rsid w:val="001D2157"/>
    <w:rsid w:val="001D38E3"/>
    <w:rsid w:val="001D694F"/>
    <w:rsid w:val="001D6954"/>
    <w:rsid w:val="001E1747"/>
    <w:rsid w:val="001E21D6"/>
    <w:rsid w:val="001E32EC"/>
    <w:rsid w:val="001E386B"/>
    <w:rsid w:val="001E4662"/>
    <w:rsid w:val="001E4886"/>
    <w:rsid w:val="001E537B"/>
    <w:rsid w:val="001E6F36"/>
    <w:rsid w:val="001E7634"/>
    <w:rsid w:val="001E7E5A"/>
    <w:rsid w:val="001E7EB0"/>
    <w:rsid w:val="001F03CB"/>
    <w:rsid w:val="001F19DD"/>
    <w:rsid w:val="001F1F80"/>
    <w:rsid w:val="001F2B23"/>
    <w:rsid w:val="001F313F"/>
    <w:rsid w:val="001F319B"/>
    <w:rsid w:val="001F3453"/>
    <w:rsid w:val="001F357A"/>
    <w:rsid w:val="001F4A7D"/>
    <w:rsid w:val="001F56D8"/>
    <w:rsid w:val="001F5F4D"/>
    <w:rsid w:val="001F67DD"/>
    <w:rsid w:val="001F6B3F"/>
    <w:rsid w:val="001F6FA5"/>
    <w:rsid w:val="001F7CCC"/>
    <w:rsid w:val="0020161B"/>
    <w:rsid w:val="002017AF"/>
    <w:rsid w:val="00203369"/>
    <w:rsid w:val="00203F22"/>
    <w:rsid w:val="00204A15"/>
    <w:rsid w:val="00204DAA"/>
    <w:rsid w:val="002056CB"/>
    <w:rsid w:val="00205F41"/>
    <w:rsid w:val="002064AD"/>
    <w:rsid w:val="0020725B"/>
    <w:rsid w:val="002127FC"/>
    <w:rsid w:val="002148D2"/>
    <w:rsid w:val="00215122"/>
    <w:rsid w:val="00215686"/>
    <w:rsid w:val="002156A6"/>
    <w:rsid w:val="002159DB"/>
    <w:rsid w:val="00216631"/>
    <w:rsid w:val="00217829"/>
    <w:rsid w:val="00220171"/>
    <w:rsid w:val="0022020B"/>
    <w:rsid w:val="0022046F"/>
    <w:rsid w:val="00220A32"/>
    <w:rsid w:val="00220B99"/>
    <w:rsid w:val="002219B5"/>
    <w:rsid w:val="002230B5"/>
    <w:rsid w:val="00223172"/>
    <w:rsid w:val="0022384B"/>
    <w:rsid w:val="002239F3"/>
    <w:rsid w:val="00224982"/>
    <w:rsid w:val="00225AB5"/>
    <w:rsid w:val="00225C70"/>
    <w:rsid w:val="002306BF"/>
    <w:rsid w:val="00230FE3"/>
    <w:rsid w:val="00231E23"/>
    <w:rsid w:val="0023201C"/>
    <w:rsid w:val="002331BB"/>
    <w:rsid w:val="0023338E"/>
    <w:rsid w:val="002338C3"/>
    <w:rsid w:val="002339EB"/>
    <w:rsid w:val="00234398"/>
    <w:rsid w:val="0023444B"/>
    <w:rsid w:val="00234EC1"/>
    <w:rsid w:val="002354BE"/>
    <w:rsid w:val="002357C8"/>
    <w:rsid w:val="0023595B"/>
    <w:rsid w:val="00236669"/>
    <w:rsid w:val="00236978"/>
    <w:rsid w:val="002425E3"/>
    <w:rsid w:val="002434C7"/>
    <w:rsid w:val="00245211"/>
    <w:rsid w:val="00245AAB"/>
    <w:rsid w:val="00246705"/>
    <w:rsid w:val="002519A5"/>
    <w:rsid w:val="0025225A"/>
    <w:rsid w:val="00252C67"/>
    <w:rsid w:val="002531B2"/>
    <w:rsid w:val="00253A9C"/>
    <w:rsid w:val="0025439B"/>
    <w:rsid w:val="00254BED"/>
    <w:rsid w:val="00255076"/>
    <w:rsid w:val="00256646"/>
    <w:rsid w:val="00256BC8"/>
    <w:rsid w:val="00257736"/>
    <w:rsid w:val="00257962"/>
    <w:rsid w:val="00257D15"/>
    <w:rsid w:val="002609DF"/>
    <w:rsid w:val="00262B50"/>
    <w:rsid w:val="00262C81"/>
    <w:rsid w:val="0026386B"/>
    <w:rsid w:val="00266674"/>
    <w:rsid w:val="002670FC"/>
    <w:rsid w:val="0027055E"/>
    <w:rsid w:val="00270F5A"/>
    <w:rsid w:val="00271153"/>
    <w:rsid w:val="002718CB"/>
    <w:rsid w:val="00271EEE"/>
    <w:rsid w:val="00272185"/>
    <w:rsid w:val="00272ECD"/>
    <w:rsid w:val="00273201"/>
    <w:rsid w:val="0027385C"/>
    <w:rsid w:val="00275A63"/>
    <w:rsid w:val="00275AA3"/>
    <w:rsid w:val="002809BD"/>
    <w:rsid w:val="00282012"/>
    <w:rsid w:val="00282082"/>
    <w:rsid w:val="00282225"/>
    <w:rsid w:val="0028355F"/>
    <w:rsid w:val="00284186"/>
    <w:rsid w:val="00284311"/>
    <w:rsid w:val="0028475F"/>
    <w:rsid w:val="00284989"/>
    <w:rsid w:val="00287D8F"/>
    <w:rsid w:val="002908DF"/>
    <w:rsid w:val="00290CF8"/>
    <w:rsid w:val="00292CEA"/>
    <w:rsid w:val="00292DE5"/>
    <w:rsid w:val="00292F83"/>
    <w:rsid w:val="00293DF7"/>
    <w:rsid w:val="002946D7"/>
    <w:rsid w:val="00296164"/>
    <w:rsid w:val="002969B8"/>
    <w:rsid w:val="002972DF"/>
    <w:rsid w:val="002A1DE2"/>
    <w:rsid w:val="002A2D83"/>
    <w:rsid w:val="002A34D4"/>
    <w:rsid w:val="002A52C4"/>
    <w:rsid w:val="002A607A"/>
    <w:rsid w:val="002A6206"/>
    <w:rsid w:val="002A65F2"/>
    <w:rsid w:val="002B100F"/>
    <w:rsid w:val="002B176E"/>
    <w:rsid w:val="002B326B"/>
    <w:rsid w:val="002B3286"/>
    <w:rsid w:val="002B40F0"/>
    <w:rsid w:val="002B59C9"/>
    <w:rsid w:val="002B5A77"/>
    <w:rsid w:val="002B6683"/>
    <w:rsid w:val="002B6E5E"/>
    <w:rsid w:val="002B76F4"/>
    <w:rsid w:val="002C01F9"/>
    <w:rsid w:val="002C03C4"/>
    <w:rsid w:val="002C19B5"/>
    <w:rsid w:val="002C211E"/>
    <w:rsid w:val="002C23B8"/>
    <w:rsid w:val="002C23C5"/>
    <w:rsid w:val="002C29BB"/>
    <w:rsid w:val="002C2B9D"/>
    <w:rsid w:val="002C3262"/>
    <w:rsid w:val="002C3400"/>
    <w:rsid w:val="002C36FA"/>
    <w:rsid w:val="002C37C5"/>
    <w:rsid w:val="002C3D9D"/>
    <w:rsid w:val="002C4189"/>
    <w:rsid w:val="002C4ADF"/>
    <w:rsid w:val="002C5695"/>
    <w:rsid w:val="002C765C"/>
    <w:rsid w:val="002D0EC0"/>
    <w:rsid w:val="002D0F44"/>
    <w:rsid w:val="002D0FDE"/>
    <w:rsid w:val="002D4929"/>
    <w:rsid w:val="002D4FC0"/>
    <w:rsid w:val="002D5C29"/>
    <w:rsid w:val="002D6215"/>
    <w:rsid w:val="002D6356"/>
    <w:rsid w:val="002D74C0"/>
    <w:rsid w:val="002E1137"/>
    <w:rsid w:val="002E1BFD"/>
    <w:rsid w:val="002E33C3"/>
    <w:rsid w:val="002E4BF9"/>
    <w:rsid w:val="002F1BB3"/>
    <w:rsid w:val="002F25D8"/>
    <w:rsid w:val="002F28C2"/>
    <w:rsid w:val="002F57B7"/>
    <w:rsid w:val="002F5CD1"/>
    <w:rsid w:val="002F639C"/>
    <w:rsid w:val="002F6494"/>
    <w:rsid w:val="002F683C"/>
    <w:rsid w:val="002F7551"/>
    <w:rsid w:val="002F7C10"/>
    <w:rsid w:val="00300A5E"/>
    <w:rsid w:val="00301DAC"/>
    <w:rsid w:val="00306E58"/>
    <w:rsid w:val="0030718D"/>
    <w:rsid w:val="00307D97"/>
    <w:rsid w:val="00307DD9"/>
    <w:rsid w:val="00311598"/>
    <w:rsid w:val="00311ABF"/>
    <w:rsid w:val="0031537E"/>
    <w:rsid w:val="00315F8B"/>
    <w:rsid w:val="00316932"/>
    <w:rsid w:val="00316CF4"/>
    <w:rsid w:val="00317166"/>
    <w:rsid w:val="003176CC"/>
    <w:rsid w:val="00320788"/>
    <w:rsid w:val="00320A3A"/>
    <w:rsid w:val="00322E31"/>
    <w:rsid w:val="00324901"/>
    <w:rsid w:val="003254B9"/>
    <w:rsid w:val="00325635"/>
    <w:rsid w:val="00325C25"/>
    <w:rsid w:val="00325C51"/>
    <w:rsid w:val="00330D99"/>
    <w:rsid w:val="003322F5"/>
    <w:rsid w:val="00332C79"/>
    <w:rsid w:val="00332F81"/>
    <w:rsid w:val="003355C8"/>
    <w:rsid w:val="003358F4"/>
    <w:rsid w:val="00335B12"/>
    <w:rsid w:val="0033691C"/>
    <w:rsid w:val="00336BDE"/>
    <w:rsid w:val="00336DA4"/>
    <w:rsid w:val="00340FB4"/>
    <w:rsid w:val="00342B5F"/>
    <w:rsid w:val="00342DC7"/>
    <w:rsid w:val="00342F19"/>
    <w:rsid w:val="00343F16"/>
    <w:rsid w:val="00345537"/>
    <w:rsid w:val="00345A67"/>
    <w:rsid w:val="00345F6E"/>
    <w:rsid w:val="00346C3C"/>
    <w:rsid w:val="00346D55"/>
    <w:rsid w:val="0034784B"/>
    <w:rsid w:val="00347E0C"/>
    <w:rsid w:val="00350CD9"/>
    <w:rsid w:val="00351282"/>
    <w:rsid w:val="003518F5"/>
    <w:rsid w:val="003538EC"/>
    <w:rsid w:val="00354B2E"/>
    <w:rsid w:val="00354B58"/>
    <w:rsid w:val="00355DDC"/>
    <w:rsid w:val="003571D0"/>
    <w:rsid w:val="003579E3"/>
    <w:rsid w:val="00357B40"/>
    <w:rsid w:val="00360157"/>
    <w:rsid w:val="003607D1"/>
    <w:rsid w:val="003617F8"/>
    <w:rsid w:val="003627AD"/>
    <w:rsid w:val="0036366F"/>
    <w:rsid w:val="00364C43"/>
    <w:rsid w:val="00366F06"/>
    <w:rsid w:val="00367455"/>
    <w:rsid w:val="00367CD0"/>
    <w:rsid w:val="00367DDC"/>
    <w:rsid w:val="00370F39"/>
    <w:rsid w:val="00371857"/>
    <w:rsid w:val="0037336B"/>
    <w:rsid w:val="00373A00"/>
    <w:rsid w:val="00373CC6"/>
    <w:rsid w:val="00374750"/>
    <w:rsid w:val="0037490B"/>
    <w:rsid w:val="003749C4"/>
    <w:rsid w:val="00374BC5"/>
    <w:rsid w:val="00375600"/>
    <w:rsid w:val="003758B9"/>
    <w:rsid w:val="00376BA3"/>
    <w:rsid w:val="003772D1"/>
    <w:rsid w:val="00384F17"/>
    <w:rsid w:val="00384F27"/>
    <w:rsid w:val="003860CF"/>
    <w:rsid w:val="00387FD0"/>
    <w:rsid w:val="00390362"/>
    <w:rsid w:val="003905EF"/>
    <w:rsid w:val="00390758"/>
    <w:rsid w:val="00391BF2"/>
    <w:rsid w:val="003928AE"/>
    <w:rsid w:val="00392C6C"/>
    <w:rsid w:val="00393139"/>
    <w:rsid w:val="00393D46"/>
    <w:rsid w:val="00394180"/>
    <w:rsid w:val="0039441D"/>
    <w:rsid w:val="00394635"/>
    <w:rsid w:val="00394ABF"/>
    <w:rsid w:val="00394D6C"/>
    <w:rsid w:val="003950FD"/>
    <w:rsid w:val="00395AAD"/>
    <w:rsid w:val="00395E62"/>
    <w:rsid w:val="003979FD"/>
    <w:rsid w:val="003A049C"/>
    <w:rsid w:val="003A0BEB"/>
    <w:rsid w:val="003A3C7C"/>
    <w:rsid w:val="003A3E22"/>
    <w:rsid w:val="003A3E99"/>
    <w:rsid w:val="003A46E5"/>
    <w:rsid w:val="003A5B7E"/>
    <w:rsid w:val="003B14A0"/>
    <w:rsid w:val="003B1803"/>
    <w:rsid w:val="003B1E11"/>
    <w:rsid w:val="003B2C28"/>
    <w:rsid w:val="003B2C5B"/>
    <w:rsid w:val="003B498D"/>
    <w:rsid w:val="003B5280"/>
    <w:rsid w:val="003B52DD"/>
    <w:rsid w:val="003B5F4C"/>
    <w:rsid w:val="003B6B12"/>
    <w:rsid w:val="003B7268"/>
    <w:rsid w:val="003B76B6"/>
    <w:rsid w:val="003B7CB1"/>
    <w:rsid w:val="003C0AB3"/>
    <w:rsid w:val="003C1122"/>
    <w:rsid w:val="003C1230"/>
    <w:rsid w:val="003C2101"/>
    <w:rsid w:val="003C489B"/>
    <w:rsid w:val="003C5994"/>
    <w:rsid w:val="003C59C7"/>
    <w:rsid w:val="003C7FFD"/>
    <w:rsid w:val="003D14A8"/>
    <w:rsid w:val="003D1504"/>
    <w:rsid w:val="003D226C"/>
    <w:rsid w:val="003D43E5"/>
    <w:rsid w:val="003D4B79"/>
    <w:rsid w:val="003D62D6"/>
    <w:rsid w:val="003D62FE"/>
    <w:rsid w:val="003D7646"/>
    <w:rsid w:val="003D7D4F"/>
    <w:rsid w:val="003E0E39"/>
    <w:rsid w:val="003E11BD"/>
    <w:rsid w:val="003E17D3"/>
    <w:rsid w:val="003E199D"/>
    <w:rsid w:val="003E1AC4"/>
    <w:rsid w:val="003E2129"/>
    <w:rsid w:val="003E30BD"/>
    <w:rsid w:val="003E40BC"/>
    <w:rsid w:val="003E4459"/>
    <w:rsid w:val="003E5596"/>
    <w:rsid w:val="003E641C"/>
    <w:rsid w:val="003E7060"/>
    <w:rsid w:val="003F0862"/>
    <w:rsid w:val="003F131C"/>
    <w:rsid w:val="003F222F"/>
    <w:rsid w:val="003F3337"/>
    <w:rsid w:val="003F4547"/>
    <w:rsid w:val="003F4F2B"/>
    <w:rsid w:val="003F5062"/>
    <w:rsid w:val="003F54C9"/>
    <w:rsid w:val="003F55E1"/>
    <w:rsid w:val="003F6173"/>
    <w:rsid w:val="003F654A"/>
    <w:rsid w:val="003F6AED"/>
    <w:rsid w:val="003F7403"/>
    <w:rsid w:val="003F762A"/>
    <w:rsid w:val="00401B0C"/>
    <w:rsid w:val="00401CDE"/>
    <w:rsid w:val="00402E14"/>
    <w:rsid w:val="00402FC9"/>
    <w:rsid w:val="004035E3"/>
    <w:rsid w:val="00404818"/>
    <w:rsid w:val="00404DFA"/>
    <w:rsid w:val="00410474"/>
    <w:rsid w:val="004106D2"/>
    <w:rsid w:val="00410BAC"/>
    <w:rsid w:val="00411321"/>
    <w:rsid w:val="00412910"/>
    <w:rsid w:val="004129E9"/>
    <w:rsid w:val="00413043"/>
    <w:rsid w:val="00413A94"/>
    <w:rsid w:val="00415EA5"/>
    <w:rsid w:val="00417E13"/>
    <w:rsid w:val="00420942"/>
    <w:rsid w:val="00420DEE"/>
    <w:rsid w:val="004211A8"/>
    <w:rsid w:val="00421747"/>
    <w:rsid w:val="00421BEA"/>
    <w:rsid w:val="0042562D"/>
    <w:rsid w:val="0043013B"/>
    <w:rsid w:val="00430849"/>
    <w:rsid w:val="0043155E"/>
    <w:rsid w:val="0043169F"/>
    <w:rsid w:val="0043286E"/>
    <w:rsid w:val="004335D5"/>
    <w:rsid w:val="00435C24"/>
    <w:rsid w:val="00442BF4"/>
    <w:rsid w:val="00443B36"/>
    <w:rsid w:val="004442E1"/>
    <w:rsid w:val="004454BF"/>
    <w:rsid w:val="00445B75"/>
    <w:rsid w:val="0044688A"/>
    <w:rsid w:val="00450356"/>
    <w:rsid w:val="00450C89"/>
    <w:rsid w:val="00450E92"/>
    <w:rsid w:val="00451664"/>
    <w:rsid w:val="00452143"/>
    <w:rsid w:val="0045218D"/>
    <w:rsid w:val="00452AB3"/>
    <w:rsid w:val="004530D3"/>
    <w:rsid w:val="00454515"/>
    <w:rsid w:val="004552D8"/>
    <w:rsid w:val="00456F07"/>
    <w:rsid w:val="0046017F"/>
    <w:rsid w:val="00460C4C"/>
    <w:rsid w:val="00461779"/>
    <w:rsid w:val="004622D7"/>
    <w:rsid w:val="00465F1C"/>
    <w:rsid w:val="004661AA"/>
    <w:rsid w:val="00466614"/>
    <w:rsid w:val="00466F35"/>
    <w:rsid w:val="00467167"/>
    <w:rsid w:val="004671EF"/>
    <w:rsid w:val="00467906"/>
    <w:rsid w:val="00467E08"/>
    <w:rsid w:val="004703C2"/>
    <w:rsid w:val="00470EA0"/>
    <w:rsid w:val="00471279"/>
    <w:rsid w:val="00471DC2"/>
    <w:rsid w:val="00472170"/>
    <w:rsid w:val="004725E4"/>
    <w:rsid w:val="004733D0"/>
    <w:rsid w:val="004749A8"/>
    <w:rsid w:val="00475220"/>
    <w:rsid w:val="00475485"/>
    <w:rsid w:val="00475657"/>
    <w:rsid w:val="004779CA"/>
    <w:rsid w:val="00482858"/>
    <w:rsid w:val="004831E3"/>
    <w:rsid w:val="004846D3"/>
    <w:rsid w:val="004859DB"/>
    <w:rsid w:val="004861A8"/>
    <w:rsid w:val="00487025"/>
    <w:rsid w:val="00491688"/>
    <w:rsid w:val="004916D5"/>
    <w:rsid w:val="00491714"/>
    <w:rsid w:val="00492256"/>
    <w:rsid w:val="0049227A"/>
    <w:rsid w:val="00493251"/>
    <w:rsid w:val="00493667"/>
    <w:rsid w:val="00493F63"/>
    <w:rsid w:val="00494079"/>
    <w:rsid w:val="004944B1"/>
    <w:rsid w:val="0049496B"/>
    <w:rsid w:val="00494EED"/>
    <w:rsid w:val="0049586B"/>
    <w:rsid w:val="00495DEE"/>
    <w:rsid w:val="004A0AC6"/>
    <w:rsid w:val="004A1F5A"/>
    <w:rsid w:val="004A1FBA"/>
    <w:rsid w:val="004A273E"/>
    <w:rsid w:val="004A2CDA"/>
    <w:rsid w:val="004A2FD2"/>
    <w:rsid w:val="004A4FFD"/>
    <w:rsid w:val="004A53EB"/>
    <w:rsid w:val="004B0370"/>
    <w:rsid w:val="004B0B55"/>
    <w:rsid w:val="004B0BD5"/>
    <w:rsid w:val="004B0E0F"/>
    <w:rsid w:val="004B1C0E"/>
    <w:rsid w:val="004B2556"/>
    <w:rsid w:val="004B2C31"/>
    <w:rsid w:val="004B40E7"/>
    <w:rsid w:val="004B469C"/>
    <w:rsid w:val="004B4A2A"/>
    <w:rsid w:val="004B5341"/>
    <w:rsid w:val="004B5848"/>
    <w:rsid w:val="004B6241"/>
    <w:rsid w:val="004B7824"/>
    <w:rsid w:val="004B7C3B"/>
    <w:rsid w:val="004C24FA"/>
    <w:rsid w:val="004C41E7"/>
    <w:rsid w:val="004C4957"/>
    <w:rsid w:val="004C5F8A"/>
    <w:rsid w:val="004C6A11"/>
    <w:rsid w:val="004C6C6A"/>
    <w:rsid w:val="004C73A0"/>
    <w:rsid w:val="004C78FE"/>
    <w:rsid w:val="004D00A0"/>
    <w:rsid w:val="004D17C8"/>
    <w:rsid w:val="004D217A"/>
    <w:rsid w:val="004D23BA"/>
    <w:rsid w:val="004D3C9D"/>
    <w:rsid w:val="004D4928"/>
    <w:rsid w:val="004D4A3D"/>
    <w:rsid w:val="004D55DD"/>
    <w:rsid w:val="004D592B"/>
    <w:rsid w:val="004D6690"/>
    <w:rsid w:val="004D768D"/>
    <w:rsid w:val="004E05FE"/>
    <w:rsid w:val="004E0D15"/>
    <w:rsid w:val="004E2471"/>
    <w:rsid w:val="004E3527"/>
    <w:rsid w:val="004E3F4F"/>
    <w:rsid w:val="004E3F57"/>
    <w:rsid w:val="004E702B"/>
    <w:rsid w:val="004F01FA"/>
    <w:rsid w:val="004F0893"/>
    <w:rsid w:val="004F1610"/>
    <w:rsid w:val="004F2448"/>
    <w:rsid w:val="004F28DF"/>
    <w:rsid w:val="004F2A56"/>
    <w:rsid w:val="004F4BDF"/>
    <w:rsid w:val="004F6D58"/>
    <w:rsid w:val="00500A17"/>
    <w:rsid w:val="00500D6B"/>
    <w:rsid w:val="0050150E"/>
    <w:rsid w:val="00502EDF"/>
    <w:rsid w:val="00503912"/>
    <w:rsid w:val="005041B1"/>
    <w:rsid w:val="00504915"/>
    <w:rsid w:val="00504E2E"/>
    <w:rsid w:val="00506956"/>
    <w:rsid w:val="005072D6"/>
    <w:rsid w:val="0051044C"/>
    <w:rsid w:val="005107DD"/>
    <w:rsid w:val="00510CD5"/>
    <w:rsid w:val="00511BB1"/>
    <w:rsid w:val="0051330A"/>
    <w:rsid w:val="005137AB"/>
    <w:rsid w:val="005142E2"/>
    <w:rsid w:val="0051458C"/>
    <w:rsid w:val="00514EAE"/>
    <w:rsid w:val="005168D0"/>
    <w:rsid w:val="00517901"/>
    <w:rsid w:val="00517B5F"/>
    <w:rsid w:val="00521AF8"/>
    <w:rsid w:val="005245C2"/>
    <w:rsid w:val="005246A7"/>
    <w:rsid w:val="00524B13"/>
    <w:rsid w:val="00525206"/>
    <w:rsid w:val="005253A8"/>
    <w:rsid w:val="00526408"/>
    <w:rsid w:val="00527045"/>
    <w:rsid w:val="005276F2"/>
    <w:rsid w:val="00527A05"/>
    <w:rsid w:val="00527D6B"/>
    <w:rsid w:val="00530175"/>
    <w:rsid w:val="0053065D"/>
    <w:rsid w:val="00530FD2"/>
    <w:rsid w:val="00531150"/>
    <w:rsid w:val="00531D25"/>
    <w:rsid w:val="00531E1F"/>
    <w:rsid w:val="00531FB1"/>
    <w:rsid w:val="0053200A"/>
    <w:rsid w:val="005333E8"/>
    <w:rsid w:val="005334D7"/>
    <w:rsid w:val="00535238"/>
    <w:rsid w:val="00536BC8"/>
    <w:rsid w:val="00537AAE"/>
    <w:rsid w:val="0054013F"/>
    <w:rsid w:val="00540A5D"/>
    <w:rsid w:val="00540E7D"/>
    <w:rsid w:val="005415F3"/>
    <w:rsid w:val="00541753"/>
    <w:rsid w:val="00541882"/>
    <w:rsid w:val="00542D21"/>
    <w:rsid w:val="00543109"/>
    <w:rsid w:val="005438B7"/>
    <w:rsid w:val="005447AD"/>
    <w:rsid w:val="00544BDE"/>
    <w:rsid w:val="00550491"/>
    <w:rsid w:val="00551089"/>
    <w:rsid w:val="00551316"/>
    <w:rsid w:val="00551C6C"/>
    <w:rsid w:val="0055209C"/>
    <w:rsid w:val="0055220C"/>
    <w:rsid w:val="0055328C"/>
    <w:rsid w:val="005533A8"/>
    <w:rsid w:val="005548A7"/>
    <w:rsid w:val="00554B38"/>
    <w:rsid w:val="00555B22"/>
    <w:rsid w:val="00555E8C"/>
    <w:rsid w:val="0056065D"/>
    <w:rsid w:val="00560DF1"/>
    <w:rsid w:val="00562AEB"/>
    <w:rsid w:val="00562C90"/>
    <w:rsid w:val="00563B38"/>
    <w:rsid w:val="005642A0"/>
    <w:rsid w:val="00567988"/>
    <w:rsid w:val="00571254"/>
    <w:rsid w:val="005712CA"/>
    <w:rsid w:val="0057177A"/>
    <w:rsid w:val="005727AE"/>
    <w:rsid w:val="005730A0"/>
    <w:rsid w:val="0057334E"/>
    <w:rsid w:val="005734FF"/>
    <w:rsid w:val="005745DF"/>
    <w:rsid w:val="005761A6"/>
    <w:rsid w:val="0057641E"/>
    <w:rsid w:val="0057651A"/>
    <w:rsid w:val="00576BEB"/>
    <w:rsid w:val="0057713C"/>
    <w:rsid w:val="005778C3"/>
    <w:rsid w:val="00581081"/>
    <w:rsid w:val="00581141"/>
    <w:rsid w:val="00582099"/>
    <w:rsid w:val="0058257B"/>
    <w:rsid w:val="0058354D"/>
    <w:rsid w:val="005847B2"/>
    <w:rsid w:val="0058636A"/>
    <w:rsid w:val="005868CD"/>
    <w:rsid w:val="005878E9"/>
    <w:rsid w:val="00587C9C"/>
    <w:rsid w:val="005912EC"/>
    <w:rsid w:val="0059192F"/>
    <w:rsid w:val="00591FD9"/>
    <w:rsid w:val="005921E9"/>
    <w:rsid w:val="00592BD2"/>
    <w:rsid w:val="005933A4"/>
    <w:rsid w:val="005939F4"/>
    <w:rsid w:val="00594BAA"/>
    <w:rsid w:val="00595A3B"/>
    <w:rsid w:val="00597046"/>
    <w:rsid w:val="005970B9"/>
    <w:rsid w:val="0059729B"/>
    <w:rsid w:val="0059731F"/>
    <w:rsid w:val="005A1254"/>
    <w:rsid w:val="005A12B4"/>
    <w:rsid w:val="005A1593"/>
    <w:rsid w:val="005A1EE8"/>
    <w:rsid w:val="005A2675"/>
    <w:rsid w:val="005A2C9F"/>
    <w:rsid w:val="005A3679"/>
    <w:rsid w:val="005A3C5E"/>
    <w:rsid w:val="005A4556"/>
    <w:rsid w:val="005A4739"/>
    <w:rsid w:val="005A7CE9"/>
    <w:rsid w:val="005B0CE5"/>
    <w:rsid w:val="005B0DA2"/>
    <w:rsid w:val="005B214F"/>
    <w:rsid w:val="005B27AC"/>
    <w:rsid w:val="005B2FBF"/>
    <w:rsid w:val="005B3727"/>
    <w:rsid w:val="005B3858"/>
    <w:rsid w:val="005B449B"/>
    <w:rsid w:val="005B5E72"/>
    <w:rsid w:val="005B63E1"/>
    <w:rsid w:val="005C054A"/>
    <w:rsid w:val="005C0BDE"/>
    <w:rsid w:val="005C1586"/>
    <w:rsid w:val="005C17B1"/>
    <w:rsid w:val="005C3575"/>
    <w:rsid w:val="005C42DA"/>
    <w:rsid w:val="005C527C"/>
    <w:rsid w:val="005C532A"/>
    <w:rsid w:val="005C5AC6"/>
    <w:rsid w:val="005C676E"/>
    <w:rsid w:val="005C760D"/>
    <w:rsid w:val="005C780B"/>
    <w:rsid w:val="005D0BB6"/>
    <w:rsid w:val="005D2D1B"/>
    <w:rsid w:val="005D423C"/>
    <w:rsid w:val="005D4CCF"/>
    <w:rsid w:val="005D564B"/>
    <w:rsid w:val="005D603D"/>
    <w:rsid w:val="005D61C6"/>
    <w:rsid w:val="005D6E78"/>
    <w:rsid w:val="005D6F77"/>
    <w:rsid w:val="005D756C"/>
    <w:rsid w:val="005D7BDD"/>
    <w:rsid w:val="005D7DA9"/>
    <w:rsid w:val="005E02C6"/>
    <w:rsid w:val="005E12A4"/>
    <w:rsid w:val="005E1E2D"/>
    <w:rsid w:val="005E27FC"/>
    <w:rsid w:val="005E2964"/>
    <w:rsid w:val="005E31F1"/>
    <w:rsid w:val="005E3295"/>
    <w:rsid w:val="005E42E8"/>
    <w:rsid w:val="005E4EC0"/>
    <w:rsid w:val="005E6568"/>
    <w:rsid w:val="005F1195"/>
    <w:rsid w:val="005F220F"/>
    <w:rsid w:val="005F2FEF"/>
    <w:rsid w:val="005F30EC"/>
    <w:rsid w:val="005F358A"/>
    <w:rsid w:val="005F43EF"/>
    <w:rsid w:val="005F48D3"/>
    <w:rsid w:val="005F7842"/>
    <w:rsid w:val="005F7D1C"/>
    <w:rsid w:val="005F7D38"/>
    <w:rsid w:val="00601673"/>
    <w:rsid w:val="00601733"/>
    <w:rsid w:val="00601734"/>
    <w:rsid w:val="00601BC4"/>
    <w:rsid w:val="0060213F"/>
    <w:rsid w:val="0060304F"/>
    <w:rsid w:val="00603BB3"/>
    <w:rsid w:val="00603FFD"/>
    <w:rsid w:val="0060564D"/>
    <w:rsid w:val="00607703"/>
    <w:rsid w:val="00607B51"/>
    <w:rsid w:val="006103E1"/>
    <w:rsid w:val="00610A44"/>
    <w:rsid w:val="0061180E"/>
    <w:rsid w:val="00612ACC"/>
    <w:rsid w:val="00614E40"/>
    <w:rsid w:val="00615634"/>
    <w:rsid w:val="00615F98"/>
    <w:rsid w:val="00617E8B"/>
    <w:rsid w:val="006202DC"/>
    <w:rsid w:val="00620554"/>
    <w:rsid w:val="0062068B"/>
    <w:rsid w:val="00621EF5"/>
    <w:rsid w:val="00623C97"/>
    <w:rsid w:val="00623EE1"/>
    <w:rsid w:val="006241E5"/>
    <w:rsid w:val="006248EC"/>
    <w:rsid w:val="0062533E"/>
    <w:rsid w:val="006273C5"/>
    <w:rsid w:val="0063038C"/>
    <w:rsid w:val="0063044D"/>
    <w:rsid w:val="00630A5B"/>
    <w:rsid w:val="006314F4"/>
    <w:rsid w:val="00631B7C"/>
    <w:rsid w:val="00631D11"/>
    <w:rsid w:val="006321B2"/>
    <w:rsid w:val="00632234"/>
    <w:rsid w:val="006330CE"/>
    <w:rsid w:val="00633D83"/>
    <w:rsid w:val="00634230"/>
    <w:rsid w:val="00635B41"/>
    <w:rsid w:val="00635F68"/>
    <w:rsid w:val="00636141"/>
    <w:rsid w:val="006364FC"/>
    <w:rsid w:val="0063778D"/>
    <w:rsid w:val="00637F9B"/>
    <w:rsid w:val="006424F5"/>
    <w:rsid w:val="0064289F"/>
    <w:rsid w:val="00643B0D"/>
    <w:rsid w:val="00643C44"/>
    <w:rsid w:val="006444BB"/>
    <w:rsid w:val="00644A19"/>
    <w:rsid w:val="00645FCE"/>
    <w:rsid w:val="0064622E"/>
    <w:rsid w:val="00647A75"/>
    <w:rsid w:val="00647E24"/>
    <w:rsid w:val="0065060E"/>
    <w:rsid w:val="0065067A"/>
    <w:rsid w:val="00650CE3"/>
    <w:rsid w:val="006512FA"/>
    <w:rsid w:val="006535F0"/>
    <w:rsid w:val="006546E6"/>
    <w:rsid w:val="0065692D"/>
    <w:rsid w:val="00657F61"/>
    <w:rsid w:val="00661ACD"/>
    <w:rsid w:val="0066228E"/>
    <w:rsid w:val="00664CA2"/>
    <w:rsid w:val="00665F2C"/>
    <w:rsid w:val="006663AB"/>
    <w:rsid w:val="00666870"/>
    <w:rsid w:val="00666B4C"/>
    <w:rsid w:val="00667F91"/>
    <w:rsid w:val="006700B4"/>
    <w:rsid w:val="00670B8F"/>
    <w:rsid w:val="00671B56"/>
    <w:rsid w:val="006733C1"/>
    <w:rsid w:val="0067352D"/>
    <w:rsid w:val="00674295"/>
    <w:rsid w:val="006743E7"/>
    <w:rsid w:val="00674449"/>
    <w:rsid w:val="006747D2"/>
    <w:rsid w:val="006756C5"/>
    <w:rsid w:val="006800B4"/>
    <w:rsid w:val="00681DB0"/>
    <w:rsid w:val="006834DF"/>
    <w:rsid w:val="00683CD7"/>
    <w:rsid w:val="00685C5E"/>
    <w:rsid w:val="00687AB0"/>
    <w:rsid w:val="00687BE4"/>
    <w:rsid w:val="00690488"/>
    <w:rsid w:val="00690773"/>
    <w:rsid w:val="00691471"/>
    <w:rsid w:val="00691A89"/>
    <w:rsid w:val="00692728"/>
    <w:rsid w:val="00692A7C"/>
    <w:rsid w:val="00692C1F"/>
    <w:rsid w:val="00692D38"/>
    <w:rsid w:val="00693406"/>
    <w:rsid w:val="00693EF9"/>
    <w:rsid w:val="006946A8"/>
    <w:rsid w:val="0069670E"/>
    <w:rsid w:val="00696C86"/>
    <w:rsid w:val="006A00E5"/>
    <w:rsid w:val="006A412A"/>
    <w:rsid w:val="006A49FC"/>
    <w:rsid w:val="006A59C1"/>
    <w:rsid w:val="006A5B93"/>
    <w:rsid w:val="006A6825"/>
    <w:rsid w:val="006A764D"/>
    <w:rsid w:val="006B24DB"/>
    <w:rsid w:val="006B3529"/>
    <w:rsid w:val="006B394D"/>
    <w:rsid w:val="006B3A28"/>
    <w:rsid w:val="006B3F4F"/>
    <w:rsid w:val="006B5385"/>
    <w:rsid w:val="006B5E2D"/>
    <w:rsid w:val="006B5ED6"/>
    <w:rsid w:val="006B6C36"/>
    <w:rsid w:val="006B7818"/>
    <w:rsid w:val="006B79DF"/>
    <w:rsid w:val="006C08D5"/>
    <w:rsid w:val="006C1864"/>
    <w:rsid w:val="006C1CFA"/>
    <w:rsid w:val="006C316B"/>
    <w:rsid w:val="006C4586"/>
    <w:rsid w:val="006C6500"/>
    <w:rsid w:val="006C7CB3"/>
    <w:rsid w:val="006D02A5"/>
    <w:rsid w:val="006D09D8"/>
    <w:rsid w:val="006D1B38"/>
    <w:rsid w:val="006D1EEF"/>
    <w:rsid w:val="006D23B4"/>
    <w:rsid w:val="006D2415"/>
    <w:rsid w:val="006D2CE8"/>
    <w:rsid w:val="006D2D30"/>
    <w:rsid w:val="006D3032"/>
    <w:rsid w:val="006D3275"/>
    <w:rsid w:val="006D3E5E"/>
    <w:rsid w:val="006D53F2"/>
    <w:rsid w:val="006D57C2"/>
    <w:rsid w:val="006D5BF6"/>
    <w:rsid w:val="006D639A"/>
    <w:rsid w:val="006E4B45"/>
    <w:rsid w:val="006E566F"/>
    <w:rsid w:val="006E5E60"/>
    <w:rsid w:val="006E6B25"/>
    <w:rsid w:val="006F0798"/>
    <w:rsid w:val="006F375B"/>
    <w:rsid w:val="006F3DDA"/>
    <w:rsid w:val="006F5B43"/>
    <w:rsid w:val="006F61D8"/>
    <w:rsid w:val="006F629C"/>
    <w:rsid w:val="006F653B"/>
    <w:rsid w:val="006F7C11"/>
    <w:rsid w:val="00700614"/>
    <w:rsid w:val="00700892"/>
    <w:rsid w:val="007017BF"/>
    <w:rsid w:val="0070278C"/>
    <w:rsid w:val="00703120"/>
    <w:rsid w:val="00703D01"/>
    <w:rsid w:val="00703F7C"/>
    <w:rsid w:val="007042DC"/>
    <w:rsid w:val="0071226C"/>
    <w:rsid w:val="00712270"/>
    <w:rsid w:val="00713F1C"/>
    <w:rsid w:val="00714621"/>
    <w:rsid w:val="00714AE8"/>
    <w:rsid w:val="00714E85"/>
    <w:rsid w:val="00716543"/>
    <w:rsid w:val="00716681"/>
    <w:rsid w:val="007166ED"/>
    <w:rsid w:val="0071696C"/>
    <w:rsid w:val="00720EB6"/>
    <w:rsid w:val="0072241C"/>
    <w:rsid w:val="00722609"/>
    <w:rsid w:val="00723904"/>
    <w:rsid w:val="00724545"/>
    <w:rsid w:val="007250B5"/>
    <w:rsid w:val="00725EED"/>
    <w:rsid w:val="007261A2"/>
    <w:rsid w:val="00726B17"/>
    <w:rsid w:val="0072700E"/>
    <w:rsid w:val="007274CF"/>
    <w:rsid w:val="00727648"/>
    <w:rsid w:val="007305A1"/>
    <w:rsid w:val="00730961"/>
    <w:rsid w:val="00731166"/>
    <w:rsid w:val="00734F8C"/>
    <w:rsid w:val="00735168"/>
    <w:rsid w:val="00736F85"/>
    <w:rsid w:val="007378A8"/>
    <w:rsid w:val="00741392"/>
    <w:rsid w:val="00744676"/>
    <w:rsid w:val="007458AA"/>
    <w:rsid w:val="00745CBE"/>
    <w:rsid w:val="00746280"/>
    <w:rsid w:val="00750163"/>
    <w:rsid w:val="00752646"/>
    <w:rsid w:val="00752E35"/>
    <w:rsid w:val="00753C32"/>
    <w:rsid w:val="00753DEA"/>
    <w:rsid w:val="00753F3B"/>
    <w:rsid w:val="007553F2"/>
    <w:rsid w:val="0075554D"/>
    <w:rsid w:val="00755DE2"/>
    <w:rsid w:val="00756DC8"/>
    <w:rsid w:val="00756ECB"/>
    <w:rsid w:val="00760140"/>
    <w:rsid w:val="00763552"/>
    <w:rsid w:val="007643B9"/>
    <w:rsid w:val="007643DE"/>
    <w:rsid w:val="007663CB"/>
    <w:rsid w:val="00766A4F"/>
    <w:rsid w:val="007679B6"/>
    <w:rsid w:val="00767CC4"/>
    <w:rsid w:val="00770465"/>
    <w:rsid w:val="007708E8"/>
    <w:rsid w:val="0077162D"/>
    <w:rsid w:val="0077246D"/>
    <w:rsid w:val="0077363F"/>
    <w:rsid w:val="007743DC"/>
    <w:rsid w:val="00775793"/>
    <w:rsid w:val="00776457"/>
    <w:rsid w:val="00777DD8"/>
    <w:rsid w:val="007804CC"/>
    <w:rsid w:val="00780A0D"/>
    <w:rsid w:val="007813EE"/>
    <w:rsid w:val="00783197"/>
    <w:rsid w:val="0078489C"/>
    <w:rsid w:val="007848C2"/>
    <w:rsid w:val="00790840"/>
    <w:rsid w:val="007912AC"/>
    <w:rsid w:val="00791D40"/>
    <w:rsid w:val="0079263F"/>
    <w:rsid w:val="00793FB2"/>
    <w:rsid w:val="00794143"/>
    <w:rsid w:val="00795047"/>
    <w:rsid w:val="0079601F"/>
    <w:rsid w:val="007961F4"/>
    <w:rsid w:val="007A0100"/>
    <w:rsid w:val="007A0202"/>
    <w:rsid w:val="007A0A4D"/>
    <w:rsid w:val="007A2D48"/>
    <w:rsid w:val="007A2FBC"/>
    <w:rsid w:val="007A3953"/>
    <w:rsid w:val="007A3D2C"/>
    <w:rsid w:val="007A4D5E"/>
    <w:rsid w:val="007A7D00"/>
    <w:rsid w:val="007B0360"/>
    <w:rsid w:val="007B0A02"/>
    <w:rsid w:val="007B0DCD"/>
    <w:rsid w:val="007B1C52"/>
    <w:rsid w:val="007B2E04"/>
    <w:rsid w:val="007B3A20"/>
    <w:rsid w:val="007B3FA6"/>
    <w:rsid w:val="007B4E3F"/>
    <w:rsid w:val="007B6E45"/>
    <w:rsid w:val="007B7B77"/>
    <w:rsid w:val="007C0961"/>
    <w:rsid w:val="007C19E8"/>
    <w:rsid w:val="007C2DA9"/>
    <w:rsid w:val="007C3AD9"/>
    <w:rsid w:val="007C54A8"/>
    <w:rsid w:val="007D0ADA"/>
    <w:rsid w:val="007D1364"/>
    <w:rsid w:val="007D173E"/>
    <w:rsid w:val="007D1B47"/>
    <w:rsid w:val="007D1BAD"/>
    <w:rsid w:val="007D2CB6"/>
    <w:rsid w:val="007D2ECF"/>
    <w:rsid w:val="007D3B5F"/>
    <w:rsid w:val="007D45C0"/>
    <w:rsid w:val="007D6092"/>
    <w:rsid w:val="007D6AA5"/>
    <w:rsid w:val="007D6EB5"/>
    <w:rsid w:val="007E0CA5"/>
    <w:rsid w:val="007E11D4"/>
    <w:rsid w:val="007E1FC3"/>
    <w:rsid w:val="007E36BC"/>
    <w:rsid w:val="007E3BD3"/>
    <w:rsid w:val="007E403A"/>
    <w:rsid w:val="007E4502"/>
    <w:rsid w:val="007E4C32"/>
    <w:rsid w:val="007E6510"/>
    <w:rsid w:val="007E7A36"/>
    <w:rsid w:val="007F0B80"/>
    <w:rsid w:val="007F24E0"/>
    <w:rsid w:val="007F5C9A"/>
    <w:rsid w:val="007F5D50"/>
    <w:rsid w:val="007F7E92"/>
    <w:rsid w:val="008003A1"/>
    <w:rsid w:val="00800953"/>
    <w:rsid w:val="00800D4A"/>
    <w:rsid w:val="00801E86"/>
    <w:rsid w:val="00802B58"/>
    <w:rsid w:val="00803513"/>
    <w:rsid w:val="008036B7"/>
    <w:rsid w:val="0080672F"/>
    <w:rsid w:val="008070F5"/>
    <w:rsid w:val="0080731A"/>
    <w:rsid w:val="008102EA"/>
    <w:rsid w:val="00810BFF"/>
    <w:rsid w:val="00810FB0"/>
    <w:rsid w:val="00811738"/>
    <w:rsid w:val="008117B3"/>
    <w:rsid w:val="00812AB4"/>
    <w:rsid w:val="0081376E"/>
    <w:rsid w:val="008142D6"/>
    <w:rsid w:val="008168A7"/>
    <w:rsid w:val="0081707C"/>
    <w:rsid w:val="00817353"/>
    <w:rsid w:val="00820A0E"/>
    <w:rsid w:val="00820C71"/>
    <w:rsid w:val="00820F37"/>
    <w:rsid w:val="0082113C"/>
    <w:rsid w:val="00821180"/>
    <w:rsid w:val="008222C6"/>
    <w:rsid w:val="0082316F"/>
    <w:rsid w:val="00823365"/>
    <w:rsid w:val="008235B5"/>
    <w:rsid w:val="00823783"/>
    <w:rsid w:val="008237FB"/>
    <w:rsid w:val="008243FA"/>
    <w:rsid w:val="00824656"/>
    <w:rsid w:val="008251EB"/>
    <w:rsid w:val="00826D12"/>
    <w:rsid w:val="0082749B"/>
    <w:rsid w:val="00830DAA"/>
    <w:rsid w:val="00832051"/>
    <w:rsid w:val="0083341F"/>
    <w:rsid w:val="00835439"/>
    <w:rsid w:val="008355CE"/>
    <w:rsid w:val="00836127"/>
    <w:rsid w:val="0083640A"/>
    <w:rsid w:val="008366C9"/>
    <w:rsid w:val="008366FC"/>
    <w:rsid w:val="00836C54"/>
    <w:rsid w:val="008378A9"/>
    <w:rsid w:val="00837CE2"/>
    <w:rsid w:val="00837F7F"/>
    <w:rsid w:val="008411FD"/>
    <w:rsid w:val="00841D0D"/>
    <w:rsid w:val="0084264C"/>
    <w:rsid w:val="00845F7F"/>
    <w:rsid w:val="0084649C"/>
    <w:rsid w:val="008470E9"/>
    <w:rsid w:val="008471DF"/>
    <w:rsid w:val="00847716"/>
    <w:rsid w:val="00847FE5"/>
    <w:rsid w:val="00850E3D"/>
    <w:rsid w:val="00853219"/>
    <w:rsid w:val="0085331B"/>
    <w:rsid w:val="008545EB"/>
    <w:rsid w:val="00855291"/>
    <w:rsid w:val="008558E6"/>
    <w:rsid w:val="00855939"/>
    <w:rsid w:val="00856809"/>
    <w:rsid w:val="008570AD"/>
    <w:rsid w:val="00857B67"/>
    <w:rsid w:val="008601E8"/>
    <w:rsid w:val="00862709"/>
    <w:rsid w:val="00862A14"/>
    <w:rsid w:val="00862FEC"/>
    <w:rsid w:val="00864C78"/>
    <w:rsid w:val="00865234"/>
    <w:rsid w:val="00866450"/>
    <w:rsid w:val="008702D3"/>
    <w:rsid w:val="008702F8"/>
    <w:rsid w:val="00870F5A"/>
    <w:rsid w:val="00871EA3"/>
    <w:rsid w:val="008723EC"/>
    <w:rsid w:val="008726EC"/>
    <w:rsid w:val="0087271A"/>
    <w:rsid w:val="00872B61"/>
    <w:rsid w:val="0087397F"/>
    <w:rsid w:val="00873BBB"/>
    <w:rsid w:val="00874049"/>
    <w:rsid w:val="008743BE"/>
    <w:rsid w:val="00875020"/>
    <w:rsid w:val="00875187"/>
    <w:rsid w:val="00876311"/>
    <w:rsid w:val="0087663F"/>
    <w:rsid w:val="008771BB"/>
    <w:rsid w:val="00881122"/>
    <w:rsid w:val="00882892"/>
    <w:rsid w:val="00884BB2"/>
    <w:rsid w:val="00885125"/>
    <w:rsid w:val="0088575C"/>
    <w:rsid w:val="008860C3"/>
    <w:rsid w:val="0088623D"/>
    <w:rsid w:val="00886314"/>
    <w:rsid w:val="00887CFC"/>
    <w:rsid w:val="00890EEC"/>
    <w:rsid w:val="00891410"/>
    <w:rsid w:val="00891B0F"/>
    <w:rsid w:val="00893D52"/>
    <w:rsid w:val="0089482D"/>
    <w:rsid w:val="00894FCA"/>
    <w:rsid w:val="008950C7"/>
    <w:rsid w:val="008953E8"/>
    <w:rsid w:val="00895D07"/>
    <w:rsid w:val="008966FB"/>
    <w:rsid w:val="00896EC6"/>
    <w:rsid w:val="008972EC"/>
    <w:rsid w:val="008A02CD"/>
    <w:rsid w:val="008A0AB8"/>
    <w:rsid w:val="008A0C99"/>
    <w:rsid w:val="008A0E43"/>
    <w:rsid w:val="008A1992"/>
    <w:rsid w:val="008A2A16"/>
    <w:rsid w:val="008A3633"/>
    <w:rsid w:val="008A39AB"/>
    <w:rsid w:val="008A3D84"/>
    <w:rsid w:val="008A408C"/>
    <w:rsid w:val="008A41DB"/>
    <w:rsid w:val="008A4D8D"/>
    <w:rsid w:val="008A70F4"/>
    <w:rsid w:val="008A7A96"/>
    <w:rsid w:val="008B1BAF"/>
    <w:rsid w:val="008B2864"/>
    <w:rsid w:val="008B331E"/>
    <w:rsid w:val="008B383E"/>
    <w:rsid w:val="008B52B5"/>
    <w:rsid w:val="008C0F99"/>
    <w:rsid w:val="008C2238"/>
    <w:rsid w:val="008C2BFA"/>
    <w:rsid w:val="008C591F"/>
    <w:rsid w:val="008C7069"/>
    <w:rsid w:val="008D007A"/>
    <w:rsid w:val="008D0205"/>
    <w:rsid w:val="008D0750"/>
    <w:rsid w:val="008D17BC"/>
    <w:rsid w:val="008D33CA"/>
    <w:rsid w:val="008D4CD0"/>
    <w:rsid w:val="008D5231"/>
    <w:rsid w:val="008E0059"/>
    <w:rsid w:val="008E0665"/>
    <w:rsid w:val="008E1A8E"/>
    <w:rsid w:val="008E281C"/>
    <w:rsid w:val="008E3382"/>
    <w:rsid w:val="008E3463"/>
    <w:rsid w:val="008E61D6"/>
    <w:rsid w:val="008E6A17"/>
    <w:rsid w:val="008E6CA6"/>
    <w:rsid w:val="008E7761"/>
    <w:rsid w:val="008F02D2"/>
    <w:rsid w:val="008F03D4"/>
    <w:rsid w:val="008F1328"/>
    <w:rsid w:val="008F1A36"/>
    <w:rsid w:val="008F26F8"/>
    <w:rsid w:val="008F36CD"/>
    <w:rsid w:val="008F3AA0"/>
    <w:rsid w:val="008F3AAE"/>
    <w:rsid w:val="008F406F"/>
    <w:rsid w:val="008F4429"/>
    <w:rsid w:val="008F67B4"/>
    <w:rsid w:val="008F6890"/>
    <w:rsid w:val="008F7646"/>
    <w:rsid w:val="00900784"/>
    <w:rsid w:val="00900BA7"/>
    <w:rsid w:val="00900FFB"/>
    <w:rsid w:val="0090182F"/>
    <w:rsid w:val="009060E8"/>
    <w:rsid w:val="00907253"/>
    <w:rsid w:val="0091037F"/>
    <w:rsid w:val="00910FED"/>
    <w:rsid w:val="009111E3"/>
    <w:rsid w:val="00911E45"/>
    <w:rsid w:val="00913D81"/>
    <w:rsid w:val="009150B1"/>
    <w:rsid w:val="0091618E"/>
    <w:rsid w:val="0091640D"/>
    <w:rsid w:val="0091702A"/>
    <w:rsid w:val="009175A8"/>
    <w:rsid w:val="00920451"/>
    <w:rsid w:val="009208AA"/>
    <w:rsid w:val="00923828"/>
    <w:rsid w:val="00930472"/>
    <w:rsid w:val="009304AE"/>
    <w:rsid w:val="009309AB"/>
    <w:rsid w:val="00932597"/>
    <w:rsid w:val="00932C51"/>
    <w:rsid w:val="009348A2"/>
    <w:rsid w:val="009358BF"/>
    <w:rsid w:val="00935937"/>
    <w:rsid w:val="00936B93"/>
    <w:rsid w:val="00936BDC"/>
    <w:rsid w:val="00940365"/>
    <w:rsid w:val="00940C20"/>
    <w:rsid w:val="00941B9F"/>
    <w:rsid w:val="00942680"/>
    <w:rsid w:val="00942A04"/>
    <w:rsid w:val="00942AC5"/>
    <w:rsid w:val="009442F5"/>
    <w:rsid w:val="00944A8F"/>
    <w:rsid w:val="00944F52"/>
    <w:rsid w:val="00950CB6"/>
    <w:rsid w:val="00954ECA"/>
    <w:rsid w:val="00956D3B"/>
    <w:rsid w:val="00957691"/>
    <w:rsid w:val="00961140"/>
    <w:rsid w:val="009612CA"/>
    <w:rsid w:val="00961B89"/>
    <w:rsid w:val="009628BE"/>
    <w:rsid w:val="00962D90"/>
    <w:rsid w:val="00962EC1"/>
    <w:rsid w:val="00964155"/>
    <w:rsid w:val="00966360"/>
    <w:rsid w:val="00966787"/>
    <w:rsid w:val="00966855"/>
    <w:rsid w:val="00967A50"/>
    <w:rsid w:val="009700B7"/>
    <w:rsid w:val="00970225"/>
    <w:rsid w:val="00970246"/>
    <w:rsid w:val="00970482"/>
    <w:rsid w:val="009711E6"/>
    <w:rsid w:val="0097184F"/>
    <w:rsid w:val="009719BB"/>
    <w:rsid w:val="00974777"/>
    <w:rsid w:val="00974A1F"/>
    <w:rsid w:val="0097534D"/>
    <w:rsid w:val="0097691A"/>
    <w:rsid w:val="00977B00"/>
    <w:rsid w:val="00980DF4"/>
    <w:rsid w:val="009817B0"/>
    <w:rsid w:val="009824FB"/>
    <w:rsid w:val="00982D1D"/>
    <w:rsid w:val="00984AD6"/>
    <w:rsid w:val="00984CC6"/>
    <w:rsid w:val="00984D81"/>
    <w:rsid w:val="0098719A"/>
    <w:rsid w:val="00987547"/>
    <w:rsid w:val="009877D7"/>
    <w:rsid w:val="0099110E"/>
    <w:rsid w:val="00992414"/>
    <w:rsid w:val="0099288E"/>
    <w:rsid w:val="0099326E"/>
    <w:rsid w:val="009936BE"/>
    <w:rsid w:val="00994D0C"/>
    <w:rsid w:val="00995626"/>
    <w:rsid w:val="00996298"/>
    <w:rsid w:val="009A10F4"/>
    <w:rsid w:val="009A1999"/>
    <w:rsid w:val="009A27DB"/>
    <w:rsid w:val="009A312C"/>
    <w:rsid w:val="009A36A3"/>
    <w:rsid w:val="009A38DD"/>
    <w:rsid w:val="009A607E"/>
    <w:rsid w:val="009A63A7"/>
    <w:rsid w:val="009A6727"/>
    <w:rsid w:val="009A6CCC"/>
    <w:rsid w:val="009B244B"/>
    <w:rsid w:val="009B2FAD"/>
    <w:rsid w:val="009B3091"/>
    <w:rsid w:val="009B39A8"/>
    <w:rsid w:val="009B3AE7"/>
    <w:rsid w:val="009B45C4"/>
    <w:rsid w:val="009B481D"/>
    <w:rsid w:val="009B4C75"/>
    <w:rsid w:val="009B587F"/>
    <w:rsid w:val="009B7F25"/>
    <w:rsid w:val="009C2653"/>
    <w:rsid w:val="009C36BA"/>
    <w:rsid w:val="009C37BA"/>
    <w:rsid w:val="009C38E2"/>
    <w:rsid w:val="009C4F91"/>
    <w:rsid w:val="009C5656"/>
    <w:rsid w:val="009C5D70"/>
    <w:rsid w:val="009C6DE0"/>
    <w:rsid w:val="009C7998"/>
    <w:rsid w:val="009D0222"/>
    <w:rsid w:val="009D1257"/>
    <w:rsid w:val="009D12AE"/>
    <w:rsid w:val="009D1DE1"/>
    <w:rsid w:val="009D294C"/>
    <w:rsid w:val="009D3643"/>
    <w:rsid w:val="009D584A"/>
    <w:rsid w:val="009D6718"/>
    <w:rsid w:val="009E01FE"/>
    <w:rsid w:val="009E057B"/>
    <w:rsid w:val="009E09EA"/>
    <w:rsid w:val="009E379B"/>
    <w:rsid w:val="009E41C3"/>
    <w:rsid w:val="009E462D"/>
    <w:rsid w:val="009E4976"/>
    <w:rsid w:val="009E60C4"/>
    <w:rsid w:val="009E65BC"/>
    <w:rsid w:val="009F1313"/>
    <w:rsid w:val="009F1F14"/>
    <w:rsid w:val="009F2621"/>
    <w:rsid w:val="009F2C66"/>
    <w:rsid w:val="009F318F"/>
    <w:rsid w:val="009F4065"/>
    <w:rsid w:val="009F45B4"/>
    <w:rsid w:val="009F56D1"/>
    <w:rsid w:val="009F62F3"/>
    <w:rsid w:val="009F7F56"/>
    <w:rsid w:val="00A001DF"/>
    <w:rsid w:val="00A00F78"/>
    <w:rsid w:val="00A01560"/>
    <w:rsid w:val="00A01F5C"/>
    <w:rsid w:val="00A03ACE"/>
    <w:rsid w:val="00A04906"/>
    <w:rsid w:val="00A04A9C"/>
    <w:rsid w:val="00A076BD"/>
    <w:rsid w:val="00A101F9"/>
    <w:rsid w:val="00A11132"/>
    <w:rsid w:val="00A11CA8"/>
    <w:rsid w:val="00A12A1B"/>
    <w:rsid w:val="00A130E2"/>
    <w:rsid w:val="00A13D36"/>
    <w:rsid w:val="00A15550"/>
    <w:rsid w:val="00A15616"/>
    <w:rsid w:val="00A156E9"/>
    <w:rsid w:val="00A1585F"/>
    <w:rsid w:val="00A15F09"/>
    <w:rsid w:val="00A168DB"/>
    <w:rsid w:val="00A177AC"/>
    <w:rsid w:val="00A17E24"/>
    <w:rsid w:val="00A203E5"/>
    <w:rsid w:val="00A2064E"/>
    <w:rsid w:val="00A22078"/>
    <w:rsid w:val="00A22080"/>
    <w:rsid w:val="00A22096"/>
    <w:rsid w:val="00A22129"/>
    <w:rsid w:val="00A2304D"/>
    <w:rsid w:val="00A27211"/>
    <w:rsid w:val="00A3161A"/>
    <w:rsid w:val="00A31CA7"/>
    <w:rsid w:val="00A325E8"/>
    <w:rsid w:val="00A33141"/>
    <w:rsid w:val="00A335AE"/>
    <w:rsid w:val="00A34ABC"/>
    <w:rsid w:val="00A355D4"/>
    <w:rsid w:val="00A35CE4"/>
    <w:rsid w:val="00A35D6B"/>
    <w:rsid w:val="00A36077"/>
    <w:rsid w:val="00A37331"/>
    <w:rsid w:val="00A374EC"/>
    <w:rsid w:val="00A40B3C"/>
    <w:rsid w:val="00A40BB0"/>
    <w:rsid w:val="00A40D3A"/>
    <w:rsid w:val="00A40E19"/>
    <w:rsid w:val="00A41A4C"/>
    <w:rsid w:val="00A424D4"/>
    <w:rsid w:val="00A43CBD"/>
    <w:rsid w:val="00A43E33"/>
    <w:rsid w:val="00A4427D"/>
    <w:rsid w:val="00A4561E"/>
    <w:rsid w:val="00A459BB"/>
    <w:rsid w:val="00A50651"/>
    <w:rsid w:val="00A51B5A"/>
    <w:rsid w:val="00A51E25"/>
    <w:rsid w:val="00A52D34"/>
    <w:rsid w:val="00A52F62"/>
    <w:rsid w:val="00A533D6"/>
    <w:rsid w:val="00A53C2B"/>
    <w:rsid w:val="00A55285"/>
    <w:rsid w:val="00A5531C"/>
    <w:rsid w:val="00A55982"/>
    <w:rsid w:val="00A56948"/>
    <w:rsid w:val="00A56FEB"/>
    <w:rsid w:val="00A578B0"/>
    <w:rsid w:val="00A57B86"/>
    <w:rsid w:val="00A57BB6"/>
    <w:rsid w:val="00A61A96"/>
    <w:rsid w:val="00A62910"/>
    <w:rsid w:val="00A62B6B"/>
    <w:rsid w:val="00A62EA4"/>
    <w:rsid w:val="00A62F68"/>
    <w:rsid w:val="00A642F4"/>
    <w:rsid w:val="00A666DE"/>
    <w:rsid w:val="00A66715"/>
    <w:rsid w:val="00A66AE9"/>
    <w:rsid w:val="00A67C12"/>
    <w:rsid w:val="00A708C8"/>
    <w:rsid w:val="00A709DA"/>
    <w:rsid w:val="00A71A26"/>
    <w:rsid w:val="00A72719"/>
    <w:rsid w:val="00A731D8"/>
    <w:rsid w:val="00A738F0"/>
    <w:rsid w:val="00A73D1D"/>
    <w:rsid w:val="00A74CFD"/>
    <w:rsid w:val="00A75F6C"/>
    <w:rsid w:val="00A76E7A"/>
    <w:rsid w:val="00A806C8"/>
    <w:rsid w:val="00A81A71"/>
    <w:rsid w:val="00A82556"/>
    <w:rsid w:val="00A82DAF"/>
    <w:rsid w:val="00A83087"/>
    <w:rsid w:val="00A8329F"/>
    <w:rsid w:val="00A8384F"/>
    <w:rsid w:val="00A8389B"/>
    <w:rsid w:val="00A8433A"/>
    <w:rsid w:val="00A84FBA"/>
    <w:rsid w:val="00A85983"/>
    <w:rsid w:val="00A85AC5"/>
    <w:rsid w:val="00A860B5"/>
    <w:rsid w:val="00A865AB"/>
    <w:rsid w:val="00A86F16"/>
    <w:rsid w:val="00A9010D"/>
    <w:rsid w:val="00A9072B"/>
    <w:rsid w:val="00A91045"/>
    <w:rsid w:val="00A923B6"/>
    <w:rsid w:val="00A95F31"/>
    <w:rsid w:val="00A9696F"/>
    <w:rsid w:val="00A96A82"/>
    <w:rsid w:val="00A974BA"/>
    <w:rsid w:val="00AA034D"/>
    <w:rsid w:val="00AA1F4C"/>
    <w:rsid w:val="00AA275F"/>
    <w:rsid w:val="00AA35BD"/>
    <w:rsid w:val="00AA4028"/>
    <w:rsid w:val="00AA46B0"/>
    <w:rsid w:val="00AA4A9C"/>
    <w:rsid w:val="00AA65CB"/>
    <w:rsid w:val="00AA6978"/>
    <w:rsid w:val="00AA7544"/>
    <w:rsid w:val="00AB0E4A"/>
    <w:rsid w:val="00AB1C38"/>
    <w:rsid w:val="00AB1E15"/>
    <w:rsid w:val="00AB2E07"/>
    <w:rsid w:val="00AB33AE"/>
    <w:rsid w:val="00AB47E7"/>
    <w:rsid w:val="00AB5195"/>
    <w:rsid w:val="00AB64D6"/>
    <w:rsid w:val="00AB6779"/>
    <w:rsid w:val="00AB720D"/>
    <w:rsid w:val="00AB78CE"/>
    <w:rsid w:val="00AC2319"/>
    <w:rsid w:val="00AC36C1"/>
    <w:rsid w:val="00AC4380"/>
    <w:rsid w:val="00AC4B56"/>
    <w:rsid w:val="00AC4F50"/>
    <w:rsid w:val="00AC5057"/>
    <w:rsid w:val="00AC5111"/>
    <w:rsid w:val="00AC5843"/>
    <w:rsid w:val="00AC5D34"/>
    <w:rsid w:val="00AC5D5F"/>
    <w:rsid w:val="00AC6D1C"/>
    <w:rsid w:val="00AC72A6"/>
    <w:rsid w:val="00AD001B"/>
    <w:rsid w:val="00AD009F"/>
    <w:rsid w:val="00AD0FC1"/>
    <w:rsid w:val="00AD1569"/>
    <w:rsid w:val="00AD1F08"/>
    <w:rsid w:val="00AD30BC"/>
    <w:rsid w:val="00AD3AB2"/>
    <w:rsid w:val="00AD41C5"/>
    <w:rsid w:val="00AD4248"/>
    <w:rsid w:val="00AD4951"/>
    <w:rsid w:val="00AD4D2F"/>
    <w:rsid w:val="00AD7858"/>
    <w:rsid w:val="00AE1363"/>
    <w:rsid w:val="00AE18AC"/>
    <w:rsid w:val="00AE27E5"/>
    <w:rsid w:val="00AE3C24"/>
    <w:rsid w:val="00AE52E4"/>
    <w:rsid w:val="00AE5A98"/>
    <w:rsid w:val="00AE793B"/>
    <w:rsid w:val="00AE7C9F"/>
    <w:rsid w:val="00AF074E"/>
    <w:rsid w:val="00AF159D"/>
    <w:rsid w:val="00AF2B38"/>
    <w:rsid w:val="00AF3099"/>
    <w:rsid w:val="00AF4F8C"/>
    <w:rsid w:val="00AF5760"/>
    <w:rsid w:val="00AF5ECB"/>
    <w:rsid w:val="00AF6187"/>
    <w:rsid w:val="00AF729A"/>
    <w:rsid w:val="00AF7FF6"/>
    <w:rsid w:val="00B00392"/>
    <w:rsid w:val="00B008EC"/>
    <w:rsid w:val="00B00A57"/>
    <w:rsid w:val="00B02513"/>
    <w:rsid w:val="00B02B41"/>
    <w:rsid w:val="00B02DB7"/>
    <w:rsid w:val="00B02E50"/>
    <w:rsid w:val="00B03178"/>
    <w:rsid w:val="00B031EA"/>
    <w:rsid w:val="00B05669"/>
    <w:rsid w:val="00B05CEE"/>
    <w:rsid w:val="00B06150"/>
    <w:rsid w:val="00B06285"/>
    <w:rsid w:val="00B075F4"/>
    <w:rsid w:val="00B12C0E"/>
    <w:rsid w:val="00B13A0E"/>
    <w:rsid w:val="00B156C3"/>
    <w:rsid w:val="00B17002"/>
    <w:rsid w:val="00B204CD"/>
    <w:rsid w:val="00B2092A"/>
    <w:rsid w:val="00B20ED6"/>
    <w:rsid w:val="00B220CD"/>
    <w:rsid w:val="00B22DD0"/>
    <w:rsid w:val="00B259F6"/>
    <w:rsid w:val="00B268BD"/>
    <w:rsid w:val="00B26AF5"/>
    <w:rsid w:val="00B26BC0"/>
    <w:rsid w:val="00B26CF3"/>
    <w:rsid w:val="00B322F1"/>
    <w:rsid w:val="00B33075"/>
    <w:rsid w:val="00B33842"/>
    <w:rsid w:val="00B34D2C"/>
    <w:rsid w:val="00B357BB"/>
    <w:rsid w:val="00B364AC"/>
    <w:rsid w:val="00B36F4A"/>
    <w:rsid w:val="00B37538"/>
    <w:rsid w:val="00B37863"/>
    <w:rsid w:val="00B40170"/>
    <w:rsid w:val="00B41780"/>
    <w:rsid w:val="00B41B19"/>
    <w:rsid w:val="00B421F8"/>
    <w:rsid w:val="00B4227A"/>
    <w:rsid w:val="00B425D4"/>
    <w:rsid w:val="00B425E0"/>
    <w:rsid w:val="00B4300D"/>
    <w:rsid w:val="00B430C8"/>
    <w:rsid w:val="00B4496C"/>
    <w:rsid w:val="00B45252"/>
    <w:rsid w:val="00B456B8"/>
    <w:rsid w:val="00B45861"/>
    <w:rsid w:val="00B46600"/>
    <w:rsid w:val="00B519BA"/>
    <w:rsid w:val="00B523DB"/>
    <w:rsid w:val="00B53422"/>
    <w:rsid w:val="00B5342D"/>
    <w:rsid w:val="00B5640E"/>
    <w:rsid w:val="00B5655E"/>
    <w:rsid w:val="00B5660E"/>
    <w:rsid w:val="00B568A8"/>
    <w:rsid w:val="00B56A39"/>
    <w:rsid w:val="00B56C17"/>
    <w:rsid w:val="00B57211"/>
    <w:rsid w:val="00B57359"/>
    <w:rsid w:val="00B5769F"/>
    <w:rsid w:val="00B57867"/>
    <w:rsid w:val="00B6010D"/>
    <w:rsid w:val="00B63108"/>
    <w:rsid w:val="00B6355F"/>
    <w:rsid w:val="00B637B7"/>
    <w:rsid w:val="00B647D0"/>
    <w:rsid w:val="00B64EEC"/>
    <w:rsid w:val="00B655AC"/>
    <w:rsid w:val="00B65862"/>
    <w:rsid w:val="00B67E1A"/>
    <w:rsid w:val="00B702EE"/>
    <w:rsid w:val="00B70BFA"/>
    <w:rsid w:val="00B72598"/>
    <w:rsid w:val="00B73D1B"/>
    <w:rsid w:val="00B73F48"/>
    <w:rsid w:val="00B74D85"/>
    <w:rsid w:val="00B76D50"/>
    <w:rsid w:val="00B77F81"/>
    <w:rsid w:val="00B81783"/>
    <w:rsid w:val="00B82082"/>
    <w:rsid w:val="00B82CD4"/>
    <w:rsid w:val="00B82D55"/>
    <w:rsid w:val="00B8314B"/>
    <w:rsid w:val="00B83EBB"/>
    <w:rsid w:val="00B853DF"/>
    <w:rsid w:val="00B86EFD"/>
    <w:rsid w:val="00B86FAF"/>
    <w:rsid w:val="00B878A8"/>
    <w:rsid w:val="00B90E1D"/>
    <w:rsid w:val="00B919C9"/>
    <w:rsid w:val="00B91A28"/>
    <w:rsid w:val="00B91C8E"/>
    <w:rsid w:val="00B92057"/>
    <w:rsid w:val="00B9246E"/>
    <w:rsid w:val="00B929B3"/>
    <w:rsid w:val="00B92ADC"/>
    <w:rsid w:val="00B9332E"/>
    <w:rsid w:val="00B9388D"/>
    <w:rsid w:val="00B93E41"/>
    <w:rsid w:val="00B942D9"/>
    <w:rsid w:val="00B94FB6"/>
    <w:rsid w:val="00B95792"/>
    <w:rsid w:val="00B96023"/>
    <w:rsid w:val="00B96695"/>
    <w:rsid w:val="00B97258"/>
    <w:rsid w:val="00B9762F"/>
    <w:rsid w:val="00B97CFA"/>
    <w:rsid w:val="00B97EC1"/>
    <w:rsid w:val="00BA361F"/>
    <w:rsid w:val="00BA37AA"/>
    <w:rsid w:val="00BA476E"/>
    <w:rsid w:val="00BA50D1"/>
    <w:rsid w:val="00BA6441"/>
    <w:rsid w:val="00BA6E28"/>
    <w:rsid w:val="00BB09A0"/>
    <w:rsid w:val="00BB2B12"/>
    <w:rsid w:val="00BB2B81"/>
    <w:rsid w:val="00BB4FA5"/>
    <w:rsid w:val="00BB557D"/>
    <w:rsid w:val="00BB59E1"/>
    <w:rsid w:val="00BB5D4D"/>
    <w:rsid w:val="00BB73F5"/>
    <w:rsid w:val="00BC0608"/>
    <w:rsid w:val="00BC07AC"/>
    <w:rsid w:val="00BC0B34"/>
    <w:rsid w:val="00BC13E1"/>
    <w:rsid w:val="00BC15D7"/>
    <w:rsid w:val="00BC1733"/>
    <w:rsid w:val="00BC1CD3"/>
    <w:rsid w:val="00BC3739"/>
    <w:rsid w:val="00BC3BE2"/>
    <w:rsid w:val="00BC4743"/>
    <w:rsid w:val="00BC49FA"/>
    <w:rsid w:val="00BC55C6"/>
    <w:rsid w:val="00BC5902"/>
    <w:rsid w:val="00BC6644"/>
    <w:rsid w:val="00BC67F6"/>
    <w:rsid w:val="00BC6FB4"/>
    <w:rsid w:val="00BC7F95"/>
    <w:rsid w:val="00BD166C"/>
    <w:rsid w:val="00BD5364"/>
    <w:rsid w:val="00BD6127"/>
    <w:rsid w:val="00BD7193"/>
    <w:rsid w:val="00BD73AE"/>
    <w:rsid w:val="00BE0A61"/>
    <w:rsid w:val="00BE0E67"/>
    <w:rsid w:val="00BE204E"/>
    <w:rsid w:val="00BE2C06"/>
    <w:rsid w:val="00BE3E86"/>
    <w:rsid w:val="00BE51EA"/>
    <w:rsid w:val="00BE693C"/>
    <w:rsid w:val="00BE6D76"/>
    <w:rsid w:val="00BE6E94"/>
    <w:rsid w:val="00BE7E6D"/>
    <w:rsid w:val="00BF05CE"/>
    <w:rsid w:val="00BF0CCA"/>
    <w:rsid w:val="00BF1574"/>
    <w:rsid w:val="00BF1578"/>
    <w:rsid w:val="00BF2C63"/>
    <w:rsid w:val="00BF33EF"/>
    <w:rsid w:val="00BF406B"/>
    <w:rsid w:val="00BF4234"/>
    <w:rsid w:val="00BF475B"/>
    <w:rsid w:val="00BF5208"/>
    <w:rsid w:val="00BF59C0"/>
    <w:rsid w:val="00BF6515"/>
    <w:rsid w:val="00BF7AA4"/>
    <w:rsid w:val="00BF7AFD"/>
    <w:rsid w:val="00C00151"/>
    <w:rsid w:val="00C06FBF"/>
    <w:rsid w:val="00C07176"/>
    <w:rsid w:val="00C07C20"/>
    <w:rsid w:val="00C07D3E"/>
    <w:rsid w:val="00C07E9D"/>
    <w:rsid w:val="00C109F6"/>
    <w:rsid w:val="00C10FA7"/>
    <w:rsid w:val="00C11697"/>
    <w:rsid w:val="00C1215E"/>
    <w:rsid w:val="00C1292D"/>
    <w:rsid w:val="00C14BEA"/>
    <w:rsid w:val="00C151A2"/>
    <w:rsid w:val="00C1625F"/>
    <w:rsid w:val="00C16AA4"/>
    <w:rsid w:val="00C17BA5"/>
    <w:rsid w:val="00C20948"/>
    <w:rsid w:val="00C218BD"/>
    <w:rsid w:val="00C22400"/>
    <w:rsid w:val="00C224A2"/>
    <w:rsid w:val="00C2442E"/>
    <w:rsid w:val="00C25194"/>
    <w:rsid w:val="00C27273"/>
    <w:rsid w:val="00C31691"/>
    <w:rsid w:val="00C32B6A"/>
    <w:rsid w:val="00C34141"/>
    <w:rsid w:val="00C34A95"/>
    <w:rsid w:val="00C34B53"/>
    <w:rsid w:val="00C37192"/>
    <w:rsid w:val="00C377CA"/>
    <w:rsid w:val="00C37BB2"/>
    <w:rsid w:val="00C404E5"/>
    <w:rsid w:val="00C40C57"/>
    <w:rsid w:val="00C41EE9"/>
    <w:rsid w:val="00C42B78"/>
    <w:rsid w:val="00C42D81"/>
    <w:rsid w:val="00C431C4"/>
    <w:rsid w:val="00C43888"/>
    <w:rsid w:val="00C43E68"/>
    <w:rsid w:val="00C441FE"/>
    <w:rsid w:val="00C45763"/>
    <w:rsid w:val="00C46075"/>
    <w:rsid w:val="00C46800"/>
    <w:rsid w:val="00C47018"/>
    <w:rsid w:val="00C47059"/>
    <w:rsid w:val="00C472BB"/>
    <w:rsid w:val="00C47DDD"/>
    <w:rsid w:val="00C51B2C"/>
    <w:rsid w:val="00C51D9E"/>
    <w:rsid w:val="00C5219E"/>
    <w:rsid w:val="00C52809"/>
    <w:rsid w:val="00C52E1E"/>
    <w:rsid w:val="00C53121"/>
    <w:rsid w:val="00C53354"/>
    <w:rsid w:val="00C533C3"/>
    <w:rsid w:val="00C5382D"/>
    <w:rsid w:val="00C542FA"/>
    <w:rsid w:val="00C55F88"/>
    <w:rsid w:val="00C57985"/>
    <w:rsid w:val="00C611BE"/>
    <w:rsid w:val="00C61B65"/>
    <w:rsid w:val="00C625CB"/>
    <w:rsid w:val="00C62766"/>
    <w:rsid w:val="00C62CB7"/>
    <w:rsid w:val="00C635C4"/>
    <w:rsid w:val="00C63989"/>
    <w:rsid w:val="00C63A0A"/>
    <w:rsid w:val="00C6439E"/>
    <w:rsid w:val="00C64680"/>
    <w:rsid w:val="00C65F6D"/>
    <w:rsid w:val="00C675C8"/>
    <w:rsid w:val="00C6783E"/>
    <w:rsid w:val="00C708F0"/>
    <w:rsid w:val="00C716A7"/>
    <w:rsid w:val="00C727F9"/>
    <w:rsid w:val="00C72E65"/>
    <w:rsid w:val="00C73874"/>
    <w:rsid w:val="00C73DC7"/>
    <w:rsid w:val="00C73E1E"/>
    <w:rsid w:val="00C74CC3"/>
    <w:rsid w:val="00C75303"/>
    <w:rsid w:val="00C765A1"/>
    <w:rsid w:val="00C76804"/>
    <w:rsid w:val="00C83455"/>
    <w:rsid w:val="00C83B0E"/>
    <w:rsid w:val="00C85075"/>
    <w:rsid w:val="00C850B4"/>
    <w:rsid w:val="00C8550E"/>
    <w:rsid w:val="00C858AC"/>
    <w:rsid w:val="00C86507"/>
    <w:rsid w:val="00C87C61"/>
    <w:rsid w:val="00C87EB0"/>
    <w:rsid w:val="00C87F78"/>
    <w:rsid w:val="00C92C12"/>
    <w:rsid w:val="00C92C53"/>
    <w:rsid w:val="00C93490"/>
    <w:rsid w:val="00C94E17"/>
    <w:rsid w:val="00C955BA"/>
    <w:rsid w:val="00CA0091"/>
    <w:rsid w:val="00CA088D"/>
    <w:rsid w:val="00CA0C88"/>
    <w:rsid w:val="00CA0CAF"/>
    <w:rsid w:val="00CA1387"/>
    <w:rsid w:val="00CA216D"/>
    <w:rsid w:val="00CA2886"/>
    <w:rsid w:val="00CA49AB"/>
    <w:rsid w:val="00CA5FD8"/>
    <w:rsid w:val="00CB015F"/>
    <w:rsid w:val="00CB0DE0"/>
    <w:rsid w:val="00CB2667"/>
    <w:rsid w:val="00CB358A"/>
    <w:rsid w:val="00CB56C3"/>
    <w:rsid w:val="00CB597D"/>
    <w:rsid w:val="00CC0B64"/>
    <w:rsid w:val="00CC2144"/>
    <w:rsid w:val="00CC2D9C"/>
    <w:rsid w:val="00CC371C"/>
    <w:rsid w:val="00CC382E"/>
    <w:rsid w:val="00CC5A8A"/>
    <w:rsid w:val="00CC5CD0"/>
    <w:rsid w:val="00CC5F72"/>
    <w:rsid w:val="00CC6486"/>
    <w:rsid w:val="00CC6554"/>
    <w:rsid w:val="00CC7C54"/>
    <w:rsid w:val="00CD2C53"/>
    <w:rsid w:val="00CD3251"/>
    <w:rsid w:val="00CD4E69"/>
    <w:rsid w:val="00CD5574"/>
    <w:rsid w:val="00CD55BF"/>
    <w:rsid w:val="00CD602D"/>
    <w:rsid w:val="00CD683B"/>
    <w:rsid w:val="00CD6B20"/>
    <w:rsid w:val="00CD6D37"/>
    <w:rsid w:val="00CD77AA"/>
    <w:rsid w:val="00CE0CCA"/>
    <w:rsid w:val="00CE0E7A"/>
    <w:rsid w:val="00CE1044"/>
    <w:rsid w:val="00CE28AD"/>
    <w:rsid w:val="00CE2B32"/>
    <w:rsid w:val="00CE3D0F"/>
    <w:rsid w:val="00CE599F"/>
    <w:rsid w:val="00CE68BA"/>
    <w:rsid w:val="00CF00C7"/>
    <w:rsid w:val="00CF04F7"/>
    <w:rsid w:val="00CF0B4B"/>
    <w:rsid w:val="00CF1614"/>
    <w:rsid w:val="00CF16AE"/>
    <w:rsid w:val="00CF27C8"/>
    <w:rsid w:val="00CF2E3A"/>
    <w:rsid w:val="00CF3A62"/>
    <w:rsid w:val="00CF3AC9"/>
    <w:rsid w:val="00CF5965"/>
    <w:rsid w:val="00CF69C5"/>
    <w:rsid w:val="00CF6C41"/>
    <w:rsid w:val="00D031EC"/>
    <w:rsid w:val="00D045D0"/>
    <w:rsid w:val="00D061B1"/>
    <w:rsid w:val="00D06DD9"/>
    <w:rsid w:val="00D0708F"/>
    <w:rsid w:val="00D07556"/>
    <w:rsid w:val="00D1062C"/>
    <w:rsid w:val="00D11208"/>
    <w:rsid w:val="00D11292"/>
    <w:rsid w:val="00D114BB"/>
    <w:rsid w:val="00D12130"/>
    <w:rsid w:val="00D1310F"/>
    <w:rsid w:val="00D13797"/>
    <w:rsid w:val="00D14E24"/>
    <w:rsid w:val="00D15437"/>
    <w:rsid w:val="00D15552"/>
    <w:rsid w:val="00D15601"/>
    <w:rsid w:val="00D15A89"/>
    <w:rsid w:val="00D1619A"/>
    <w:rsid w:val="00D16AFF"/>
    <w:rsid w:val="00D17E02"/>
    <w:rsid w:val="00D20D9A"/>
    <w:rsid w:val="00D20EB3"/>
    <w:rsid w:val="00D21EF2"/>
    <w:rsid w:val="00D22403"/>
    <w:rsid w:val="00D24263"/>
    <w:rsid w:val="00D2508F"/>
    <w:rsid w:val="00D25835"/>
    <w:rsid w:val="00D2583B"/>
    <w:rsid w:val="00D26375"/>
    <w:rsid w:val="00D30C47"/>
    <w:rsid w:val="00D318CF"/>
    <w:rsid w:val="00D32278"/>
    <w:rsid w:val="00D328AD"/>
    <w:rsid w:val="00D33E70"/>
    <w:rsid w:val="00D34175"/>
    <w:rsid w:val="00D347A6"/>
    <w:rsid w:val="00D34ED1"/>
    <w:rsid w:val="00D36D5E"/>
    <w:rsid w:val="00D3741A"/>
    <w:rsid w:val="00D37F72"/>
    <w:rsid w:val="00D4017A"/>
    <w:rsid w:val="00D40310"/>
    <w:rsid w:val="00D4036B"/>
    <w:rsid w:val="00D408A1"/>
    <w:rsid w:val="00D40DEF"/>
    <w:rsid w:val="00D42389"/>
    <w:rsid w:val="00D42606"/>
    <w:rsid w:val="00D4352B"/>
    <w:rsid w:val="00D438CD"/>
    <w:rsid w:val="00D440BA"/>
    <w:rsid w:val="00D441D1"/>
    <w:rsid w:val="00D449ED"/>
    <w:rsid w:val="00D4581F"/>
    <w:rsid w:val="00D45956"/>
    <w:rsid w:val="00D46384"/>
    <w:rsid w:val="00D469CC"/>
    <w:rsid w:val="00D46F8C"/>
    <w:rsid w:val="00D513A6"/>
    <w:rsid w:val="00D51B21"/>
    <w:rsid w:val="00D52672"/>
    <w:rsid w:val="00D528C1"/>
    <w:rsid w:val="00D53D0E"/>
    <w:rsid w:val="00D5628E"/>
    <w:rsid w:val="00D60843"/>
    <w:rsid w:val="00D60DD4"/>
    <w:rsid w:val="00D617A7"/>
    <w:rsid w:val="00D619B9"/>
    <w:rsid w:val="00D61BA4"/>
    <w:rsid w:val="00D61FA1"/>
    <w:rsid w:val="00D62ABA"/>
    <w:rsid w:val="00D645EF"/>
    <w:rsid w:val="00D652F4"/>
    <w:rsid w:val="00D66818"/>
    <w:rsid w:val="00D66EEB"/>
    <w:rsid w:val="00D675CF"/>
    <w:rsid w:val="00D675D1"/>
    <w:rsid w:val="00D67F84"/>
    <w:rsid w:val="00D70800"/>
    <w:rsid w:val="00D74FC3"/>
    <w:rsid w:val="00D75020"/>
    <w:rsid w:val="00D754E1"/>
    <w:rsid w:val="00D75C57"/>
    <w:rsid w:val="00D8072E"/>
    <w:rsid w:val="00D8194D"/>
    <w:rsid w:val="00D85CFA"/>
    <w:rsid w:val="00D85E2A"/>
    <w:rsid w:val="00D869A8"/>
    <w:rsid w:val="00D86A17"/>
    <w:rsid w:val="00D87ED0"/>
    <w:rsid w:val="00D90F77"/>
    <w:rsid w:val="00D91C1A"/>
    <w:rsid w:val="00D91F2F"/>
    <w:rsid w:val="00D91FC2"/>
    <w:rsid w:val="00D93038"/>
    <w:rsid w:val="00D933B2"/>
    <w:rsid w:val="00D93DF7"/>
    <w:rsid w:val="00D946AE"/>
    <w:rsid w:val="00D962C9"/>
    <w:rsid w:val="00D968DE"/>
    <w:rsid w:val="00D97B2F"/>
    <w:rsid w:val="00DA0CBF"/>
    <w:rsid w:val="00DA1B76"/>
    <w:rsid w:val="00DA1D47"/>
    <w:rsid w:val="00DA1D62"/>
    <w:rsid w:val="00DA2251"/>
    <w:rsid w:val="00DA2717"/>
    <w:rsid w:val="00DA274B"/>
    <w:rsid w:val="00DA474B"/>
    <w:rsid w:val="00DA6018"/>
    <w:rsid w:val="00DA642C"/>
    <w:rsid w:val="00DA7041"/>
    <w:rsid w:val="00DA774D"/>
    <w:rsid w:val="00DB0546"/>
    <w:rsid w:val="00DB07E1"/>
    <w:rsid w:val="00DB1372"/>
    <w:rsid w:val="00DB23B4"/>
    <w:rsid w:val="00DB274C"/>
    <w:rsid w:val="00DB2FDD"/>
    <w:rsid w:val="00DB3C9E"/>
    <w:rsid w:val="00DB4346"/>
    <w:rsid w:val="00DB5819"/>
    <w:rsid w:val="00DB7142"/>
    <w:rsid w:val="00DB75ED"/>
    <w:rsid w:val="00DC12E2"/>
    <w:rsid w:val="00DC25F7"/>
    <w:rsid w:val="00DC3611"/>
    <w:rsid w:val="00DC4FC7"/>
    <w:rsid w:val="00DC5AAE"/>
    <w:rsid w:val="00DC6AAF"/>
    <w:rsid w:val="00DD028F"/>
    <w:rsid w:val="00DD14B1"/>
    <w:rsid w:val="00DD1BA6"/>
    <w:rsid w:val="00DD3D29"/>
    <w:rsid w:val="00DD50C2"/>
    <w:rsid w:val="00DD6F7B"/>
    <w:rsid w:val="00DE1971"/>
    <w:rsid w:val="00DE1C9F"/>
    <w:rsid w:val="00DE23E0"/>
    <w:rsid w:val="00DE2BBD"/>
    <w:rsid w:val="00DE5C8D"/>
    <w:rsid w:val="00DE5CA0"/>
    <w:rsid w:val="00DE5FE4"/>
    <w:rsid w:val="00DE62E3"/>
    <w:rsid w:val="00DE6CCD"/>
    <w:rsid w:val="00DF23C5"/>
    <w:rsid w:val="00DF26C9"/>
    <w:rsid w:val="00DF2E48"/>
    <w:rsid w:val="00DF3D6A"/>
    <w:rsid w:val="00DF4E9D"/>
    <w:rsid w:val="00DF5548"/>
    <w:rsid w:val="00DF5A44"/>
    <w:rsid w:val="00DF68BF"/>
    <w:rsid w:val="00DF6C6E"/>
    <w:rsid w:val="00DF6F56"/>
    <w:rsid w:val="00DF6FBE"/>
    <w:rsid w:val="00DF7DDA"/>
    <w:rsid w:val="00E010F8"/>
    <w:rsid w:val="00E01EF8"/>
    <w:rsid w:val="00E02AE7"/>
    <w:rsid w:val="00E031F2"/>
    <w:rsid w:val="00E0484A"/>
    <w:rsid w:val="00E04B88"/>
    <w:rsid w:val="00E101E4"/>
    <w:rsid w:val="00E10F86"/>
    <w:rsid w:val="00E11B98"/>
    <w:rsid w:val="00E131B4"/>
    <w:rsid w:val="00E14272"/>
    <w:rsid w:val="00E14443"/>
    <w:rsid w:val="00E14671"/>
    <w:rsid w:val="00E14D18"/>
    <w:rsid w:val="00E14DDF"/>
    <w:rsid w:val="00E14FE1"/>
    <w:rsid w:val="00E165DD"/>
    <w:rsid w:val="00E1768A"/>
    <w:rsid w:val="00E21850"/>
    <w:rsid w:val="00E222B6"/>
    <w:rsid w:val="00E22415"/>
    <w:rsid w:val="00E252B3"/>
    <w:rsid w:val="00E25B5F"/>
    <w:rsid w:val="00E2620D"/>
    <w:rsid w:val="00E30715"/>
    <w:rsid w:val="00E309D2"/>
    <w:rsid w:val="00E31C36"/>
    <w:rsid w:val="00E32149"/>
    <w:rsid w:val="00E32685"/>
    <w:rsid w:val="00E326B9"/>
    <w:rsid w:val="00E33077"/>
    <w:rsid w:val="00E330B4"/>
    <w:rsid w:val="00E330E1"/>
    <w:rsid w:val="00E33107"/>
    <w:rsid w:val="00E3313D"/>
    <w:rsid w:val="00E331FC"/>
    <w:rsid w:val="00E3322F"/>
    <w:rsid w:val="00E33E13"/>
    <w:rsid w:val="00E3431B"/>
    <w:rsid w:val="00E3543E"/>
    <w:rsid w:val="00E35555"/>
    <w:rsid w:val="00E362F0"/>
    <w:rsid w:val="00E36A4D"/>
    <w:rsid w:val="00E36B5E"/>
    <w:rsid w:val="00E36C4F"/>
    <w:rsid w:val="00E36F7F"/>
    <w:rsid w:val="00E40275"/>
    <w:rsid w:val="00E40396"/>
    <w:rsid w:val="00E409D2"/>
    <w:rsid w:val="00E411C0"/>
    <w:rsid w:val="00E41C0B"/>
    <w:rsid w:val="00E42452"/>
    <w:rsid w:val="00E428BB"/>
    <w:rsid w:val="00E440E8"/>
    <w:rsid w:val="00E44198"/>
    <w:rsid w:val="00E452A8"/>
    <w:rsid w:val="00E45A33"/>
    <w:rsid w:val="00E464DA"/>
    <w:rsid w:val="00E46520"/>
    <w:rsid w:val="00E46562"/>
    <w:rsid w:val="00E46986"/>
    <w:rsid w:val="00E47CC3"/>
    <w:rsid w:val="00E50279"/>
    <w:rsid w:val="00E507CE"/>
    <w:rsid w:val="00E50FC5"/>
    <w:rsid w:val="00E51CEB"/>
    <w:rsid w:val="00E5277E"/>
    <w:rsid w:val="00E52CEF"/>
    <w:rsid w:val="00E53B5B"/>
    <w:rsid w:val="00E53F4A"/>
    <w:rsid w:val="00E60761"/>
    <w:rsid w:val="00E60DFF"/>
    <w:rsid w:val="00E61368"/>
    <w:rsid w:val="00E61E1E"/>
    <w:rsid w:val="00E62557"/>
    <w:rsid w:val="00E63216"/>
    <w:rsid w:val="00E65E06"/>
    <w:rsid w:val="00E66373"/>
    <w:rsid w:val="00E665BB"/>
    <w:rsid w:val="00E66B5E"/>
    <w:rsid w:val="00E710A0"/>
    <w:rsid w:val="00E711E6"/>
    <w:rsid w:val="00E7231F"/>
    <w:rsid w:val="00E72487"/>
    <w:rsid w:val="00E739DB"/>
    <w:rsid w:val="00E73BA0"/>
    <w:rsid w:val="00E73DFB"/>
    <w:rsid w:val="00E755EC"/>
    <w:rsid w:val="00E756CB"/>
    <w:rsid w:val="00E774C0"/>
    <w:rsid w:val="00E8149E"/>
    <w:rsid w:val="00E824A5"/>
    <w:rsid w:val="00E8311F"/>
    <w:rsid w:val="00E8396E"/>
    <w:rsid w:val="00E84F3A"/>
    <w:rsid w:val="00E85550"/>
    <w:rsid w:val="00E91514"/>
    <w:rsid w:val="00E91789"/>
    <w:rsid w:val="00E925CE"/>
    <w:rsid w:val="00E932CD"/>
    <w:rsid w:val="00E94817"/>
    <w:rsid w:val="00E948F1"/>
    <w:rsid w:val="00E94C16"/>
    <w:rsid w:val="00E94CBF"/>
    <w:rsid w:val="00E95306"/>
    <w:rsid w:val="00E959A4"/>
    <w:rsid w:val="00E96B4C"/>
    <w:rsid w:val="00E96C60"/>
    <w:rsid w:val="00E9723F"/>
    <w:rsid w:val="00E97894"/>
    <w:rsid w:val="00E97D57"/>
    <w:rsid w:val="00EA0DF2"/>
    <w:rsid w:val="00EA10B0"/>
    <w:rsid w:val="00EA19B5"/>
    <w:rsid w:val="00EA24DF"/>
    <w:rsid w:val="00EA381E"/>
    <w:rsid w:val="00EA3D94"/>
    <w:rsid w:val="00EA51FB"/>
    <w:rsid w:val="00EA5AA0"/>
    <w:rsid w:val="00EA5C43"/>
    <w:rsid w:val="00EB0606"/>
    <w:rsid w:val="00EB1335"/>
    <w:rsid w:val="00EB156A"/>
    <w:rsid w:val="00EB3985"/>
    <w:rsid w:val="00EB3CA3"/>
    <w:rsid w:val="00EB4D6E"/>
    <w:rsid w:val="00EB5264"/>
    <w:rsid w:val="00EB56E1"/>
    <w:rsid w:val="00EB76C8"/>
    <w:rsid w:val="00EB775E"/>
    <w:rsid w:val="00EB7F64"/>
    <w:rsid w:val="00EC03FD"/>
    <w:rsid w:val="00EC1C45"/>
    <w:rsid w:val="00EC221D"/>
    <w:rsid w:val="00EC2928"/>
    <w:rsid w:val="00EC3449"/>
    <w:rsid w:val="00EC3BDB"/>
    <w:rsid w:val="00EC6708"/>
    <w:rsid w:val="00ED2B49"/>
    <w:rsid w:val="00ED4DF0"/>
    <w:rsid w:val="00ED5D0C"/>
    <w:rsid w:val="00ED6308"/>
    <w:rsid w:val="00ED67C7"/>
    <w:rsid w:val="00ED7D0F"/>
    <w:rsid w:val="00ED7D4A"/>
    <w:rsid w:val="00EE16A2"/>
    <w:rsid w:val="00EE2ACE"/>
    <w:rsid w:val="00EE336C"/>
    <w:rsid w:val="00EE4143"/>
    <w:rsid w:val="00EE6AD6"/>
    <w:rsid w:val="00EE729C"/>
    <w:rsid w:val="00EE768A"/>
    <w:rsid w:val="00EE76E5"/>
    <w:rsid w:val="00EF0762"/>
    <w:rsid w:val="00EF11BE"/>
    <w:rsid w:val="00EF13FC"/>
    <w:rsid w:val="00EF1F86"/>
    <w:rsid w:val="00EF2F76"/>
    <w:rsid w:val="00EF39BD"/>
    <w:rsid w:val="00EF45AA"/>
    <w:rsid w:val="00EF4727"/>
    <w:rsid w:val="00EF4D4D"/>
    <w:rsid w:val="00EF5E85"/>
    <w:rsid w:val="00EF72F7"/>
    <w:rsid w:val="00F01072"/>
    <w:rsid w:val="00F010A6"/>
    <w:rsid w:val="00F017E9"/>
    <w:rsid w:val="00F0282C"/>
    <w:rsid w:val="00F04397"/>
    <w:rsid w:val="00F0467B"/>
    <w:rsid w:val="00F04AFE"/>
    <w:rsid w:val="00F06165"/>
    <w:rsid w:val="00F07274"/>
    <w:rsid w:val="00F07A06"/>
    <w:rsid w:val="00F07A84"/>
    <w:rsid w:val="00F10358"/>
    <w:rsid w:val="00F107E3"/>
    <w:rsid w:val="00F120C8"/>
    <w:rsid w:val="00F122D7"/>
    <w:rsid w:val="00F1264C"/>
    <w:rsid w:val="00F12CCB"/>
    <w:rsid w:val="00F135FB"/>
    <w:rsid w:val="00F15A6D"/>
    <w:rsid w:val="00F179A4"/>
    <w:rsid w:val="00F2008F"/>
    <w:rsid w:val="00F20D2B"/>
    <w:rsid w:val="00F2201A"/>
    <w:rsid w:val="00F2219C"/>
    <w:rsid w:val="00F22768"/>
    <w:rsid w:val="00F2281C"/>
    <w:rsid w:val="00F22BF0"/>
    <w:rsid w:val="00F23FD0"/>
    <w:rsid w:val="00F24205"/>
    <w:rsid w:val="00F25BC2"/>
    <w:rsid w:val="00F25E98"/>
    <w:rsid w:val="00F25F94"/>
    <w:rsid w:val="00F26754"/>
    <w:rsid w:val="00F3010D"/>
    <w:rsid w:val="00F318B3"/>
    <w:rsid w:val="00F34559"/>
    <w:rsid w:val="00F358A9"/>
    <w:rsid w:val="00F35A42"/>
    <w:rsid w:val="00F379C9"/>
    <w:rsid w:val="00F37C5F"/>
    <w:rsid w:val="00F40332"/>
    <w:rsid w:val="00F40B37"/>
    <w:rsid w:val="00F4148F"/>
    <w:rsid w:val="00F41E6A"/>
    <w:rsid w:val="00F422E4"/>
    <w:rsid w:val="00F434A5"/>
    <w:rsid w:val="00F44B19"/>
    <w:rsid w:val="00F47F79"/>
    <w:rsid w:val="00F503B1"/>
    <w:rsid w:val="00F5053D"/>
    <w:rsid w:val="00F51ED4"/>
    <w:rsid w:val="00F529B0"/>
    <w:rsid w:val="00F529D2"/>
    <w:rsid w:val="00F53FA7"/>
    <w:rsid w:val="00F5474D"/>
    <w:rsid w:val="00F57579"/>
    <w:rsid w:val="00F61599"/>
    <w:rsid w:val="00F622CB"/>
    <w:rsid w:val="00F62744"/>
    <w:rsid w:val="00F6295C"/>
    <w:rsid w:val="00F62C92"/>
    <w:rsid w:val="00F646CE"/>
    <w:rsid w:val="00F64A0B"/>
    <w:rsid w:val="00F654B9"/>
    <w:rsid w:val="00F65B2A"/>
    <w:rsid w:val="00F673E8"/>
    <w:rsid w:val="00F67AA4"/>
    <w:rsid w:val="00F72A3D"/>
    <w:rsid w:val="00F73F20"/>
    <w:rsid w:val="00F75F68"/>
    <w:rsid w:val="00F770CC"/>
    <w:rsid w:val="00F775F1"/>
    <w:rsid w:val="00F77DE3"/>
    <w:rsid w:val="00F809C7"/>
    <w:rsid w:val="00F80F35"/>
    <w:rsid w:val="00F8197E"/>
    <w:rsid w:val="00F83BF0"/>
    <w:rsid w:val="00F849B6"/>
    <w:rsid w:val="00F8519F"/>
    <w:rsid w:val="00F85607"/>
    <w:rsid w:val="00F85A0F"/>
    <w:rsid w:val="00F87A00"/>
    <w:rsid w:val="00F909A6"/>
    <w:rsid w:val="00F912C7"/>
    <w:rsid w:val="00F91AC8"/>
    <w:rsid w:val="00F91B54"/>
    <w:rsid w:val="00F91B75"/>
    <w:rsid w:val="00F92E56"/>
    <w:rsid w:val="00F933FE"/>
    <w:rsid w:val="00F934D9"/>
    <w:rsid w:val="00F93F7D"/>
    <w:rsid w:val="00F94194"/>
    <w:rsid w:val="00F9521A"/>
    <w:rsid w:val="00F95B2F"/>
    <w:rsid w:val="00F95B5A"/>
    <w:rsid w:val="00F96F39"/>
    <w:rsid w:val="00FA277F"/>
    <w:rsid w:val="00FA5148"/>
    <w:rsid w:val="00FA541B"/>
    <w:rsid w:val="00FA5AE3"/>
    <w:rsid w:val="00FA79ED"/>
    <w:rsid w:val="00FA7D03"/>
    <w:rsid w:val="00FB2713"/>
    <w:rsid w:val="00FB2B0F"/>
    <w:rsid w:val="00FB3C75"/>
    <w:rsid w:val="00FB56F5"/>
    <w:rsid w:val="00FB7431"/>
    <w:rsid w:val="00FC059A"/>
    <w:rsid w:val="00FC526D"/>
    <w:rsid w:val="00FC545F"/>
    <w:rsid w:val="00FC5614"/>
    <w:rsid w:val="00FC5622"/>
    <w:rsid w:val="00FC5A59"/>
    <w:rsid w:val="00FC5B7A"/>
    <w:rsid w:val="00FC5FE5"/>
    <w:rsid w:val="00FD17B5"/>
    <w:rsid w:val="00FD20BF"/>
    <w:rsid w:val="00FD253C"/>
    <w:rsid w:val="00FD2C70"/>
    <w:rsid w:val="00FD427B"/>
    <w:rsid w:val="00FD4ACE"/>
    <w:rsid w:val="00FD65C2"/>
    <w:rsid w:val="00FD6B0E"/>
    <w:rsid w:val="00FD6B99"/>
    <w:rsid w:val="00FE1CDE"/>
    <w:rsid w:val="00FE2832"/>
    <w:rsid w:val="00FE2B1D"/>
    <w:rsid w:val="00FE3113"/>
    <w:rsid w:val="00FE3C0B"/>
    <w:rsid w:val="00FE3CFD"/>
    <w:rsid w:val="00FE47F7"/>
    <w:rsid w:val="00FE48A2"/>
    <w:rsid w:val="00FE4968"/>
    <w:rsid w:val="00FE5EDB"/>
    <w:rsid w:val="00FF248D"/>
    <w:rsid w:val="00FF5578"/>
    <w:rsid w:val="00FF63E2"/>
    <w:rsid w:val="00FF7CD7"/>
    <w:rsid w:val="01AE15BA"/>
    <w:rsid w:val="03C26BD1"/>
    <w:rsid w:val="05017C52"/>
    <w:rsid w:val="075F6EB2"/>
    <w:rsid w:val="07DF2906"/>
    <w:rsid w:val="09B90AFC"/>
    <w:rsid w:val="09EA05ED"/>
    <w:rsid w:val="0A8F6E15"/>
    <w:rsid w:val="0ADD2F10"/>
    <w:rsid w:val="0B0B182B"/>
    <w:rsid w:val="0B642CE9"/>
    <w:rsid w:val="0EBA50FE"/>
    <w:rsid w:val="0F2FF833"/>
    <w:rsid w:val="0FD3043D"/>
    <w:rsid w:val="112C3C37"/>
    <w:rsid w:val="11BE722A"/>
    <w:rsid w:val="122B4561"/>
    <w:rsid w:val="12E52961"/>
    <w:rsid w:val="14B4083D"/>
    <w:rsid w:val="15375E62"/>
    <w:rsid w:val="156903A2"/>
    <w:rsid w:val="16D42CDF"/>
    <w:rsid w:val="17397720"/>
    <w:rsid w:val="176F7D2E"/>
    <w:rsid w:val="17B648CC"/>
    <w:rsid w:val="17D95673"/>
    <w:rsid w:val="187327BD"/>
    <w:rsid w:val="196D2069"/>
    <w:rsid w:val="19AF639F"/>
    <w:rsid w:val="1B2BA330"/>
    <w:rsid w:val="1B331D07"/>
    <w:rsid w:val="1B55F120"/>
    <w:rsid w:val="1BDB2B53"/>
    <w:rsid w:val="1E65704C"/>
    <w:rsid w:val="1FDEBC65"/>
    <w:rsid w:val="20E029BA"/>
    <w:rsid w:val="20FF14F2"/>
    <w:rsid w:val="212A1E87"/>
    <w:rsid w:val="21550065"/>
    <w:rsid w:val="21E169EA"/>
    <w:rsid w:val="22FB981B"/>
    <w:rsid w:val="243328FB"/>
    <w:rsid w:val="245B38D1"/>
    <w:rsid w:val="24E17C9E"/>
    <w:rsid w:val="251E1D03"/>
    <w:rsid w:val="26173674"/>
    <w:rsid w:val="27DE291E"/>
    <w:rsid w:val="28A6273B"/>
    <w:rsid w:val="29732512"/>
    <w:rsid w:val="29DF5830"/>
    <w:rsid w:val="2AF9D1FF"/>
    <w:rsid w:val="2B1C386E"/>
    <w:rsid w:val="2B1E480B"/>
    <w:rsid w:val="2B700882"/>
    <w:rsid w:val="2CC118F2"/>
    <w:rsid w:val="2D26080E"/>
    <w:rsid w:val="2D32459D"/>
    <w:rsid w:val="2E2D7C9E"/>
    <w:rsid w:val="2E520501"/>
    <w:rsid w:val="2E66470A"/>
    <w:rsid w:val="309F63EE"/>
    <w:rsid w:val="33BB830B"/>
    <w:rsid w:val="33BF99E4"/>
    <w:rsid w:val="34483C32"/>
    <w:rsid w:val="351C5F25"/>
    <w:rsid w:val="36D13079"/>
    <w:rsid w:val="37B91C4D"/>
    <w:rsid w:val="37EFE5FF"/>
    <w:rsid w:val="37F6220E"/>
    <w:rsid w:val="37FD2265"/>
    <w:rsid w:val="3A6A32CA"/>
    <w:rsid w:val="3BCD6E7C"/>
    <w:rsid w:val="3BE1CB7F"/>
    <w:rsid w:val="3C0D06AF"/>
    <w:rsid w:val="3C6A0C14"/>
    <w:rsid w:val="3CE60F00"/>
    <w:rsid w:val="3D375400"/>
    <w:rsid w:val="3DD756AD"/>
    <w:rsid w:val="3E587BDC"/>
    <w:rsid w:val="3F5E4CB1"/>
    <w:rsid w:val="3F711DF9"/>
    <w:rsid w:val="3F9D3F0C"/>
    <w:rsid w:val="3FBC05FB"/>
    <w:rsid w:val="3FED8DA7"/>
    <w:rsid w:val="41214B28"/>
    <w:rsid w:val="41C773E2"/>
    <w:rsid w:val="438374A9"/>
    <w:rsid w:val="46325115"/>
    <w:rsid w:val="46496788"/>
    <w:rsid w:val="47884B7D"/>
    <w:rsid w:val="4AEEEFC8"/>
    <w:rsid w:val="4B2F5E09"/>
    <w:rsid w:val="4B46598C"/>
    <w:rsid w:val="4B4C4394"/>
    <w:rsid w:val="4B9A1834"/>
    <w:rsid w:val="4D4C3002"/>
    <w:rsid w:val="4DAE7EA0"/>
    <w:rsid w:val="4DFF28B5"/>
    <w:rsid w:val="4E573A0C"/>
    <w:rsid w:val="4FF7FDBA"/>
    <w:rsid w:val="4FF83828"/>
    <w:rsid w:val="4FFFD9CC"/>
    <w:rsid w:val="502D711A"/>
    <w:rsid w:val="521B0169"/>
    <w:rsid w:val="5319666C"/>
    <w:rsid w:val="53837051"/>
    <w:rsid w:val="55A14C92"/>
    <w:rsid w:val="55B81234"/>
    <w:rsid w:val="567F1D52"/>
    <w:rsid w:val="56954F7A"/>
    <w:rsid w:val="56FFB9BF"/>
    <w:rsid w:val="575C3274"/>
    <w:rsid w:val="57FFAF3C"/>
    <w:rsid w:val="588418A2"/>
    <w:rsid w:val="5AD87635"/>
    <w:rsid w:val="5B2A7E3C"/>
    <w:rsid w:val="5BAFFE16"/>
    <w:rsid w:val="5DF761E4"/>
    <w:rsid w:val="5E3E24F3"/>
    <w:rsid w:val="5F5D6E7A"/>
    <w:rsid w:val="5F9B7AE0"/>
    <w:rsid w:val="5FE7FAD5"/>
    <w:rsid w:val="5FF4247C"/>
    <w:rsid w:val="618D6C67"/>
    <w:rsid w:val="628D57F7"/>
    <w:rsid w:val="63825FB1"/>
    <w:rsid w:val="639C7CF6"/>
    <w:rsid w:val="64095E7F"/>
    <w:rsid w:val="64414325"/>
    <w:rsid w:val="64D9CCE8"/>
    <w:rsid w:val="658C7FE7"/>
    <w:rsid w:val="659D3FA3"/>
    <w:rsid w:val="66411775"/>
    <w:rsid w:val="67BDBD93"/>
    <w:rsid w:val="67E5E1A3"/>
    <w:rsid w:val="6817003C"/>
    <w:rsid w:val="686F8F42"/>
    <w:rsid w:val="68B57855"/>
    <w:rsid w:val="69F30635"/>
    <w:rsid w:val="6A053438"/>
    <w:rsid w:val="6B0008F1"/>
    <w:rsid w:val="6B974BB9"/>
    <w:rsid w:val="6BC308DC"/>
    <w:rsid w:val="6BC960D2"/>
    <w:rsid w:val="6BCE43A4"/>
    <w:rsid w:val="6BD46E9D"/>
    <w:rsid w:val="6D944310"/>
    <w:rsid w:val="6DEE7A91"/>
    <w:rsid w:val="6E6931FA"/>
    <w:rsid w:val="6E7F1A43"/>
    <w:rsid w:val="6F2AE541"/>
    <w:rsid w:val="6F5E2BBC"/>
    <w:rsid w:val="6FEBF53C"/>
    <w:rsid w:val="71970440"/>
    <w:rsid w:val="73C4AE34"/>
    <w:rsid w:val="7541B2C3"/>
    <w:rsid w:val="75ED33E2"/>
    <w:rsid w:val="75FF53F0"/>
    <w:rsid w:val="77020109"/>
    <w:rsid w:val="778395BA"/>
    <w:rsid w:val="77FD05E2"/>
    <w:rsid w:val="7851049C"/>
    <w:rsid w:val="791D122B"/>
    <w:rsid w:val="79FFAF73"/>
    <w:rsid w:val="79FFCA92"/>
    <w:rsid w:val="7A37631C"/>
    <w:rsid w:val="7AE96FDE"/>
    <w:rsid w:val="7AF56AE0"/>
    <w:rsid w:val="7B5846D6"/>
    <w:rsid w:val="7B75FC97"/>
    <w:rsid w:val="7B7E1B15"/>
    <w:rsid w:val="7C6EEF92"/>
    <w:rsid w:val="7CB023B6"/>
    <w:rsid w:val="7CD7576C"/>
    <w:rsid w:val="7CEF2EDE"/>
    <w:rsid w:val="7D4274B2"/>
    <w:rsid w:val="7D7E8836"/>
    <w:rsid w:val="7D996D0B"/>
    <w:rsid w:val="7DDD2061"/>
    <w:rsid w:val="7DEDF5DD"/>
    <w:rsid w:val="7DF79435"/>
    <w:rsid w:val="7EBF4B32"/>
    <w:rsid w:val="7F751B29"/>
    <w:rsid w:val="7F7D1524"/>
    <w:rsid w:val="7FA7D109"/>
    <w:rsid w:val="7FBF3D65"/>
    <w:rsid w:val="7FCE1AC0"/>
    <w:rsid w:val="7FCF1F29"/>
    <w:rsid w:val="7FDDBBDE"/>
    <w:rsid w:val="7FDF04BD"/>
    <w:rsid w:val="7FDFEAB1"/>
    <w:rsid w:val="7FF76ECF"/>
    <w:rsid w:val="7FF7D797"/>
    <w:rsid w:val="7FFFB71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93D306"/>
  <w15:docId w15:val="{003370FD-F002-4D70-ABE2-B1CD08D46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unhideWhenUsed="1" w:qFormat="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a">
    <w:name w:val="Normal"/>
    <w:qFormat/>
    <w:pPr>
      <w:widowControl w:val="0"/>
      <w:spacing w:after="160" w:line="278" w:lineRule="auto"/>
      <w:jc w:val="both"/>
    </w:pPr>
    <w:rPr>
      <w:kern w:val="2"/>
      <w:sz w:val="21"/>
      <w:szCs w:val="24"/>
    </w:rPr>
  </w:style>
  <w:style w:type="paragraph" w:styleId="3">
    <w:name w:val="heading 3"/>
    <w:basedOn w:val="aa"/>
    <w:next w:val="aa"/>
    <w:link w:val="30"/>
    <w:uiPriority w:val="9"/>
    <w:semiHidden/>
    <w:unhideWhenUsed/>
    <w:qFormat/>
    <w:pPr>
      <w:keepNext/>
      <w:keepLines/>
      <w:spacing w:before="260" w:after="260" w:line="416" w:lineRule="auto"/>
      <w:outlineLvl w:val="2"/>
    </w:pPr>
    <w:rPr>
      <w:b/>
      <w:bCs/>
      <w:sz w:val="32"/>
      <w:szCs w:val="32"/>
    </w:rPr>
  </w:style>
  <w:style w:type="paragraph" w:styleId="4">
    <w:name w:val="heading 4"/>
    <w:basedOn w:val="aa"/>
    <w:next w:val="a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6">
    <w:name w:val="heading 6"/>
    <w:basedOn w:val="aa"/>
    <w:next w:val="aa"/>
    <w:link w:val="60"/>
    <w:qFormat/>
    <w:pPr>
      <w:keepNext/>
      <w:keepLines/>
      <w:spacing w:before="240" w:after="64" w:line="320" w:lineRule="auto"/>
      <w:outlineLvl w:val="5"/>
    </w:pPr>
    <w:rPr>
      <w:rFonts w:ascii="Arial" w:eastAsia="黑体" w:hAnsi="Arial"/>
      <w:b/>
      <w:bCs/>
      <w:sz w:val="24"/>
    </w:rPr>
  </w:style>
  <w:style w:type="character" w:default="1" w:styleId="ab">
    <w:name w:val="Default Paragraph Font"/>
    <w:uiPriority w:val="1"/>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TOC7">
    <w:name w:val="toc 7"/>
    <w:basedOn w:val="aa"/>
    <w:next w:val="aa"/>
    <w:uiPriority w:val="39"/>
    <w:unhideWhenUsed/>
    <w:qFormat/>
    <w:pPr>
      <w:tabs>
        <w:tab w:val="right" w:leader="dot" w:pos="9344"/>
      </w:tabs>
      <w:adjustRightInd w:val="0"/>
      <w:spacing w:line="300" w:lineRule="exact"/>
      <w:ind w:left="1259"/>
    </w:pPr>
    <w:rPr>
      <w:rFonts w:ascii="宋体" w:hAnsi="Calibri"/>
      <w:szCs w:val="21"/>
    </w:rPr>
  </w:style>
  <w:style w:type="paragraph" w:styleId="ae">
    <w:name w:val="Normal Indent"/>
    <w:basedOn w:val="aa"/>
    <w:qFormat/>
    <w:pPr>
      <w:ind w:firstLineChars="200" w:firstLine="420"/>
    </w:pPr>
    <w:rPr>
      <w:rFonts w:ascii="Calibri" w:hAnsi="Calibri"/>
    </w:rPr>
  </w:style>
  <w:style w:type="paragraph" w:styleId="af">
    <w:name w:val="caption"/>
    <w:basedOn w:val="aa"/>
    <w:next w:val="aa"/>
    <w:qFormat/>
    <w:rPr>
      <w:rFonts w:ascii="Arial" w:eastAsia="黑体" w:hAnsi="Arial"/>
      <w:sz w:val="20"/>
    </w:rPr>
  </w:style>
  <w:style w:type="paragraph" w:styleId="af0">
    <w:name w:val="annotation text"/>
    <w:basedOn w:val="aa"/>
    <w:link w:val="af1"/>
    <w:uiPriority w:val="99"/>
    <w:semiHidden/>
    <w:unhideWhenUsed/>
    <w:qFormat/>
    <w:pPr>
      <w:jc w:val="left"/>
    </w:pPr>
  </w:style>
  <w:style w:type="paragraph" w:styleId="af2">
    <w:name w:val="Body Text"/>
    <w:basedOn w:val="aa"/>
    <w:link w:val="af3"/>
    <w:semiHidden/>
    <w:qFormat/>
    <w:rPr>
      <w:rFonts w:ascii="Arial" w:eastAsia="Arial" w:hAnsi="Arial" w:cs="Arial"/>
      <w:szCs w:val="21"/>
      <w:lang w:eastAsia="en-US"/>
    </w:rPr>
  </w:style>
  <w:style w:type="paragraph" w:styleId="af4">
    <w:name w:val="Date"/>
    <w:basedOn w:val="aa"/>
    <w:next w:val="aa"/>
    <w:link w:val="af5"/>
    <w:uiPriority w:val="99"/>
    <w:semiHidden/>
    <w:unhideWhenUsed/>
    <w:qFormat/>
    <w:pPr>
      <w:ind w:leftChars="2500" w:left="100"/>
    </w:pPr>
  </w:style>
  <w:style w:type="paragraph" w:styleId="af6">
    <w:name w:val="Balloon Text"/>
    <w:basedOn w:val="aa"/>
    <w:link w:val="af7"/>
    <w:uiPriority w:val="99"/>
    <w:semiHidden/>
    <w:unhideWhenUsed/>
    <w:qFormat/>
    <w:rPr>
      <w:sz w:val="18"/>
      <w:szCs w:val="18"/>
    </w:rPr>
  </w:style>
  <w:style w:type="paragraph" w:styleId="af8">
    <w:name w:val="footer"/>
    <w:basedOn w:val="aa"/>
    <w:link w:val="af9"/>
    <w:unhideWhenUsed/>
    <w:qFormat/>
    <w:pPr>
      <w:tabs>
        <w:tab w:val="center" w:pos="4153"/>
        <w:tab w:val="right" w:pos="8306"/>
      </w:tabs>
      <w:snapToGrid w:val="0"/>
      <w:jc w:val="left"/>
    </w:pPr>
    <w:rPr>
      <w:sz w:val="18"/>
      <w:szCs w:val="18"/>
    </w:rPr>
  </w:style>
  <w:style w:type="paragraph" w:styleId="afa">
    <w:name w:val="header"/>
    <w:basedOn w:val="aa"/>
    <w:link w:val="afb"/>
    <w:unhideWhenUsed/>
    <w:qFormat/>
    <w:pPr>
      <w:pBdr>
        <w:bottom w:val="single" w:sz="6" w:space="1" w:color="auto"/>
      </w:pBdr>
      <w:tabs>
        <w:tab w:val="center" w:pos="4153"/>
        <w:tab w:val="right" w:pos="8306"/>
      </w:tabs>
      <w:snapToGrid w:val="0"/>
      <w:jc w:val="center"/>
    </w:pPr>
    <w:rPr>
      <w:sz w:val="18"/>
      <w:szCs w:val="18"/>
    </w:rPr>
  </w:style>
  <w:style w:type="paragraph" w:styleId="afc">
    <w:name w:val="Normal (Web)"/>
    <w:basedOn w:val="aa"/>
    <w:unhideWhenUsed/>
    <w:qFormat/>
    <w:rPr>
      <w:sz w:val="24"/>
    </w:rPr>
  </w:style>
  <w:style w:type="paragraph" w:styleId="afd">
    <w:name w:val="Title"/>
    <w:basedOn w:val="aa"/>
    <w:next w:val="aa"/>
    <w:link w:val="afe"/>
    <w:qFormat/>
    <w:pPr>
      <w:widowControl/>
      <w:jc w:val="center"/>
    </w:pPr>
    <w:rPr>
      <w:b/>
      <w:bCs/>
      <w:kern w:val="0"/>
      <w:sz w:val="24"/>
      <w:lang w:eastAsia="en-US"/>
    </w:rPr>
  </w:style>
  <w:style w:type="paragraph" w:styleId="aff">
    <w:name w:val="annotation subject"/>
    <w:basedOn w:val="af0"/>
    <w:next w:val="af0"/>
    <w:link w:val="aff0"/>
    <w:uiPriority w:val="99"/>
    <w:semiHidden/>
    <w:unhideWhenUsed/>
    <w:qFormat/>
    <w:rPr>
      <w:b/>
      <w:bCs/>
    </w:rPr>
  </w:style>
  <w:style w:type="table" w:styleId="aff1">
    <w:name w:val="Table Grid"/>
    <w:basedOn w:val="ac"/>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Hyperlink"/>
    <w:basedOn w:val="ab"/>
    <w:qFormat/>
    <w:rPr>
      <w:color w:val="2440B3"/>
      <w:u w:val="single"/>
    </w:rPr>
  </w:style>
  <w:style w:type="character" w:styleId="aff3">
    <w:name w:val="annotation reference"/>
    <w:basedOn w:val="ab"/>
    <w:uiPriority w:val="99"/>
    <w:semiHidden/>
    <w:unhideWhenUsed/>
    <w:qFormat/>
    <w:rPr>
      <w:sz w:val="21"/>
      <w:szCs w:val="21"/>
    </w:rPr>
  </w:style>
  <w:style w:type="paragraph" w:customStyle="1" w:styleId="BodyText2">
    <w:name w:val="BodyText2"/>
    <w:qFormat/>
    <w:pPr>
      <w:widowControl w:val="0"/>
      <w:spacing w:after="120" w:line="480" w:lineRule="auto"/>
      <w:jc w:val="both"/>
      <w:textAlignment w:val="baseline"/>
    </w:pPr>
    <w:rPr>
      <w:rFonts w:ascii="Calibri" w:hAnsi="Calibri"/>
      <w:kern w:val="2"/>
      <w:sz w:val="32"/>
      <w:szCs w:val="32"/>
    </w:rPr>
  </w:style>
  <w:style w:type="character" w:customStyle="1" w:styleId="afb">
    <w:name w:val="页眉 字符"/>
    <w:basedOn w:val="ab"/>
    <w:link w:val="afa"/>
    <w:qFormat/>
    <w:rPr>
      <w:sz w:val="18"/>
      <w:szCs w:val="18"/>
    </w:rPr>
  </w:style>
  <w:style w:type="character" w:customStyle="1" w:styleId="af9">
    <w:name w:val="页脚 字符"/>
    <w:basedOn w:val="ab"/>
    <w:link w:val="af8"/>
    <w:qFormat/>
    <w:rPr>
      <w:sz w:val="18"/>
      <w:szCs w:val="18"/>
    </w:rPr>
  </w:style>
  <w:style w:type="character" w:customStyle="1" w:styleId="Char">
    <w:name w:val="段 Char"/>
    <w:link w:val="aff4"/>
    <w:qFormat/>
    <w:rPr>
      <w:rFonts w:ascii="宋体"/>
    </w:rPr>
  </w:style>
  <w:style w:type="paragraph" w:customStyle="1" w:styleId="aff4">
    <w:name w:val="段"/>
    <w:link w:val="Char"/>
    <w:qFormat/>
    <w:pPr>
      <w:tabs>
        <w:tab w:val="center" w:pos="4201"/>
        <w:tab w:val="right" w:leader="dot" w:pos="9298"/>
      </w:tabs>
      <w:autoSpaceDE w:val="0"/>
      <w:autoSpaceDN w:val="0"/>
      <w:spacing w:after="160" w:line="278" w:lineRule="auto"/>
      <w:ind w:firstLineChars="200" w:firstLine="420"/>
      <w:jc w:val="both"/>
    </w:pPr>
    <w:rPr>
      <w:rFonts w:ascii="宋体" w:eastAsiaTheme="minorEastAsia" w:hAnsiTheme="minorHAnsi" w:cstheme="minorBidi"/>
      <w:kern w:val="2"/>
      <w:sz w:val="21"/>
      <w:szCs w:val="22"/>
    </w:rPr>
  </w:style>
  <w:style w:type="paragraph" w:customStyle="1" w:styleId="aff5">
    <w:name w:val="章标题"/>
    <w:next w:val="aff4"/>
    <w:qFormat/>
    <w:pPr>
      <w:tabs>
        <w:tab w:val="left" w:pos="360"/>
      </w:tabs>
      <w:spacing w:beforeLines="100" w:afterLines="100" w:after="160" w:line="278" w:lineRule="auto"/>
      <w:jc w:val="both"/>
      <w:outlineLvl w:val="1"/>
    </w:pPr>
    <w:rPr>
      <w:rFonts w:ascii="黑体" w:eastAsia="黑体"/>
      <w:sz w:val="21"/>
    </w:rPr>
  </w:style>
  <w:style w:type="paragraph" w:customStyle="1" w:styleId="a0">
    <w:name w:val="二级无"/>
    <w:basedOn w:val="aa"/>
    <w:qFormat/>
    <w:pPr>
      <w:widowControl/>
      <w:numPr>
        <w:ilvl w:val="2"/>
        <w:numId w:val="1"/>
      </w:numPr>
      <w:jc w:val="left"/>
      <w:outlineLvl w:val="3"/>
    </w:pPr>
    <w:rPr>
      <w:rFonts w:ascii="宋体"/>
      <w:kern w:val="0"/>
      <w:szCs w:val="21"/>
    </w:rPr>
  </w:style>
  <w:style w:type="character" w:customStyle="1" w:styleId="60">
    <w:name w:val="标题 6 字符"/>
    <w:basedOn w:val="ab"/>
    <w:link w:val="6"/>
    <w:qFormat/>
    <w:rPr>
      <w:rFonts w:ascii="Arial" w:eastAsia="黑体" w:hAnsi="Arial" w:cs="Times New Roman"/>
      <w:b/>
      <w:bCs/>
      <w:sz w:val="24"/>
      <w:szCs w:val="24"/>
    </w:rPr>
  </w:style>
  <w:style w:type="paragraph" w:customStyle="1" w:styleId="aff6">
    <w:name w:val="标准文件_段"/>
    <w:link w:val="Char0"/>
    <w:qFormat/>
    <w:pPr>
      <w:autoSpaceDE w:val="0"/>
      <w:autoSpaceDN w:val="0"/>
      <w:spacing w:after="160" w:line="278" w:lineRule="auto"/>
      <w:ind w:firstLineChars="200" w:firstLine="200"/>
      <w:jc w:val="both"/>
    </w:pPr>
    <w:rPr>
      <w:rFonts w:ascii="宋体"/>
      <w:sz w:val="21"/>
    </w:rPr>
  </w:style>
  <w:style w:type="character" w:customStyle="1" w:styleId="Char0">
    <w:name w:val="标准文件_段 Char"/>
    <w:link w:val="aff6"/>
    <w:qFormat/>
    <w:rPr>
      <w:rFonts w:ascii="宋体" w:eastAsia="宋体" w:hAnsi="Times New Roman" w:cs="Times New Roman"/>
      <w:kern w:val="0"/>
      <w:szCs w:val="20"/>
    </w:rPr>
  </w:style>
  <w:style w:type="paragraph" w:customStyle="1" w:styleId="a6">
    <w:name w:val="标准文件_二级条标题"/>
    <w:next w:val="aff6"/>
    <w:qFormat/>
    <w:pPr>
      <w:widowControl w:val="0"/>
      <w:numPr>
        <w:ilvl w:val="3"/>
        <w:numId w:val="2"/>
      </w:numPr>
      <w:spacing w:beforeLines="50" w:afterLines="50" w:after="160" w:line="278" w:lineRule="auto"/>
      <w:ind w:left="0"/>
      <w:jc w:val="both"/>
      <w:outlineLvl w:val="2"/>
    </w:pPr>
    <w:rPr>
      <w:rFonts w:ascii="黑体" w:eastAsia="黑体"/>
      <w:sz w:val="21"/>
    </w:rPr>
  </w:style>
  <w:style w:type="paragraph" w:customStyle="1" w:styleId="a7">
    <w:name w:val="标准文件_三级条标题"/>
    <w:basedOn w:val="a6"/>
    <w:next w:val="aff6"/>
    <w:qFormat/>
    <w:pPr>
      <w:widowControl/>
      <w:numPr>
        <w:ilvl w:val="4"/>
      </w:numPr>
      <w:outlineLvl w:val="3"/>
    </w:pPr>
  </w:style>
  <w:style w:type="paragraph" w:customStyle="1" w:styleId="a8">
    <w:name w:val="标准文件_四级条标题"/>
    <w:next w:val="aff6"/>
    <w:qFormat/>
    <w:pPr>
      <w:widowControl w:val="0"/>
      <w:numPr>
        <w:ilvl w:val="5"/>
        <w:numId w:val="2"/>
      </w:numPr>
      <w:spacing w:beforeLines="50" w:afterLines="50" w:after="160" w:line="278" w:lineRule="auto"/>
      <w:jc w:val="both"/>
      <w:outlineLvl w:val="4"/>
    </w:pPr>
    <w:rPr>
      <w:rFonts w:ascii="黑体" w:eastAsia="黑体"/>
      <w:sz w:val="21"/>
    </w:rPr>
  </w:style>
  <w:style w:type="paragraph" w:customStyle="1" w:styleId="a9">
    <w:name w:val="标准文件_五级条标题"/>
    <w:next w:val="aff6"/>
    <w:qFormat/>
    <w:pPr>
      <w:widowControl w:val="0"/>
      <w:numPr>
        <w:ilvl w:val="6"/>
        <w:numId w:val="2"/>
      </w:numPr>
      <w:spacing w:beforeLines="50" w:afterLines="50" w:after="160" w:line="278" w:lineRule="auto"/>
      <w:jc w:val="both"/>
      <w:outlineLvl w:val="5"/>
    </w:pPr>
    <w:rPr>
      <w:rFonts w:ascii="黑体" w:eastAsia="黑体"/>
      <w:sz w:val="21"/>
    </w:rPr>
  </w:style>
  <w:style w:type="paragraph" w:customStyle="1" w:styleId="a4">
    <w:name w:val="标准文件_章标题"/>
    <w:next w:val="aff6"/>
    <w:qFormat/>
    <w:pPr>
      <w:numPr>
        <w:ilvl w:val="1"/>
        <w:numId w:val="2"/>
      </w:numPr>
      <w:spacing w:beforeLines="100" w:afterLines="100" w:after="160" w:line="278" w:lineRule="auto"/>
      <w:jc w:val="both"/>
      <w:outlineLvl w:val="0"/>
    </w:pPr>
    <w:rPr>
      <w:rFonts w:ascii="黑体" w:eastAsia="黑体"/>
      <w:sz w:val="21"/>
    </w:rPr>
  </w:style>
  <w:style w:type="paragraph" w:customStyle="1" w:styleId="a5">
    <w:name w:val="标准文件_一级条标题"/>
    <w:basedOn w:val="a4"/>
    <w:next w:val="aff6"/>
    <w:qFormat/>
    <w:pPr>
      <w:numPr>
        <w:ilvl w:val="2"/>
      </w:numPr>
      <w:spacing w:beforeLines="50" w:afterLines="50"/>
      <w:outlineLvl w:val="1"/>
    </w:pPr>
  </w:style>
  <w:style w:type="paragraph" w:customStyle="1" w:styleId="a3">
    <w:name w:val="前言标题"/>
    <w:next w:val="aa"/>
    <w:qFormat/>
    <w:pPr>
      <w:numPr>
        <w:numId w:val="2"/>
      </w:numPr>
      <w:shd w:val="clear" w:color="FFFFFF" w:fill="FFFFFF"/>
      <w:spacing w:before="540" w:after="600" w:line="278" w:lineRule="auto"/>
      <w:jc w:val="center"/>
      <w:outlineLvl w:val="0"/>
    </w:pPr>
    <w:rPr>
      <w:rFonts w:ascii="黑体" w:eastAsia="黑体"/>
      <w:sz w:val="32"/>
    </w:rPr>
  </w:style>
  <w:style w:type="paragraph" w:customStyle="1" w:styleId="a1">
    <w:name w:val="标准文件_四级无标题"/>
    <w:basedOn w:val="a8"/>
    <w:qFormat/>
    <w:pPr>
      <w:numPr>
        <w:numId w:val="3"/>
      </w:numPr>
      <w:spacing w:beforeLines="0"/>
      <w:outlineLvl w:val="9"/>
    </w:pPr>
    <w:rPr>
      <w:rFonts w:ascii="宋体" w:eastAsia="宋体" w:hAnsi="宋体" w:hint="eastAsia"/>
      <w:szCs w:val="52"/>
    </w:rPr>
  </w:style>
  <w:style w:type="paragraph" w:customStyle="1" w:styleId="a">
    <w:name w:val="标准文件_三级无标题"/>
    <w:qFormat/>
    <w:pPr>
      <w:numPr>
        <w:ilvl w:val="4"/>
        <w:numId w:val="4"/>
      </w:numPr>
      <w:spacing w:after="160" w:line="278" w:lineRule="auto"/>
      <w:jc w:val="both"/>
    </w:pPr>
    <w:rPr>
      <w:rFonts w:ascii="宋体" w:hint="eastAsia"/>
      <w:sz w:val="21"/>
    </w:rPr>
  </w:style>
  <w:style w:type="character" w:customStyle="1" w:styleId="af7">
    <w:name w:val="批注框文本 字符"/>
    <w:basedOn w:val="ab"/>
    <w:link w:val="af6"/>
    <w:uiPriority w:val="99"/>
    <w:semiHidden/>
    <w:qFormat/>
    <w:rPr>
      <w:kern w:val="2"/>
      <w:sz w:val="18"/>
      <w:szCs w:val="18"/>
    </w:rPr>
  </w:style>
  <w:style w:type="character" w:customStyle="1" w:styleId="af1">
    <w:name w:val="批注文字 字符"/>
    <w:basedOn w:val="ab"/>
    <w:link w:val="af0"/>
    <w:uiPriority w:val="99"/>
    <w:semiHidden/>
    <w:qFormat/>
    <w:rPr>
      <w:kern w:val="2"/>
      <w:sz w:val="21"/>
      <w:szCs w:val="24"/>
    </w:rPr>
  </w:style>
  <w:style w:type="character" w:customStyle="1" w:styleId="aff0">
    <w:name w:val="批注主题 字符"/>
    <w:basedOn w:val="af1"/>
    <w:link w:val="aff"/>
    <w:uiPriority w:val="99"/>
    <w:semiHidden/>
    <w:qFormat/>
    <w:rPr>
      <w:b/>
      <w:bCs/>
      <w:kern w:val="2"/>
      <w:sz w:val="21"/>
      <w:szCs w:val="24"/>
    </w:rPr>
  </w:style>
  <w:style w:type="character" w:customStyle="1" w:styleId="1">
    <w:name w:val="未处理的提及1"/>
    <w:basedOn w:val="ab"/>
    <w:uiPriority w:val="99"/>
    <w:semiHidden/>
    <w:unhideWhenUsed/>
    <w:qFormat/>
    <w:rPr>
      <w:color w:val="605E5C"/>
      <w:shd w:val="clear" w:color="auto" w:fill="E1DFDD"/>
    </w:rPr>
  </w:style>
  <w:style w:type="paragraph" w:styleId="aff7">
    <w:name w:val="List Paragraph"/>
    <w:basedOn w:val="aa"/>
    <w:uiPriority w:val="34"/>
    <w:qFormat/>
    <w:pPr>
      <w:ind w:firstLineChars="200" w:firstLine="420"/>
    </w:pPr>
  </w:style>
  <w:style w:type="paragraph" w:customStyle="1" w:styleId="a2">
    <w:name w:val="标准文件_正文图标题"/>
    <w:next w:val="aff6"/>
    <w:qFormat/>
    <w:pPr>
      <w:numPr>
        <w:numId w:val="5"/>
      </w:numPr>
      <w:spacing w:beforeLines="50" w:before="120" w:afterLines="50" w:after="120" w:line="278" w:lineRule="auto"/>
      <w:jc w:val="center"/>
    </w:pPr>
    <w:rPr>
      <w:rFonts w:ascii="黑体" w:eastAsia="黑体"/>
      <w:color w:val="000000" w:themeColor="text1"/>
      <w:sz w:val="21"/>
    </w:rPr>
  </w:style>
  <w:style w:type="character" w:customStyle="1" w:styleId="af5">
    <w:name w:val="日期 字符"/>
    <w:basedOn w:val="ab"/>
    <w:link w:val="af4"/>
    <w:uiPriority w:val="99"/>
    <w:semiHidden/>
    <w:qFormat/>
    <w:rPr>
      <w:kern w:val="2"/>
      <w:sz w:val="21"/>
      <w:szCs w:val="24"/>
    </w:rPr>
  </w:style>
  <w:style w:type="character" w:customStyle="1" w:styleId="af3">
    <w:name w:val="正文文本 字符"/>
    <w:basedOn w:val="ab"/>
    <w:link w:val="af2"/>
    <w:semiHidden/>
    <w:qFormat/>
    <w:rPr>
      <w:rFonts w:ascii="Arial" w:eastAsia="Arial" w:hAnsi="Arial" w:cs="Arial"/>
      <w:kern w:val="2"/>
      <w:sz w:val="21"/>
      <w:szCs w:val="21"/>
      <w:lang w:eastAsia="en-US"/>
    </w:rPr>
  </w:style>
  <w:style w:type="character" w:customStyle="1" w:styleId="afe">
    <w:name w:val="标题 字符"/>
    <w:basedOn w:val="ab"/>
    <w:link w:val="afd"/>
    <w:qFormat/>
    <w:rPr>
      <w:b/>
      <w:bCs/>
      <w:sz w:val="24"/>
      <w:szCs w:val="24"/>
      <w:lang w:eastAsia="en-US"/>
    </w:rPr>
  </w:style>
  <w:style w:type="paragraph" w:customStyle="1" w:styleId="TableText">
    <w:name w:val="Table Text"/>
    <w:basedOn w:val="aa"/>
    <w:semiHidden/>
    <w:qFormat/>
    <w:rPr>
      <w:rFonts w:ascii="宋体" w:hAnsi="宋体" w:cs="宋体"/>
      <w:sz w:val="14"/>
      <w:szCs w:val="14"/>
      <w:lang w:eastAsia="en-US"/>
    </w:rPr>
  </w:style>
  <w:style w:type="table" w:customStyle="1" w:styleId="TableNormal">
    <w:name w:val="Table Normal"/>
    <w:unhideWhenUsed/>
    <w:qFormat/>
    <w:rPr>
      <w:rFonts w:ascii="Calibri" w:hAnsi="Calibri"/>
    </w:rPr>
    <w:tblPr>
      <w:tblCellMar>
        <w:top w:w="0" w:type="dxa"/>
        <w:left w:w="0" w:type="dxa"/>
        <w:bottom w:w="0" w:type="dxa"/>
        <w:right w:w="0" w:type="dxa"/>
      </w:tblCellMar>
    </w:tblPr>
  </w:style>
  <w:style w:type="paragraph" w:customStyle="1" w:styleId="Style1">
    <w:name w:val="_Style 1"/>
    <w:basedOn w:val="aa"/>
    <w:uiPriority w:val="99"/>
    <w:qFormat/>
    <w:pPr>
      <w:ind w:firstLineChars="200" w:firstLine="420"/>
    </w:pPr>
    <w:rPr>
      <w:rFonts w:ascii="Calibri" w:hAnsi="Calibri"/>
      <w:szCs w:val="22"/>
    </w:rPr>
  </w:style>
  <w:style w:type="character" w:customStyle="1" w:styleId="40">
    <w:name w:val="标题 4 字符"/>
    <w:basedOn w:val="ab"/>
    <w:link w:val="4"/>
    <w:uiPriority w:val="9"/>
    <w:semiHidden/>
    <w:qFormat/>
    <w:rPr>
      <w:rFonts w:asciiTheme="majorHAnsi" w:eastAsiaTheme="majorEastAsia" w:hAnsiTheme="majorHAnsi" w:cstheme="majorBidi"/>
      <w:b/>
      <w:bCs/>
      <w:kern w:val="2"/>
      <w:sz w:val="28"/>
      <w:szCs w:val="28"/>
    </w:rPr>
  </w:style>
  <w:style w:type="character" w:customStyle="1" w:styleId="30">
    <w:name w:val="标题 3 字符"/>
    <w:basedOn w:val="ab"/>
    <w:link w:val="3"/>
    <w:uiPriority w:val="9"/>
    <w:semiHidden/>
    <w:qFormat/>
    <w:rPr>
      <w:b/>
      <w:bCs/>
      <w:kern w:val="2"/>
      <w:sz w:val="32"/>
      <w:szCs w:val="32"/>
    </w:rPr>
  </w:style>
  <w:style w:type="paragraph" w:customStyle="1" w:styleId="10">
    <w:name w:val="修订1"/>
    <w:hidden/>
    <w:uiPriority w:val="99"/>
    <w:semiHidden/>
    <w:qFormat/>
    <w:pPr>
      <w:spacing w:after="160" w:line="278" w:lineRule="auto"/>
    </w:pPr>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1024</TotalTime>
  <Pages>14</Pages>
  <Words>3566</Words>
  <Characters>4280</Characters>
  <Application>Microsoft Office Word</Application>
  <DocSecurity>0</DocSecurity>
  <Lines>285</Lines>
  <Paragraphs>341</Paragraphs>
  <ScaleCrop>false</ScaleCrop>
  <Company>Microsoft</Company>
  <LinksUpToDate>false</LinksUpToDate>
  <CharactersWithSpaces>7505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xiaojie man</dc:creator>
  <cp:lastModifiedBy>Fan Christine</cp:lastModifiedBy>
  <cp:revision>201</cp:revision>
  <cp:lastPrinted>2025-08-13T12:57:00Z</cp:lastPrinted>
  <dcterms:created xsi:type="dcterms:W3CDTF">2025-06-20T07:06:00Z</dcterms:created>
  <dcterms:modified xsi:type="dcterms:W3CDTF">2025-12-31T12:15:00Z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B465C0B6AF364F2EA4D3969B95CBEC9B_13</vt:lpwstr>
  </property>
  <property fmtid="{D5CDD505-2E9C-101B-9397-08002B2CF9AE}" pid="4" name="KSOTemplateDocerSaveRecord">
    <vt:lpwstr>eyJoZGlkIjoiMDE0MGQxYzM4ZTMzMGIwZTNkZTZmYTk4MGU5ZjNjYzEiLCJ1c2VySWQiOiI3MzMxNzYwOTAifQ==</vt:lpwstr>
  </property>
</Properties>
</file>