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9"/>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4751AF">
        <w:tc>
          <w:tcPr>
            <w:tcW w:w="509" w:type="dxa"/>
          </w:tcPr>
          <w:p w:rsidR="004751AF" w:rsidRDefault="00672F5D">
            <w:pPr>
              <w:pStyle w:val="affff1"/>
              <w:framePr w:wrap="notBeside" w:vAnchor="page" w:hAnchor="page" w:x="1372" w:y="568"/>
              <w:tabs>
                <w:tab w:val="clear" w:pos="4153"/>
                <w:tab w:val="clear" w:pos="8306"/>
              </w:tabs>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4751AF" w:rsidRDefault="00672F5D">
            <w:pPr>
              <w:pStyle w:val="affff1"/>
              <w:framePr w:wrap="notBeside" w:vAnchor="page" w:hAnchor="page" w:x="1372" w:y="568"/>
              <w:tabs>
                <w:tab w:val="clear" w:pos="4153"/>
                <w:tab w:val="clear" w:pos="8306"/>
              </w:tabs>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11.020</w:t>
            </w:r>
            <w:r>
              <w:rPr>
                <w:rFonts w:ascii="黑体" w:eastAsia="黑体" w:hAnsi="黑体"/>
                <w:sz w:val="21"/>
                <w:szCs w:val="21"/>
              </w:rPr>
              <w:fldChar w:fldCharType="end"/>
            </w:r>
            <w:bookmarkEnd w:id="0"/>
          </w:p>
        </w:tc>
      </w:tr>
      <w:tr w:rsidR="004751AF">
        <w:tc>
          <w:tcPr>
            <w:tcW w:w="509" w:type="dxa"/>
          </w:tcPr>
          <w:p w:rsidR="004751AF" w:rsidRDefault="00672F5D">
            <w:pPr>
              <w:pStyle w:val="affff1"/>
              <w:framePr w:wrap="notBeside" w:vAnchor="page" w:hAnchor="page" w:x="1372" w:y="568"/>
              <w:tabs>
                <w:tab w:val="clear" w:pos="4153"/>
                <w:tab w:val="clear" w:pos="8306"/>
              </w:tabs>
              <w:spacing w:before="40"/>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9"/>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4751AF">
              <w:trPr>
                <w:trHeight w:hRule="exact" w:val="1021"/>
              </w:trPr>
              <w:tc>
                <w:tcPr>
                  <w:tcW w:w="9242" w:type="dxa"/>
                  <w:vAlign w:val="center"/>
                </w:tcPr>
                <w:p w:rsidR="004751AF" w:rsidRDefault="00672F5D" w:rsidP="00324F10">
                  <w:pPr>
                    <w:pStyle w:val="afffff2"/>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rsidR="004751AF" w:rsidRDefault="00672F5D">
            <w:pPr>
              <w:pStyle w:val="affff1"/>
              <w:framePr w:wrap="notBeside" w:vAnchor="page" w:hAnchor="page" w:x="1372" w:y="568"/>
              <w:tabs>
                <w:tab w:val="clear" w:pos="4153"/>
                <w:tab w:val="clear" w:pos="8306"/>
              </w:tabs>
              <w:spacing w:before="40"/>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C 05</w:t>
            </w:r>
            <w:r>
              <w:rPr>
                <w:rFonts w:ascii="黑体" w:eastAsia="黑体" w:hAnsi="黑体"/>
                <w:sz w:val="21"/>
                <w:szCs w:val="21"/>
              </w:rPr>
              <w:fldChar w:fldCharType="end"/>
            </w:r>
            <w:bookmarkEnd w:id="2"/>
          </w:p>
        </w:tc>
      </w:tr>
    </w:tbl>
    <w:p w:rsidR="004751AF" w:rsidRDefault="00672F5D">
      <w:pPr>
        <w:pStyle w:val="afffff3"/>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4751AF" w:rsidRDefault="00672F5D">
      <w:pPr>
        <w:pStyle w:val="affffffffff5"/>
        <w:framePr w:wrap="auto"/>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rsidR="004751AF" w:rsidRDefault="00672F5D">
      <w:pPr>
        <w:pStyle w:val="affffffffff6"/>
        <w:framePr w:wrap="auto"/>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rsidR="004751AF" w:rsidRDefault="00672F5D">
      <w:pPr>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4751AF" w:rsidRDefault="004751AF">
      <w:pPr>
        <w:pStyle w:val="afffff3"/>
        <w:framePr w:w="9639" w:h="6976" w:hRule="exact" w:hSpace="0" w:vSpace="0" w:wrap="around" w:hAnchor="page" w:y="6408"/>
        <w:jc w:val="center"/>
        <w:rPr>
          <w:rFonts w:ascii="黑体" w:eastAsia="黑体" w:hAnsi="黑体"/>
          <w:b w:val="0"/>
          <w:bCs w:val="0"/>
          <w:w w:val="100"/>
        </w:rPr>
      </w:pPr>
    </w:p>
    <w:p w:rsidR="004751AF" w:rsidRDefault="00672F5D">
      <w:pPr>
        <w:pStyle w:val="affffffffff7"/>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Pr>
          <w:rFonts w:hint="eastAsia"/>
        </w:rPr>
        <w:t>颅脑损伤中西医结合诊疗规范</w:t>
      </w:r>
      <w:r>
        <w:fldChar w:fldCharType="end"/>
      </w:r>
      <w:bookmarkEnd w:id="8"/>
    </w:p>
    <w:p w:rsidR="004751AF" w:rsidRDefault="004751AF">
      <w:pPr>
        <w:framePr w:w="9639" w:h="6974" w:hRule="exact" w:wrap="around" w:vAnchor="page" w:hAnchor="page" w:x="1419" w:y="6408" w:anchorLock="1"/>
        <w:ind w:left="-1418"/>
      </w:pPr>
    </w:p>
    <w:p w:rsidR="004751AF" w:rsidRDefault="00672F5D">
      <w:pPr>
        <w:pStyle w:val="afffffffb"/>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9"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Specifications for traditional Chinese and Western Medicine diagnosis and treatment of traumatic brain injury</w:t>
      </w:r>
      <w:r>
        <w:rPr>
          <w:rFonts w:ascii="黑体" w:eastAsia="黑体" w:hAnsi="黑体"/>
          <w:szCs w:val="28"/>
        </w:rPr>
        <w:fldChar w:fldCharType="end"/>
      </w:r>
      <w:bookmarkEnd w:id="9"/>
    </w:p>
    <w:p w:rsidR="004751AF" w:rsidRDefault="004751AF">
      <w:pPr>
        <w:framePr w:w="9639" w:h="6974" w:hRule="exact" w:wrap="around" w:vAnchor="page" w:hAnchor="page" w:x="1419" w:y="6408" w:anchorLock="1"/>
        <w:spacing w:line="760" w:lineRule="exact"/>
        <w:ind w:left="-1418"/>
      </w:pPr>
    </w:p>
    <w:p w:rsidR="004751AF" w:rsidRDefault="004751AF">
      <w:pPr>
        <w:pStyle w:val="afffffffb"/>
        <w:framePr w:w="9639" w:h="6974" w:hRule="exact" w:wrap="around" w:vAnchor="page" w:hAnchor="page" w:x="1419" w:y="6408" w:anchorLock="1"/>
        <w:textAlignment w:val="bottom"/>
        <w:rPr>
          <w:rFonts w:eastAsia="黑体"/>
          <w:szCs w:val="28"/>
        </w:rPr>
      </w:pPr>
    </w:p>
    <w:p w:rsidR="004751AF" w:rsidRDefault="00324F10">
      <w:pPr>
        <w:pStyle w:val="afffffffb"/>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r>
      <w:r>
        <w:rPr>
          <w:sz w:val="24"/>
          <w:szCs w:val="28"/>
        </w:rPr>
        <w:fldChar w:fldCharType="end"/>
      </w:r>
      <w:bookmarkEnd w:id="10"/>
    </w:p>
    <w:p w:rsidR="004751AF" w:rsidRDefault="00672F5D">
      <w:pPr>
        <w:pStyle w:val="afffffffb"/>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bookmarkStart w:id="12" w:name="_GoBack"/>
    <w:p w:rsidR="004751AF" w:rsidRDefault="00672F5D">
      <w:pPr>
        <w:pStyle w:val="afffffffb"/>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sidR="007B2346">
        <w:rPr>
          <w:b/>
          <w:sz w:val="21"/>
          <w:szCs w:val="28"/>
        </w:rPr>
      </w:r>
      <w:r w:rsidR="007B2346">
        <w:rPr>
          <w:b/>
          <w:sz w:val="21"/>
          <w:szCs w:val="28"/>
        </w:rPr>
        <w:fldChar w:fldCharType="separate"/>
      </w:r>
      <w:r>
        <w:rPr>
          <w:b/>
          <w:sz w:val="21"/>
          <w:szCs w:val="28"/>
        </w:rPr>
        <w:fldChar w:fldCharType="end"/>
      </w:r>
      <w:bookmarkEnd w:id="13"/>
      <w:bookmarkEnd w:id="12"/>
    </w:p>
    <w:p w:rsidR="004751AF" w:rsidRDefault="00672F5D">
      <w:pPr>
        <w:pStyle w:val="affffffffff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4751AF" w:rsidRDefault="00672F5D">
      <w:pPr>
        <w:pStyle w:val="affffffffff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4751AF" w:rsidRDefault="00672F5D">
      <w:pPr>
        <w:pStyle w:val="affffffffb"/>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w:t>
      </w:r>
      <w:r>
        <w:rPr>
          <w:rFonts w:hAnsi="黑体"/>
          <w:w w:val="100"/>
          <w:sz w:val="28"/>
        </w:rPr>
        <w:t>化协会</w:t>
      </w:r>
      <w:r>
        <w:rPr>
          <w:rFonts w:hAnsi="黑体"/>
          <w:w w:val="100"/>
          <w:sz w:val="28"/>
        </w:rPr>
        <w:fldChar w:fldCharType="end"/>
      </w:r>
      <w:bookmarkEnd w:id="20"/>
      <w:r>
        <w:rPr>
          <w:rFonts w:ascii="Times New Roman"/>
          <w:w w:val="100"/>
          <w:sz w:val="28"/>
        </w:rPr>
        <w:t>  </w:t>
      </w:r>
      <w:r>
        <w:rPr>
          <w:rStyle w:val="afffffffffffc"/>
          <w:rFonts w:hAnsi="黑体" w:hint="eastAsia"/>
          <w:position w:val="0"/>
        </w:rPr>
        <w:t>发</w:t>
      </w:r>
      <w:r>
        <w:rPr>
          <w:rStyle w:val="afffffffffffc"/>
          <w:rFonts w:hAnsi="黑体" w:hint="eastAsia"/>
          <w:spacing w:val="0"/>
          <w:position w:val="0"/>
        </w:rPr>
        <w:t>布</w:t>
      </w:r>
    </w:p>
    <w:p w:rsidR="004751AF" w:rsidRDefault="00672F5D">
      <w:pPr>
        <w:rPr>
          <w:rFonts w:ascii="宋体" w:hAnsi="宋体"/>
          <w:sz w:val="28"/>
          <w:szCs w:val="28"/>
        </w:rPr>
        <w:sectPr w:rsidR="004751AF">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4751AF" w:rsidRDefault="00672F5D">
      <w:pPr>
        <w:pStyle w:val="a6"/>
        <w:spacing w:before="900" w:after="360"/>
      </w:pPr>
      <w:bookmarkStart w:id="21" w:name="_Toc214985001"/>
      <w:bookmarkStart w:id="22" w:name="_Toc214990878"/>
      <w:bookmarkStart w:id="23" w:name="BookMark2"/>
      <w:r>
        <w:rPr>
          <w:spacing w:val="320"/>
        </w:rPr>
        <w:lastRenderedPageBreak/>
        <w:t>前</w:t>
      </w:r>
      <w:r>
        <w:t>言</w:t>
      </w:r>
      <w:bookmarkEnd w:id="21"/>
      <w:bookmarkEnd w:id="22"/>
    </w:p>
    <w:p w:rsidR="004751AF" w:rsidRDefault="00672F5D">
      <w:pPr>
        <w:pStyle w:val="afffff8"/>
        <w:ind w:firstLine="420"/>
      </w:pPr>
      <w:r>
        <w:rPr>
          <w:rFonts w:hint="eastAsia"/>
        </w:rPr>
        <w:t>本文件参照GB/T 1.1—2020《标准化工作导则  第1部分：标准化文件的结构和起草规则》的规定起草。</w:t>
      </w:r>
    </w:p>
    <w:p w:rsidR="004751AF" w:rsidRDefault="00672F5D">
      <w:pPr>
        <w:pStyle w:val="afffff8"/>
        <w:ind w:firstLine="420"/>
      </w:pPr>
      <w:r>
        <w:rPr>
          <w:rFonts w:hint="eastAsia"/>
        </w:rPr>
        <w:t>请注意本文件的某些内容可能涉及专利。本文件的发布机构不承担识别专利的责任。</w:t>
      </w:r>
    </w:p>
    <w:p w:rsidR="004751AF" w:rsidRDefault="00672F5D">
      <w:pPr>
        <w:pStyle w:val="afffff8"/>
        <w:ind w:firstLine="420"/>
      </w:pPr>
      <w:r>
        <w:rPr>
          <w:rFonts w:hint="eastAsia"/>
        </w:rPr>
        <w:t>本文件由广西医科大学第一附属医院提出并宣贯。</w:t>
      </w:r>
    </w:p>
    <w:p w:rsidR="004751AF" w:rsidRDefault="00672F5D">
      <w:pPr>
        <w:pStyle w:val="afffff8"/>
        <w:ind w:firstLine="420"/>
      </w:pPr>
      <w:r>
        <w:rPr>
          <w:rFonts w:hint="eastAsia"/>
        </w:rPr>
        <w:t>本文件由广西标准化</w:t>
      </w:r>
      <w:r>
        <w:t>协会</w:t>
      </w:r>
      <w:r>
        <w:rPr>
          <w:rFonts w:hint="eastAsia"/>
        </w:rPr>
        <w:t>归口。</w:t>
      </w:r>
    </w:p>
    <w:p w:rsidR="004751AF" w:rsidRDefault="00672F5D">
      <w:pPr>
        <w:pStyle w:val="afffff8"/>
        <w:ind w:firstLine="420"/>
      </w:pPr>
      <w:r>
        <w:rPr>
          <w:rFonts w:hint="eastAsia"/>
        </w:rPr>
        <w:t>本文件起草单位：广西医科大学第一附属医院、广西壮族自治区江滨医院、合浦县人民医院</w:t>
      </w:r>
    </w:p>
    <w:p w:rsidR="004751AF" w:rsidRDefault="00672F5D">
      <w:pPr>
        <w:pStyle w:val="afffff8"/>
        <w:ind w:firstLine="420"/>
      </w:pPr>
      <w:r>
        <w:rPr>
          <w:rFonts w:hint="eastAsia"/>
        </w:rPr>
        <w:t>本文件主要起草人：吕军影、李凯、刘启华、张钰琴、韦相兰、杨通、黄乐、彭玲玲、黄宗轩、谢天一、陈观城、陶雪斌。</w:t>
      </w:r>
    </w:p>
    <w:p w:rsidR="004751AF" w:rsidRDefault="004751AF">
      <w:pPr>
        <w:pStyle w:val="afffff8"/>
        <w:ind w:firstLine="420"/>
      </w:pPr>
    </w:p>
    <w:p w:rsidR="004751AF" w:rsidRDefault="004751AF">
      <w:pPr>
        <w:pStyle w:val="afffff8"/>
        <w:ind w:firstLine="420"/>
        <w:sectPr w:rsidR="004751AF">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linePitch="312"/>
        </w:sectPr>
      </w:pPr>
    </w:p>
    <w:p w:rsidR="004751AF" w:rsidRDefault="004751AF">
      <w:pPr>
        <w:spacing w:line="20" w:lineRule="exact"/>
        <w:jc w:val="center"/>
        <w:rPr>
          <w:rFonts w:ascii="黑体" w:eastAsia="黑体" w:hAnsi="黑体"/>
          <w:sz w:val="32"/>
          <w:szCs w:val="32"/>
        </w:rPr>
      </w:pPr>
      <w:bookmarkStart w:id="24" w:name="BookMark4"/>
      <w:bookmarkEnd w:id="23"/>
    </w:p>
    <w:p w:rsidR="004751AF" w:rsidRDefault="004751AF">
      <w:pPr>
        <w:spacing w:line="20" w:lineRule="exact"/>
        <w:jc w:val="center"/>
        <w:rPr>
          <w:rFonts w:ascii="黑体" w:eastAsia="黑体" w:hAnsi="黑体"/>
          <w:sz w:val="32"/>
          <w:szCs w:val="32"/>
        </w:rPr>
      </w:pPr>
    </w:p>
    <w:bookmarkStart w:id="25" w:name="NEW_STAND_NAME" w:displacedByCustomXml="next"/>
    <w:sdt>
      <w:sdtPr>
        <w:tag w:val="NEW_STAND_NAME"/>
        <w:id w:val="595910757"/>
        <w:lock w:val="sdtLocked"/>
        <w:placeholder>
          <w:docPart w:val="13D70CE02A1E47AAA3482040B6DD6F25"/>
        </w:placeholder>
      </w:sdtPr>
      <w:sdtEndPr/>
      <w:sdtContent>
        <w:p w:rsidR="004751AF" w:rsidRDefault="00672F5D">
          <w:pPr>
            <w:pStyle w:val="afffffffffb"/>
            <w:spacing w:beforeLines="100" w:before="240" w:afterLines="220" w:after="528"/>
          </w:pPr>
          <w:r>
            <w:rPr>
              <w:rFonts w:hint="eastAsia"/>
            </w:rPr>
            <w:t>颅脑损伤中西医结合诊疗规范</w:t>
          </w:r>
        </w:p>
      </w:sdtContent>
    </w:sdt>
    <w:p w:rsidR="004751AF" w:rsidRDefault="00672F5D">
      <w:pPr>
        <w:pStyle w:val="affc"/>
        <w:spacing w:before="240" w:after="240"/>
      </w:pPr>
      <w:bookmarkStart w:id="26" w:name="_Toc97192964"/>
      <w:bookmarkStart w:id="27" w:name="_Toc26986530"/>
      <w:bookmarkStart w:id="28" w:name="_Toc17233333"/>
      <w:bookmarkStart w:id="29" w:name="_Toc26648465"/>
      <w:bookmarkStart w:id="30" w:name="_Toc17233325"/>
      <w:bookmarkStart w:id="31" w:name="_Toc24884218"/>
      <w:bookmarkStart w:id="32" w:name="_Toc26986771"/>
      <w:bookmarkStart w:id="33" w:name="_Toc214985002"/>
      <w:bookmarkStart w:id="34" w:name="_Toc24884211"/>
      <w:bookmarkStart w:id="35" w:name="_Toc26718930"/>
      <w:bookmarkStart w:id="36" w:name="_Toc214990879"/>
      <w:bookmarkEnd w:id="25"/>
      <w:r>
        <w:rPr>
          <w:rFonts w:hint="eastAsia"/>
        </w:rPr>
        <w:t>范围</w:t>
      </w:r>
      <w:bookmarkEnd w:id="26"/>
      <w:bookmarkEnd w:id="27"/>
      <w:bookmarkEnd w:id="28"/>
      <w:bookmarkEnd w:id="29"/>
      <w:bookmarkEnd w:id="30"/>
      <w:bookmarkEnd w:id="31"/>
      <w:bookmarkEnd w:id="32"/>
      <w:bookmarkEnd w:id="33"/>
      <w:bookmarkEnd w:id="34"/>
      <w:bookmarkEnd w:id="35"/>
      <w:bookmarkEnd w:id="36"/>
    </w:p>
    <w:p w:rsidR="004751AF" w:rsidRDefault="00672F5D">
      <w:pPr>
        <w:pStyle w:val="afffff8"/>
        <w:ind w:firstLine="420"/>
      </w:pPr>
      <w:bookmarkStart w:id="37" w:name="OLE_LINK33"/>
      <w:bookmarkStart w:id="38" w:name="_Toc24884212"/>
      <w:bookmarkStart w:id="39" w:name="_Toc17233326"/>
      <w:bookmarkStart w:id="40" w:name="_Toc26648466"/>
      <w:bookmarkStart w:id="41" w:name="_Toc24884219"/>
      <w:bookmarkStart w:id="42" w:name="_Toc17233334"/>
      <w:r>
        <w:rPr>
          <w:rFonts w:hint="eastAsia"/>
        </w:rPr>
        <w:t>本文件界定了</w:t>
      </w:r>
      <w:bookmarkStart w:id="43" w:name="OLE_LINK29"/>
      <w:bookmarkStart w:id="44" w:name="OLE_LINK49"/>
      <w:bookmarkStart w:id="45" w:name="OLE_LINK91"/>
      <w:bookmarkStart w:id="46" w:name="OLE_LINK48"/>
      <w:bookmarkStart w:id="47" w:name="OLE_LINK28"/>
      <w:bookmarkStart w:id="48" w:name="OLE_LINK100"/>
      <w:bookmarkStart w:id="49" w:name="OLE_LINK32"/>
      <w:r>
        <w:rPr>
          <w:rFonts w:hint="eastAsia"/>
        </w:rPr>
        <w:t>颅脑损伤</w:t>
      </w:r>
      <w:bookmarkEnd w:id="43"/>
      <w:bookmarkEnd w:id="44"/>
      <w:bookmarkEnd w:id="45"/>
      <w:bookmarkEnd w:id="46"/>
      <w:bookmarkEnd w:id="47"/>
      <w:bookmarkEnd w:id="48"/>
      <w:bookmarkEnd w:id="49"/>
      <w:r>
        <w:rPr>
          <w:rFonts w:hint="eastAsia"/>
        </w:rPr>
        <w:t>的术语和定义，规定了颅脑损伤中西医结合的诊断、治疗、禁忌症、日常调护的要求。</w:t>
      </w:r>
    </w:p>
    <w:bookmarkEnd w:id="37"/>
    <w:p w:rsidR="004751AF" w:rsidRDefault="00672F5D">
      <w:pPr>
        <w:pStyle w:val="afffff8"/>
        <w:ind w:firstLine="420"/>
      </w:pPr>
      <w:r>
        <w:rPr>
          <w:rFonts w:hint="eastAsia"/>
        </w:rPr>
        <w:t>本文件适用于颅脑损伤的中西医结合诊疗。</w:t>
      </w:r>
    </w:p>
    <w:p w:rsidR="004751AF" w:rsidRDefault="00672F5D">
      <w:pPr>
        <w:pStyle w:val="affc"/>
        <w:spacing w:before="240" w:after="240"/>
      </w:pPr>
      <w:bookmarkStart w:id="50" w:name="_Toc26718931"/>
      <w:bookmarkStart w:id="51" w:name="_Toc26986531"/>
      <w:bookmarkStart w:id="52" w:name="_Toc26986772"/>
      <w:bookmarkStart w:id="53" w:name="_Toc214990880"/>
      <w:bookmarkStart w:id="54" w:name="_Toc214985003"/>
      <w:bookmarkStart w:id="55" w:name="_Toc97192965"/>
      <w:r>
        <w:rPr>
          <w:rFonts w:hint="eastAsia"/>
        </w:rPr>
        <w:t>规范性引用文件</w:t>
      </w:r>
      <w:bookmarkEnd w:id="38"/>
      <w:bookmarkEnd w:id="39"/>
      <w:bookmarkEnd w:id="40"/>
      <w:bookmarkEnd w:id="41"/>
      <w:bookmarkEnd w:id="42"/>
      <w:bookmarkEnd w:id="50"/>
      <w:bookmarkEnd w:id="51"/>
      <w:bookmarkEnd w:id="52"/>
      <w:bookmarkEnd w:id="53"/>
      <w:bookmarkEnd w:id="54"/>
      <w:bookmarkEnd w:id="55"/>
    </w:p>
    <w:sdt>
      <w:sdtPr>
        <w:rPr>
          <w:rFonts w:hint="eastAsia"/>
        </w:rPr>
        <w:id w:val="715848253"/>
        <w:placeholder>
          <w:docPart w:val="34F07417AF3847689FBD7EF07B422A3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4751AF" w:rsidRDefault="00672F5D">
          <w:pPr>
            <w:pStyle w:val="afffff8"/>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4751AF" w:rsidRDefault="00672F5D">
      <w:pPr>
        <w:pStyle w:val="afffff8"/>
        <w:ind w:firstLine="420"/>
      </w:pPr>
      <w:r>
        <w:rPr>
          <w:rFonts w:hint="eastAsia"/>
        </w:rPr>
        <w:t>GB/T 12346</w:t>
      </w:r>
      <w:r>
        <w:t xml:space="preserve"> </w:t>
      </w:r>
      <w:r>
        <w:rPr>
          <w:rFonts w:hint="eastAsia"/>
        </w:rPr>
        <w:t xml:space="preserve"> 经穴名称与定位</w:t>
      </w:r>
    </w:p>
    <w:p w:rsidR="004751AF" w:rsidRDefault="00672F5D">
      <w:pPr>
        <w:pStyle w:val="afffff8"/>
        <w:ind w:firstLine="420"/>
      </w:pPr>
      <w:r>
        <w:rPr>
          <w:rFonts w:hint="eastAsia"/>
        </w:rPr>
        <w:t>GB/T 21709.9  针灸技术操作规范  第9部分  穴位贴敷</w:t>
      </w:r>
    </w:p>
    <w:p w:rsidR="004751AF" w:rsidRDefault="007B2346">
      <w:pPr>
        <w:pStyle w:val="afffff8"/>
        <w:ind w:firstLine="420"/>
      </w:pPr>
      <w:hyperlink r:id="rId20" w:tgtFrame="https://std.samr.gov.cn/search/stdPage?q=GB/_blank" w:history="1">
        <w:r w:rsidR="00672F5D">
          <w:t>GB/T</w:t>
        </w:r>
        <w:r w:rsidR="00672F5D">
          <w:rPr>
            <w:rFonts w:hint="eastAsia"/>
          </w:rPr>
          <w:t xml:space="preserve"> </w:t>
        </w:r>
        <w:r w:rsidR="00672F5D">
          <w:t>21709.20</w:t>
        </w:r>
        <w:r w:rsidR="00672F5D">
          <w:rPr>
            <w:rFonts w:hint="eastAsia"/>
          </w:rPr>
          <w:t xml:space="preserve">  </w:t>
        </w:r>
        <w:r w:rsidR="00672F5D">
          <w:t>针灸技术操作规范 第20部分：毫针基本刺法</w:t>
        </w:r>
      </w:hyperlink>
    </w:p>
    <w:p w:rsidR="004751AF" w:rsidRDefault="007B2346">
      <w:pPr>
        <w:pStyle w:val="afffff8"/>
        <w:ind w:firstLine="420"/>
      </w:pPr>
      <w:hyperlink r:id="rId21" w:tgtFrame="https://std.samr.gov.cn/search/stdPage?q=GB/_blank" w:history="1">
        <w:r w:rsidR="00672F5D">
          <w:t>GB/T</w:t>
        </w:r>
        <w:r w:rsidR="00672F5D">
          <w:rPr>
            <w:rFonts w:hint="eastAsia"/>
          </w:rPr>
          <w:t xml:space="preserve"> </w:t>
        </w:r>
        <w:r w:rsidR="00672F5D">
          <w:t>21709.21</w:t>
        </w:r>
        <w:r w:rsidR="00672F5D">
          <w:rPr>
            <w:rFonts w:hint="eastAsia"/>
          </w:rPr>
          <w:t xml:space="preserve">  </w:t>
        </w:r>
        <w:r w:rsidR="00672F5D">
          <w:t>针灸技术操作规范</w:t>
        </w:r>
        <w:r w:rsidR="00672F5D">
          <w:rPr>
            <w:rFonts w:hint="eastAsia"/>
          </w:rPr>
          <w:t xml:space="preserve"> </w:t>
        </w:r>
        <w:r w:rsidR="00672F5D">
          <w:t xml:space="preserve"> 第21部分：毫针基本手法</w:t>
        </w:r>
      </w:hyperlink>
    </w:p>
    <w:p w:rsidR="004751AF" w:rsidRDefault="00672F5D">
      <w:pPr>
        <w:pStyle w:val="affc"/>
        <w:spacing w:before="240" w:after="240"/>
      </w:pPr>
      <w:bookmarkStart w:id="56" w:name="_Toc214990881"/>
      <w:bookmarkStart w:id="57" w:name="_Toc97192966"/>
      <w:bookmarkStart w:id="58" w:name="_Toc214985004"/>
      <w:r>
        <w:rPr>
          <w:rFonts w:hint="eastAsia"/>
          <w:szCs w:val="21"/>
        </w:rPr>
        <w:t>术语和定义</w:t>
      </w:r>
      <w:bookmarkEnd w:id="56"/>
      <w:bookmarkEnd w:id="57"/>
      <w:bookmarkEnd w:id="58"/>
    </w:p>
    <w:bookmarkStart w:id="59" w:name="_Toc26986532" w:displacedByCustomXml="next"/>
    <w:bookmarkEnd w:id="59" w:displacedByCustomXml="next"/>
    <w:sdt>
      <w:sdtPr>
        <w:id w:val="-1909835108"/>
        <w:placeholder>
          <w:docPart w:val="42D1608861DF448E8CD8BF45C604D2D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4751AF" w:rsidRDefault="00672F5D">
          <w:pPr>
            <w:pStyle w:val="afffff8"/>
            <w:ind w:firstLine="420"/>
          </w:pPr>
          <w:r>
            <w:t>下列术语和定义适用于本文件。</w:t>
          </w:r>
        </w:p>
      </w:sdtContent>
    </w:sdt>
    <w:p w:rsidR="004751AF" w:rsidRDefault="00672F5D">
      <w:pPr>
        <w:pStyle w:val="afffffffffff7"/>
        <w:ind w:left="420" w:hangingChars="200" w:hanging="420"/>
        <w:rPr>
          <w:rFonts w:ascii="黑体" w:eastAsia="黑体" w:hAnsi="黑体"/>
        </w:rPr>
      </w:pPr>
      <w:bookmarkStart w:id="60" w:name="_Toc214985005"/>
      <w:bookmarkStart w:id="61" w:name="OLE_LINK30"/>
      <w:bookmarkStart w:id="62" w:name="OLE_LINK31"/>
      <w:r>
        <w:rPr>
          <w:rFonts w:ascii="黑体" w:eastAsia="黑体" w:hAnsi="黑体"/>
        </w:rPr>
        <w:br/>
      </w:r>
      <w:r>
        <w:rPr>
          <w:rFonts w:ascii="黑体" w:eastAsia="黑体" w:hAnsi="黑体" w:hint="eastAsia"/>
        </w:rPr>
        <w:t>颅脑损伤  traumatic brain injury</w:t>
      </w:r>
    </w:p>
    <w:p w:rsidR="004751AF" w:rsidRDefault="00672F5D">
      <w:pPr>
        <w:pStyle w:val="afffff8"/>
        <w:ind w:firstLine="420"/>
      </w:pPr>
      <w:r>
        <w:rPr>
          <w:rFonts w:hint="eastAsia"/>
        </w:rPr>
        <w:t>因暴力作用于头颅引起的损伤。</w:t>
      </w:r>
    </w:p>
    <w:p w:rsidR="004751AF" w:rsidRDefault="00672F5D">
      <w:pPr>
        <w:pStyle w:val="afff2"/>
      </w:pPr>
      <w:r>
        <w:rPr>
          <w:rFonts w:hint="eastAsia"/>
        </w:rPr>
        <w:t>分为原发性颅脑损伤和继发性损伤，</w:t>
      </w:r>
      <w:r>
        <w:t>包括头部软组织损伤、</w:t>
      </w:r>
      <w:r>
        <w:rPr>
          <w:rFonts w:hint="eastAsia"/>
        </w:rPr>
        <w:t>颅骨骨折</w:t>
      </w:r>
      <w:r>
        <w:t>及脑血管、脑组织和神经损伤等</w:t>
      </w:r>
      <w:r>
        <w:rPr>
          <w:rFonts w:hint="eastAsia"/>
        </w:rPr>
        <w:t>。</w:t>
      </w:r>
    </w:p>
    <w:p w:rsidR="004751AF" w:rsidRDefault="00672F5D">
      <w:pPr>
        <w:pStyle w:val="affc"/>
        <w:spacing w:before="240" w:after="240"/>
      </w:pPr>
      <w:bookmarkStart w:id="63" w:name="_Toc214990882"/>
      <w:r>
        <w:rPr>
          <w:rFonts w:hint="eastAsia"/>
        </w:rPr>
        <w:t>诊断</w:t>
      </w:r>
      <w:bookmarkEnd w:id="60"/>
      <w:bookmarkEnd w:id="63"/>
    </w:p>
    <w:p w:rsidR="004751AF" w:rsidRDefault="00672F5D">
      <w:pPr>
        <w:pStyle w:val="affd"/>
        <w:spacing w:before="120" w:after="120"/>
      </w:pPr>
      <w:bookmarkStart w:id="64" w:name="_Toc214990883"/>
      <w:bookmarkStart w:id="65" w:name="_Toc214985006"/>
      <w:r>
        <w:rPr>
          <w:rFonts w:hint="eastAsia"/>
        </w:rPr>
        <w:t>诊断方案</w:t>
      </w:r>
      <w:bookmarkEnd w:id="64"/>
      <w:bookmarkEnd w:id="65"/>
    </w:p>
    <w:p w:rsidR="004751AF" w:rsidRDefault="00672F5D">
      <w:pPr>
        <w:pStyle w:val="afffff8"/>
        <w:ind w:firstLine="420"/>
      </w:pPr>
      <w:r>
        <w:rPr>
          <w:rFonts w:hint="eastAsia"/>
        </w:rPr>
        <w:t>诊断采取中西医结合方式，首先应用西医进行确定诊断，再使用中医四诊合参（望闻问切）方式进行辨证分型，最终得出中西诊断结果。</w:t>
      </w:r>
    </w:p>
    <w:p w:rsidR="004751AF" w:rsidRDefault="00672F5D">
      <w:pPr>
        <w:pStyle w:val="affd"/>
        <w:spacing w:before="120" w:after="120"/>
      </w:pPr>
      <w:bookmarkStart w:id="66" w:name="_Toc214985007"/>
      <w:bookmarkStart w:id="67" w:name="_Toc214990884"/>
      <w:r>
        <w:rPr>
          <w:rFonts w:hint="eastAsia"/>
        </w:rPr>
        <w:t>西医诊断</w:t>
      </w:r>
      <w:bookmarkEnd w:id="66"/>
      <w:bookmarkEnd w:id="67"/>
    </w:p>
    <w:p w:rsidR="004751AF" w:rsidRDefault="00672F5D">
      <w:pPr>
        <w:pStyle w:val="afffff8"/>
        <w:ind w:firstLine="420"/>
      </w:pPr>
      <w:r>
        <w:rPr>
          <w:rFonts w:hint="eastAsia"/>
        </w:rPr>
        <w:t>参照</w:t>
      </w:r>
      <w:bookmarkStart w:id="68" w:name="OLE_LINK112"/>
      <w:r>
        <w:rPr>
          <w:rFonts w:hint="eastAsia"/>
        </w:rPr>
        <w:t>《外科学》(第九版)</w:t>
      </w:r>
      <w:bookmarkEnd w:id="68"/>
      <w:r>
        <w:rPr>
          <w:rFonts w:hint="eastAsia"/>
        </w:rPr>
        <w:t>进行颅脑损伤分类</w:t>
      </w:r>
      <w:r>
        <w:t>诊断</w:t>
      </w:r>
      <w:r>
        <w:rPr>
          <w:rFonts w:hint="eastAsia"/>
        </w:rPr>
        <w:t>，分为原发性颅脑损伤和继发性损伤，具体各分类诊断标准见《外科学》(第九版)中第十八章“</w:t>
      </w:r>
      <w:bookmarkStart w:id="69" w:name="OLE_LINK120"/>
      <w:bookmarkStart w:id="70" w:name="OLE_LINK121"/>
      <w:r>
        <w:rPr>
          <w:rFonts w:hint="eastAsia"/>
        </w:rPr>
        <w:t>颅脑损伤</w:t>
      </w:r>
      <w:bookmarkEnd w:id="69"/>
      <w:bookmarkEnd w:id="70"/>
      <w:r>
        <w:rPr>
          <w:rFonts w:hint="eastAsia"/>
        </w:rPr>
        <w:t>”章节。</w:t>
      </w:r>
    </w:p>
    <w:p w:rsidR="004751AF" w:rsidRDefault="00672F5D">
      <w:pPr>
        <w:pStyle w:val="afff2"/>
      </w:pPr>
      <w:r>
        <w:rPr>
          <w:rFonts w:hint="eastAsia"/>
        </w:rPr>
        <w:t>原发性颅脑损伤包括头皮损伤、颅骨骨折、脑震荡、脑挫伤、弥漫性轴索损伤等；继发性颅脑损伤包括硬脑膜外血肿硬脑膜下血肿、脑内血肿等。</w:t>
      </w:r>
    </w:p>
    <w:p w:rsidR="004751AF" w:rsidRDefault="00672F5D">
      <w:pPr>
        <w:pStyle w:val="affd"/>
        <w:spacing w:before="120" w:after="120"/>
      </w:pPr>
      <w:bookmarkStart w:id="71" w:name="_Toc214990885"/>
      <w:bookmarkStart w:id="72" w:name="_Toc214985008"/>
      <w:r>
        <w:rPr>
          <w:rFonts w:hint="eastAsia"/>
        </w:rPr>
        <w:t>中医诊断</w:t>
      </w:r>
      <w:bookmarkEnd w:id="71"/>
      <w:bookmarkEnd w:id="72"/>
    </w:p>
    <w:p w:rsidR="004751AF" w:rsidRDefault="00672F5D">
      <w:pPr>
        <w:pStyle w:val="affe"/>
        <w:spacing w:before="120" w:after="120"/>
      </w:pPr>
      <w:r>
        <w:rPr>
          <w:rFonts w:hint="eastAsia"/>
        </w:rPr>
        <w:t>主症</w:t>
      </w:r>
    </w:p>
    <w:p w:rsidR="004751AF" w:rsidRDefault="00672F5D">
      <w:pPr>
        <w:pStyle w:val="afffffffff3"/>
      </w:pPr>
      <w:r>
        <w:rPr>
          <w:rFonts w:hint="eastAsia"/>
        </w:rPr>
        <w:t>神明失用之症：出现昏厥或一过性昏厥，嗜睡、健忘、痴呆、烦躁等症状之一。</w:t>
      </w:r>
    </w:p>
    <w:p w:rsidR="004751AF" w:rsidRDefault="00672F5D">
      <w:pPr>
        <w:pStyle w:val="afffffffff3"/>
      </w:pPr>
      <w:r>
        <w:rPr>
          <w:rFonts w:hint="eastAsia"/>
        </w:rPr>
        <w:t>躯体失用之症：出现头昏、头痛、失眠或睡眠颠倒，头颅破损，双目失神，吞咽障碍，言语障碍，视、听障碍，肢体瘫痪、抽搐、肢体强直、二便失禁等症状之一。</w:t>
      </w:r>
    </w:p>
    <w:p w:rsidR="004751AF" w:rsidRDefault="00672F5D">
      <w:pPr>
        <w:pStyle w:val="affe"/>
        <w:spacing w:before="120" w:after="120"/>
      </w:pPr>
      <w:r>
        <w:rPr>
          <w:rFonts w:hint="eastAsia"/>
        </w:rPr>
        <w:t>辨证分型</w:t>
      </w:r>
    </w:p>
    <w:p w:rsidR="004751AF" w:rsidRDefault="00672F5D">
      <w:pPr>
        <w:pStyle w:val="afff"/>
        <w:spacing w:before="120" w:after="120"/>
      </w:pPr>
      <w:r>
        <w:rPr>
          <w:rFonts w:hint="eastAsia"/>
        </w:rPr>
        <w:t>气滞血瘀</w:t>
      </w:r>
      <w:bookmarkStart w:id="73" w:name="OLE_LINK79"/>
      <w:r>
        <w:rPr>
          <w:rFonts w:hint="eastAsia"/>
        </w:rPr>
        <w:t>型</w:t>
      </w:r>
      <w:bookmarkEnd w:id="73"/>
    </w:p>
    <w:p w:rsidR="004751AF" w:rsidRDefault="00672F5D">
      <w:pPr>
        <w:pStyle w:val="afffff8"/>
        <w:ind w:firstLine="420"/>
      </w:pPr>
      <w:r>
        <w:rPr>
          <w:rFonts w:hint="eastAsia"/>
        </w:rPr>
        <w:t>外来暴力伤及脑络之后，头痛、头晕或伴呕恶，目眩，耳鸣，舌质多暗红或有瘀斑，脉弦细而涩。</w:t>
      </w:r>
    </w:p>
    <w:p w:rsidR="004751AF" w:rsidRDefault="00672F5D">
      <w:pPr>
        <w:pStyle w:val="afff"/>
        <w:spacing w:before="120" w:after="120"/>
      </w:pPr>
      <w:r>
        <w:rPr>
          <w:rFonts w:hint="eastAsia"/>
        </w:rPr>
        <w:lastRenderedPageBreak/>
        <w:t>瘀阻清窍型</w:t>
      </w:r>
    </w:p>
    <w:p w:rsidR="004751AF" w:rsidRDefault="00672F5D">
      <w:pPr>
        <w:pStyle w:val="afffff8"/>
        <w:ind w:firstLine="420"/>
      </w:pPr>
      <w:r>
        <w:rPr>
          <w:rFonts w:hint="eastAsia"/>
        </w:rPr>
        <w:t>颅脑外伤后昏迷、牙关紧闭，肢体强痉、抽搐，呕吐或四肢萎软，或神志昏蒙，胡言乱语，或清醒后头痛剧烈，痛处固定如针刺，伴头面部或全身多处青紫瘀肿，舌质紫黯有瘀点，脉弦涩。</w:t>
      </w:r>
    </w:p>
    <w:p w:rsidR="004751AF" w:rsidRDefault="00672F5D">
      <w:pPr>
        <w:pStyle w:val="afff"/>
        <w:spacing w:before="120" w:after="120"/>
      </w:pPr>
      <w:bookmarkStart w:id="74" w:name="OLE_LINK76"/>
      <w:r>
        <w:rPr>
          <w:rFonts w:hint="eastAsia"/>
        </w:rPr>
        <w:t>气虚血瘀</w:t>
      </w:r>
      <w:bookmarkEnd w:id="74"/>
      <w:r>
        <w:rPr>
          <w:rFonts w:hint="eastAsia"/>
        </w:rPr>
        <w:t>型</w:t>
      </w:r>
    </w:p>
    <w:p w:rsidR="004751AF" w:rsidRDefault="00672F5D">
      <w:pPr>
        <w:pStyle w:val="afffff8"/>
        <w:ind w:firstLine="420"/>
      </w:pPr>
      <w:r>
        <w:rPr>
          <w:rFonts w:hint="eastAsia"/>
        </w:rPr>
        <w:t>伤后仍昏迷或清醒后眩晕、乏力、神疲倦怠，半身不遂，口角歪斜，言语不利，或有肢体麻木，舌淡紫或有瘀斑，苔薄白，脉细涩。</w:t>
      </w:r>
    </w:p>
    <w:p w:rsidR="004751AF" w:rsidRDefault="00672F5D">
      <w:pPr>
        <w:pStyle w:val="afff"/>
        <w:spacing w:before="120" w:after="120"/>
      </w:pPr>
      <w:r>
        <w:rPr>
          <w:rFonts w:hint="eastAsia"/>
        </w:rPr>
        <w:t>痰瘀交阻型</w:t>
      </w:r>
    </w:p>
    <w:p w:rsidR="004751AF" w:rsidRDefault="00672F5D">
      <w:pPr>
        <w:pStyle w:val="afffff8"/>
        <w:ind w:firstLine="420"/>
      </w:pPr>
      <w:r>
        <w:rPr>
          <w:rFonts w:hint="eastAsia"/>
        </w:rPr>
        <w:t>伤后仍意识障碍或精神异常，神情恍惚，或手舞足蹈，骂詈喊叫；或清醒但见眩晕、头痛、沉重如裹，胸脘满闷、纳少、恶心、身倦肢重，口舌歪斜或短胖，舌强语蹇，言语不利，口角流涎，伴肢体麻木，或四肢僵直，不言不食，甚至出现失明、失声、失聪，或抽搐、口吐涎沫，舌质黯，舌苔厚腻，脉弦滑或涩。</w:t>
      </w:r>
    </w:p>
    <w:p w:rsidR="004751AF" w:rsidRDefault="00672F5D">
      <w:pPr>
        <w:pStyle w:val="afff"/>
        <w:spacing w:before="120" w:after="120"/>
      </w:pPr>
      <w:bookmarkStart w:id="75" w:name="OLE_LINK78"/>
      <w:bookmarkStart w:id="76" w:name="OLE_LINK77"/>
      <w:r>
        <w:rPr>
          <w:rFonts w:hint="eastAsia"/>
        </w:rPr>
        <w:t>肝肾亏虚</w:t>
      </w:r>
      <w:bookmarkEnd w:id="75"/>
      <w:bookmarkEnd w:id="76"/>
      <w:r>
        <w:rPr>
          <w:rFonts w:hint="eastAsia"/>
        </w:rPr>
        <w:t>型</w:t>
      </w:r>
    </w:p>
    <w:p w:rsidR="004751AF" w:rsidRDefault="00672F5D">
      <w:pPr>
        <w:pStyle w:val="afffff8"/>
        <w:ind w:firstLine="420"/>
      </w:pPr>
      <w:r>
        <w:rPr>
          <w:rFonts w:hint="eastAsia"/>
        </w:rPr>
        <w:t>伤后仍昏迷或清醒后眩晕耳鸣，视物模糊，健忘少寐，神疲，语音低怯，或舌喑不语，或智能减退，肢体痿软无力，足难任地，或肢体强直震颤或癫痫，舌红苔少，脉弦细。</w:t>
      </w:r>
    </w:p>
    <w:p w:rsidR="004751AF" w:rsidRDefault="00672F5D">
      <w:pPr>
        <w:pStyle w:val="affc"/>
        <w:spacing w:before="240" w:after="240"/>
      </w:pPr>
      <w:bookmarkStart w:id="77" w:name="_Toc214985009"/>
      <w:bookmarkStart w:id="78" w:name="_Toc214990886"/>
      <w:r>
        <w:rPr>
          <w:rFonts w:hint="eastAsia"/>
        </w:rPr>
        <w:t>治疗</w:t>
      </w:r>
      <w:bookmarkEnd w:id="77"/>
      <w:bookmarkEnd w:id="78"/>
    </w:p>
    <w:p w:rsidR="004751AF" w:rsidRDefault="00672F5D">
      <w:pPr>
        <w:pStyle w:val="affd"/>
        <w:spacing w:before="120" w:after="120"/>
      </w:pPr>
      <w:r>
        <w:rPr>
          <w:rFonts w:hint="eastAsia"/>
        </w:rPr>
        <w:t>治疗原则</w:t>
      </w:r>
    </w:p>
    <w:p w:rsidR="004751AF" w:rsidRDefault="00672F5D">
      <w:pPr>
        <w:pStyle w:val="afffffffff4"/>
      </w:pPr>
      <w:r>
        <w:rPr>
          <w:rFonts w:hint="eastAsia"/>
        </w:rPr>
        <w:t>急性期（发病2周以内）：以“急救开窍、活血化瘀”为主，兼顾防脱证；</w:t>
      </w:r>
    </w:p>
    <w:p w:rsidR="004751AF" w:rsidRDefault="00672F5D">
      <w:pPr>
        <w:pStyle w:val="afffffffff4"/>
      </w:pPr>
      <w:r>
        <w:rPr>
          <w:rFonts w:hint="eastAsia"/>
        </w:rPr>
        <w:t>恢复期（发病2周至6个月）：以“益气活血、通窍醒脑”为主，逐渐增加扶正药物比例，减少峻猛活血化瘀药，兼顾调理脾胃；</w:t>
      </w:r>
    </w:p>
    <w:p w:rsidR="004751AF" w:rsidRDefault="00672F5D">
      <w:pPr>
        <w:pStyle w:val="afffffffff4"/>
      </w:pPr>
      <w:r>
        <w:rPr>
          <w:rFonts w:hint="eastAsia"/>
        </w:rPr>
        <w:t>后遗症期（发病6个月后）：以“扶正固本、化瘀通络”为主，重点补益气血、肝肾。</w:t>
      </w:r>
    </w:p>
    <w:p w:rsidR="004751AF" w:rsidRDefault="00672F5D">
      <w:pPr>
        <w:pStyle w:val="affd"/>
        <w:spacing w:before="120" w:after="120"/>
      </w:pPr>
      <w:bookmarkStart w:id="79" w:name="_Toc214990887"/>
      <w:bookmarkStart w:id="80" w:name="_Toc214985010"/>
      <w:r>
        <w:rPr>
          <w:rFonts w:hint="eastAsia"/>
        </w:rPr>
        <w:t>治疗方案</w:t>
      </w:r>
      <w:bookmarkEnd w:id="79"/>
      <w:bookmarkEnd w:id="80"/>
    </w:p>
    <w:p w:rsidR="004751AF" w:rsidRDefault="00672F5D">
      <w:pPr>
        <w:pStyle w:val="afffff8"/>
        <w:ind w:firstLine="420"/>
      </w:pPr>
      <w:r>
        <w:rPr>
          <w:rFonts w:hint="eastAsia"/>
        </w:rPr>
        <w:t>具体如下：</w:t>
      </w:r>
    </w:p>
    <w:p w:rsidR="004751AF" w:rsidRDefault="00672F5D">
      <w:pPr>
        <w:pStyle w:val="af2"/>
      </w:pPr>
      <w:bookmarkStart w:id="81" w:name="OLE_LINK50"/>
      <w:bookmarkStart w:id="82" w:name="OLE_LINK51"/>
      <w:r>
        <w:rPr>
          <w:rFonts w:hint="eastAsia"/>
        </w:rPr>
        <w:t>急性期(发病2周以内)出现意识障碍或严重并发症时，应予积极措施救治。处理原则为降低颅内压、控制脑水肿，维持生命机能</w:t>
      </w:r>
      <w:bookmarkEnd w:id="81"/>
      <w:bookmarkEnd w:id="82"/>
      <w:r>
        <w:rPr>
          <w:rFonts w:hint="eastAsia"/>
        </w:rPr>
        <w:t>，同时配合中药内服及使用中成药，在生命体征稳定后开始康复治疗；</w:t>
      </w:r>
    </w:p>
    <w:p w:rsidR="004751AF" w:rsidRDefault="00672F5D">
      <w:pPr>
        <w:pStyle w:val="af2"/>
      </w:pPr>
      <w:r>
        <w:rPr>
          <w:rFonts w:hint="eastAsia"/>
        </w:rPr>
        <w:t>恢复期（发病2周至6个月）降低颅内压、控制脑水肿，积极控制感染，应加强康复训练，采取中药内服外用、针灸推拿等综合治疗方法促进意识、语言和肢体功能的恢复，减少并发症的发生；</w:t>
      </w:r>
    </w:p>
    <w:p w:rsidR="004751AF" w:rsidRDefault="00672F5D">
      <w:pPr>
        <w:pStyle w:val="af2"/>
      </w:pPr>
      <w:r>
        <w:rPr>
          <w:rFonts w:hint="eastAsia"/>
        </w:rPr>
        <w:t>后遗症期（发病6个月后）主要应加强康复训练，采取中药内服外用、针灸推拿等综合治疗方法促进语言和肢体功能的恢复，减少并发症的发生。</w:t>
      </w:r>
    </w:p>
    <w:p w:rsidR="004751AF" w:rsidRDefault="00672F5D">
      <w:pPr>
        <w:pStyle w:val="affd"/>
        <w:spacing w:before="120" w:after="120"/>
      </w:pPr>
      <w:bookmarkStart w:id="83" w:name="OLE_LINK62"/>
      <w:bookmarkStart w:id="84" w:name="_Toc214990888"/>
      <w:bookmarkStart w:id="85" w:name="_Toc214985011"/>
      <w:r>
        <w:rPr>
          <w:rFonts w:hint="eastAsia"/>
        </w:rPr>
        <w:t>治疗方法</w:t>
      </w:r>
      <w:bookmarkEnd w:id="83"/>
      <w:bookmarkEnd w:id="84"/>
      <w:bookmarkEnd w:id="85"/>
    </w:p>
    <w:p w:rsidR="004751AF" w:rsidRDefault="00672F5D">
      <w:pPr>
        <w:pStyle w:val="affe"/>
        <w:spacing w:before="120" w:after="120"/>
      </w:pPr>
      <w:r>
        <w:rPr>
          <w:rFonts w:hint="eastAsia"/>
        </w:rPr>
        <w:t>西医治疗</w:t>
      </w:r>
    </w:p>
    <w:p w:rsidR="004751AF" w:rsidRDefault="00672F5D">
      <w:pPr>
        <w:pStyle w:val="afff"/>
        <w:spacing w:before="120" w:after="120"/>
      </w:pPr>
      <w:r>
        <w:rPr>
          <w:rFonts w:hint="eastAsia"/>
        </w:rPr>
        <w:t>基础</w:t>
      </w:r>
      <w:r>
        <w:t>治疗</w:t>
      </w:r>
    </w:p>
    <w:p w:rsidR="004751AF" w:rsidRDefault="00672F5D">
      <w:pPr>
        <w:pStyle w:val="afffff8"/>
        <w:ind w:firstLine="420"/>
      </w:pPr>
      <w:r>
        <w:rPr>
          <w:rFonts w:hint="eastAsia"/>
        </w:rPr>
        <w:t>具体如下。</w:t>
      </w:r>
    </w:p>
    <w:p w:rsidR="004751AF" w:rsidRDefault="00672F5D">
      <w:pPr>
        <w:pStyle w:val="af2"/>
      </w:pPr>
      <w:r>
        <w:rPr>
          <w:rFonts w:hint="eastAsia"/>
        </w:rPr>
        <w:t>一般措施：</w:t>
      </w:r>
    </w:p>
    <w:p w:rsidR="004751AF" w:rsidRDefault="00672F5D">
      <w:pPr>
        <w:pStyle w:val="2"/>
      </w:pPr>
      <w:r>
        <w:rPr>
          <w:rFonts w:hint="eastAsia"/>
        </w:rPr>
        <w:t>保持安静，减少不必要的搬动；</w:t>
      </w:r>
    </w:p>
    <w:p w:rsidR="004751AF" w:rsidRDefault="00672F5D">
      <w:pPr>
        <w:pStyle w:val="2"/>
      </w:pPr>
      <w:r>
        <w:rPr>
          <w:rFonts w:hint="eastAsia"/>
        </w:rPr>
        <w:t>保持呼吸道通畅；</w:t>
      </w:r>
    </w:p>
    <w:p w:rsidR="004751AF" w:rsidRDefault="00672F5D">
      <w:pPr>
        <w:pStyle w:val="2"/>
      </w:pPr>
      <w:r>
        <w:rPr>
          <w:rFonts w:hint="eastAsia"/>
        </w:rPr>
        <w:t>吸氧、通便、镇静处理；</w:t>
      </w:r>
    </w:p>
    <w:p w:rsidR="004751AF" w:rsidRDefault="00672F5D">
      <w:pPr>
        <w:pStyle w:val="2"/>
      </w:pPr>
      <w:r>
        <w:rPr>
          <w:rFonts w:hint="eastAsia"/>
        </w:rPr>
        <w:t>监测血压、呼吸、脉搏、体温以及脑神经功能的变化。</w:t>
      </w:r>
    </w:p>
    <w:p w:rsidR="004751AF" w:rsidRDefault="00672F5D">
      <w:pPr>
        <w:pStyle w:val="af2"/>
      </w:pPr>
      <w:r>
        <w:rPr>
          <w:rFonts w:hint="eastAsia"/>
        </w:rPr>
        <w:t>控制脑水肿，降低颅内压：可用甘露醇加压静脉滴注或甘露醇加压静脉滴注与速尿静推，交替使用，用药期间注意监测心、肾功能及水电解质情况。</w:t>
      </w:r>
    </w:p>
    <w:p w:rsidR="004751AF" w:rsidRDefault="00672F5D">
      <w:pPr>
        <w:pStyle w:val="af2"/>
      </w:pPr>
      <w:r>
        <w:rPr>
          <w:rFonts w:hint="eastAsia"/>
        </w:rPr>
        <w:lastRenderedPageBreak/>
        <w:t>监控血压：监测血压，使血压控制在正常范围。</w:t>
      </w:r>
    </w:p>
    <w:p w:rsidR="004751AF" w:rsidRDefault="00672F5D">
      <w:pPr>
        <w:pStyle w:val="af2"/>
      </w:pPr>
      <w:r>
        <w:rPr>
          <w:rFonts w:hint="eastAsia"/>
        </w:rPr>
        <w:t>止血剂应用：使用过程中应监测凝血功能，在有关化验指标指导下短期用药。</w:t>
      </w:r>
    </w:p>
    <w:p w:rsidR="004751AF" w:rsidRDefault="00672F5D">
      <w:pPr>
        <w:pStyle w:val="af2"/>
      </w:pPr>
      <w:r>
        <w:rPr>
          <w:rFonts w:hint="eastAsia"/>
        </w:rPr>
        <w:t>降温疗法：应用亚低温治疗仪、人工冬眠等方法亚低温治疗，应用前后注意观察患者的体温、呼吸、血压和意识。高热不退者可予药物退热处理。</w:t>
      </w:r>
    </w:p>
    <w:p w:rsidR="004751AF" w:rsidRDefault="00672F5D">
      <w:pPr>
        <w:pStyle w:val="af2"/>
      </w:pPr>
      <w:r>
        <w:rPr>
          <w:rFonts w:hint="eastAsia"/>
        </w:rPr>
        <w:t>消化道出血处理：视病情予禁食，联合使用制酸止血、保护胃粘膜药物治疗和支持治疗。</w:t>
      </w:r>
    </w:p>
    <w:p w:rsidR="004751AF" w:rsidRDefault="00672F5D">
      <w:pPr>
        <w:pStyle w:val="af2"/>
      </w:pPr>
      <w:r>
        <w:rPr>
          <w:rFonts w:hint="eastAsia"/>
        </w:rPr>
        <w:t>合并肺部及外伤感染，具体治疗</w:t>
      </w:r>
      <w:r>
        <w:t>措施如下：</w:t>
      </w:r>
    </w:p>
    <w:p w:rsidR="004751AF" w:rsidRDefault="00672F5D">
      <w:pPr>
        <w:pStyle w:val="2"/>
      </w:pPr>
      <w:r>
        <w:rPr>
          <w:rFonts w:hint="eastAsia"/>
        </w:rPr>
        <w:t>定时翻身护理；</w:t>
      </w:r>
    </w:p>
    <w:p w:rsidR="004751AF" w:rsidRDefault="00672F5D">
      <w:pPr>
        <w:pStyle w:val="2"/>
      </w:pPr>
      <w:r>
        <w:rPr>
          <w:rFonts w:hint="eastAsia"/>
        </w:rPr>
        <w:t>保持呼吸道通畅，痰液较多时及早气管切开，吸痰护理；</w:t>
      </w:r>
    </w:p>
    <w:p w:rsidR="004751AF" w:rsidRDefault="00672F5D">
      <w:pPr>
        <w:pStyle w:val="2"/>
      </w:pPr>
      <w:r>
        <w:rPr>
          <w:rFonts w:hint="eastAsia"/>
        </w:rPr>
        <w:t>对伤口清创处理；</w:t>
      </w:r>
    </w:p>
    <w:p w:rsidR="004751AF" w:rsidRDefault="00672F5D">
      <w:pPr>
        <w:pStyle w:val="2"/>
      </w:pPr>
      <w:r>
        <w:rPr>
          <w:rFonts w:hint="eastAsia"/>
        </w:rPr>
        <w:t>应用抗生素控制肺部及外伤感染，在药敏指导下选用有针对性的药物治疗。</w:t>
      </w:r>
    </w:p>
    <w:p w:rsidR="004751AF" w:rsidRDefault="00672F5D">
      <w:pPr>
        <w:pStyle w:val="af2"/>
      </w:pPr>
      <w:r>
        <w:rPr>
          <w:rFonts w:hint="eastAsia"/>
        </w:rPr>
        <w:t>腑气不通、大便秘结</w:t>
      </w:r>
      <w:bookmarkStart w:id="86" w:name="OLE_LINK39"/>
      <w:r>
        <w:rPr>
          <w:rFonts w:hint="eastAsia"/>
        </w:rPr>
        <w:t>：</w:t>
      </w:r>
      <w:bookmarkEnd w:id="86"/>
      <w:r>
        <w:rPr>
          <w:rFonts w:hint="eastAsia"/>
        </w:rPr>
        <w:t>选用西药或中药通泻药物，或用导泻剂保留灌肠或清洁灌肠。伴呃逆频作，属腑气不通者予大承气汤加减方煎服，或配合针刺治疗。</w:t>
      </w:r>
    </w:p>
    <w:p w:rsidR="004751AF" w:rsidRDefault="00672F5D">
      <w:pPr>
        <w:pStyle w:val="af2"/>
      </w:pPr>
      <w:r>
        <w:rPr>
          <w:rFonts w:hint="eastAsia"/>
        </w:rPr>
        <w:t>出现脱证：西医对症处理同时，可用参麦注射液或参芪扶正注射液静脉滴注治疗。</w:t>
      </w:r>
    </w:p>
    <w:p w:rsidR="004751AF" w:rsidRDefault="00672F5D">
      <w:pPr>
        <w:pStyle w:val="af2"/>
      </w:pPr>
      <w:r>
        <w:rPr>
          <w:rFonts w:hint="eastAsia"/>
        </w:rPr>
        <w:t>手术治疗：综合分析病情严重程度，根据动态头颅CT结果做出及时诊断，判断有无急诊手术指征，一旦明确有手术指征，应尽快转外科手术治疗。</w:t>
      </w:r>
    </w:p>
    <w:p w:rsidR="004751AF" w:rsidRDefault="00672F5D">
      <w:pPr>
        <w:pStyle w:val="afff"/>
        <w:spacing w:before="120" w:after="120"/>
      </w:pPr>
      <w:r>
        <w:rPr>
          <w:rFonts w:hint="eastAsia"/>
        </w:rPr>
        <w:t>脑保护药物</w:t>
      </w:r>
    </w:p>
    <w:p w:rsidR="004751AF" w:rsidRDefault="00672F5D">
      <w:pPr>
        <w:pStyle w:val="afffff8"/>
        <w:ind w:firstLine="420"/>
      </w:pPr>
      <w:r>
        <w:rPr>
          <w:rFonts w:hint="eastAsia"/>
        </w:rPr>
        <w:t>可根据病情选用奥拉西坦、脑苷肌肽、神经节苷酯等药物。</w:t>
      </w:r>
    </w:p>
    <w:p w:rsidR="004751AF" w:rsidRDefault="00672F5D">
      <w:pPr>
        <w:pStyle w:val="afff"/>
        <w:spacing w:before="120" w:after="120"/>
      </w:pPr>
      <w:r>
        <w:rPr>
          <w:rFonts w:hint="eastAsia"/>
        </w:rPr>
        <w:t>康复治疗</w:t>
      </w:r>
    </w:p>
    <w:p w:rsidR="004751AF" w:rsidRDefault="00672F5D">
      <w:pPr>
        <w:pStyle w:val="afffff8"/>
        <w:ind w:firstLine="420"/>
      </w:pPr>
      <w:r>
        <w:rPr>
          <w:rFonts w:hint="eastAsia"/>
        </w:rPr>
        <w:t>具体</w:t>
      </w:r>
      <w:r>
        <w:t>方法如下：</w:t>
      </w:r>
    </w:p>
    <w:p w:rsidR="004751AF" w:rsidRDefault="00672F5D">
      <w:pPr>
        <w:pStyle w:val="af2"/>
      </w:pPr>
      <w:bookmarkStart w:id="87" w:name="OLE_LINK97"/>
      <w:bookmarkStart w:id="88" w:name="OLE_LINK96"/>
      <w:r>
        <w:rPr>
          <w:rFonts w:hint="eastAsia"/>
        </w:rPr>
        <w:t>予以被动运动、体位治疗等，</w:t>
      </w:r>
      <w:bookmarkEnd w:id="87"/>
      <w:bookmarkEnd w:id="88"/>
      <w:r>
        <w:rPr>
          <w:rFonts w:hint="eastAsia"/>
        </w:rPr>
        <w:t>如运动疗法(MOT0床边双下肢运动)、关节松动训练(被动活动患者各关节)、电动站立床、振动排痰治疗仪治疗、空气压力泵治疗仪治疗、电脑中频电治疗(根据病情选择具体部位)等；</w:t>
      </w:r>
    </w:p>
    <w:p w:rsidR="004751AF" w:rsidRDefault="00672F5D">
      <w:pPr>
        <w:pStyle w:val="af2"/>
      </w:pPr>
      <w:r>
        <w:rPr>
          <w:rFonts w:hint="eastAsia"/>
        </w:rPr>
        <w:t>经颅磁电刺激。经颅磁电治疗仪促醒治疗，可用于意识障碍并有适应症的患者。若患者不能配合，或头部颅骨缺损、有颅骨修复者禁用。</w:t>
      </w:r>
    </w:p>
    <w:p w:rsidR="004751AF" w:rsidRDefault="00672F5D">
      <w:pPr>
        <w:pStyle w:val="affe"/>
        <w:spacing w:before="120" w:after="120"/>
      </w:pPr>
      <w:r>
        <w:rPr>
          <w:rFonts w:hint="eastAsia"/>
        </w:rPr>
        <w:t>中医</w:t>
      </w:r>
      <w:r>
        <w:t>辨证论治</w:t>
      </w:r>
    </w:p>
    <w:p w:rsidR="004751AF" w:rsidRDefault="00672F5D">
      <w:pPr>
        <w:pStyle w:val="afff"/>
        <w:spacing w:before="120" w:after="120"/>
      </w:pPr>
      <w:r>
        <w:rPr>
          <w:rFonts w:hint="eastAsia"/>
        </w:rPr>
        <w:t>气滞血瘀型</w:t>
      </w:r>
    </w:p>
    <w:p w:rsidR="004751AF" w:rsidRDefault="00672F5D">
      <w:pPr>
        <w:pStyle w:val="afff0"/>
        <w:spacing w:before="120" w:after="120"/>
      </w:pPr>
      <w:r>
        <w:rPr>
          <w:rFonts w:hint="eastAsia"/>
        </w:rPr>
        <w:t>内治法</w:t>
      </w:r>
    </w:p>
    <w:p w:rsidR="004751AF" w:rsidRDefault="00672F5D">
      <w:pPr>
        <w:pStyle w:val="afffff8"/>
        <w:ind w:firstLine="420"/>
      </w:pPr>
      <w:r>
        <w:rPr>
          <w:rFonts w:hint="eastAsia"/>
        </w:rPr>
        <w:t>具体如下：</w:t>
      </w:r>
    </w:p>
    <w:p w:rsidR="004751AF" w:rsidRDefault="00672F5D">
      <w:pPr>
        <w:pStyle w:val="af2"/>
      </w:pPr>
      <w:r>
        <w:rPr>
          <w:rFonts w:hint="eastAsia"/>
        </w:rPr>
        <w:t>治法：行气活血；</w:t>
      </w:r>
    </w:p>
    <w:p w:rsidR="004751AF" w:rsidRDefault="00672F5D">
      <w:pPr>
        <w:pStyle w:val="af2"/>
      </w:pPr>
      <w:r>
        <w:rPr>
          <w:rFonts w:hint="eastAsia"/>
        </w:rPr>
        <w:t>推荐方药：血腑逐瘀汤加减；</w:t>
      </w:r>
    </w:p>
    <w:p w:rsidR="004751AF" w:rsidRDefault="00672F5D">
      <w:pPr>
        <w:pStyle w:val="af2"/>
      </w:pPr>
      <w:r>
        <w:rPr>
          <w:rFonts w:hint="eastAsia"/>
        </w:rPr>
        <w:t>药物</w:t>
      </w:r>
      <w:r>
        <w:t>组成：</w:t>
      </w:r>
      <w:r>
        <w:rPr>
          <w:rFonts w:hint="eastAsia"/>
        </w:rPr>
        <w:t>桃仁、红花、当归、枳壳、牛膝、川芎、赤芍、地黄、柴胡、桔梗等；</w:t>
      </w:r>
    </w:p>
    <w:p w:rsidR="004751AF" w:rsidRDefault="00672F5D">
      <w:pPr>
        <w:pStyle w:val="af2"/>
      </w:pPr>
      <w:r>
        <w:rPr>
          <w:rFonts w:hint="eastAsia"/>
        </w:rPr>
        <w:t>煎服法：水煎服，日一付，早晚服用；</w:t>
      </w:r>
    </w:p>
    <w:p w:rsidR="004751AF" w:rsidRDefault="00672F5D">
      <w:pPr>
        <w:pStyle w:val="af2"/>
      </w:pPr>
      <w:r>
        <w:rPr>
          <w:rFonts w:hint="eastAsia"/>
        </w:rPr>
        <w:t>疗程：</w:t>
      </w:r>
      <w:bookmarkStart w:id="89" w:name="OLE_LINK8"/>
      <w:r>
        <w:rPr>
          <w:rFonts w:hint="eastAsia"/>
        </w:rPr>
        <w:t>7</w:t>
      </w:r>
      <w:r>
        <w:rPr>
          <w:rFonts w:hint="eastAsia"/>
          <w:vertAlign w:val="superscript"/>
        </w:rPr>
        <w:t xml:space="preserve"> </w:t>
      </w:r>
      <w:r>
        <w:rPr>
          <w:rFonts w:hint="eastAsia"/>
        </w:rPr>
        <w:t>d为一个疗程；</w:t>
      </w:r>
      <w:bookmarkEnd w:id="89"/>
    </w:p>
    <w:p w:rsidR="004751AF" w:rsidRDefault="00672F5D">
      <w:pPr>
        <w:pStyle w:val="af2"/>
      </w:pPr>
      <w:r>
        <w:rPr>
          <w:rFonts w:hint="eastAsia"/>
        </w:rPr>
        <w:t>中成药：可选用活血化瘀作用中成药口服或静脉滴注。</w:t>
      </w:r>
    </w:p>
    <w:p w:rsidR="004751AF" w:rsidRDefault="00672F5D">
      <w:pPr>
        <w:pStyle w:val="afff0"/>
        <w:spacing w:before="120" w:after="120"/>
      </w:pPr>
      <w:r>
        <w:rPr>
          <w:rFonts w:hint="eastAsia"/>
        </w:rPr>
        <w:t>外治法</w:t>
      </w:r>
      <w:bookmarkStart w:id="90" w:name="OLE_LINK7"/>
    </w:p>
    <w:p w:rsidR="004751AF" w:rsidRDefault="00672F5D">
      <w:pPr>
        <w:pStyle w:val="afffff8"/>
        <w:ind w:firstLine="420"/>
      </w:pPr>
      <w:r>
        <w:rPr>
          <w:rFonts w:hint="eastAsia"/>
        </w:rPr>
        <w:t>选择以下一种或多种方法联合治疗，穴位定位符合GB/T 12346的规定。</w:t>
      </w:r>
      <w:bookmarkEnd w:id="90"/>
    </w:p>
    <w:p w:rsidR="004751AF" w:rsidRDefault="00672F5D">
      <w:pPr>
        <w:pStyle w:val="af2"/>
      </w:pPr>
      <w:r>
        <w:rPr>
          <w:rFonts w:hint="eastAsia"/>
        </w:rPr>
        <w:t>针刺：</w:t>
      </w:r>
      <w:r>
        <w:rPr>
          <w:rFonts w:hAnsi="黑体" w:hint="eastAsia"/>
          <w:szCs w:val="52"/>
        </w:rPr>
        <w:t>取穴百会穴、风池穴、血海穴、太冲穴，针对不同伴随症状，在核心取穴基础上增加配穴，其他操作方法按</w:t>
      </w:r>
      <w:r>
        <w:t>GB/T</w:t>
      </w:r>
      <w:r>
        <w:rPr>
          <w:rFonts w:hint="eastAsia"/>
        </w:rPr>
        <w:t xml:space="preserve"> </w:t>
      </w:r>
      <w:r>
        <w:t>21709.20</w:t>
      </w:r>
      <w:r>
        <w:rPr>
          <w:rFonts w:hint="eastAsia"/>
        </w:rPr>
        <w:t>、</w:t>
      </w:r>
      <w:r>
        <w:t>GB/T</w:t>
      </w:r>
      <w:r>
        <w:rPr>
          <w:rFonts w:hint="eastAsia"/>
        </w:rPr>
        <w:t xml:space="preserve"> </w:t>
      </w:r>
      <w:r>
        <w:t>21709.</w:t>
      </w:r>
      <w:r>
        <w:rPr>
          <w:rFonts w:hint="eastAsia"/>
        </w:rPr>
        <w:t>21的规定执行。</w:t>
      </w:r>
    </w:p>
    <w:p w:rsidR="004751AF" w:rsidRDefault="00672F5D">
      <w:pPr>
        <w:pStyle w:val="af2"/>
      </w:pPr>
      <w:r>
        <w:rPr>
          <w:rFonts w:hint="eastAsia"/>
        </w:rPr>
        <w:t>推拿疗法：</w:t>
      </w:r>
    </w:p>
    <w:p w:rsidR="004751AF" w:rsidRDefault="00672F5D">
      <w:pPr>
        <w:pStyle w:val="2"/>
      </w:pPr>
      <w:r>
        <w:rPr>
          <w:rFonts w:hint="eastAsia"/>
        </w:rPr>
        <w:t>上肢操作：患者仰卧，操作者站于患侧，用手掌从患者肩部向手部推擦上肢，重复10</w:t>
      </w:r>
      <w:bookmarkStart w:id="91" w:name="OLE_LINK1"/>
      <w:r>
        <w:rPr>
          <w:rFonts w:hint="eastAsia"/>
        </w:rPr>
        <w:t>～</w:t>
      </w:r>
      <w:bookmarkEnd w:id="91"/>
      <w:r>
        <w:rPr>
          <w:rFonts w:hint="eastAsia"/>
        </w:rPr>
        <w:t>15次；然后拿揉上肢肌肉（三角肌、肱二头肌、肱三头肌、前臂肌群）；最后活动上肢关节（肩关节、肘关节、腕关节、指间关节），进行屈伸、旋转等被动活动，每个关节活动3</w:t>
      </w:r>
      <w:bookmarkStart w:id="92" w:name="OLE_LINK2"/>
      <w:r>
        <w:rPr>
          <w:rFonts w:hint="eastAsia"/>
        </w:rPr>
        <w:t>～</w:t>
      </w:r>
      <w:bookmarkEnd w:id="92"/>
      <w:r>
        <w:rPr>
          <w:rFonts w:hint="eastAsia"/>
        </w:rPr>
        <w:t>5次，力度轻柔；</w:t>
      </w:r>
    </w:p>
    <w:p w:rsidR="004751AF" w:rsidRDefault="00672F5D">
      <w:pPr>
        <w:pStyle w:val="2"/>
      </w:pPr>
      <w:r>
        <w:rPr>
          <w:rFonts w:hint="eastAsia"/>
        </w:rPr>
        <w:lastRenderedPageBreak/>
        <w:t>下肢操作：患者仰卧，操作者站于患侧，用手掌从患者大腿根部向足部推擦下肢，重复10～15次；拿揉下肢肌肉（股四头肌、股二头肌、腓肠肌、比目鱼肌）；被动活动下肢关节（髋关节、膝关节、踝关节、趾间关节），进行屈伸、旋转等动作，每个关节活动3～5次。</w:t>
      </w:r>
    </w:p>
    <w:p w:rsidR="004751AF" w:rsidRDefault="00672F5D">
      <w:pPr>
        <w:pStyle w:val="af2"/>
      </w:pPr>
      <w:r>
        <w:rPr>
          <w:rFonts w:hint="eastAsia"/>
        </w:rPr>
        <w:t>点穴疗法：上肢拿揉肩髃</w:t>
      </w:r>
      <w:r>
        <w:rPr>
          <w:rFonts w:hAnsi="黑体" w:hint="eastAsia"/>
          <w:szCs w:val="52"/>
        </w:rPr>
        <w:t>穴</w:t>
      </w:r>
      <w:r>
        <w:rPr>
          <w:rFonts w:hint="eastAsia"/>
        </w:rPr>
        <w:t>、曲池</w:t>
      </w:r>
      <w:r>
        <w:rPr>
          <w:rFonts w:hAnsi="黑体" w:hint="eastAsia"/>
          <w:szCs w:val="52"/>
        </w:rPr>
        <w:t>穴</w:t>
      </w:r>
      <w:r>
        <w:rPr>
          <w:rFonts w:hint="eastAsia"/>
        </w:rPr>
        <w:t>、手三里</w:t>
      </w:r>
      <w:r>
        <w:rPr>
          <w:rFonts w:hAnsi="黑体" w:hint="eastAsia"/>
          <w:szCs w:val="52"/>
        </w:rPr>
        <w:t>穴</w:t>
      </w:r>
      <w:r>
        <w:rPr>
          <w:rFonts w:hint="eastAsia"/>
        </w:rPr>
        <w:t>、合谷</w:t>
      </w:r>
      <w:r>
        <w:rPr>
          <w:rFonts w:hAnsi="黑体" w:hint="eastAsia"/>
          <w:szCs w:val="52"/>
        </w:rPr>
        <w:t>穴</w:t>
      </w:r>
      <w:r>
        <w:rPr>
          <w:rFonts w:hint="eastAsia"/>
        </w:rPr>
        <w:t>等穴位，每个穴位按揉1</w:t>
      </w:r>
      <w:bookmarkStart w:id="93" w:name="OLE_LINK4"/>
      <w:r>
        <w:rPr>
          <w:rFonts w:hint="eastAsia"/>
          <w:vertAlign w:val="superscript"/>
        </w:rPr>
        <w:t xml:space="preserve"> </w:t>
      </w:r>
      <w:r>
        <w:rPr>
          <w:rFonts w:hint="eastAsia"/>
        </w:rPr>
        <w:t>min</w:t>
      </w:r>
      <w:bookmarkStart w:id="94" w:name="OLE_LINK5"/>
      <w:bookmarkEnd w:id="93"/>
      <w:r>
        <w:rPr>
          <w:rFonts w:hint="eastAsia"/>
        </w:rPr>
        <w:t>～2</w:t>
      </w:r>
      <w:bookmarkStart w:id="95" w:name="OLE_LINK3"/>
      <w:r>
        <w:rPr>
          <w:rFonts w:hint="eastAsia"/>
          <w:vertAlign w:val="superscript"/>
        </w:rPr>
        <w:t xml:space="preserve"> </w:t>
      </w:r>
      <w:r>
        <w:rPr>
          <w:rFonts w:hint="eastAsia"/>
        </w:rPr>
        <w:t>min</w:t>
      </w:r>
      <w:bookmarkEnd w:id="94"/>
      <w:bookmarkEnd w:id="95"/>
      <w:r>
        <w:rPr>
          <w:rFonts w:hint="eastAsia"/>
        </w:rPr>
        <w:t>；下肢按揉环跳</w:t>
      </w:r>
      <w:r>
        <w:rPr>
          <w:rFonts w:hAnsi="黑体" w:hint="eastAsia"/>
          <w:szCs w:val="52"/>
        </w:rPr>
        <w:t>穴</w:t>
      </w:r>
      <w:r>
        <w:rPr>
          <w:rFonts w:hint="eastAsia"/>
        </w:rPr>
        <w:t>、委中</w:t>
      </w:r>
      <w:r>
        <w:rPr>
          <w:rFonts w:hAnsi="黑体" w:hint="eastAsia"/>
          <w:szCs w:val="52"/>
        </w:rPr>
        <w:t>穴</w:t>
      </w:r>
      <w:r>
        <w:rPr>
          <w:rFonts w:hint="eastAsia"/>
        </w:rPr>
        <w:t>、阳陵泉</w:t>
      </w:r>
      <w:r>
        <w:rPr>
          <w:rFonts w:hAnsi="黑体" w:hint="eastAsia"/>
          <w:szCs w:val="52"/>
        </w:rPr>
        <w:t>穴</w:t>
      </w:r>
      <w:r>
        <w:rPr>
          <w:rFonts w:hint="eastAsia"/>
        </w:rPr>
        <w:t>、足三里</w:t>
      </w:r>
      <w:r>
        <w:rPr>
          <w:rFonts w:hAnsi="黑体" w:hint="eastAsia"/>
          <w:szCs w:val="52"/>
        </w:rPr>
        <w:t>穴</w:t>
      </w:r>
      <w:r>
        <w:rPr>
          <w:rFonts w:hint="eastAsia"/>
        </w:rPr>
        <w:t>、三阴交</w:t>
      </w:r>
      <w:r>
        <w:rPr>
          <w:rFonts w:hAnsi="黑体" w:hint="eastAsia"/>
          <w:szCs w:val="52"/>
        </w:rPr>
        <w:t>穴</w:t>
      </w:r>
      <w:r>
        <w:rPr>
          <w:rFonts w:hint="eastAsia"/>
        </w:rPr>
        <w:t>、涌泉</w:t>
      </w:r>
      <w:r>
        <w:rPr>
          <w:rFonts w:hAnsi="黑体" w:hint="eastAsia"/>
          <w:szCs w:val="52"/>
        </w:rPr>
        <w:t>穴</w:t>
      </w:r>
      <w:r>
        <w:rPr>
          <w:rFonts w:hint="eastAsia"/>
        </w:rPr>
        <w:t>等，每个穴位按揉1</w:t>
      </w:r>
      <w:r>
        <w:rPr>
          <w:rFonts w:hint="eastAsia"/>
          <w:vertAlign w:val="superscript"/>
        </w:rPr>
        <w:t xml:space="preserve"> </w:t>
      </w:r>
      <w:r>
        <w:rPr>
          <w:rFonts w:hint="eastAsia"/>
        </w:rPr>
        <w:t>min～2</w:t>
      </w:r>
      <w:r>
        <w:rPr>
          <w:rFonts w:hint="eastAsia"/>
          <w:vertAlign w:val="superscript"/>
        </w:rPr>
        <w:t xml:space="preserve"> </w:t>
      </w:r>
      <w:r>
        <w:rPr>
          <w:rFonts w:hint="eastAsia"/>
        </w:rPr>
        <w:t>min。</w:t>
      </w:r>
    </w:p>
    <w:p w:rsidR="004751AF" w:rsidRDefault="00672F5D">
      <w:pPr>
        <w:pStyle w:val="af2"/>
      </w:pPr>
      <w:r>
        <w:rPr>
          <w:rFonts w:hint="eastAsia"/>
        </w:rPr>
        <w:t>穴位贴敷：合谷穴、曲池穴、足三里穴、血海穴、三阴交穴，其他操作方法按GB/T 21709.9的规定执行。</w:t>
      </w:r>
    </w:p>
    <w:p w:rsidR="004751AF" w:rsidRDefault="00672F5D">
      <w:pPr>
        <w:pStyle w:val="af2"/>
      </w:pPr>
      <w:r>
        <w:rPr>
          <w:rFonts w:hint="eastAsia"/>
        </w:rPr>
        <w:t>中药直肠滴注治疗：</w:t>
      </w:r>
    </w:p>
    <w:p w:rsidR="004751AF" w:rsidRDefault="00672F5D">
      <w:pPr>
        <w:pStyle w:val="2"/>
      </w:pPr>
      <w:r>
        <w:rPr>
          <w:rFonts w:hint="eastAsia"/>
        </w:rPr>
        <w:t>处方：清热化痰通腑方(大黄、芒硝、枳实等药物组成),适用于痰热腑实证患者；</w:t>
      </w:r>
    </w:p>
    <w:p w:rsidR="004751AF" w:rsidRDefault="00672F5D">
      <w:pPr>
        <w:pStyle w:val="2"/>
      </w:pPr>
      <w:r>
        <w:rPr>
          <w:rFonts w:hint="eastAsia"/>
        </w:rPr>
        <w:t>用法：浓煎100</w:t>
      </w:r>
      <w:r>
        <w:rPr>
          <w:rFonts w:hint="eastAsia"/>
          <w:vertAlign w:val="superscript"/>
        </w:rPr>
        <w:t xml:space="preserve"> </w:t>
      </w:r>
      <w:r>
        <w:rPr>
          <w:rFonts w:hint="eastAsia"/>
        </w:rPr>
        <w:t>mL～150</w:t>
      </w:r>
      <w:r>
        <w:rPr>
          <w:rFonts w:hint="eastAsia"/>
          <w:vertAlign w:val="superscript"/>
        </w:rPr>
        <w:t xml:space="preserve"> </w:t>
      </w:r>
      <w:bookmarkStart w:id="96" w:name="OLE_LINK6"/>
      <w:r>
        <w:rPr>
          <w:rFonts w:hint="eastAsia"/>
        </w:rPr>
        <w:t>m</w:t>
      </w:r>
      <w:bookmarkEnd w:id="96"/>
      <w:r>
        <w:rPr>
          <w:rFonts w:hint="eastAsia"/>
        </w:rPr>
        <w:t>L,直肠滴注，每分钟60滴，保留1</w:t>
      </w:r>
      <w:r>
        <w:rPr>
          <w:rFonts w:hint="eastAsia"/>
          <w:vertAlign w:val="superscript"/>
        </w:rPr>
        <w:t xml:space="preserve"> </w:t>
      </w:r>
      <w:r>
        <w:rPr>
          <w:rFonts w:hint="eastAsia"/>
        </w:rPr>
        <w:t>h以上，每日一副。</w:t>
      </w:r>
    </w:p>
    <w:p w:rsidR="004751AF" w:rsidRDefault="00672F5D">
      <w:pPr>
        <w:pStyle w:val="af2"/>
      </w:pPr>
      <w:r>
        <w:rPr>
          <w:rFonts w:hint="eastAsia"/>
        </w:rPr>
        <w:t>中药涂擦治疗：</w:t>
      </w:r>
    </w:p>
    <w:p w:rsidR="004751AF" w:rsidRDefault="00672F5D">
      <w:pPr>
        <w:pStyle w:val="2"/>
      </w:pPr>
      <w:r>
        <w:rPr>
          <w:rFonts w:hint="eastAsia"/>
        </w:rPr>
        <w:t>处方：中药擦浴方(红花、艾叶、茵陈等药物组成),具有杀虫止痒、活血通络的作用；</w:t>
      </w:r>
    </w:p>
    <w:p w:rsidR="004751AF" w:rsidRDefault="00672F5D">
      <w:pPr>
        <w:pStyle w:val="2"/>
      </w:pPr>
      <w:r>
        <w:rPr>
          <w:rFonts w:hint="eastAsia"/>
        </w:rPr>
        <w:t>用法：中药打粉，浸泡，水煎，外用涂擦。</w:t>
      </w:r>
    </w:p>
    <w:p w:rsidR="004751AF" w:rsidRDefault="00672F5D">
      <w:pPr>
        <w:pStyle w:val="afff"/>
        <w:spacing w:before="120" w:after="120"/>
      </w:pPr>
      <w:r>
        <w:rPr>
          <w:rFonts w:hint="eastAsia"/>
        </w:rPr>
        <w:t>瘀阻清窍型</w:t>
      </w:r>
    </w:p>
    <w:p w:rsidR="004751AF" w:rsidRDefault="00672F5D">
      <w:pPr>
        <w:pStyle w:val="afff0"/>
        <w:spacing w:before="120" w:after="120"/>
      </w:pPr>
      <w:r>
        <w:rPr>
          <w:rFonts w:hint="eastAsia"/>
        </w:rPr>
        <w:t>内治法</w:t>
      </w:r>
    </w:p>
    <w:p w:rsidR="004751AF" w:rsidRDefault="00672F5D">
      <w:pPr>
        <w:pStyle w:val="afffff8"/>
        <w:ind w:firstLine="420"/>
      </w:pPr>
      <w:r>
        <w:rPr>
          <w:rFonts w:hint="eastAsia"/>
        </w:rPr>
        <w:t>具体如下：</w:t>
      </w:r>
    </w:p>
    <w:p w:rsidR="004751AF" w:rsidRDefault="00672F5D">
      <w:pPr>
        <w:pStyle w:val="af2"/>
      </w:pPr>
      <w:r>
        <w:rPr>
          <w:rFonts w:hint="eastAsia"/>
        </w:rPr>
        <w:t>治法：活血化瘀，开窍醒脑；</w:t>
      </w:r>
    </w:p>
    <w:p w:rsidR="004751AF" w:rsidRDefault="00672F5D">
      <w:pPr>
        <w:pStyle w:val="af2"/>
      </w:pPr>
      <w:r>
        <w:rPr>
          <w:rFonts w:hint="eastAsia"/>
        </w:rPr>
        <w:t>推荐方药：通窍活血汤加减；</w:t>
      </w:r>
    </w:p>
    <w:p w:rsidR="004751AF" w:rsidRDefault="00672F5D">
      <w:pPr>
        <w:pStyle w:val="af2"/>
      </w:pPr>
      <w:r>
        <w:rPr>
          <w:rFonts w:hint="eastAsia"/>
        </w:rPr>
        <w:t>药物</w:t>
      </w:r>
      <w:r>
        <w:t>组成：</w:t>
      </w:r>
      <w:r>
        <w:rPr>
          <w:rFonts w:hint="eastAsia"/>
        </w:rPr>
        <w:t>丹参、田七、红花、川芎、石菖蒲、琥珀(冲服)、郁金等；</w:t>
      </w:r>
    </w:p>
    <w:p w:rsidR="004751AF" w:rsidRDefault="00672F5D">
      <w:pPr>
        <w:pStyle w:val="af2"/>
      </w:pPr>
      <w:r>
        <w:rPr>
          <w:rFonts w:hint="eastAsia"/>
        </w:rPr>
        <w:t>煎服法：水煎服，日一付，早晚服用；</w:t>
      </w:r>
    </w:p>
    <w:p w:rsidR="004751AF" w:rsidRDefault="00672F5D">
      <w:pPr>
        <w:pStyle w:val="af2"/>
      </w:pPr>
      <w:r>
        <w:rPr>
          <w:rFonts w:hint="eastAsia"/>
        </w:rPr>
        <w:t>疗程：7</w:t>
      </w:r>
      <w:r>
        <w:rPr>
          <w:rFonts w:hint="eastAsia"/>
          <w:vertAlign w:val="superscript"/>
        </w:rPr>
        <w:t xml:space="preserve"> </w:t>
      </w:r>
      <w:r>
        <w:rPr>
          <w:rFonts w:hint="eastAsia"/>
        </w:rPr>
        <w:t>d为一疗程；</w:t>
      </w:r>
    </w:p>
    <w:p w:rsidR="004751AF" w:rsidRDefault="00672F5D">
      <w:pPr>
        <w:pStyle w:val="af2"/>
      </w:pPr>
      <w:r>
        <w:rPr>
          <w:rFonts w:hint="eastAsia"/>
        </w:rPr>
        <w:t>中成药：可选用活血化瘀，醒脑开窍作用中成药口服或静脉滴注。</w:t>
      </w:r>
    </w:p>
    <w:p w:rsidR="004751AF" w:rsidRDefault="00672F5D">
      <w:pPr>
        <w:pStyle w:val="afff0"/>
        <w:spacing w:before="120" w:after="120"/>
      </w:pPr>
      <w:r>
        <w:rPr>
          <w:rFonts w:hint="eastAsia"/>
        </w:rPr>
        <w:t>外治法</w:t>
      </w:r>
    </w:p>
    <w:p w:rsidR="004751AF" w:rsidRDefault="00672F5D">
      <w:pPr>
        <w:pStyle w:val="afffff8"/>
        <w:ind w:firstLine="420"/>
      </w:pPr>
      <w:r>
        <w:rPr>
          <w:rFonts w:hint="eastAsia"/>
        </w:rPr>
        <w:t>选择以下一种或多种方法联合治疗，穴位定位符合GB/T 12346的规定：</w:t>
      </w:r>
    </w:p>
    <w:p w:rsidR="004751AF" w:rsidRDefault="00672F5D">
      <w:pPr>
        <w:pStyle w:val="af2"/>
        <w:rPr>
          <w:rFonts w:hAnsi="黑体"/>
          <w:szCs w:val="52"/>
        </w:rPr>
      </w:pPr>
      <w:r>
        <w:rPr>
          <w:rFonts w:hint="eastAsia"/>
        </w:rPr>
        <w:t>针刺：</w:t>
      </w:r>
      <w:r>
        <w:rPr>
          <w:rFonts w:hAnsi="黑体" w:hint="eastAsia"/>
          <w:szCs w:val="52"/>
        </w:rPr>
        <w:t>取穴于百会穴、水沟（人中）穴、风池穴、内关穴、三阴交穴、极泉穴、尺泽穴、委中穴、太冲穴，对不同伴随症状，在核心取穴基础上增加配穴，其他操作方法按</w:t>
      </w:r>
      <w:r>
        <w:t>GB/T</w:t>
      </w:r>
      <w:r>
        <w:rPr>
          <w:rFonts w:hint="eastAsia"/>
        </w:rPr>
        <w:t xml:space="preserve"> </w:t>
      </w:r>
      <w:r>
        <w:t>21709.20</w:t>
      </w:r>
      <w:r>
        <w:rPr>
          <w:rFonts w:hint="eastAsia"/>
        </w:rPr>
        <w:t>、</w:t>
      </w:r>
      <w:r>
        <w:t>GB/T</w:t>
      </w:r>
      <w:r>
        <w:rPr>
          <w:rFonts w:hint="eastAsia"/>
        </w:rPr>
        <w:t xml:space="preserve"> </w:t>
      </w:r>
      <w:r>
        <w:t>21709.</w:t>
      </w:r>
      <w:r>
        <w:rPr>
          <w:rFonts w:hint="eastAsia"/>
        </w:rPr>
        <w:t>21的规定执行；</w:t>
      </w:r>
    </w:p>
    <w:p w:rsidR="004751AF" w:rsidRDefault="00672F5D">
      <w:pPr>
        <w:pStyle w:val="af2"/>
      </w:pPr>
      <w:r>
        <w:rPr>
          <w:rFonts w:hint="eastAsia"/>
        </w:rPr>
        <w:t>推拿疗法、点穴疗法、穴位贴敷：</w:t>
      </w:r>
      <w:bookmarkStart w:id="97" w:name="OLE_LINK9"/>
      <w:r>
        <w:rPr>
          <w:rFonts w:hint="eastAsia"/>
        </w:rPr>
        <w:t>同5</w:t>
      </w:r>
      <w:r>
        <w:t>.3.2.1.2</w:t>
      </w:r>
      <w:r>
        <w:rPr>
          <w:rFonts w:hint="eastAsia"/>
        </w:rPr>
        <w:t>。</w:t>
      </w:r>
      <w:bookmarkEnd w:id="97"/>
    </w:p>
    <w:p w:rsidR="004751AF" w:rsidRDefault="00672F5D">
      <w:pPr>
        <w:pStyle w:val="afff"/>
        <w:spacing w:before="120" w:after="120"/>
      </w:pPr>
      <w:r>
        <w:rPr>
          <w:rFonts w:hint="eastAsia"/>
        </w:rPr>
        <w:t>气虚血瘀型</w:t>
      </w:r>
    </w:p>
    <w:p w:rsidR="004751AF" w:rsidRDefault="00672F5D">
      <w:pPr>
        <w:pStyle w:val="afff0"/>
        <w:spacing w:before="120" w:after="120"/>
      </w:pPr>
      <w:r>
        <w:rPr>
          <w:rFonts w:hint="eastAsia"/>
        </w:rPr>
        <w:t>内治法</w:t>
      </w:r>
    </w:p>
    <w:p w:rsidR="004751AF" w:rsidRDefault="00672F5D">
      <w:pPr>
        <w:pStyle w:val="afffff8"/>
        <w:ind w:firstLine="420"/>
      </w:pPr>
      <w:r>
        <w:rPr>
          <w:rFonts w:hint="eastAsia"/>
        </w:rPr>
        <w:t>具体如下：</w:t>
      </w:r>
    </w:p>
    <w:p w:rsidR="004751AF" w:rsidRDefault="00672F5D">
      <w:pPr>
        <w:pStyle w:val="af2"/>
      </w:pPr>
      <w:r>
        <w:rPr>
          <w:rFonts w:hint="eastAsia"/>
        </w:rPr>
        <w:t>治法：益气活血，化瘀通络；</w:t>
      </w:r>
    </w:p>
    <w:p w:rsidR="004751AF" w:rsidRDefault="00672F5D">
      <w:pPr>
        <w:pStyle w:val="af2"/>
      </w:pPr>
      <w:r>
        <w:rPr>
          <w:rFonts w:hint="eastAsia"/>
        </w:rPr>
        <w:t>推荐方药：补阳还五汤加减；</w:t>
      </w:r>
    </w:p>
    <w:p w:rsidR="004751AF" w:rsidRDefault="00672F5D">
      <w:pPr>
        <w:pStyle w:val="af2"/>
      </w:pPr>
      <w:r>
        <w:rPr>
          <w:rFonts w:hint="eastAsia"/>
        </w:rPr>
        <w:t>药物组成：黄芪、当归、川芎、丹参、天麻、赤芍、地龙等；</w:t>
      </w:r>
    </w:p>
    <w:p w:rsidR="004751AF" w:rsidRDefault="00672F5D">
      <w:pPr>
        <w:pStyle w:val="af2"/>
      </w:pPr>
      <w:r>
        <w:rPr>
          <w:rFonts w:hint="eastAsia"/>
        </w:rPr>
        <w:t>煎服法：水煎服，日一付，早晚服用；</w:t>
      </w:r>
    </w:p>
    <w:p w:rsidR="004751AF" w:rsidRDefault="00672F5D">
      <w:pPr>
        <w:pStyle w:val="af2"/>
      </w:pPr>
      <w:r>
        <w:rPr>
          <w:rFonts w:hint="eastAsia"/>
        </w:rPr>
        <w:t>疗程：7</w:t>
      </w:r>
      <w:r>
        <w:rPr>
          <w:rFonts w:hint="eastAsia"/>
          <w:vertAlign w:val="superscript"/>
        </w:rPr>
        <w:t xml:space="preserve"> </w:t>
      </w:r>
      <w:r>
        <w:rPr>
          <w:rFonts w:hint="eastAsia"/>
        </w:rPr>
        <w:t>d为一个疗程；</w:t>
      </w:r>
    </w:p>
    <w:p w:rsidR="004751AF" w:rsidRDefault="00672F5D">
      <w:pPr>
        <w:pStyle w:val="af2"/>
      </w:pPr>
      <w:r>
        <w:rPr>
          <w:rFonts w:hint="eastAsia"/>
        </w:rPr>
        <w:t>中成药：可选用补气活血作用中成药口服或静脉滴注。</w:t>
      </w:r>
    </w:p>
    <w:p w:rsidR="004751AF" w:rsidRDefault="00672F5D">
      <w:pPr>
        <w:pStyle w:val="afff0"/>
        <w:spacing w:before="120" w:after="120"/>
      </w:pPr>
      <w:r>
        <w:rPr>
          <w:rFonts w:hint="eastAsia"/>
        </w:rPr>
        <w:t>外治法</w:t>
      </w:r>
    </w:p>
    <w:p w:rsidR="004751AF" w:rsidRDefault="00672F5D">
      <w:pPr>
        <w:pStyle w:val="afffff8"/>
        <w:ind w:firstLine="420"/>
      </w:pPr>
      <w:r>
        <w:rPr>
          <w:rFonts w:hint="eastAsia"/>
        </w:rPr>
        <w:t>选择以下一种或多种方法联合治疗，穴位定位符合GB/T 12346的规定。</w:t>
      </w:r>
    </w:p>
    <w:p w:rsidR="004751AF" w:rsidRDefault="00672F5D">
      <w:pPr>
        <w:pStyle w:val="af2"/>
        <w:rPr>
          <w:rFonts w:hAnsi="黑体"/>
          <w:szCs w:val="52"/>
        </w:rPr>
      </w:pPr>
      <w:r>
        <w:rPr>
          <w:rFonts w:hint="eastAsia"/>
        </w:rPr>
        <w:t>针刺：取穴于</w:t>
      </w:r>
      <w:r>
        <w:rPr>
          <w:rFonts w:hAnsi="黑体" w:hint="eastAsia"/>
          <w:szCs w:val="52"/>
        </w:rPr>
        <w:t>气海穴、关元穴、百会穴、风池穴、内关穴、三阴交穴、曲池穴、手三里穴、外关穴、阳陵泉穴，对不同伴随症状，在核心取穴基础上增加配穴，其他操作方法按</w:t>
      </w:r>
      <w:r>
        <w:t>GB/T</w:t>
      </w:r>
      <w:r>
        <w:rPr>
          <w:rFonts w:hint="eastAsia"/>
        </w:rPr>
        <w:t xml:space="preserve"> </w:t>
      </w:r>
      <w:r>
        <w:t>21709.20</w:t>
      </w:r>
      <w:r>
        <w:rPr>
          <w:rFonts w:hint="eastAsia"/>
        </w:rPr>
        <w:t>、</w:t>
      </w:r>
      <w:r>
        <w:t>GB/T</w:t>
      </w:r>
      <w:r>
        <w:rPr>
          <w:rFonts w:hint="eastAsia"/>
        </w:rPr>
        <w:t xml:space="preserve"> </w:t>
      </w:r>
      <w:r>
        <w:t>21709.</w:t>
      </w:r>
      <w:r>
        <w:rPr>
          <w:rFonts w:hint="eastAsia"/>
        </w:rPr>
        <w:t>21的规定执行</w:t>
      </w:r>
      <w:r>
        <w:rPr>
          <w:rFonts w:hAnsi="黑体" w:hint="eastAsia"/>
          <w:szCs w:val="52"/>
        </w:rPr>
        <w:t>；</w:t>
      </w:r>
    </w:p>
    <w:p w:rsidR="004751AF" w:rsidRDefault="00672F5D">
      <w:pPr>
        <w:pStyle w:val="af2"/>
      </w:pPr>
      <w:r>
        <w:rPr>
          <w:rFonts w:hint="eastAsia"/>
        </w:rPr>
        <w:t>推拿疗法、点穴疗法：同5</w:t>
      </w:r>
      <w:r>
        <w:t>.3.2.1.2</w:t>
      </w:r>
      <w:r>
        <w:rPr>
          <w:rFonts w:hint="eastAsia"/>
        </w:rPr>
        <w:t>；</w:t>
      </w:r>
    </w:p>
    <w:p w:rsidR="004751AF" w:rsidRDefault="00672F5D">
      <w:pPr>
        <w:pStyle w:val="af2"/>
      </w:pPr>
      <w:r>
        <w:rPr>
          <w:rFonts w:hint="eastAsia"/>
        </w:rPr>
        <w:lastRenderedPageBreak/>
        <w:t>穴位贴敷：取穴于气海穴、关元穴、膻中穴、合谷穴、血海穴、足三里穴、三阴交</w:t>
      </w:r>
      <w:r>
        <w:rPr>
          <w:rFonts w:hAnsi="黑体" w:hint="eastAsia"/>
          <w:szCs w:val="52"/>
        </w:rPr>
        <w:t>穴</w:t>
      </w:r>
      <w:r>
        <w:rPr>
          <w:rFonts w:hint="eastAsia"/>
        </w:rPr>
        <w:t>，</w:t>
      </w:r>
      <w:bookmarkStart w:id="98" w:name="OLE_LINK10"/>
      <w:r>
        <w:rPr>
          <w:rFonts w:hint="eastAsia"/>
        </w:rPr>
        <w:t>其他操作方法按GB/T 21709.9的规定执行。</w:t>
      </w:r>
      <w:bookmarkEnd w:id="98"/>
    </w:p>
    <w:p w:rsidR="004751AF" w:rsidRDefault="00672F5D">
      <w:pPr>
        <w:pStyle w:val="afff"/>
        <w:spacing w:before="120" w:after="120"/>
      </w:pPr>
      <w:r>
        <w:rPr>
          <w:rFonts w:hint="eastAsia"/>
        </w:rPr>
        <w:t>痰瘀交阻型</w:t>
      </w:r>
    </w:p>
    <w:p w:rsidR="004751AF" w:rsidRDefault="00672F5D">
      <w:pPr>
        <w:pStyle w:val="afff0"/>
        <w:spacing w:before="120" w:after="120"/>
      </w:pPr>
      <w:r>
        <w:rPr>
          <w:rFonts w:hint="eastAsia"/>
        </w:rPr>
        <w:t>内治法</w:t>
      </w:r>
    </w:p>
    <w:p w:rsidR="004751AF" w:rsidRDefault="00672F5D">
      <w:pPr>
        <w:pStyle w:val="afffff8"/>
        <w:ind w:firstLine="420"/>
      </w:pPr>
      <w:r>
        <w:rPr>
          <w:rFonts w:hint="eastAsia"/>
        </w:rPr>
        <w:t>具体如下：</w:t>
      </w:r>
    </w:p>
    <w:p w:rsidR="004751AF" w:rsidRDefault="00672F5D">
      <w:pPr>
        <w:pStyle w:val="af2"/>
      </w:pPr>
      <w:r>
        <w:rPr>
          <w:rFonts w:hint="eastAsia"/>
        </w:rPr>
        <w:t>治法：化痰祛瘀，通络开窍；</w:t>
      </w:r>
    </w:p>
    <w:p w:rsidR="004751AF" w:rsidRDefault="00672F5D">
      <w:pPr>
        <w:pStyle w:val="af2"/>
      </w:pPr>
      <w:r>
        <w:rPr>
          <w:rFonts w:hint="eastAsia"/>
        </w:rPr>
        <w:t>推荐方药：通窍活血汤合二陈汤加减；</w:t>
      </w:r>
    </w:p>
    <w:p w:rsidR="004751AF" w:rsidRDefault="00672F5D">
      <w:pPr>
        <w:pStyle w:val="af2"/>
      </w:pPr>
      <w:r>
        <w:rPr>
          <w:rFonts w:hint="eastAsia"/>
        </w:rPr>
        <w:t>药物组成：僵蚕、青石、石菖蒲、胆南星、郁金、红花、丹参、田七等；</w:t>
      </w:r>
    </w:p>
    <w:p w:rsidR="004751AF" w:rsidRDefault="00672F5D">
      <w:pPr>
        <w:pStyle w:val="af2"/>
      </w:pPr>
      <w:r>
        <w:rPr>
          <w:rFonts w:hint="eastAsia"/>
        </w:rPr>
        <w:t>煎服法：水煎服，日一付，早晚服用；</w:t>
      </w:r>
    </w:p>
    <w:p w:rsidR="004751AF" w:rsidRDefault="00672F5D">
      <w:pPr>
        <w:pStyle w:val="af2"/>
      </w:pPr>
      <w:r>
        <w:rPr>
          <w:rFonts w:hint="eastAsia"/>
        </w:rPr>
        <w:t>疗程：</w:t>
      </w:r>
      <w:bookmarkStart w:id="99" w:name="OLE_LINK11"/>
      <w:r>
        <w:rPr>
          <w:rFonts w:hint="eastAsia"/>
        </w:rPr>
        <w:t>7</w:t>
      </w:r>
      <w:r>
        <w:rPr>
          <w:rFonts w:hint="eastAsia"/>
          <w:vertAlign w:val="superscript"/>
        </w:rPr>
        <w:t xml:space="preserve"> </w:t>
      </w:r>
      <w:r>
        <w:rPr>
          <w:rFonts w:hint="eastAsia"/>
        </w:rPr>
        <w:t>d为一个疗程；</w:t>
      </w:r>
      <w:bookmarkEnd w:id="99"/>
    </w:p>
    <w:p w:rsidR="004751AF" w:rsidRDefault="00672F5D">
      <w:pPr>
        <w:pStyle w:val="af2"/>
      </w:pPr>
      <w:r>
        <w:rPr>
          <w:rFonts w:hint="eastAsia"/>
        </w:rPr>
        <w:t>中成药：可选用醒脑静注射液、注射用血栓通或银杏达莫注 射液等静脉滴注治疗。</w:t>
      </w:r>
    </w:p>
    <w:p w:rsidR="004751AF" w:rsidRDefault="00672F5D">
      <w:pPr>
        <w:pStyle w:val="afff0"/>
        <w:spacing w:before="120" w:after="120"/>
      </w:pPr>
      <w:r>
        <w:rPr>
          <w:rFonts w:hint="eastAsia"/>
        </w:rPr>
        <w:t>外治法</w:t>
      </w:r>
    </w:p>
    <w:p w:rsidR="004751AF" w:rsidRDefault="00672F5D">
      <w:pPr>
        <w:pStyle w:val="afffff8"/>
        <w:ind w:firstLine="420"/>
      </w:pPr>
      <w:r>
        <w:rPr>
          <w:rFonts w:hint="eastAsia"/>
        </w:rPr>
        <w:t>具体如下：</w:t>
      </w:r>
    </w:p>
    <w:p w:rsidR="004751AF" w:rsidRDefault="00672F5D">
      <w:pPr>
        <w:pStyle w:val="af2"/>
        <w:rPr>
          <w:rFonts w:hAnsi="黑体"/>
          <w:szCs w:val="52"/>
        </w:rPr>
      </w:pPr>
      <w:r>
        <w:rPr>
          <w:rFonts w:hint="eastAsia"/>
        </w:rPr>
        <w:t>针刺：</w:t>
      </w:r>
      <w:r>
        <w:rPr>
          <w:rFonts w:hAnsi="黑体" w:hint="eastAsia"/>
          <w:szCs w:val="52"/>
        </w:rPr>
        <w:t>取穴于丰隆穴、中脘穴、阴陵泉穴、廉泉穴、百会穴、风池穴、内关穴、三阴交穴、曲池穴、手三里穴、外关穴，对不同伴随症状，在核心取穴基础上增加配穴，其他操作方法按</w:t>
      </w:r>
      <w:r>
        <w:t>GB/T</w:t>
      </w:r>
      <w:r>
        <w:rPr>
          <w:rFonts w:hint="eastAsia"/>
        </w:rPr>
        <w:t xml:space="preserve"> </w:t>
      </w:r>
      <w:r>
        <w:t>21709.20</w:t>
      </w:r>
      <w:r>
        <w:rPr>
          <w:rFonts w:hint="eastAsia"/>
        </w:rPr>
        <w:t>、</w:t>
      </w:r>
      <w:r>
        <w:t>GB/T</w:t>
      </w:r>
      <w:r>
        <w:rPr>
          <w:rFonts w:hint="eastAsia"/>
        </w:rPr>
        <w:t xml:space="preserve"> </w:t>
      </w:r>
      <w:r>
        <w:t>21709.</w:t>
      </w:r>
      <w:r>
        <w:rPr>
          <w:rFonts w:hint="eastAsia"/>
        </w:rPr>
        <w:t>21的规定执行</w:t>
      </w:r>
      <w:r>
        <w:rPr>
          <w:rFonts w:hAnsi="黑体" w:hint="eastAsia"/>
          <w:szCs w:val="52"/>
        </w:rPr>
        <w:t>；</w:t>
      </w:r>
    </w:p>
    <w:p w:rsidR="004751AF" w:rsidRDefault="00672F5D">
      <w:pPr>
        <w:pStyle w:val="af2"/>
      </w:pPr>
      <w:r>
        <w:rPr>
          <w:rFonts w:hint="eastAsia"/>
        </w:rPr>
        <w:t>推拿疗法、点穴疗法：同5</w:t>
      </w:r>
      <w:r>
        <w:t>.3.2.1.2</w:t>
      </w:r>
      <w:r>
        <w:rPr>
          <w:rFonts w:hint="eastAsia"/>
        </w:rPr>
        <w:t>；</w:t>
      </w:r>
    </w:p>
    <w:p w:rsidR="004751AF" w:rsidRDefault="00672F5D">
      <w:pPr>
        <w:pStyle w:val="af2"/>
      </w:pPr>
      <w:r>
        <w:rPr>
          <w:rFonts w:hint="eastAsia"/>
        </w:rPr>
        <w:t>穴位贴敷：取穴于丰隆穴、中脘穴、阴陵泉穴、膻中穴、合谷穴、血海穴、足三里穴、三阴交穴，其他操作方法按GB/T 21709.9的规定执行。</w:t>
      </w:r>
    </w:p>
    <w:p w:rsidR="004751AF" w:rsidRDefault="00672F5D">
      <w:pPr>
        <w:pStyle w:val="afff"/>
        <w:spacing w:before="120" w:after="120"/>
      </w:pPr>
      <w:r>
        <w:rPr>
          <w:rFonts w:hint="eastAsia"/>
        </w:rPr>
        <w:t>肝肾亏虚型</w:t>
      </w:r>
    </w:p>
    <w:p w:rsidR="004751AF" w:rsidRDefault="00672F5D">
      <w:pPr>
        <w:pStyle w:val="afff0"/>
        <w:spacing w:before="120" w:after="120"/>
      </w:pPr>
      <w:r>
        <w:rPr>
          <w:rFonts w:hint="eastAsia"/>
        </w:rPr>
        <w:t>内治法</w:t>
      </w:r>
    </w:p>
    <w:p w:rsidR="004751AF" w:rsidRDefault="00672F5D">
      <w:pPr>
        <w:pStyle w:val="afffff8"/>
        <w:ind w:firstLine="420"/>
      </w:pPr>
      <w:r>
        <w:rPr>
          <w:rFonts w:hint="eastAsia"/>
        </w:rPr>
        <w:t>具体如下：</w:t>
      </w:r>
    </w:p>
    <w:p w:rsidR="004751AF" w:rsidRDefault="00672F5D">
      <w:pPr>
        <w:pStyle w:val="af2"/>
      </w:pPr>
      <w:r>
        <w:rPr>
          <w:rFonts w:hint="eastAsia"/>
        </w:rPr>
        <w:t>治法：滋补肝肾、填精补髓；</w:t>
      </w:r>
    </w:p>
    <w:p w:rsidR="004751AF" w:rsidRDefault="00672F5D">
      <w:pPr>
        <w:pStyle w:val="af2"/>
      </w:pPr>
      <w:r>
        <w:rPr>
          <w:rFonts w:hint="eastAsia"/>
        </w:rPr>
        <w:t>推荐方药：杞菊地黄丸加减；</w:t>
      </w:r>
    </w:p>
    <w:p w:rsidR="004751AF" w:rsidRDefault="00672F5D">
      <w:pPr>
        <w:pStyle w:val="af2"/>
      </w:pPr>
      <w:r>
        <w:rPr>
          <w:rFonts w:hint="eastAsia"/>
        </w:rPr>
        <w:t>药物组成：黄芪、黄精、熟地、枸杞子、益智仁、山萸肉、菟丝子等；</w:t>
      </w:r>
    </w:p>
    <w:p w:rsidR="004751AF" w:rsidRDefault="00672F5D">
      <w:pPr>
        <w:pStyle w:val="af2"/>
      </w:pPr>
      <w:r>
        <w:rPr>
          <w:rFonts w:hint="eastAsia"/>
        </w:rPr>
        <w:t>煎服法：水煎服，日一付，早晚服用；</w:t>
      </w:r>
    </w:p>
    <w:p w:rsidR="004751AF" w:rsidRDefault="00672F5D">
      <w:pPr>
        <w:pStyle w:val="af2"/>
      </w:pPr>
      <w:r>
        <w:rPr>
          <w:rFonts w:hint="eastAsia"/>
        </w:rPr>
        <w:t>疗程：7</w:t>
      </w:r>
      <w:r>
        <w:rPr>
          <w:rFonts w:hint="eastAsia"/>
          <w:vertAlign w:val="superscript"/>
        </w:rPr>
        <w:t xml:space="preserve"> </w:t>
      </w:r>
      <w:r>
        <w:rPr>
          <w:rFonts w:hint="eastAsia"/>
        </w:rPr>
        <w:t>d为一个疗程；</w:t>
      </w:r>
    </w:p>
    <w:p w:rsidR="004751AF" w:rsidRDefault="00672F5D">
      <w:pPr>
        <w:pStyle w:val="af2"/>
      </w:pPr>
      <w:r>
        <w:rPr>
          <w:rFonts w:hint="eastAsia"/>
        </w:rPr>
        <w:t>中成药：可选六味地黄丸或杞菊地黄丸等鼻饲或口服治疗。</w:t>
      </w:r>
    </w:p>
    <w:p w:rsidR="004751AF" w:rsidRDefault="00672F5D">
      <w:pPr>
        <w:pStyle w:val="afff0"/>
        <w:spacing w:before="120" w:after="120"/>
      </w:pPr>
      <w:r>
        <w:rPr>
          <w:rFonts w:hint="eastAsia"/>
        </w:rPr>
        <w:t>外治法</w:t>
      </w:r>
    </w:p>
    <w:p w:rsidR="004751AF" w:rsidRDefault="00672F5D">
      <w:pPr>
        <w:pStyle w:val="afffff8"/>
        <w:ind w:firstLine="420"/>
      </w:pPr>
      <w:r>
        <w:rPr>
          <w:rFonts w:hint="eastAsia"/>
        </w:rPr>
        <w:t>具体如下：</w:t>
      </w:r>
    </w:p>
    <w:p w:rsidR="004751AF" w:rsidRDefault="00672F5D">
      <w:pPr>
        <w:pStyle w:val="af2"/>
        <w:rPr>
          <w:rFonts w:hAnsi="黑体"/>
          <w:szCs w:val="52"/>
        </w:rPr>
      </w:pPr>
      <w:r>
        <w:rPr>
          <w:rFonts w:hint="eastAsia"/>
        </w:rPr>
        <w:t>针刺：取穴于</w:t>
      </w:r>
      <w:r>
        <w:rPr>
          <w:rFonts w:hAnsi="黑体" w:hint="eastAsia"/>
          <w:szCs w:val="52"/>
        </w:rPr>
        <w:t>太溪穴、悬钟穴、照海穴、阳陵泉穴、足三里穴、百会穴、风池穴，对不同伴随症状，在核心取穴基础上增加配穴，其他操作方法按</w:t>
      </w:r>
      <w:r>
        <w:t>GB/T</w:t>
      </w:r>
      <w:r>
        <w:rPr>
          <w:rFonts w:hint="eastAsia"/>
        </w:rPr>
        <w:t xml:space="preserve"> </w:t>
      </w:r>
      <w:r>
        <w:t>21709.20</w:t>
      </w:r>
      <w:r>
        <w:rPr>
          <w:rFonts w:hint="eastAsia"/>
        </w:rPr>
        <w:t>、</w:t>
      </w:r>
      <w:r>
        <w:t>GB/T</w:t>
      </w:r>
      <w:r>
        <w:rPr>
          <w:rFonts w:hint="eastAsia"/>
        </w:rPr>
        <w:t xml:space="preserve"> </w:t>
      </w:r>
      <w:r>
        <w:t>21709.</w:t>
      </w:r>
      <w:r>
        <w:rPr>
          <w:rFonts w:hint="eastAsia"/>
        </w:rPr>
        <w:t>21的规定执行</w:t>
      </w:r>
      <w:r>
        <w:rPr>
          <w:rFonts w:hAnsi="黑体" w:hint="eastAsia"/>
          <w:szCs w:val="52"/>
        </w:rPr>
        <w:t>；</w:t>
      </w:r>
    </w:p>
    <w:p w:rsidR="004751AF" w:rsidRDefault="00672F5D">
      <w:pPr>
        <w:pStyle w:val="af2"/>
      </w:pPr>
      <w:r>
        <w:rPr>
          <w:rFonts w:hint="eastAsia"/>
        </w:rPr>
        <w:t>推拿疗法、点穴疗法：同5</w:t>
      </w:r>
      <w:r>
        <w:t>.3.2.1.2</w:t>
      </w:r>
      <w:r>
        <w:rPr>
          <w:rFonts w:hint="eastAsia"/>
        </w:rPr>
        <w:t>；</w:t>
      </w:r>
    </w:p>
    <w:p w:rsidR="004751AF" w:rsidRDefault="00672F5D">
      <w:pPr>
        <w:pStyle w:val="af2"/>
      </w:pPr>
      <w:r>
        <w:rPr>
          <w:rFonts w:hint="eastAsia"/>
        </w:rPr>
        <w:t>穴位贴敷：取穴于</w:t>
      </w:r>
      <w:r>
        <w:rPr>
          <w:rFonts w:hAnsi="黑体" w:hint="eastAsia"/>
          <w:szCs w:val="52"/>
        </w:rPr>
        <w:t>太溪穴、悬钟穴、照海穴、阳陵泉穴、足三里穴</w:t>
      </w:r>
      <w:r>
        <w:rPr>
          <w:rFonts w:hint="eastAsia"/>
        </w:rPr>
        <w:t>、合谷穴、血海穴、足三里穴、三阴交穴，其他操作方法按GB/T 21709.9的规定执行。</w:t>
      </w:r>
    </w:p>
    <w:p w:rsidR="004751AF" w:rsidRDefault="00672F5D">
      <w:pPr>
        <w:pStyle w:val="affe"/>
        <w:spacing w:before="120" w:after="120"/>
      </w:pPr>
      <w:bookmarkStart w:id="100" w:name="OLE_LINK98"/>
      <w:bookmarkStart w:id="101" w:name="OLE_LINK99"/>
      <w:r>
        <w:rPr>
          <w:rFonts w:hint="eastAsia"/>
        </w:rPr>
        <w:t>常见并发症处理</w:t>
      </w:r>
      <w:bookmarkEnd w:id="100"/>
      <w:bookmarkEnd w:id="101"/>
    </w:p>
    <w:p w:rsidR="004751AF" w:rsidRDefault="00672F5D">
      <w:pPr>
        <w:pStyle w:val="afff"/>
        <w:spacing w:before="120" w:after="120"/>
      </w:pPr>
      <w:r>
        <w:rPr>
          <w:rFonts w:hint="eastAsia"/>
        </w:rPr>
        <w:t>肺部感染</w:t>
      </w:r>
    </w:p>
    <w:p w:rsidR="004751AF" w:rsidRDefault="00672F5D">
      <w:pPr>
        <w:pStyle w:val="afffff8"/>
        <w:ind w:firstLine="420"/>
      </w:pPr>
      <w:r>
        <w:rPr>
          <w:rFonts w:hint="eastAsia"/>
        </w:rPr>
        <w:t>视病情合理使用抗生素的同时，宜采用肺感方加减(由黄芩、半夏、栝蒌、鱼腥草、苡仁、桃仁、芦根等组成)，或辨证处方治疗；重症患者（如低氧血症或呼吸衰竭或循环衰竭）应及时转重症监护病房救治。</w:t>
      </w:r>
    </w:p>
    <w:p w:rsidR="004751AF" w:rsidRDefault="00672F5D">
      <w:pPr>
        <w:pStyle w:val="afff"/>
        <w:spacing w:before="120" w:after="120"/>
      </w:pPr>
      <w:r>
        <w:rPr>
          <w:rFonts w:hint="eastAsia"/>
        </w:rPr>
        <w:t>尿路感染</w:t>
      </w:r>
    </w:p>
    <w:p w:rsidR="004751AF" w:rsidRDefault="00672F5D">
      <w:pPr>
        <w:pStyle w:val="afffffffff6"/>
      </w:pPr>
      <w:r>
        <w:rPr>
          <w:rFonts w:hint="eastAsia"/>
        </w:rPr>
        <w:t>视病情合理使用抗生素的同时，宜采用尿感方加减(车前子、扁蓄、滑石、金钱草、小蓟、</w:t>
      </w:r>
      <w:r>
        <w:rPr>
          <w:rFonts w:hint="eastAsia"/>
        </w:rPr>
        <w:lastRenderedPageBreak/>
        <w:t>泽兰、黄柏、苍术等组成)，或辨证处方。</w:t>
      </w:r>
    </w:p>
    <w:p w:rsidR="004751AF" w:rsidRDefault="00672F5D">
      <w:pPr>
        <w:pStyle w:val="afffffffff6"/>
      </w:pPr>
      <w:r>
        <w:rPr>
          <w:rFonts w:hint="eastAsia"/>
        </w:rPr>
        <w:t>中成药：可酌情选用三金片、复方金钱草颗粒等治疗。</w:t>
      </w:r>
    </w:p>
    <w:p w:rsidR="004751AF" w:rsidRDefault="00672F5D">
      <w:pPr>
        <w:pStyle w:val="afff"/>
        <w:spacing w:before="120" w:after="120"/>
      </w:pPr>
      <w:r>
        <w:rPr>
          <w:rFonts w:hint="eastAsia"/>
        </w:rPr>
        <w:t>颅内感染</w:t>
      </w:r>
    </w:p>
    <w:p w:rsidR="004751AF" w:rsidRDefault="00672F5D">
      <w:pPr>
        <w:pStyle w:val="afffffffff6"/>
      </w:pPr>
      <w:r>
        <w:rPr>
          <w:rFonts w:hint="eastAsia"/>
        </w:rPr>
        <w:t>脑外伤及其术后患者应行头颅CT复查、腰椎穿刺脑脊液检查及细菌真菌培养，必要时行病菌测序，指导选用抗生素；重症患者应及时转重症监护病房救治；有手术指征者转外科处理。</w:t>
      </w:r>
    </w:p>
    <w:p w:rsidR="004751AF" w:rsidRDefault="00672F5D">
      <w:pPr>
        <w:pStyle w:val="afffffffff6"/>
      </w:pPr>
      <w:r>
        <w:rPr>
          <w:rFonts w:hint="eastAsia"/>
        </w:rPr>
        <w:t>中药灌肠/直肠滴注：</w:t>
      </w:r>
      <w:r>
        <w:t>对于无法口服或鼻饲的患者，可将清热解毒、通腑泻热的中药浓煎后灌肠。常用方如大承气汤加减</w:t>
      </w:r>
      <w:r>
        <w:rPr>
          <w:rFonts w:hint="eastAsia"/>
        </w:rPr>
        <w:t>、清热化痰通腑方</w:t>
      </w:r>
      <w:r>
        <w:t>。</w:t>
      </w:r>
    </w:p>
    <w:p w:rsidR="004751AF" w:rsidRDefault="00672F5D">
      <w:pPr>
        <w:pStyle w:val="afff"/>
        <w:spacing w:before="120" w:after="120"/>
      </w:pPr>
      <w:r>
        <w:rPr>
          <w:rFonts w:hint="eastAsia"/>
        </w:rPr>
        <w:t>癫痫发作</w:t>
      </w:r>
    </w:p>
    <w:p w:rsidR="004751AF" w:rsidRDefault="00672F5D">
      <w:pPr>
        <w:pStyle w:val="afffff8"/>
        <w:ind w:firstLine="420"/>
      </w:pPr>
      <w:r>
        <w:rPr>
          <w:rFonts w:hint="eastAsia"/>
        </w:rPr>
        <w:t>常用药物包括丙戊酸钠、奥卡西平等，配合中医辨证论治。</w:t>
      </w:r>
    </w:p>
    <w:p w:rsidR="004751AF" w:rsidRDefault="00672F5D">
      <w:pPr>
        <w:pStyle w:val="afff"/>
        <w:spacing w:before="120" w:after="120"/>
      </w:pPr>
      <w:r>
        <w:rPr>
          <w:rFonts w:hint="eastAsia"/>
        </w:rPr>
        <w:t>肺栓塞</w:t>
      </w:r>
    </w:p>
    <w:p w:rsidR="004751AF" w:rsidRDefault="00672F5D">
      <w:pPr>
        <w:pStyle w:val="afffff8"/>
        <w:ind w:firstLine="420"/>
      </w:pPr>
      <w:r>
        <w:rPr>
          <w:rFonts w:hint="eastAsia"/>
        </w:rPr>
        <w:t>患者静卧休息，监测生命征、心电图及血气的变化；根据病情轻重不同，专科会诊指导抗凝、溶栓药物治疗，可配合活血化瘀中药治疗；重症患者(如低氧血症或呼吸衰竭或循环衰竭)应及时转重症监护病房救治。</w:t>
      </w:r>
    </w:p>
    <w:p w:rsidR="004751AF" w:rsidRDefault="00672F5D">
      <w:pPr>
        <w:pStyle w:val="afff"/>
        <w:spacing w:before="120" w:after="120"/>
      </w:pPr>
      <w:r>
        <w:rPr>
          <w:rFonts w:hint="eastAsia"/>
        </w:rPr>
        <w:t>下肢静脉血栓</w:t>
      </w:r>
    </w:p>
    <w:p w:rsidR="004751AF" w:rsidRDefault="00672F5D">
      <w:pPr>
        <w:pStyle w:val="afffff8"/>
        <w:ind w:firstLine="420"/>
      </w:pPr>
      <w:r>
        <w:rPr>
          <w:rFonts w:hint="eastAsia"/>
        </w:rPr>
        <w:t>轻症患者(如小腿静脉血栓或膝盖以下的静脉血栓)可予抗凝、配合活血化瘀中药治疗等中西医结合对症治疗，血管超声动态观察；重症患者(大腿根甚至更往上骼静脉出现血栓或患者已经出现血栓脱落导致肺栓塞等)应及时外科及重症ICU会诊，必要时手术干预治疗。</w:t>
      </w:r>
    </w:p>
    <w:p w:rsidR="004751AF" w:rsidRDefault="00672F5D">
      <w:pPr>
        <w:pStyle w:val="afff"/>
        <w:spacing w:before="120" w:after="120"/>
      </w:pPr>
      <w:r>
        <w:rPr>
          <w:rFonts w:hint="eastAsia"/>
        </w:rPr>
        <w:t>精神异常</w:t>
      </w:r>
    </w:p>
    <w:p w:rsidR="004751AF" w:rsidRDefault="00672F5D">
      <w:pPr>
        <w:pStyle w:val="afffff8"/>
        <w:ind w:firstLine="420"/>
      </w:pPr>
      <w:r>
        <w:rPr>
          <w:rFonts w:hint="eastAsia"/>
        </w:rPr>
        <w:t>西医抗精神异常药物治疗，常用药物包括奥氮平、利培酮等，配合中医辨证论治。</w:t>
      </w:r>
    </w:p>
    <w:p w:rsidR="004751AF" w:rsidRDefault="00672F5D">
      <w:pPr>
        <w:pStyle w:val="afff"/>
        <w:spacing w:before="120" w:after="120"/>
      </w:pPr>
      <w:r>
        <w:rPr>
          <w:rFonts w:hint="eastAsia"/>
        </w:rPr>
        <w:t>脑积水</w:t>
      </w:r>
    </w:p>
    <w:p w:rsidR="004751AF" w:rsidRDefault="00672F5D">
      <w:pPr>
        <w:pStyle w:val="afffff8"/>
        <w:ind w:firstLine="420"/>
      </w:pPr>
      <w:r>
        <w:rPr>
          <w:rFonts w:hint="eastAsia"/>
        </w:rPr>
        <w:t>当患者病情稳定但意识恢复欠佳或有新的神经受损体征出现，应及时头颅CT/MRI检查，有手术指征者转外科治疗。</w:t>
      </w:r>
    </w:p>
    <w:p w:rsidR="004751AF" w:rsidRDefault="00672F5D">
      <w:pPr>
        <w:pStyle w:val="affc"/>
        <w:spacing w:before="240" w:after="240"/>
      </w:pPr>
      <w:bookmarkStart w:id="102" w:name="_Toc214990891"/>
      <w:bookmarkStart w:id="103" w:name="_Toc214985014"/>
      <w:r>
        <w:rPr>
          <w:rFonts w:hint="eastAsia"/>
        </w:rPr>
        <w:t>禁忌</w:t>
      </w:r>
      <w:r>
        <w:t>症</w:t>
      </w:r>
      <w:bookmarkEnd w:id="102"/>
      <w:bookmarkEnd w:id="103"/>
    </w:p>
    <w:p w:rsidR="004751AF" w:rsidRDefault="00672F5D">
      <w:pPr>
        <w:pStyle w:val="affd"/>
        <w:spacing w:before="120" w:after="120"/>
      </w:pPr>
      <w:bookmarkStart w:id="104" w:name="_Toc214990892"/>
      <w:bookmarkStart w:id="105" w:name="_Toc214985015"/>
      <w:r>
        <w:rPr>
          <w:rFonts w:hint="eastAsia"/>
        </w:rPr>
        <w:t>西医治疗禁忌症</w:t>
      </w:r>
      <w:bookmarkEnd w:id="104"/>
      <w:bookmarkEnd w:id="105"/>
    </w:p>
    <w:p w:rsidR="004751AF" w:rsidRDefault="00672F5D">
      <w:pPr>
        <w:pStyle w:val="afffffffff4"/>
      </w:pPr>
      <w:r>
        <w:rPr>
          <w:rFonts w:hint="eastAsia"/>
        </w:rPr>
        <w:t>对特定药物（如甘露醇、抗癫痫药）过敏者。</w:t>
      </w:r>
    </w:p>
    <w:p w:rsidR="004751AF" w:rsidRDefault="00672F5D">
      <w:pPr>
        <w:pStyle w:val="afffffffff4"/>
      </w:pPr>
      <w:r>
        <w:rPr>
          <w:rFonts w:hint="eastAsia"/>
        </w:rPr>
        <w:t>严重肝肾功能不全者慎用脱水剂或神经药物。</w:t>
      </w:r>
    </w:p>
    <w:p w:rsidR="004751AF" w:rsidRDefault="00672F5D">
      <w:pPr>
        <w:pStyle w:val="afffffffff4"/>
      </w:pPr>
      <w:r>
        <w:rPr>
          <w:rFonts w:hint="eastAsia"/>
        </w:rPr>
        <w:t>手术禁忌：凝血功能障碍、严重心肺疾病、生命体征不稳定等。</w:t>
      </w:r>
    </w:p>
    <w:p w:rsidR="004751AF" w:rsidRDefault="00672F5D">
      <w:pPr>
        <w:pStyle w:val="afffffffff4"/>
      </w:pPr>
      <w:r>
        <w:rPr>
          <w:rFonts w:hint="eastAsia"/>
        </w:rPr>
        <w:t>其他：妊娠期、哺乳期患者应个体化评估。</w:t>
      </w:r>
    </w:p>
    <w:p w:rsidR="004751AF" w:rsidRDefault="00672F5D">
      <w:pPr>
        <w:pStyle w:val="affd"/>
        <w:spacing w:before="120" w:after="120"/>
      </w:pPr>
      <w:bookmarkStart w:id="106" w:name="_Toc214990893"/>
      <w:bookmarkStart w:id="107" w:name="_Toc214985016"/>
      <w:r>
        <w:rPr>
          <w:rFonts w:hint="eastAsia"/>
        </w:rPr>
        <w:t>中医治疗禁忌症</w:t>
      </w:r>
      <w:bookmarkEnd w:id="106"/>
      <w:bookmarkEnd w:id="107"/>
    </w:p>
    <w:p w:rsidR="004751AF" w:rsidRDefault="00672F5D">
      <w:pPr>
        <w:pStyle w:val="afffffffff4"/>
      </w:pPr>
      <w:r>
        <w:rPr>
          <w:rFonts w:hint="eastAsia"/>
        </w:rPr>
        <w:t>对推荐方药的中药有过敏史者。</w:t>
      </w:r>
    </w:p>
    <w:p w:rsidR="004751AF" w:rsidRDefault="00672F5D">
      <w:pPr>
        <w:pStyle w:val="afffffffff4"/>
      </w:pPr>
      <w:r>
        <w:rPr>
          <w:rFonts w:hint="eastAsia"/>
        </w:rPr>
        <w:t>妊娠期妇女慎用活血化瘀类中药（如桃仁、红花）。</w:t>
      </w:r>
    </w:p>
    <w:p w:rsidR="004751AF" w:rsidRDefault="00672F5D">
      <w:pPr>
        <w:pStyle w:val="afffffffff4"/>
      </w:pPr>
      <w:r>
        <w:rPr>
          <w:rFonts w:hint="eastAsia"/>
        </w:rPr>
        <w:t>虚寒证患者忌用寒凉药物，实热证患者忌用温补药物。</w:t>
      </w:r>
    </w:p>
    <w:p w:rsidR="004751AF" w:rsidRDefault="00672F5D">
      <w:pPr>
        <w:pStyle w:val="afffffffff4"/>
      </w:pPr>
      <w:r>
        <w:rPr>
          <w:rFonts w:hint="eastAsia"/>
        </w:rPr>
        <w:t>针灸禁忌：皮肤感染、出血倾向、严重虚弱者慎用。</w:t>
      </w:r>
    </w:p>
    <w:p w:rsidR="004751AF" w:rsidRDefault="00672F5D">
      <w:pPr>
        <w:pStyle w:val="affc"/>
        <w:spacing w:before="240" w:after="240"/>
      </w:pPr>
      <w:bookmarkStart w:id="108" w:name="_Toc214990894"/>
      <w:bookmarkStart w:id="109" w:name="_Toc214985017"/>
      <w:r>
        <w:rPr>
          <w:rFonts w:hint="eastAsia"/>
        </w:rPr>
        <w:t>日常调护</w:t>
      </w:r>
      <w:bookmarkEnd w:id="61"/>
      <w:bookmarkEnd w:id="62"/>
      <w:bookmarkEnd w:id="108"/>
      <w:bookmarkEnd w:id="109"/>
    </w:p>
    <w:p w:rsidR="004751AF" w:rsidRDefault="00672F5D">
      <w:pPr>
        <w:pStyle w:val="afffffffff1"/>
      </w:pPr>
      <w:r>
        <w:rPr>
          <w:rFonts w:hint="eastAsia"/>
        </w:rPr>
        <w:t>饮食调理：以清淡、易消化、高蛋白为主，多食蔬果，避免辛辣油腻；中医推荐食疗如黄芪炖鸡（补气）、天麻鱼头汤（平肝）。</w:t>
      </w:r>
    </w:p>
    <w:p w:rsidR="004751AF" w:rsidRDefault="00672F5D">
      <w:pPr>
        <w:pStyle w:val="afffffffff1"/>
      </w:pPr>
      <w:r>
        <w:rPr>
          <w:rFonts w:hint="eastAsia"/>
        </w:rPr>
        <w:t>情绪管理：保持情绪稳定，避免激动，可配合中医情志疗法（如音乐疗法、冥想）。</w:t>
      </w:r>
    </w:p>
    <w:p w:rsidR="004751AF" w:rsidRDefault="00672F5D">
      <w:pPr>
        <w:pStyle w:val="afffffffff1"/>
      </w:pPr>
      <w:r>
        <w:rPr>
          <w:rFonts w:hint="eastAsia"/>
        </w:rPr>
        <w:t>康复锻炼：循序渐进进行肢体功能训练、认知训练，结合太极拳、八段锦等传统功法。</w:t>
      </w:r>
    </w:p>
    <w:p w:rsidR="004751AF" w:rsidRDefault="00672F5D">
      <w:pPr>
        <w:pStyle w:val="afffffffff1"/>
      </w:pPr>
      <w:r>
        <w:rPr>
          <w:rFonts w:hint="eastAsia"/>
        </w:rPr>
        <w:t>生活规律：保证充足睡眠，避免劳累和头部外伤风险，定期复查。</w:t>
      </w:r>
    </w:p>
    <w:p w:rsidR="004751AF" w:rsidRDefault="00672F5D">
      <w:pPr>
        <w:pStyle w:val="afffffffff1"/>
      </w:pPr>
      <w:r>
        <w:rPr>
          <w:rFonts w:hint="eastAsia"/>
        </w:rPr>
        <w:lastRenderedPageBreak/>
        <w:t>中医调护：根据体质进行穴位按摩（如太阳穴、足三里）或艾灸。</w:t>
      </w:r>
    </w:p>
    <w:p w:rsidR="004751AF" w:rsidRDefault="004751AF">
      <w:pPr>
        <w:pStyle w:val="afffffffff1"/>
        <w:rPr>
          <w:color w:val="C00000"/>
        </w:rPr>
        <w:sectPr w:rsidR="004751AF">
          <w:pgSz w:w="11906" w:h="16838"/>
          <w:pgMar w:top="1928" w:right="1134" w:bottom="1134" w:left="1134" w:header="1418" w:footer="1134" w:gutter="284"/>
          <w:pgNumType w:start="1"/>
          <w:cols w:space="425"/>
          <w:formProt w:val="0"/>
          <w:docGrid w:linePitch="312"/>
        </w:sectPr>
      </w:pPr>
      <w:bookmarkStart w:id="110" w:name="BookMark6"/>
      <w:bookmarkEnd w:id="24"/>
    </w:p>
    <w:p w:rsidR="004751AF" w:rsidRDefault="00672F5D">
      <w:pPr>
        <w:pStyle w:val="affffff"/>
        <w:spacing w:after="120"/>
      </w:pPr>
      <w:bookmarkStart w:id="111" w:name="_Toc214990895"/>
      <w:r>
        <w:rPr>
          <w:rFonts w:hint="eastAsia"/>
          <w:spacing w:val="105"/>
        </w:rPr>
        <w:lastRenderedPageBreak/>
        <w:t>参考文</w:t>
      </w:r>
      <w:r>
        <w:rPr>
          <w:rFonts w:hint="eastAsia"/>
        </w:rPr>
        <w:t>献</w:t>
      </w:r>
      <w:bookmarkEnd w:id="111"/>
    </w:p>
    <w:p w:rsidR="004751AF" w:rsidRDefault="00672F5D">
      <w:pPr>
        <w:pStyle w:val="afffff8"/>
        <w:ind w:firstLine="420"/>
      </w:pPr>
      <w:bookmarkStart w:id="112" w:name="OLE_LINK113"/>
      <w:bookmarkStart w:id="113" w:name="OLE_LINK114"/>
      <w:bookmarkStart w:id="114" w:name="OLE_LINK109"/>
      <w:bookmarkStart w:id="115" w:name="OLE_LINK110"/>
      <w:r>
        <w:t xml:space="preserve">[1]  </w:t>
      </w:r>
      <w:r>
        <w:rPr>
          <w:rFonts w:hint="eastAsia"/>
        </w:rPr>
        <w:t>陈孝平，汪建平，赵继宗主编.</w:t>
      </w:r>
      <w:bookmarkStart w:id="116" w:name="OLE_LINK115"/>
      <w:bookmarkStart w:id="117" w:name="OLE_LINK116"/>
      <w:r>
        <w:rPr>
          <w:rFonts w:hint="eastAsia"/>
        </w:rPr>
        <w:t>外科学</w:t>
      </w:r>
      <w:bookmarkEnd w:id="116"/>
      <w:bookmarkEnd w:id="117"/>
      <w:r>
        <w:rPr>
          <w:rFonts w:hint="eastAsia"/>
        </w:rPr>
        <w:t>[M].9版.北京：人民卫生出版社，2018.</w:t>
      </w:r>
    </w:p>
    <w:p w:rsidR="004751AF" w:rsidRDefault="00672F5D">
      <w:pPr>
        <w:pStyle w:val="afffff8"/>
        <w:ind w:firstLine="420"/>
      </w:pPr>
      <w:r>
        <w:rPr>
          <w:rFonts w:hint="eastAsia"/>
        </w:rPr>
        <w:t>[</w:t>
      </w:r>
      <w:r>
        <w:t>2</w:t>
      </w:r>
      <w:r>
        <w:rPr>
          <w:rFonts w:hint="eastAsia"/>
        </w:rPr>
        <w:t>]</w:t>
      </w:r>
      <w:bookmarkEnd w:id="112"/>
      <w:bookmarkEnd w:id="113"/>
      <w:r>
        <w:t xml:space="preserve"> </w:t>
      </w:r>
      <w:r>
        <w:rPr>
          <w:rFonts w:hint="eastAsia"/>
        </w:rPr>
        <w:t xml:space="preserve"> 国家中医药管理局.</w:t>
      </w:r>
      <w:bookmarkStart w:id="118" w:name="OLE_LINK108"/>
      <w:bookmarkStart w:id="119" w:name="OLE_LINK107"/>
      <w:r>
        <w:rPr>
          <w:rFonts w:hint="eastAsia"/>
        </w:rPr>
        <w:t>头部内伤(颅脑损伤)恢复期中医临床路径</w:t>
      </w:r>
      <w:bookmarkEnd w:id="118"/>
      <w:bookmarkEnd w:id="119"/>
      <w:r>
        <w:rPr>
          <w:rFonts w:hint="eastAsia"/>
        </w:rPr>
        <w:t>(2017年版)[Z].2017</w:t>
      </w:r>
      <w:bookmarkEnd w:id="114"/>
      <w:bookmarkEnd w:id="115"/>
      <w:r>
        <w:rPr>
          <w:rFonts w:hint="eastAsia"/>
        </w:rPr>
        <w:t>.</w:t>
      </w:r>
    </w:p>
    <w:p w:rsidR="004751AF" w:rsidRDefault="00672F5D">
      <w:pPr>
        <w:pStyle w:val="afffff8"/>
        <w:ind w:firstLine="420"/>
      </w:pPr>
      <w:r>
        <w:rPr>
          <w:rFonts w:hint="eastAsia"/>
        </w:rPr>
        <w:t>[</w:t>
      </w:r>
      <w:r>
        <w:t>3</w:t>
      </w:r>
      <w:r>
        <w:rPr>
          <w:rFonts w:hint="eastAsia"/>
        </w:rPr>
        <w:t xml:space="preserve">] </w:t>
      </w:r>
      <w:r>
        <w:t xml:space="preserve"> </w:t>
      </w:r>
      <w:r>
        <w:rPr>
          <w:rFonts w:hint="eastAsia"/>
        </w:rPr>
        <w:t>赵建阳</w:t>
      </w:r>
      <w:r>
        <w:t>,</w:t>
      </w:r>
      <w:r>
        <w:rPr>
          <w:rFonts w:hint="eastAsia"/>
        </w:rPr>
        <w:t>张民</w:t>
      </w:r>
      <w:r>
        <w:t>,</w:t>
      </w:r>
      <w:r>
        <w:rPr>
          <w:rFonts w:hint="eastAsia"/>
        </w:rPr>
        <w:t>薄红梅,李辉</w:t>
      </w:r>
      <w:r>
        <w:t>,</w:t>
      </w:r>
      <w:r>
        <w:rPr>
          <w:rFonts w:hint="eastAsia"/>
        </w:rPr>
        <w:t>孙强等.中西医结合治疗急性重型颅脑损伤临床研究[J].中国中西医结合杂志，20</w:t>
      </w:r>
      <w:r>
        <w:t>21</w:t>
      </w:r>
      <w:r>
        <w:rPr>
          <w:rFonts w:hint="eastAsia"/>
        </w:rPr>
        <w:t>.</w:t>
      </w:r>
    </w:p>
    <w:p w:rsidR="004751AF" w:rsidRDefault="00672F5D">
      <w:pPr>
        <w:pStyle w:val="afffffffff1"/>
        <w:numPr>
          <w:ilvl w:val="0"/>
          <w:numId w:val="0"/>
        </w:numPr>
        <w:ind w:firstLineChars="200" w:firstLine="420"/>
      </w:pPr>
      <w:bookmarkStart w:id="120" w:name="OLE_LINK102"/>
      <w:bookmarkStart w:id="121" w:name="OLE_LINK101"/>
      <w:r>
        <w:rPr>
          <w:rFonts w:hint="eastAsia"/>
        </w:rPr>
        <w:t>[</w:t>
      </w:r>
      <w:r>
        <w:t>4</w:t>
      </w:r>
      <w:r>
        <w:rPr>
          <w:rFonts w:hint="eastAsia"/>
        </w:rPr>
        <w:t xml:space="preserve">] </w:t>
      </w:r>
      <w:r>
        <w:t xml:space="preserve"> </w:t>
      </w:r>
      <w:r>
        <w:rPr>
          <w:rFonts w:hint="eastAsia"/>
        </w:rPr>
        <w:t>滕丽丽，朱路文，商晓英.颅脑损伤的中西医结合康复现状[J].华西医学，2022,37(5):662-667.</w:t>
      </w:r>
      <w:bookmarkEnd w:id="110"/>
      <w:bookmarkEnd w:id="120"/>
      <w:bookmarkEnd w:id="121"/>
    </w:p>
    <w:sectPr w:rsidR="004751AF">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2346" w:rsidRDefault="007B2346">
      <w:r>
        <w:separator/>
      </w:r>
    </w:p>
  </w:endnote>
  <w:endnote w:type="continuationSeparator" w:id="0">
    <w:p w:rsidR="007B2346" w:rsidRDefault="007B2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51AF" w:rsidRDefault="00672F5D">
    <w:pPr>
      <w:pStyle w:val="affff"/>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51AF" w:rsidRDefault="004751AF">
    <w:pPr>
      <w:pStyle w:val="affff"/>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51AF" w:rsidRDefault="004751AF">
    <w:pPr>
      <w:pStyle w:val="affff"/>
      <w:ind w:right="720"/>
      <w:jc w:val="both"/>
      <w:rPr>
        <w:sz w:val="2"/>
        <w:szCs w:val="2"/>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51AF" w:rsidRDefault="00672F5D">
    <w:pPr>
      <w:pStyle w:val="afffff5"/>
    </w:pPr>
    <w:r>
      <w:fldChar w:fldCharType="begin"/>
    </w:r>
    <w:r>
      <w:instrText>PAGE   \* MERGEFORMAT</w:instrText>
    </w:r>
    <w:r>
      <w:fldChar w:fldCharType="separate"/>
    </w:r>
    <w:r w:rsidR="00324F10" w:rsidRPr="00324F10">
      <w:rPr>
        <w:noProof/>
        <w:lang w:val="zh-CN"/>
      </w:rPr>
      <w:t>8</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2346" w:rsidRDefault="007B2346">
      <w:r>
        <w:separator/>
      </w:r>
    </w:p>
  </w:footnote>
  <w:footnote w:type="continuationSeparator" w:id="0">
    <w:p w:rsidR="007B2346" w:rsidRDefault="007B234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51AF" w:rsidRDefault="004751AF">
    <w:pPr>
      <w:pStyle w:val="affff1"/>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51AF" w:rsidRDefault="00672F5D">
    <w:pPr>
      <w:pStyle w:val="affff1"/>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51AF" w:rsidRDefault="004751AF">
    <w:pPr>
      <w:pStyle w:val="affff1"/>
      <w:jc w:val="both"/>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51AF" w:rsidRDefault="00672F5D">
    <w:pPr>
      <w:pStyle w:val="affff1"/>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T/GXAS XXXX—XXXX</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51AF" w:rsidRDefault="00672F5D">
    <w:pPr>
      <w:pStyle w:val="afffffd"/>
    </w:pPr>
    <w:r>
      <w:fldChar w:fldCharType="begin"/>
    </w:r>
    <w:r>
      <w:instrText xml:space="preserve"> STYLEREF  标准文件_文件编号  \* MERGEFORMAT </w:instrText>
    </w:r>
    <w:r>
      <w:fldChar w:fldCharType="separate"/>
    </w:r>
    <w:r w:rsidR="00324F10">
      <w:rPr>
        <w:noProof/>
      </w:rPr>
      <w:t>T/GXAS XXXX</w:t>
    </w:r>
    <w:r w:rsidR="00324F10">
      <w:rPr>
        <w:noProof/>
      </w:rPr>
      <w:t>—</w:t>
    </w:r>
    <w:r w:rsidR="00324F10">
      <w:rPr>
        <w:noProof/>
      </w:rPr>
      <w:t>XXXX</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5"/>
  <w:bordersDoNotSurroundHeader/>
  <w:bordersDoNotSurroundFooter/>
  <w:attachedTemplate r:id="rId1"/>
  <w:documentProtection w:edit="forms" w:enforcement="1" w:cryptProviderType="rsaAES" w:cryptAlgorithmClass="hash" w:cryptAlgorithmType="typeAny" w:cryptAlgorithmSid="14" w:cryptSpinCount="100000" w:hash="ES5zC5CuZt3EeCwyn3VNKs9QkFU1QL6QrrKyBNtjsLp0Wa81OESmyp1v28mCtqffubr+7SDeypbFObIVTqBzxQ==" w:salt="uF6PWOlMSWLcPe7kIOXOlQ=="/>
  <w:defaultTabStop w:val="420"/>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053C"/>
    <w:rsid w:val="0000040A"/>
    <w:rsid w:val="00000A94"/>
    <w:rsid w:val="00000B0D"/>
    <w:rsid w:val="00001972"/>
    <w:rsid w:val="00001D9A"/>
    <w:rsid w:val="000059E3"/>
    <w:rsid w:val="00007B3A"/>
    <w:rsid w:val="000107E0"/>
    <w:rsid w:val="00011FDE"/>
    <w:rsid w:val="00012FFD"/>
    <w:rsid w:val="00013ACD"/>
    <w:rsid w:val="00014162"/>
    <w:rsid w:val="00014340"/>
    <w:rsid w:val="00016A9C"/>
    <w:rsid w:val="00022184"/>
    <w:rsid w:val="00022762"/>
    <w:rsid w:val="000238E0"/>
    <w:rsid w:val="0002432C"/>
    <w:rsid w:val="000249DB"/>
    <w:rsid w:val="0002595E"/>
    <w:rsid w:val="0002612D"/>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676D"/>
    <w:rsid w:val="00077B64"/>
    <w:rsid w:val="00080A1C"/>
    <w:rsid w:val="00082317"/>
    <w:rsid w:val="00082B6D"/>
    <w:rsid w:val="00083D2C"/>
    <w:rsid w:val="00086AA1"/>
    <w:rsid w:val="00087349"/>
    <w:rsid w:val="00087A77"/>
    <w:rsid w:val="00090CA6"/>
    <w:rsid w:val="0009162D"/>
    <w:rsid w:val="00091CF3"/>
    <w:rsid w:val="00092B8A"/>
    <w:rsid w:val="00092FB0"/>
    <w:rsid w:val="000934C5"/>
    <w:rsid w:val="000936AC"/>
    <w:rsid w:val="00093D25"/>
    <w:rsid w:val="00093DAB"/>
    <w:rsid w:val="00094D73"/>
    <w:rsid w:val="00096D63"/>
    <w:rsid w:val="000A0B60"/>
    <w:rsid w:val="000A0EB8"/>
    <w:rsid w:val="000A161C"/>
    <w:rsid w:val="000A19FC"/>
    <w:rsid w:val="000A296B"/>
    <w:rsid w:val="000A7311"/>
    <w:rsid w:val="000B060F"/>
    <w:rsid w:val="000B1592"/>
    <w:rsid w:val="000B1FF2"/>
    <w:rsid w:val="000B3CDA"/>
    <w:rsid w:val="000B6142"/>
    <w:rsid w:val="000B6A0B"/>
    <w:rsid w:val="000C053C"/>
    <w:rsid w:val="000C0F6C"/>
    <w:rsid w:val="000C11DB"/>
    <w:rsid w:val="000C1492"/>
    <w:rsid w:val="000C2FBD"/>
    <w:rsid w:val="000C4B41"/>
    <w:rsid w:val="000C57D6"/>
    <w:rsid w:val="000C5EA2"/>
    <w:rsid w:val="000C6362"/>
    <w:rsid w:val="000C7666"/>
    <w:rsid w:val="000D0A9C"/>
    <w:rsid w:val="000D1795"/>
    <w:rsid w:val="000D329A"/>
    <w:rsid w:val="000D4B9C"/>
    <w:rsid w:val="000D4EB6"/>
    <w:rsid w:val="000D58E3"/>
    <w:rsid w:val="000D753B"/>
    <w:rsid w:val="000E07ED"/>
    <w:rsid w:val="000E4C9E"/>
    <w:rsid w:val="000E6D05"/>
    <w:rsid w:val="000E6FD7"/>
    <w:rsid w:val="000E7144"/>
    <w:rsid w:val="000F06E1"/>
    <w:rsid w:val="000F0E3C"/>
    <w:rsid w:val="000F19D5"/>
    <w:rsid w:val="000F2D2B"/>
    <w:rsid w:val="000F4050"/>
    <w:rsid w:val="000F4AEA"/>
    <w:rsid w:val="000F67E9"/>
    <w:rsid w:val="00100876"/>
    <w:rsid w:val="00104926"/>
    <w:rsid w:val="00113B1E"/>
    <w:rsid w:val="00114A9F"/>
    <w:rsid w:val="0011711C"/>
    <w:rsid w:val="00124E4F"/>
    <w:rsid w:val="001260B7"/>
    <w:rsid w:val="001265CB"/>
    <w:rsid w:val="00126D1E"/>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43E"/>
    <w:rsid w:val="00176DFD"/>
    <w:rsid w:val="001852C9"/>
    <w:rsid w:val="00187A0B"/>
    <w:rsid w:val="00190087"/>
    <w:rsid w:val="001913C4"/>
    <w:rsid w:val="0019348F"/>
    <w:rsid w:val="00193A07"/>
    <w:rsid w:val="00194C95"/>
    <w:rsid w:val="00195C34"/>
    <w:rsid w:val="00196EF5"/>
    <w:rsid w:val="001A1A53"/>
    <w:rsid w:val="001A2012"/>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9D0"/>
    <w:rsid w:val="001E1B6A"/>
    <w:rsid w:val="001E2484"/>
    <w:rsid w:val="001E3CC4"/>
    <w:rsid w:val="001E4882"/>
    <w:rsid w:val="001E73AB"/>
    <w:rsid w:val="001F092D"/>
    <w:rsid w:val="001F143A"/>
    <w:rsid w:val="001F1605"/>
    <w:rsid w:val="001F2508"/>
    <w:rsid w:val="001F3040"/>
    <w:rsid w:val="001F4816"/>
    <w:rsid w:val="001F69B4"/>
    <w:rsid w:val="001F77C7"/>
    <w:rsid w:val="001F7CE8"/>
    <w:rsid w:val="00200183"/>
    <w:rsid w:val="00200333"/>
    <w:rsid w:val="0020107D"/>
    <w:rsid w:val="00202AA4"/>
    <w:rsid w:val="002031F7"/>
    <w:rsid w:val="002040E6"/>
    <w:rsid w:val="0020527B"/>
    <w:rsid w:val="00205F2C"/>
    <w:rsid w:val="00210B15"/>
    <w:rsid w:val="00210F8A"/>
    <w:rsid w:val="002138E4"/>
    <w:rsid w:val="002142EA"/>
    <w:rsid w:val="00215ADD"/>
    <w:rsid w:val="002204BB"/>
    <w:rsid w:val="00221B79"/>
    <w:rsid w:val="00221C6B"/>
    <w:rsid w:val="002253A1"/>
    <w:rsid w:val="00225CF8"/>
    <w:rsid w:val="00227342"/>
    <w:rsid w:val="0022794E"/>
    <w:rsid w:val="00233D64"/>
    <w:rsid w:val="0023482A"/>
    <w:rsid w:val="002359CB"/>
    <w:rsid w:val="0023626C"/>
    <w:rsid w:val="00243540"/>
    <w:rsid w:val="0024497B"/>
    <w:rsid w:val="0024515B"/>
    <w:rsid w:val="00246021"/>
    <w:rsid w:val="0024666E"/>
    <w:rsid w:val="00247F52"/>
    <w:rsid w:val="00250B25"/>
    <w:rsid w:val="00250BBE"/>
    <w:rsid w:val="002515C2"/>
    <w:rsid w:val="0025194F"/>
    <w:rsid w:val="00253D9C"/>
    <w:rsid w:val="0026148A"/>
    <w:rsid w:val="00262696"/>
    <w:rsid w:val="00263D25"/>
    <w:rsid w:val="002643C3"/>
    <w:rsid w:val="00264A0C"/>
    <w:rsid w:val="00266EEB"/>
    <w:rsid w:val="00267EF4"/>
    <w:rsid w:val="00270CB8"/>
    <w:rsid w:val="00272B08"/>
    <w:rsid w:val="002813B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0868"/>
    <w:rsid w:val="002D202F"/>
    <w:rsid w:val="002D42B5"/>
    <w:rsid w:val="002D4F1A"/>
    <w:rsid w:val="002D6EC6"/>
    <w:rsid w:val="002D79AC"/>
    <w:rsid w:val="002E039D"/>
    <w:rsid w:val="002E36E8"/>
    <w:rsid w:val="002E3FDA"/>
    <w:rsid w:val="002E4D5A"/>
    <w:rsid w:val="002E6326"/>
    <w:rsid w:val="002F30E0"/>
    <w:rsid w:val="002F35E4"/>
    <w:rsid w:val="002F3730"/>
    <w:rsid w:val="002F38E1"/>
    <w:rsid w:val="002F457E"/>
    <w:rsid w:val="002F7AF6"/>
    <w:rsid w:val="00300E63"/>
    <w:rsid w:val="00302F5F"/>
    <w:rsid w:val="0030441D"/>
    <w:rsid w:val="00306063"/>
    <w:rsid w:val="00313B85"/>
    <w:rsid w:val="00317988"/>
    <w:rsid w:val="003221B4"/>
    <w:rsid w:val="0032258D"/>
    <w:rsid w:val="00322E62"/>
    <w:rsid w:val="00324D13"/>
    <w:rsid w:val="00324EDD"/>
    <w:rsid w:val="00324F10"/>
    <w:rsid w:val="00332B10"/>
    <w:rsid w:val="003331E4"/>
    <w:rsid w:val="003355CB"/>
    <w:rsid w:val="00336C64"/>
    <w:rsid w:val="00337162"/>
    <w:rsid w:val="0034071E"/>
    <w:rsid w:val="0034194F"/>
    <w:rsid w:val="00344605"/>
    <w:rsid w:val="003474AA"/>
    <w:rsid w:val="00350D1D"/>
    <w:rsid w:val="00352AAE"/>
    <w:rsid w:val="00352C83"/>
    <w:rsid w:val="00352F1A"/>
    <w:rsid w:val="00353FF0"/>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A4D5D"/>
    <w:rsid w:val="003B09AD"/>
    <w:rsid w:val="003B1BD6"/>
    <w:rsid w:val="003B1F18"/>
    <w:rsid w:val="003B5BF0"/>
    <w:rsid w:val="003B60BF"/>
    <w:rsid w:val="003B6BE3"/>
    <w:rsid w:val="003C010C"/>
    <w:rsid w:val="003C066D"/>
    <w:rsid w:val="003C0A6C"/>
    <w:rsid w:val="003C14F8"/>
    <w:rsid w:val="003C5A43"/>
    <w:rsid w:val="003D0519"/>
    <w:rsid w:val="003D0B30"/>
    <w:rsid w:val="003D0FF6"/>
    <w:rsid w:val="003D262C"/>
    <w:rsid w:val="003D6D61"/>
    <w:rsid w:val="003D752C"/>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1DC3"/>
    <w:rsid w:val="0041477A"/>
    <w:rsid w:val="004167A3"/>
    <w:rsid w:val="00432DAA"/>
    <w:rsid w:val="00434305"/>
    <w:rsid w:val="00435DF7"/>
    <w:rsid w:val="0043741A"/>
    <w:rsid w:val="0044083F"/>
    <w:rsid w:val="00441AE7"/>
    <w:rsid w:val="00445574"/>
    <w:rsid w:val="00445C70"/>
    <w:rsid w:val="004467FB"/>
    <w:rsid w:val="00452D6B"/>
    <w:rsid w:val="00454484"/>
    <w:rsid w:val="0045517B"/>
    <w:rsid w:val="004556E2"/>
    <w:rsid w:val="00463B77"/>
    <w:rsid w:val="00463C7B"/>
    <w:rsid w:val="004644A6"/>
    <w:rsid w:val="004659BD"/>
    <w:rsid w:val="00465CCB"/>
    <w:rsid w:val="00470775"/>
    <w:rsid w:val="004735BD"/>
    <w:rsid w:val="004746B1"/>
    <w:rsid w:val="004751AF"/>
    <w:rsid w:val="0047583F"/>
    <w:rsid w:val="00475DE8"/>
    <w:rsid w:val="004811BA"/>
    <w:rsid w:val="00481C44"/>
    <w:rsid w:val="00482617"/>
    <w:rsid w:val="00484936"/>
    <w:rsid w:val="00485C89"/>
    <w:rsid w:val="004868C8"/>
    <w:rsid w:val="00486BE3"/>
    <w:rsid w:val="004905E4"/>
    <w:rsid w:val="00490A89"/>
    <w:rsid w:val="00490AB4"/>
    <w:rsid w:val="004922DF"/>
    <w:rsid w:val="00492F02"/>
    <w:rsid w:val="004939AE"/>
    <w:rsid w:val="004A0CAF"/>
    <w:rsid w:val="004A12DF"/>
    <w:rsid w:val="004A1BA8"/>
    <w:rsid w:val="004A4B57"/>
    <w:rsid w:val="004A63FA"/>
    <w:rsid w:val="004A6A3D"/>
    <w:rsid w:val="004A7082"/>
    <w:rsid w:val="004B0272"/>
    <w:rsid w:val="004B2701"/>
    <w:rsid w:val="004B2E1B"/>
    <w:rsid w:val="004B3AA8"/>
    <w:rsid w:val="004B3E93"/>
    <w:rsid w:val="004C1512"/>
    <w:rsid w:val="004C1FBC"/>
    <w:rsid w:val="004C25A2"/>
    <w:rsid w:val="004C3C2F"/>
    <w:rsid w:val="004C3F1D"/>
    <w:rsid w:val="004C458D"/>
    <w:rsid w:val="004C7556"/>
    <w:rsid w:val="004C7E8B"/>
    <w:rsid w:val="004C7E9D"/>
    <w:rsid w:val="004C7F67"/>
    <w:rsid w:val="004D076D"/>
    <w:rsid w:val="004D0EF1"/>
    <w:rsid w:val="004D1E7D"/>
    <w:rsid w:val="004D2253"/>
    <w:rsid w:val="004D4406"/>
    <w:rsid w:val="004D4C40"/>
    <w:rsid w:val="004D7C42"/>
    <w:rsid w:val="004E0465"/>
    <w:rsid w:val="004E127B"/>
    <w:rsid w:val="004E1C0A"/>
    <w:rsid w:val="004E30C5"/>
    <w:rsid w:val="004E4AA5"/>
    <w:rsid w:val="004E4AEE"/>
    <w:rsid w:val="004E59E3"/>
    <w:rsid w:val="004E67C0"/>
    <w:rsid w:val="004F391A"/>
    <w:rsid w:val="004F3CFB"/>
    <w:rsid w:val="004F6456"/>
    <w:rsid w:val="004F6845"/>
    <w:rsid w:val="004F696E"/>
    <w:rsid w:val="004F6C71"/>
    <w:rsid w:val="00501139"/>
    <w:rsid w:val="0050363E"/>
    <w:rsid w:val="005039BC"/>
    <w:rsid w:val="005043BB"/>
    <w:rsid w:val="005044D4"/>
    <w:rsid w:val="00504A3D"/>
    <w:rsid w:val="00505767"/>
    <w:rsid w:val="005073F0"/>
    <w:rsid w:val="00510A7B"/>
    <w:rsid w:val="00511D38"/>
    <w:rsid w:val="00512F6E"/>
    <w:rsid w:val="00513038"/>
    <w:rsid w:val="00513202"/>
    <w:rsid w:val="00514174"/>
    <w:rsid w:val="00516088"/>
    <w:rsid w:val="00516B0B"/>
    <w:rsid w:val="005220EC"/>
    <w:rsid w:val="0052398B"/>
    <w:rsid w:val="00523F95"/>
    <w:rsid w:val="00524D65"/>
    <w:rsid w:val="00525B16"/>
    <w:rsid w:val="00533D04"/>
    <w:rsid w:val="00534804"/>
    <w:rsid w:val="00534BDF"/>
    <w:rsid w:val="005351D6"/>
    <w:rsid w:val="005354EA"/>
    <w:rsid w:val="0053585F"/>
    <w:rsid w:val="00535EC4"/>
    <w:rsid w:val="00535ED9"/>
    <w:rsid w:val="0053692B"/>
    <w:rsid w:val="00541853"/>
    <w:rsid w:val="00543BDA"/>
    <w:rsid w:val="005441CC"/>
    <w:rsid w:val="005479DA"/>
    <w:rsid w:val="00547BCC"/>
    <w:rsid w:val="0055013B"/>
    <w:rsid w:val="00551F6F"/>
    <w:rsid w:val="00553859"/>
    <w:rsid w:val="00555044"/>
    <w:rsid w:val="00556297"/>
    <w:rsid w:val="00561475"/>
    <w:rsid w:val="00562308"/>
    <w:rsid w:val="0056487B"/>
    <w:rsid w:val="00564FB9"/>
    <w:rsid w:val="005667E9"/>
    <w:rsid w:val="00573D9E"/>
    <w:rsid w:val="005801E3"/>
    <w:rsid w:val="00581802"/>
    <w:rsid w:val="005836A8"/>
    <w:rsid w:val="0058409C"/>
    <w:rsid w:val="00584262"/>
    <w:rsid w:val="00586630"/>
    <w:rsid w:val="00587ADD"/>
    <w:rsid w:val="00593A49"/>
    <w:rsid w:val="00593C34"/>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1562"/>
    <w:rsid w:val="005E2335"/>
    <w:rsid w:val="005E34CA"/>
    <w:rsid w:val="005E3C18"/>
    <w:rsid w:val="005E4250"/>
    <w:rsid w:val="005E6812"/>
    <w:rsid w:val="005E7881"/>
    <w:rsid w:val="005E78E0"/>
    <w:rsid w:val="005F0D9C"/>
    <w:rsid w:val="005F284E"/>
    <w:rsid w:val="005F410B"/>
    <w:rsid w:val="006015CE"/>
    <w:rsid w:val="00604784"/>
    <w:rsid w:val="00606419"/>
    <w:rsid w:val="00607D29"/>
    <w:rsid w:val="00612952"/>
    <w:rsid w:val="00614CC1"/>
    <w:rsid w:val="00615235"/>
    <w:rsid w:val="006152EA"/>
    <w:rsid w:val="00615A9D"/>
    <w:rsid w:val="00617387"/>
    <w:rsid w:val="006205D6"/>
    <w:rsid w:val="00622572"/>
    <w:rsid w:val="006230FC"/>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0BF7"/>
    <w:rsid w:val="006640E5"/>
    <w:rsid w:val="006646F1"/>
    <w:rsid w:val="00664929"/>
    <w:rsid w:val="00664946"/>
    <w:rsid w:val="00664F62"/>
    <w:rsid w:val="006655E1"/>
    <w:rsid w:val="00670BA7"/>
    <w:rsid w:val="0067187C"/>
    <w:rsid w:val="00672060"/>
    <w:rsid w:val="00672BFD"/>
    <w:rsid w:val="00672F5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3082"/>
    <w:rsid w:val="006B54BF"/>
    <w:rsid w:val="006B5F44"/>
    <w:rsid w:val="006B5F90"/>
    <w:rsid w:val="006B62E4"/>
    <w:rsid w:val="006C0DE5"/>
    <w:rsid w:val="006C1838"/>
    <w:rsid w:val="006C1BBA"/>
    <w:rsid w:val="006C2079"/>
    <w:rsid w:val="006C3510"/>
    <w:rsid w:val="006C40D9"/>
    <w:rsid w:val="006C56B4"/>
    <w:rsid w:val="006C5A62"/>
    <w:rsid w:val="006C5D68"/>
    <w:rsid w:val="006C6976"/>
    <w:rsid w:val="006C6DD0"/>
    <w:rsid w:val="006D04EA"/>
    <w:rsid w:val="006D130F"/>
    <w:rsid w:val="006D16C4"/>
    <w:rsid w:val="006D3E96"/>
    <w:rsid w:val="006D4515"/>
    <w:rsid w:val="006D4BB1"/>
    <w:rsid w:val="006D6593"/>
    <w:rsid w:val="006E5595"/>
    <w:rsid w:val="006F03A8"/>
    <w:rsid w:val="006F2ACA"/>
    <w:rsid w:val="006F2ADC"/>
    <w:rsid w:val="006F2BFE"/>
    <w:rsid w:val="006F31E9"/>
    <w:rsid w:val="006F4DAD"/>
    <w:rsid w:val="006F6284"/>
    <w:rsid w:val="007002C5"/>
    <w:rsid w:val="00704387"/>
    <w:rsid w:val="00707669"/>
    <w:rsid w:val="00711CBA"/>
    <w:rsid w:val="00711FB5"/>
    <w:rsid w:val="00712A01"/>
    <w:rsid w:val="007132EE"/>
    <w:rsid w:val="00714F58"/>
    <w:rsid w:val="00721627"/>
    <w:rsid w:val="00722FBF"/>
    <w:rsid w:val="00722FC2"/>
    <w:rsid w:val="00724E1B"/>
    <w:rsid w:val="00725949"/>
    <w:rsid w:val="00727FA2"/>
    <w:rsid w:val="007322D9"/>
    <w:rsid w:val="00732BC0"/>
    <w:rsid w:val="0073720F"/>
    <w:rsid w:val="00737796"/>
    <w:rsid w:val="007408A1"/>
    <w:rsid w:val="0074165C"/>
    <w:rsid w:val="00742C35"/>
    <w:rsid w:val="007432CA"/>
    <w:rsid w:val="007439EB"/>
    <w:rsid w:val="00743CB4"/>
    <w:rsid w:val="00743F0A"/>
    <w:rsid w:val="007444E8"/>
    <w:rsid w:val="0074548E"/>
    <w:rsid w:val="00745773"/>
    <w:rsid w:val="00746800"/>
    <w:rsid w:val="007501A8"/>
    <w:rsid w:val="00750D61"/>
    <w:rsid w:val="00750EE1"/>
    <w:rsid w:val="007516B3"/>
    <w:rsid w:val="00752B4D"/>
    <w:rsid w:val="00755402"/>
    <w:rsid w:val="00756B26"/>
    <w:rsid w:val="00756EDF"/>
    <w:rsid w:val="007600E3"/>
    <w:rsid w:val="00761BBB"/>
    <w:rsid w:val="00765C43"/>
    <w:rsid w:val="00765EFB"/>
    <w:rsid w:val="007671CA"/>
    <w:rsid w:val="00767C61"/>
    <w:rsid w:val="0077008A"/>
    <w:rsid w:val="00773C1F"/>
    <w:rsid w:val="00774DA4"/>
    <w:rsid w:val="00776599"/>
    <w:rsid w:val="00777AC6"/>
    <w:rsid w:val="0078114B"/>
    <w:rsid w:val="00781DD2"/>
    <w:rsid w:val="00783ECF"/>
    <w:rsid w:val="0078413A"/>
    <w:rsid w:val="007959E8"/>
    <w:rsid w:val="00795E9C"/>
    <w:rsid w:val="007A0521"/>
    <w:rsid w:val="007A2E12"/>
    <w:rsid w:val="007A3041"/>
    <w:rsid w:val="007A3475"/>
    <w:rsid w:val="007A41C8"/>
    <w:rsid w:val="007A54CE"/>
    <w:rsid w:val="007A5D3A"/>
    <w:rsid w:val="007A6FD9"/>
    <w:rsid w:val="007A7FFA"/>
    <w:rsid w:val="007B04EB"/>
    <w:rsid w:val="007B0D4F"/>
    <w:rsid w:val="007B2346"/>
    <w:rsid w:val="007B5A3D"/>
    <w:rsid w:val="007B5B95"/>
    <w:rsid w:val="007B6032"/>
    <w:rsid w:val="007B68EA"/>
    <w:rsid w:val="007B7453"/>
    <w:rsid w:val="007C2D89"/>
    <w:rsid w:val="007C3E46"/>
    <w:rsid w:val="007C4593"/>
    <w:rsid w:val="007C5309"/>
    <w:rsid w:val="007C6069"/>
    <w:rsid w:val="007C72E9"/>
    <w:rsid w:val="007D06C4"/>
    <w:rsid w:val="007D1352"/>
    <w:rsid w:val="007D2508"/>
    <w:rsid w:val="007D346A"/>
    <w:rsid w:val="007D6518"/>
    <w:rsid w:val="007D76BD"/>
    <w:rsid w:val="007E0BF1"/>
    <w:rsid w:val="007E17FA"/>
    <w:rsid w:val="007E3612"/>
    <w:rsid w:val="007E6EBA"/>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6C50"/>
    <w:rsid w:val="00817325"/>
    <w:rsid w:val="008207C9"/>
    <w:rsid w:val="008209E6"/>
    <w:rsid w:val="00821D19"/>
    <w:rsid w:val="00822186"/>
    <w:rsid w:val="00823303"/>
    <w:rsid w:val="008233B2"/>
    <w:rsid w:val="00823A9F"/>
    <w:rsid w:val="00823C85"/>
    <w:rsid w:val="00825138"/>
    <w:rsid w:val="008269DD"/>
    <w:rsid w:val="00827030"/>
    <w:rsid w:val="00830621"/>
    <w:rsid w:val="0083348C"/>
    <w:rsid w:val="00833D8E"/>
    <w:rsid w:val="008373D3"/>
    <w:rsid w:val="00840617"/>
    <w:rsid w:val="00840F84"/>
    <w:rsid w:val="00842A47"/>
    <w:rsid w:val="00843C13"/>
    <w:rsid w:val="00843DEF"/>
    <w:rsid w:val="0084496E"/>
    <w:rsid w:val="008454F8"/>
    <w:rsid w:val="0085173A"/>
    <w:rsid w:val="008603CE"/>
    <w:rsid w:val="008620FC"/>
    <w:rsid w:val="008627A5"/>
    <w:rsid w:val="00863E05"/>
    <w:rsid w:val="00864FA1"/>
    <w:rsid w:val="00865ACA"/>
    <w:rsid w:val="00865D28"/>
    <w:rsid w:val="00865F85"/>
    <w:rsid w:val="00867C10"/>
    <w:rsid w:val="00870439"/>
    <w:rsid w:val="00870DA1"/>
    <w:rsid w:val="00883F93"/>
    <w:rsid w:val="00884DB3"/>
    <w:rsid w:val="00885A9D"/>
    <w:rsid w:val="008864F6"/>
    <w:rsid w:val="0089049D"/>
    <w:rsid w:val="008926F0"/>
    <w:rsid w:val="008928C9"/>
    <w:rsid w:val="008930CB"/>
    <w:rsid w:val="008937AD"/>
    <w:rsid w:val="008938DC"/>
    <w:rsid w:val="00893FD1"/>
    <w:rsid w:val="00894836"/>
    <w:rsid w:val="00895172"/>
    <w:rsid w:val="00895680"/>
    <w:rsid w:val="00896DFF"/>
    <w:rsid w:val="0089762C"/>
    <w:rsid w:val="008A173B"/>
    <w:rsid w:val="008A1893"/>
    <w:rsid w:val="008A57E6"/>
    <w:rsid w:val="008A666D"/>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5735"/>
    <w:rsid w:val="008E6A84"/>
    <w:rsid w:val="008F06D9"/>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3D7"/>
    <w:rsid w:val="009245AE"/>
    <w:rsid w:val="009245F5"/>
    <w:rsid w:val="00924940"/>
    <w:rsid w:val="009249EC"/>
    <w:rsid w:val="009273B3"/>
    <w:rsid w:val="009305B5"/>
    <w:rsid w:val="009378DD"/>
    <w:rsid w:val="009429D5"/>
    <w:rsid w:val="00942BF1"/>
    <w:rsid w:val="00945180"/>
    <w:rsid w:val="00945428"/>
    <w:rsid w:val="0094607B"/>
    <w:rsid w:val="00953604"/>
    <w:rsid w:val="00954307"/>
    <w:rsid w:val="0095496B"/>
    <w:rsid w:val="0095498E"/>
    <w:rsid w:val="0095621F"/>
    <w:rsid w:val="00960F1E"/>
    <w:rsid w:val="009610DC"/>
    <w:rsid w:val="00961490"/>
    <w:rsid w:val="00961716"/>
    <w:rsid w:val="00962939"/>
    <w:rsid w:val="0096381A"/>
    <w:rsid w:val="00965E04"/>
    <w:rsid w:val="009674AD"/>
    <w:rsid w:val="009679A5"/>
    <w:rsid w:val="00970CDC"/>
    <w:rsid w:val="00975727"/>
    <w:rsid w:val="00975D0B"/>
    <w:rsid w:val="00977010"/>
    <w:rsid w:val="00977D02"/>
    <w:rsid w:val="00977FF9"/>
    <w:rsid w:val="00980561"/>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4642"/>
    <w:rsid w:val="009A5429"/>
    <w:rsid w:val="009A5820"/>
    <w:rsid w:val="009A72AD"/>
    <w:rsid w:val="009B09E0"/>
    <w:rsid w:val="009B0BC5"/>
    <w:rsid w:val="009B1247"/>
    <w:rsid w:val="009B2A6E"/>
    <w:rsid w:val="009B6029"/>
    <w:rsid w:val="009B6971"/>
    <w:rsid w:val="009C27F1"/>
    <w:rsid w:val="009C3152"/>
    <w:rsid w:val="009C3257"/>
    <w:rsid w:val="009C3519"/>
    <w:rsid w:val="009C4CFA"/>
    <w:rsid w:val="009C5070"/>
    <w:rsid w:val="009D112C"/>
    <w:rsid w:val="009D1385"/>
    <w:rsid w:val="009D47FA"/>
    <w:rsid w:val="009D4C5B"/>
    <w:rsid w:val="009D50D2"/>
    <w:rsid w:val="009D697F"/>
    <w:rsid w:val="009D6BCA"/>
    <w:rsid w:val="009E0F62"/>
    <w:rsid w:val="009E4A58"/>
    <w:rsid w:val="009E5A2D"/>
    <w:rsid w:val="009E5AB2"/>
    <w:rsid w:val="009E6219"/>
    <w:rsid w:val="009E7B55"/>
    <w:rsid w:val="009F03B3"/>
    <w:rsid w:val="00A0096C"/>
    <w:rsid w:val="00A01757"/>
    <w:rsid w:val="00A0272C"/>
    <w:rsid w:val="00A028C0"/>
    <w:rsid w:val="00A02BAE"/>
    <w:rsid w:val="00A06A6B"/>
    <w:rsid w:val="00A06EF2"/>
    <w:rsid w:val="00A07E47"/>
    <w:rsid w:val="00A129D0"/>
    <w:rsid w:val="00A12C33"/>
    <w:rsid w:val="00A13185"/>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39F0"/>
    <w:rsid w:val="00A54C70"/>
    <w:rsid w:val="00A55BD6"/>
    <w:rsid w:val="00A55D50"/>
    <w:rsid w:val="00A57142"/>
    <w:rsid w:val="00A62873"/>
    <w:rsid w:val="00A648CD"/>
    <w:rsid w:val="00A6537A"/>
    <w:rsid w:val="00A67866"/>
    <w:rsid w:val="00A70B07"/>
    <w:rsid w:val="00A723F8"/>
    <w:rsid w:val="00A742B9"/>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767B"/>
    <w:rsid w:val="00AE070A"/>
    <w:rsid w:val="00AE101C"/>
    <w:rsid w:val="00AE2A69"/>
    <w:rsid w:val="00AE37E5"/>
    <w:rsid w:val="00AE5EB4"/>
    <w:rsid w:val="00AF0C18"/>
    <w:rsid w:val="00AF47C5"/>
    <w:rsid w:val="00AF5398"/>
    <w:rsid w:val="00B049AF"/>
    <w:rsid w:val="00B07242"/>
    <w:rsid w:val="00B077AF"/>
    <w:rsid w:val="00B10534"/>
    <w:rsid w:val="00B113DB"/>
    <w:rsid w:val="00B11D8A"/>
    <w:rsid w:val="00B12981"/>
    <w:rsid w:val="00B147DD"/>
    <w:rsid w:val="00B156FD"/>
    <w:rsid w:val="00B21DA7"/>
    <w:rsid w:val="00B21F61"/>
    <w:rsid w:val="00B22D0F"/>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5655"/>
    <w:rsid w:val="00B56FBE"/>
    <w:rsid w:val="00B60ACF"/>
    <w:rsid w:val="00B62B58"/>
    <w:rsid w:val="00B65149"/>
    <w:rsid w:val="00B66567"/>
    <w:rsid w:val="00B66F52"/>
    <w:rsid w:val="00B66FE5"/>
    <w:rsid w:val="00B72880"/>
    <w:rsid w:val="00B75229"/>
    <w:rsid w:val="00B758BF"/>
    <w:rsid w:val="00B77EC8"/>
    <w:rsid w:val="00B827A6"/>
    <w:rsid w:val="00B831CE"/>
    <w:rsid w:val="00B86677"/>
    <w:rsid w:val="00B86A90"/>
    <w:rsid w:val="00B87131"/>
    <w:rsid w:val="00B929DD"/>
    <w:rsid w:val="00B939B1"/>
    <w:rsid w:val="00B94D5F"/>
    <w:rsid w:val="00B96D40"/>
    <w:rsid w:val="00B97386"/>
    <w:rsid w:val="00BA263B"/>
    <w:rsid w:val="00BA42B2"/>
    <w:rsid w:val="00BA58D4"/>
    <w:rsid w:val="00BA5B9E"/>
    <w:rsid w:val="00BA7C9A"/>
    <w:rsid w:val="00BB5F8F"/>
    <w:rsid w:val="00BB657A"/>
    <w:rsid w:val="00BC1A4E"/>
    <w:rsid w:val="00BC5DC7"/>
    <w:rsid w:val="00BC6B8B"/>
    <w:rsid w:val="00BC73D8"/>
    <w:rsid w:val="00BD1D90"/>
    <w:rsid w:val="00BD52D7"/>
    <w:rsid w:val="00BD566F"/>
    <w:rsid w:val="00BD5AD2"/>
    <w:rsid w:val="00BD6360"/>
    <w:rsid w:val="00BE22F3"/>
    <w:rsid w:val="00BE33AB"/>
    <w:rsid w:val="00BE5B52"/>
    <w:rsid w:val="00BE69F2"/>
    <w:rsid w:val="00BE7B8D"/>
    <w:rsid w:val="00BF0993"/>
    <w:rsid w:val="00BF10A9"/>
    <w:rsid w:val="00BF1703"/>
    <w:rsid w:val="00BF231C"/>
    <w:rsid w:val="00BF51E5"/>
    <w:rsid w:val="00BF74A6"/>
    <w:rsid w:val="00C013AD"/>
    <w:rsid w:val="00C04904"/>
    <w:rsid w:val="00C056B3"/>
    <w:rsid w:val="00C103E5"/>
    <w:rsid w:val="00C12CE5"/>
    <w:rsid w:val="00C13319"/>
    <w:rsid w:val="00C13EE9"/>
    <w:rsid w:val="00C21540"/>
    <w:rsid w:val="00C21658"/>
    <w:rsid w:val="00C21906"/>
    <w:rsid w:val="00C21BFA"/>
    <w:rsid w:val="00C24C8D"/>
    <w:rsid w:val="00C25FE2"/>
    <w:rsid w:val="00C26B53"/>
    <w:rsid w:val="00C279B2"/>
    <w:rsid w:val="00C33E50"/>
    <w:rsid w:val="00C34C20"/>
    <w:rsid w:val="00C35A3E"/>
    <w:rsid w:val="00C35A73"/>
    <w:rsid w:val="00C42130"/>
    <w:rsid w:val="00C423A4"/>
    <w:rsid w:val="00C423E3"/>
    <w:rsid w:val="00C44BF5"/>
    <w:rsid w:val="00C521D6"/>
    <w:rsid w:val="00C53047"/>
    <w:rsid w:val="00C55232"/>
    <w:rsid w:val="00C553A4"/>
    <w:rsid w:val="00C55A06"/>
    <w:rsid w:val="00C55D03"/>
    <w:rsid w:val="00C601BC"/>
    <w:rsid w:val="00C6329F"/>
    <w:rsid w:val="00C63340"/>
    <w:rsid w:val="00C643F9"/>
    <w:rsid w:val="00C648F3"/>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3595"/>
    <w:rsid w:val="00CB517D"/>
    <w:rsid w:val="00CC038D"/>
    <w:rsid w:val="00CC08DB"/>
    <w:rsid w:val="00CC39FF"/>
    <w:rsid w:val="00CC3C2F"/>
    <w:rsid w:val="00CC4AC8"/>
    <w:rsid w:val="00CC5233"/>
    <w:rsid w:val="00CC5DE6"/>
    <w:rsid w:val="00CC682D"/>
    <w:rsid w:val="00CC6E4E"/>
    <w:rsid w:val="00CC6F09"/>
    <w:rsid w:val="00CC6FE8"/>
    <w:rsid w:val="00CC7202"/>
    <w:rsid w:val="00CD0A9F"/>
    <w:rsid w:val="00CD2808"/>
    <w:rsid w:val="00CD28BF"/>
    <w:rsid w:val="00CD4092"/>
    <w:rsid w:val="00CD4A20"/>
    <w:rsid w:val="00CD50A1"/>
    <w:rsid w:val="00CD519E"/>
    <w:rsid w:val="00CE0C4F"/>
    <w:rsid w:val="00CE301A"/>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3236"/>
    <w:rsid w:val="00D1489E"/>
    <w:rsid w:val="00D20737"/>
    <w:rsid w:val="00D21E81"/>
    <w:rsid w:val="00D223DE"/>
    <w:rsid w:val="00D25E37"/>
    <w:rsid w:val="00D2661A"/>
    <w:rsid w:val="00D27582"/>
    <w:rsid w:val="00D27771"/>
    <w:rsid w:val="00D27EC4"/>
    <w:rsid w:val="00D32719"/>
    <w:rsid w:val="00D33333"/>
    <w:rsid w:val="00D352A2"/>
    <w:rsid w:val="00D4162B"/>
    <w:rsid w:val="00D4514F"/>
    <w:rsid w:val="00D451E2"/>
    <w:rsid w:val="00D45A27"/>
    <w:rsid w:val="00D45CF1"/>
    <w:rsid w:val="00D45E89"/>
    <w:rsid w:val="00D45E8D"/>
    <w:rsid w:val="00D466AE"/>
    <w:rsid w:val="00D4734F"/>
    <w:rsid w:val="00D51BF3"/>
    <w:rsid w:val="00D532AA"/>
    <w:rsid w:val="00D53B58"/>
    <w:rsid w:val="00D66846"/>
    <w:rsid w:val="00D675FB"/>
    <w:rsid w:val="00D71F25"/>
    <w:rsid w:val="00D72A9C"/>
    <w:rsid w:val="00D77031"/>
    <w:rsid w:val="00D84941"/>
    <w:rsid w:val="00D84F8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4253"/>
    <w:rsid w:val="00DE6E81"/>
    <w:rsid w:val="00DE703F"/>
    <w:rsid w:val="00DE7595"/>
    <w:rsid w:val="00DF1961"/>
    <w:rsid w:val="00DF44DE"/>
    <w:rsid w:val="00E01138"/>
    <w:rsid w:val="00E01EF7"/>
    <w:rsid w:val="00E02DFB"/>
    <w:rsid w:val="00E030F9"/>
    <w:rsid w:val="00E0311A"/>
    <w:rsid w:val="00E03138"/>
    <w:rsid w:val="00E06404"/>
    <w:rsid w:val="00E11A85"/>
    <w:rsid w:val="00E12495"/>
    <w:rsid w:val="00E15CCD"/>
    <w:rsid w:val="00E202EF"/>
    <w:rsid w:val="00E210B5"/>
    <w:rsid w:val="00E23A30"/>
    <w:rsid w:val="00E2552F"/>
    <w:rsid w:val="00E3137A"/>
    <w:rsid w:val="00E32CCF"/>
    <w:rsid w:val="00E33F58"/>
    <w:rsid w:val="00E34A98"/>
    <w:rsid w:val="00E35D1E"/>
    <w:rsid w:val="00E364F9"/>
    <w:rsid w:val="00E365FA"/>
    <w:rsid w:val="00E36789"/>
    <w:rsid w:val="00E4112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66DFE"/>
    <w:rsid w:val="00E7036C"/>
    <w:rsid w:val="00E70388"/>
    <w:rsid w:val="00E70F92"/>
    <w:rsid w:val="00E711F3"/>
    <w:rsid w:val="00E74313"/>
    <w:rsid w:val="00E74C54"/>
    <w:rsid w:val="00E77A03"/>
    <w:rsid w:val="00E8044B"/>
    <w:rsid w:val="00E822E8"/>
    <w:rsid w:val="00E82554"/>
    <w:rsid w:val="00E82606"/>
    <w:rsid w:val="00E831C1"/>
    <w:rsid w:val="00E846C8"/>
    <w:rsid w:val="00E84957"/>
    <w:rsid w:val="00E84A55"/>
    <w:rsid w:val="00E85BFF"/>
    <w:rsid w:val="00E90391"/>
    <w:rsid w:val="00E906C2"/>
    <w:rsid w:val="00E910D4"/>
    <w:rsid w:val="00E92713"/>
    <w:rsid w:val="00E9311F"/>
    <w:rsid w:val="00E934D1"/>
    <w:rsid w:val="00E94AF0"/>
    <w:rsid w:val="00E95C3A"/>
    <w:rsid w:val="00E95D13"/>
    <w:rsid w:val="00E95DD3"/>
    <w:rsid w:val="00E969D5"/>
    <w:rsid w:val="00EA58D1"/>
    <w:rsid w:val="00EA61BC"/>
    <w:rsid w:val="00EA681A"/>
    <w:rsid w:val="00EA735B"/>
    <w:rsid w:val="00EB1135"/>
    <w:rsid w:val="00EB1E69"/>
    <w:rsid w:val="00EB2086"/>
    <w:rsid w:val="00EB31ED"/>
    <w:rsid w:val="00EB5EDF"/>
    <w:rsid w:val="00EB60FE"/>
    <w:rsid w:val="00EB67E7"/>
    <w:rsid w:val="00EB6FDD"/>
    <w:rsid w:val="00EB74DB"/>
    <w:rsid w:val="00EC5359"/>
    <w:rsid w:val="00EC562A"/>
    <w:rsid w:val="00ED067A"/>
    <w:rsid w:val="00ED2B50"/>
    <w:rsid w:val="00EE0350"/>
    <w:rsid w:val="00EE0719"/>
    <w:rsid w:val="00EE0A5B"/>
    <w:rsid w:val="00EE0E80"/>
    <w:rsid w:val="00EE613F"/>
    <w:rsid w:val="00EE7295"/>
    <w:rsid w:val="00EE7869"/>
    <w:rsid w:val="00EF054A"/>
    <w:rsid w:val="00EF3235"/>
    <w:rsid w:val="00EF32B7"/>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1889"/>
    <w:rsid w:val="00F420D5"/>
    <w:rsid w:val="00F42484"/>
    <w:rsid w:val="00F450C8"/>
    <w:rsid w:val="00F451EA"/>
    <w:rsid w:val="00F45447"/>
    <w:rsid w:val="00F456C6"/>
    <w:rsid w:val="00F4577B"/>
    <w:rsid w:val="00F46496"/>
    <w:rsid w:val="00F46F1C"/>
    <w:rsid w:val="00F474D0"/>
    <w:rsid w:val="00F50179"/>
    <w:rsid w:val="00F515EE"/>
    <w:rsid w:val="00F56511"/>
    <w:rsid w:val="00F6194E"/>
    <w:rsid w:val="00F623AC"/>
    <w:rsid w:val="00F6412A"/>
    <w:rsid w:val="00F65893"/>
    <w:rsid w:val="00F66A4A"/>
    <w:rsid w:val="00F71E22"/>
    <w:rsid w:val="00F72142"/>
    <w:rsid w:val="00F72AE7"/>
    <w:rsid w:val="00F809D6"/>
    <w:rsid w:val="00F833BA"/>
    <w:rsid w:val="00F84FD0"/>
    <w:rsid w:val="00F859A8"/>
    <w:rsid w:val="00F86D87"/>
    <w:rsid w:val="00F9108B"/>
    <w:rsid w:val="00F91349"/>
    <w:rsid w:val="00F93A8A"/>
    <w:rsid w:val="00F95248"/>
    <w:rsid w:val="00F956A9"/>
    <w:rsid w:val="00F963ED"/>
    <w:rsid w:val="00F966CF"/>
    <w:rsid w:val="00F96CAE"/>
    <w:rsid w:val="00F96CF5"/>
    <w:rsid w:val="00F97C99"/>
    <w:rsid w:val="00FA662D"/>
    <w:rsid w:val="00FA73B1"/>
    <w:rsid w:val="00FB0CB9"/>
    <w:rsid w:val="00FB0E76"/>
    <w:rsid w:val="00FB231D"/>
    <w:rsid w:val="00FB2C57"/>
    <w:rsid w:val="00FB45F1"/>
    <w:rsid w:val="00FB4A72"/>
    <w:rsid w:val="00FB4C0E"/>
    <w:rsid w:val="00FB54E8"/>
    <w:rsid w:val="00FB7054"/>
    <w:rsid w:val="00FB7C4C"/>
    <w:rsid w:val="00FC17B7"/>
    <w:rsid w:val="00FC2CB7"/>
    <w:rsid w:val="00FC4090"/>
    <w:rsid w:val="00FC55B4"/>
    <w:rsid w:val="00FD00E6"/>
    <w:rsid w:val="00FD09A1"/>
    <w:rsid w:val="00FD2A7C"/>
    <w:rsid w:val="00FD4667"/>
    <w:rsid w:val="00FD59EB"/>
    <w:rsid w:val="00FD7299"/>
    <w:rsid w:val="00FE1FBE"/>
    <w:rsid w:val="00FE3901"/>
    <w:rsid w:val="00FE39D3"/>
    <w:rsid w:val="00FE4574"/>
    <w:rsid w:val="00FE4BCE"/>
    <w:rsid w:val="00FE54AE"/>
    <w:rsid w:val="00FE576A"/>
    <w:rsid w:val="00FE7E79"/>
    <w:rsid w:val="00FF3E7D"/>
    <w:rsid w:val="00FF5B99"/>
    <w:rsid w:val="00FF6D8A"/>
    <w:rsid w:val="00FF730C"/>
    <w:rsid w:val="00FF73F4"/>
    <w:rsid w:val="00FF7CE4"/>
    <w:rsid w:val="00FF7E39"/>
    <w:rsid w:val="053A3164"/>
    <w:rsid w:val="0A451183"/>
    <w:rsid w:val="0C067F33"/>
    <w:rsid w:val="0C7C5A4A"/>
    <w:rsid w:val="0E6F72DE"/>
    <w:rsid w:val="14E86739"/>
    <w:rsid w:val="243F5765"/>
    <w:rsid w:val="3C5507DA"/>
    <w:rsid w:val="3D8729D4"/>
    <w:rsid w:val="3E936AD9"/>
    <w:rsid w:val="488F68F0"/>
    <w:rsid w:val="49765C44"/>
    <w:rsid w:val="4A5120AF"/>
    <w:rsid w:val="56A86DBC"/>
    <w:rsid w:val="5FD01B27"/>
    <w:rsid w:val="639A3D75"/>
    <w:rsid w:val="6BEE65AF"/>
    <w:rsid w:val="6D44403A"/>
    <w:rsid w:val="6E4C47B8"/>
    <w:rsid w:val="74484098"/>
    <w:rsid w:val="760F6AE2"/>
    <w:rsid w:val="772A60FD"/>
    <w:rsid w:val="78D92D08"/>
    <w:rsid w:val="79505A4B"/>
    <w:rsid w:val="7DDE56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8686BC3E-01A1-429B-AD8E-CF1D63258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spacing w:before="280" w:after="290" w:line="376" w:lineRule="auto"/>
      <w:outlineLvl w:val="4"/>
    </w:pPr>
    <w:rPr>
      <w:b/>
      <w:bCs/>
      <w:sz w:val="28"/>
      <w:szCs w:val="28"/>
    </w:rPr>
  </w:style>
  <w:style w:type="paragraph" w:styleId="6">
    <w:name w:val="heading 6"/>
    <w:basedOn w:val="afff5"/>
    <w:next w:val="afff5"/>
    <w:link w:val="60"/>
    <w:qFormat/>
    <w:pPr>
      <w:keepNext/>
      <w:keepLines/>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spacing w:before="240" w:after="64" w:line="320" w:lineRule="auto"/>
      <w:outlineLvl w:val="6"/>
    </w:pPr>
    <w:rPr>
      <w:b/>
      <w:bCs/>
      <w:sz w:val="24"/>
      <w:szCs w:val="24"/>
    </w:rPr>
  </w:style>
  <w:style w:type="paragraph" w:styleId="8">
    <w:name w:val="heading 8"/>
    <w:basedOn w:val="afff5"/>
    <w:next w:val="afff5"/>
    <w:link w:val="80"/>
    <w:qFormat/>
    <w:pPr>
      <w:keepNext/>
      <w:keepLines/>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uiPriority w:val="99"/>
    <w:semiHidden/>
    <w:unhideWhenUsed/>
    <w:qFormat/>
  </w:style>
  <w:style w:type="paragraph" w:styleId="afffb">
    <w:name w:val="Body Text"/>
    <w:basedOn w:val="afff5"/>
    <w:link w:val="afffc"/>
    <w:qFormat/>
    <w:pPr>
      <w:spacing w:after="120"/>
    </w:pPr>
  </w:style>
  <w:style w:type="paragraph" w:styleId="51">
    <w:name w:val="toc 5"/>
    <w:basedOn w:val="afff5"/>
    <w:next w:val="afff5"/>
    <w:autoRedefine/>
    <w:uiPriority w:val="39"/>
    <w:unhideWhenUsed/>
    <w:qFormat/>
    <w:pPr>
      <w:ind w:left="839"/>
    </w:pPr>
    <w:rPr>
      <w:rFonts w:ascii="宋体"/>
    </w:rPr>
  </w:style>
  <w:style w:type="paragraph" w:styleId="31">
    <w:name w:val="toc 3"/>
    <w:basedOn w:val="afff5"/>
    <w:next w:val="afff5"/>
    <w:autoRedefine/>
    <w:uiPriority w:val="39"/>
    <w:unhideWhenUsed/>
    <w:qFormat/>
    <w:pPr>
      <w:spacing w:line="300" w:lineRule="exact"/>
      <w:ind w:left="420"/>
    </w:pPr>
    <w:rPr>
      <w:rFonts w:ascii="宋体"/>
    </w:rPr>
  </w:style>
  <w:style w:type="paragraph" w:styleId="afffd">
    <w:name w:val="Balloon Text"/>
    <w:basedOn w:val="afff5"/>
    <w:link w:val="afffe"/>
    <w:uiPriority w:val="99"/>
    <w:semiHidden/>
    <w:unhideWhenUsed/>
    <w:qFormat/>
    <w:rPr>
      <w:sz w:val="18"/>
      <w:szCs w:val="18"/>
    </w:rPr>
  </w:style>
  <w:style w:type="paragraph" w:styleId="affff">
    <w:name w:val="footer"/>
    <w:basedOn w:val="afff5"/>
    <w:link w:val="affff0"/>
    <w:uiPriority w:val="99"/>
    <w:qFormat/>
    <w:pPr>
      <w:tabs>
        <w:tab w:val="center" w:pos="4153"/>
        <w:tab w:val="right" w:pos="8306"/>
      </w:tabs>
      <w:snapToGrid w:val="0"/>
      <w:jc w:val="right"/>
    </w:pPr>
    <w:rPr>
      <w:rFonts w:ascii="宋体"/>
      <w:sz w:val="18"/>
      <w:szCs w:val="18"/>
    </w:rPr>
  </w:style>
  <w:style w:type="paragraph" w:styleId="affff1">
    <w:name w:val="header"/>
    <w:basedOn w:val="afff5"/>
    <w:link w:val="affff2"/>
    <w:uiPriority w:val="99"/>
    <w:qFormat/>
    <w:pPr>
      <w:tabs>
        <w:tab w:val="center" w:pos="4153"/>
        <w:tab w:val="right" w:pos="8306"/>
      </w:tabs>
      <w:snapToGrid w:val="0"/>
      <w:jc w:val="center"/>
    </w:pPr>
    <w:rPr>
      <w:sz w:val="18"/>
      <w:szCs w:val="18"/>
    </w:rPr>
  </w:style>
  <w:style w:type="paragraph" w:styleId="11">
    <w:name w:val="toc 1"/>
    <w:basedOn w:val="afff5"/>
    <w:next w:val="afff5"/>
    <w:autoRedefine/>
    <w:uiPriority w:val="39"/>
    <w:unhideWhenUsed/>
    <w:qFormat/>
    <w:rPr>
      <w:rFonts w:ascii="宋体"/>
    </w:rPr>
  </w:style>
  <w:style w:type="paragraph" w:styleId="41">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3">
    <w:name w:val="footnote text"/>
    <w:basedOn w:val="afff5"/>
    <w:next w:val="afff5"/>
    <w:link w:val="affff4"/>
    <w:semiHidden/>
    <w:qFormat/>
    <w:pPr>
      <w:snapToGrid w:val="0"/>
      <w:spacing w:line="300" w:lineRule="exact"/>
      <w:ind w:leftChars="200" w:left="400" w:hangingChars="200" w:hanging="200"/>
    </w:pPr>
    <w:rPr>
      <w:rFonts w:ascii="宋体"/>
      <w:sz w:val="18"/>
      <w:szCs w:val="18"/>
    </w:rPr>
  </w:style>
  <w:style w:type="paragraph" w:styleId="61">
    <w:name w:val="toc 6"/>
    <w:basedOn w:val="afff5"/>
    <w:next w:val="afff5"/>
    <w:autoRedefine/>
    <w:uiPriority w:val="39"/>
    <w:unhideWhenUsed/>
    <w:qFormat/>
    <w:pPr>
      <w:spacing w:line="300" w:lineRule="exact"/>
      <w:ind w:left="1049"/>
    </w:pPr>
    <w:rPr>
      <w:rFonts w:ascii="宋体"/>
    </w:rPr>
  </w:style>
  <w:style w:type="paragraph" w:styleId="affff5">
    <w:name w:val="table of figures"/>
    <w:basedOn w:val="afff5"/>
    <w:next w:val="afff5"/>
    <w:semiHidden/>
    <w:qFormat/>
    <w:rPr>
      <w:szCs w:val="24"/>
    </w:rPr>
  </w:style>
  <w:style w:type="paragraph" w:styleId="24">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6">
    <w:name w:val="Normal (Web)"/>
    <w:basedOn w:val="afff5"/>
    <w:uiPriority w:val="99"/>
    <w:semiHidden/>
    <w:unhideWhenUsed/>
    <w:qFormat/>
    <w:rPr>
      <w:sz w:val="24"/>
    </w:rPr>
  </w:style>
  <w:style w:type="paragraph" w:styleId="affff7">
    <w:name w:val="Title"/>
    <w:basedOn w:val="afff5"/>
    <w:link w:val="affff8"/>
    <w:qFormat/>
    <w:pPr>
      <w:spacing w:before="240" w:after="60"/>
      <w:jc w:val="center"/>
      <w:outlineLvl w:val="0"/>
    </w:pPr>
    <w:rPr>
      <w:rFonts w:ascii="Arial" w:hAnsi="Arial" w:cs="Arial"/>
      <w:b/>
      <w:bCs/>
      <w:sz w:val="32"/>
      <w:szCs w:val="32"/>
    </w:rPr>
  </w:style>
  <w:style w:type="table" w:styleId="affff9">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Strong"/>
    <w:uiPriority w:val="22"/>
    <w:qFormat/>
    <w:rPr>
      <w:b/>
      <w:bCs/>
    </w:rPr>
  </w:style>
  <w:style w:type="character" w:styleId="affffb">
    <w:name w:val="page number"/>
    <w:qFormat/>
    <w:rPr>
      <w:rFonts w:ascii="宋体" w:eastAsia="宋体" w:hAnsi="Times New Roman"/>
      <w:sz w:val="18"/>
    </w:rPr>
  </w:style>
  <w:style w:type="character" w:styleId="affffc">
    <w:name w:val="Emphasis"/>
    <w:uiPriority w:val="20"/>
    <w:qFormat/>
    <w:rPr>
      <w:i/>
      <w:iCs/>
    </w:rPr>
  </w:style>
  <w:style w:type="character" w:styleId="affffd">
    <w:name w:val="Hyperlink"/>
    <w:uiPriority w:val="99"/>
    <w:qFormat/>
    <w:rPr>
      <w:rFonts w:ascii="宋体" w:eastAsia="宋体" w:hAnsi="Times New Roman"/>
      <w:color w:val="auto"/>
      <w:spacing w:val="0"/>
      <w:w w:val="100"/>
      <w:position w:val="0"/>
      <w:sz w:val="21"/>
      <w:u w:val="none"/>
      <w:vertAlign w:val="baseline"/>
    </w:rPr>
  </w:style>
  <w:style w:type="character" w:styleId="affffe">
    <w:name w:val="annotation reference"/>
    <w:basedOn w:val="afff6"/>
    <w:uiPriority w:val="99"/>
    <w:semiHidden/>
    <w:unhideWhenUsed/>
    <w:qFormat/>
    <w:rPr>
      <w:sz w:val="21"/>
      <w:szCs w:val="21"/>
    </w:rPr>
  </w:style>
  <w:style w:type="character" w:styleId="afffff">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2">
    <w:name w:val="页眉 字符"/>
    <w:link w:val="affff1"/>
    <w:uiPriority w:val="99"/>
    <w:qFormat/>
    <w:rPr>
      <w:kern w:val="2"/>
      <w:sz w:val="18"/>
      <w:szCs w:val="18"/>
    </w:rPr>
  </w:style>
  <w:style w:type="character" w:customStyle="1" w:styleId="affff0">
    <w:name w:val="页脚 字符"/>
    <w:link w:val="affff"/>
    <w:uiPriority w:val="99"/>
    <w:qFormat/>
    <w:rPr>
      <w:rFonts w:ascii="宋体"/>
      <w:kern w:val="2"/>
      <w:sz w:val="18"/>
      <w:szCs w:val="18"/>
    </w:rPr>
  </w:style>
  <w:style w:type="character" w:customStyle="1" w:styleId="afffe">
    <w:name w:val="批注框文本 字符"/>
    <w:link w:val="afffd"/>
    <w:uiPriority w:val="99"/>
    <w:semiHidden/>
    <w:qFormat/>
    <w:rPr>
      <w:kern w:val="2"/>
      <w:sz w:val="18"/>
      <w:szCs w:val="18"/>
    </w:rPr>
  </w:style>
  <w:style w:type="paragraph" w:styleId="afffff0">
    <w:name w:val="Quote"/>
    <w:basedOn w:val="afff5"/>
    <w:next w:val="afff5"/>
    <w:link w:val="afffff1"/>
    <w:uiPriority w:val="29"/>
    <w:qFormat/>
    <w:rPr>
      <w:i/>
      <w:iCs/>
      <w:color w:val="000000"/>
    </w:rPr>
  </w:style>
  <w:style w:type="character" w:customStyle="1" w:styleId="afffff1">
    <w:name w:val="引用 字符"/>
    <w:link w:val="afffff0"/>
    <w:uiPriority w:val="29"/>
    <w:qFormat/>
    <w:rPr>
      <w:i/>
      <w:iCs/>
      <w:color w:val="000000"/>
      <w:kern w:val="2"/>
      <w:sz w:val="21"/>
      <w:szCs w:val="21"/>
    </w:rPr>
  </w:style>
  <w:style w:type="character" w:customStyle="1" w:styleId="affff8">
    <w:name w:val="标题 字符"/>
    <w:link w:val="affff7"/>
    <w:qFormat/>
    <w:rPr>
      <w:rFonts w:ascii="Arial" w:hAnsi="Arial" w:cs="Arial"/>
      <w:b/>
      <w:bCs/>
      <w:kern w:val="2"/>
      <w:sz w:val="32"/>
      <w:szCs w:val="32"/>
    </w:rPr>
  </w:style>
  <w:style w:type="paragraph" w:customStyle="1" w:styleId="afffff2">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3">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4">
    <w:name w:val="标准文件_页脚偶数页"/>
    <w:qFormat/>
    <w:pPr>
      <w:ind w:left="198"/>
    </w:pPr>
    <w:rPr>
      <w:rFonts w:ascii="宋体"/>
      <w:sz w:val="18"/>
    </w:rPr>
  </w:style>
  <w:style w:type="paragraph" w:customStyle="1" w:styleId="afffff5">
    <w:name w:val="标准文件_页脚奇数页"/>
    <w:qFormat/>
    <w:pPr>
      <w:ind w:right="227"/>
      <w:jc w:val="right"/>
    </w:pPr>
    <w:rPr>
      <w:rFonts w:ascii="宋体"/>
      <w:sz w:val="18"/>
    </w:rPr>
  </w:style>
  <w:style w:type="paragraph" w:customStyle="1" w:styleId="afffff6">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7">
    <w:name w:val="标准文件_标准正文"/>
    <w:basedOn w:val="afff5"/>
    <w:next w:val="afffff8"/>
    <w:qFormat/>
    <w:pPr>
      <w:snapToGrid w:val="0"/>
      <w:ind w:firstLineChars="200" w:firstLine="200"/>
    </w:pPr>
    <w:rPr>
      <w:kern w:val="0"/>
    </w:rPr>
  </w:style>
  <w:style w:type="paragraph" w:customStyle="1" w:styleId="afffff8">
    <w:name w:val="标准文件_段"/>
    <w:link w:val="Char"/>
    <w:qFormat/>
    <w:pPr>
      <w:autoSpaceDE w:val="0"/>
      <w:autoSpaceDN w:val="0"/>
      <w:ind w:firstLineChars="200" w:firstLine="200"/>
      <w:jc w:val="both"/>
    </w:pPr>
    <w:rPr>
      <w:rFonts w:ascii="宋体"/>
      <w:sz w:val="21"/>
    </w:rPr>
  </w:style>
  <w:style w:type="paragraph" w:customStyle="1" w:styleId="afffff9">
    <w:name w:val="标准文件_版本"/>
    <w:basedOn w:val="afffff7"/>
    <w:qFormat/>
    <w:pPr>
      <w:snapToGrid/>
      <w:ind w:firstLineChars="0" w:firstLine="0"/>
    </w:pPr>
    <w:rPr>
      <w:rFonts w:ascii="宋体" w:hAnsi="宋体"/>
      <w:kern w:val="2"/>
    </w:rPr>
  </w:style>
  <w:style w:type="paragraph" w:customStyle="1" w:styleId="afffffa">
    <w:name w:val="标准文件_标准部门"/>
    <w:basedOn w:val="afff5"/>
    <w:qFormat/>
    <w:pPr>
      <w:jc w:val="center"/>
    </w:pPr>
    <w:rPr>
      <w:rFonts w:ascii="黑体" w:eastAsia="黑体"/>
      <w:kern w:val="0"/>
      <w:sz w:val="44"/>
    </w:rPr>
  </w:style>
  <w:style w:type="paragraph" w:customStyle="1" w:styleId="afffffb">
    <w:name w:val="标准文件_标准代替"/>
    <w:basedOn w:val="afff5"/>
    <w:next w:val="afff5"/>
    <w:qFormat/>
    <w:pPr>
      <w:spacing w:line="310" w:lineRule="exact"/>
      <w:jc w:val="right"/>
    </w:pPr>
    <w:rPr>
      <w:rFonts w:ascii="宋体" w:hAnsi="宋体"/>
      <w:kern w:val="0"/>
    </w:rPr>
  </w:style>
  <w:style w:type="paragraph" w:customStyle="1" w:styleId="afffffc">
    <w:name w:val="标准文件_标准名称标题"/>
    <w:basedOn w:val="afff5"/>
    <w:next w:val="afff5"/>
    <w:qFormat/>
    <w:pPr>
      <w:shd w:val="clear" w:color="FFFFFF" w:fill="FFFFFF"/>
      <w:spacing w:before="640" w:after="100"/>
      <w:jc w:val="center"/>
    </w:pPr>
    <w:rPr>
      <w:rFonts w:ascii="黑体" w:eastAsia="黑体"/>
      <w:kern w:val="0"/>
      <w:sz w:val="32"/>
    </w:rPr>
  </w:style>
  <w:style w:type="paragraph" w:customStyle="1" w:styleId="afffffd">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e">
    <w:name w:val="标准文件_页眉偶数页"/>
    <w:basedOn w:val="afffffd"/>
    <w:next w:val="afff5"/>
    <w:qFormat/>
    <w:pPr>
      <w:jc w:val="left"/>
    </w:pPr>
  </w:style>
  <w:style w:type="paragraph" w:customStyle="1" w:styleId="affffff">
    <w:name w:val="标准文件_参考文献标题"/>
    <w:basedOn w:val="afff5"/>
    <w:next w:val="afff5"/>
    <w:qFormat/>
    <w:pPr>
      <w:shd w:val="clear" w:color="FFFFFF" w:fill="FFFFFF"/>
      <w:spacing w:before="560" w:afterLines="50" w:after="50"/>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8"/>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f0">
    <w:name w:val="标准文件_发布"/>
    <w:qFormat/>
    <w:rPr>
      <w:rFonts w:ascii="黑体" w:eastAsia="黑体"/>
      <w:spacing w:val="0"/>
      <w:w w:val="100"/>
      <w:position w:val="3"/>
      <w:sz w:val="28"/>
    </w:rPr>
  </w:style>
  <w:style w:type="paragraph" w:customStyle="1" w:styleId="ad">
    <w:name w:val="标准文件_方框数字列项"/>
    <w:basedOn w:val="afffff8"/>
    <w:qFormat/>
    <w:pPr>
      <w:numPr>
        <w:numId w:val="3"/>
      </w:numPr>
      <w:ind w:firstLineChars="0" w:firstLine="0"/>
    </w:pPr>
  </w:style>
  <w:style w:type="paragraph" w:customStyle="1" w:styleId="affffff1">
    <w:name w:val="标准文件_封面标准编号"/>
    <w:basedOn w:val="afff5"/>
    <w:next w:val="afffffb"/>
    <w:qFormat/>
    <w:pPr>
      <w:spacing w:line="310" w:lineRule="exact"/>
      <w:jc w:val="right"/>
    </w:pPr>
    <w:rPr>
      <w:rFonts w:ascii="黑体" w:eastAsia="黑体"/>
      <w:kern w:val="0"/>
      <w:sz w:val="28"/>
    </w:rPr>
  </w:style>
  <w:style w:type="paragraph" w:customStyle="1" w:styleId="affffff2">
    <w:name w:val="标准文件_封面标准分类号"/>
    <w:basedOn w:val="afff5"/>
    <w:qFormat/>
    <w:rPr>
      <w:rFonts w:ascii="黑体" w:eastAsia="黑体"/>
      <w:b/>
      <w:kern w:val="0"/>
      <w:sz w:val="28"/>
    </w:rPr>
  </w:style>
  <w:style w:type="paragraph" w:customStyle="1" w:styleId="affffff3">
    <w:name w:val="标准文件_封面标准名称"/>
    <w:basedOn w:val="afff5"/>
    <w:qFormat/>
    <w:pPr>
      <w:jc w:val="center"/>
    </w:pPr>
    <w:rPr>
      <w:rFonts w:ascii="黑体" w:eastAsia="黑体"/>
      <w:kern w:val="0"/>
      <w:sz w:val="52"/>
    </w:rPr>
  </w:style>
  <w:style w:type="paragraph" w:customStyle="1" w:styleId="affffff4">
    <w:name w:val="标准文件_封面标准英文名称"/>
    <w:basedOn w:val="afff5"/>
    <w:qFormat/>
    <w:pPr>
      <w:jc w:val="center"/>
    </w:pPr>
    <w:rPr>
      <w:rFonts w:ascii="黑体" w:eastAsia="黑体"/>
      <w:b/>
      <w:sz w:val="28"/>
    </w:rPr>
  </w:style>
  <w:style w:type="paragraph" w:customStyle="1" w:styleId="affffff5">
    <w:name w:val="标准文件_封面发布日期"/>
    <w:basedOn w:val="afff5"/>
    <w:qFormat/>
    <w:pPr>
      <w:spacing w:line="310" w:lineRule="exact"/>
    </w:pPr>
    <w:rPr>
      <w:rFonts w:ascii="黑体" w:eastAsia="黑体"/>
      <w:kern w:val="0"/>
      <w:sz w:val="28"/>
    </w:rPr>
  </w:style>
  <w:style w:type="paragraph" w:customStyle="1" w:styleId="affffff6">
    <w:name w:val="标准文件_封面密级"/>
    <w:basedOn w:val="afff5"/>
    <w:qFormat/>
    <w:rPr>
      <w:rFonts w:eastAsia="黑体"/>
      <w:sz w:val="32"/>
    </w:rPr>
  </w:style>
  <w:style w:type="paragraph" w:customStyle="1" w:styleId="affffff7">
    <w:name w:val="标准文件_封面实施日期"/>
    <w:basedOn w:val="afff5"/>
    <w:qFormat/>
    <w:pPr>
      <w:spacing w:line="310" w:lineRule="exact"/>
      <w:jc w:val="right"/>
    </w:pPr>
    <w:rPr>
      <w:rFonts w:ascii="黑体" w:eastAsia="黑体"/>
      <w:sz w:val="28"/>
    </w:rPr>
  </w:style>
  <w:style w:type="paragraph" w:customStyle="1" w:styleId="affffff8">
    <w:name w:val="标准文件_封面抬头"/>
    <w:basedOn w:val="afffff8"/>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8"/>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8"/>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8"/>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8"/>
    <w:qFormat/>
    <w:pPr>
      <w:widowControl/>
      <w:numPr>
        <w:ilvl w:val="2"/>
      </w:numPr>
      <w:wordWrap w:val="0"/>
      <w:overflowPunct w:val="0"/>
      <w:autoSpaceDE w:val="0"/>
      <w:autoSpaceDN w:val="0"/>
      <w:textAlignment w:val="baseline"/>
      <w:outlineLvl w:val="3"/>
    </w:pPr>
  </w:style>
  <w:style w:type="paragraph" w:customStyle="1" w:styleId="affffff9">
    <w:name w:val="标准文件_附录公式"/>
    <w:basedOn w:val="afffff7"/>
    <w:next w:val="afffff7"/>
    <w:qFormat/>
    <w:pPr>
      <w:tabs>
        <w:tab w:val="center" w:pos="4678"/>
        <w:tab w:val="right" w:leader="middleDot" w:pos="9356"/>
      </w:tabs>
      <w:ind w:right="-51" w:firstLineChars="0" w:firstLine="0"/>
    </w:pPr>
    <w:rPr>
      <w:rFonts w:ascii="宋体" w:hAnsi="宋体"/>
    </w:rPr>
  </w:style>
  <w:style w:type="paragraph" w:customStyle="1" w:styleId="aff6">
    <w:name w:val="标准文件_附录三级条标题"/>
    <w:next w:val="afffff8"/>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8"/>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8"/>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8"/>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sz w:val="21"/>
    </w:rPr>
  </w:style>
  <w:style w:type="character" w:customStyle="1" w:styleId="afffc">
    <w:name w:val="正文文本 字符"/>
    <w:link w:val="afffb"/>
    <w:qFormat/>
    <w:rPr>
      <w:kern w:val="2"/>
      <w:sz w:val="21"/>
      <w:szCs w:val="21"/>
    </w:rPr>
  </w:style>
  <w:style w:type="paragraph" w:customStyle="1" w:styleId="affffffa">
    <w:name w:val="标准文件_附录章标题"/>
    <w:next w:val="afffff8"/>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b">
    <w:name w:val="标准文件_公式后的破折号"/>
    <w:basedOn w:val="afffff8"/>
    <w:next w:val="afffff8"/>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c">
    <w:name w:val="标准文件_目次、标准名称标题"/>
    <w:basedOn w:val="a6"/>
    <w:next w:val="afffff8"/>
    <w:qFormat/>
    <w:pPr>
      <w:spacing w:line="460" w:lineRule="exact"/>
      <w:ind w:left="0" w:firstLine="0"/>
    </w:pPr>
  </w:style>
  <w:style w:type="paragraph" w:customStyle="1" w:styleId="affffffd">
    <w:name w:val="标准文件_目录标题"/>
    <w:basedOn w:val="afff5"/>
    <w:qFormat/>
    <w:pPr>
      <w:spacing w:before="480" w:afterLines="150" w:after="150"/>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8"/>
    <w:qFormat/>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e">
    <w:name w:val="标准文件_示例后续"/>
    <w:basedOn w:val="afff5"/>
    <w:qFormat/>
    <w:pPr>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8"/>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4">
    <w:name w:val="脚注文本 字符"/>
    <w:link w:val="affff3"/>
    <w:semiHidden/>
    <w:qFormat/>
    <w:rPr>
      <w:rFonts w:ascii="宋体"/>
      <w:kern w:val="2"/>
      <w:sz w:val="18"/>
      <w:szCs w:val="18"/>
    </w:rPr>
  </w:style>
  <w:style w:type="paragraph" w:customStyle="1" w:styleId="afffffff">
    <w:name w:val="标准文件_条文脚注"/>
    <w:basedOn w:val="affff3"/>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8"/>
    <w:qFormat/>
    <w:pPr>
      <w:numPr>
        <w:numId w:val="12"/>
      </w:numPr>
    </w:pPr>
    <w:rPr>
      <w:rFonts w:ascii="宋体" w:hAnsi="宋体"/>
      <w:sz w:val="18"/>
    </w:rPr>
  </w:style>
  <w:style w:type="character" w:customStyle="1" w:styleId="afffffff0">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8"/>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8"/>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8"/>
    <w:qFormat/>
    <w:pPr>
      <w:numPr>
        <w:ilvl w:val="2"/>
      </w:numPr>
      <w:spacing w:beforeLines="50" w:before="50" w:afterLines="50" w:after="50"/>
      <w:outlineLvl w:val="1"/>
    </w:pPr>
  </w:style>
  <w:style w:type="paragraph" w:customStyle="1" w:styleId="afffffff1">
    <w:name w:val="标准文件_一致程度"/>
    <w:basedOn w:val="afff5"/>
    <w:qFormat/>
    <w:pPr>
      <w:spacing w:line="440" w:lineRule="exact"/>
      <w:jc w:val="center"/>
    </w:pPr>
    <w:rPr>
      <w:sz w:val="28"/>
    </w:rPr>
  </w:style>
  <w:style w:type="paragraph" w:customStyle="1" w:styleId="afffffff2">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3">
    <w:name w:val="标准文件_英文图表脚注"/>
    <w:basedOn w:val="afffff7"/>
    <w:qFormat/>
    <w:pPr>
      <w:snapToGrid/>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8"/>
    <w:qFormat/>
    <w:pPr>
      <w:numPr>
        <w:numId w:val="14"/>
      </w:numPr>
      <w:tabs>
        <w:tab w:val="left" w:pos="420"/>
      </w:tabs>
      <w:autoSpaceDE w:val="0"/>
      <w:autoSpaceDN w:val="0"/>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pPr>
    <w:rPr>
      <w:rFonts w:ascii="宋体" w:hAnsi="宋体"/>
      <w:kern w:val="0"/>
      <w:szCs w:val="20"/>
    </w:rPr>
  </w:style>
  <w:style w:type="paragraph" w:customStyle="1" w:styleId="aff2">
    <w:name w:val="标准文件_正文表标题"/>
    <w:next w:val="afffff8"/>
    <w:qFormat/>
    <w:pPr>
      <w:numPr>
        <w:numId w:val="16"/>
      </w:numPr>
      <w:tabs>
        <w:tab w:val="left" w:pos="0"/>
      </w:tabs>
      <w:spacing w:beforeLines="50" w:before="50" w:afterLines="50" w:after="50"/>
      <w:jc w:val="center"/>
    </w:pPr>
    <w:rPr>
      <w:rFonts w:ascii="黑体" w:eastAsia="黑体"/>
      <w:sz w:val="21"/>
    </w:rPr>
  </w:style>
  <w:style w:type="paragraph" w:customStyle="1" w:styleId="afffffff4">
    <w:name w:val="标准文件_正文公式"/>
    <w:basedOn w:val="afff5"/>
    <w:next w:val="afffff7"/>
    <w:qFormat/>
    <w:pPr>
      <w:tabs>
        <w:tab w:val="center" w:pos="4678"/>
        <w:tab w:val="right" w:leader="middleDot" w:pos="9356"/>
      </w:tabs>
    </w:pPr>
    <w:rPr>
      <w:rFonts w:ascii="宋体" w:hAnsi="宋体"/>
    </w:rPr>
  </w:style>
  <w:style w:type="paragraph" w:customStyle="1" w:styleId="afd">
    <w:name w:val="标准文件_正文图标题"/>
    <w:next w:val="afffff8"/>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8"/>
    <w:qFormat/>
    <w:pPr>
      <w:numPr>
        <w:numId w:val="18"/>
      </w:numPr>
      <w:jc w:val="center"/>
    </w:pPr>
    <w:rPr>
      <w:rFonts w:ascii="黑体" w:eastAsia="黑体"/>
      <w:sz w:val="21"/>
    </w:rPr>
  </w:style>
  <w:style w:type="paragraph" w:customStyle="1" w:styleId="afb">
    <w:name w:val="标准文件_正文英文图标题"/>
    <w:next w:val="afffff8"/>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pPr>
    <w:rPr>
      <w:rFonts w:ascii="宋体" w:hAnsi="宋体"/>
      <w:szCs w:val="24"/>
    </w:rPr>
  </w:style>
  <w:style w:type="paragraph" w:customStyle="1" w:styleId="afffffff5">
    <w:name w:val="发布部门"/>
    <w:next w:val="afffff8"/>
    <w:qFormat/>
    <w:pPr>
      <w:framePr w:w="7433" w:h="585" w:hRule="exact" w:hSpace="180" w:vSpace="180" w:wrap="around" w:hAnchor="margin" w:xAlign="center" w:y="14401" w:anchorLock="1"/>
      <w:jc w:val="center"/>
    </w:pPr>
    <w:rPr>
      <w:rFonts w:ascii="宋体"/>
      <w:b/>
      <w:w w:val="135"/>
      <w:sz w:val="36"/>
    </w:rPr>
  </w:style>
  <w:style w:type="paragraph" w:customStyle="1" w:styleId="afffffff6">
    <w:name w:val="发布日期"/>
    <w:qFormat/>
    <w:pPr>
      <w:framePr w:w="4000" w:h="473" w:hRule="exact" w:hSpace="180" w:vSpace="180" w:wrap="around" w:hAnchor="margin" w:y="13511" w:anchorLock="1"/>
    </w:pPr>
    <w:rPr>
      <w:rFonts w:eastAsia="黑体"/>
      <w:sz w:val="28"/>
    </w:rPr>
  </w:style>
  <w:style w:type="paragraph" w:customStyle="1" w:styleId="afffffff7">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8">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9">
    <w:name w:val="封面标准文稿编辑信息"/>
    <w:qFormat/>
    <w:pPr>
      <w:spacing w:before="180" w:line="180" w:lineRule="exact"/>
      <w:jc w:val="center"/>
    </w:pPr>
    <w:rPr>
      <w:rFonts w:ascii="宋体"/>
      <w:sz w:val="21"/>
    </w:rPr>
  </w:style>
  <w:style w:type="paragraph" w:customStyle="1" w:styleId="afffffffa">
    <w:name w:val="封面标准文稿类别"/>
    <w:qFormat/>
    <w:pPr>
      <w:spacing w:before="440" w:line="400" w:lineRule="exact"/>
      <w:jc w:val="center"/>
    </w:pPr>
    <w:rPr>
      <w:rFonts w:ascii="宋体"/>
      <w:sz w:val="24"/>
    </w:rPr>
  </w:style>
  <w:style w:type="paragraph" w:customStyle="1" w:styleId="afffffffb">
    <w:name w:val="封面标准英文名称"/>
    <w:qFormat/>
    <w:pPr>
      <w:widowControl w:val="0"/>
      <w:spacing w:line="360" w:lineRule="exact"/>
      <w:jc w:val="center"/>
    </w:pPr>
    <w:rPr>
      <w:sz w:val="28"/>
    </w:rPr>
  </w:style>
  <w:style w:type="paragraph" w:customStyle="1" w:styleId="afffffffc">
    <w:name w:val="封面一致性程度标识"/>
    <w:qFormat/>
    <w:pPr>
      <w:spacing w:before="440" w:line="440" w:lineRule="exact"/>
      <w:jc w:val="center"/>
    </w:pPr>
    <w:rPr>
      <w:sz w:val="28"/>
    </w:rPr>
  </w:style>
  <w:style w:type="paragraph" w:customStyle="1" w:styleId="afffffffd">
    <w:name w:val="封面正文"/>
    <w:qFormat/>
    <w:pPr>
      <w:jc w:val="both"/>
    </w:pPr>
  </w:style>
  <w:style w:type="paragraph" w:customStyle="1" w:styleId="afffffffe">
    <w:name w:val="附录二级无标题条"/>
    <w:basedOn w:val="afff5"/>
    <w:next w:val="afffff8"/>
    <w:qFormat/>
    <w:pPr>
      <w:wordWrap w:val="0"/>
      <w:overflowPunct w:val="0"/>
      <w:autoSpaceDE w:val="0"/>
      <w:autoSpaceDN w:val="0"/>
      <w:textAlignment w:val="baseline"/>
      <w:outlineLvl w:val="3"/>
    </w:pPr>
    <w:rPr>
      <w:rFonts w:ascii="宋体" w:hAnsi="宋体"/>
      <w:kern w:val="21"/>
    </w:rPr>
  </w:style>
  <w:style w:type="paragraph" w:customStyle="1" w:styleId="affffffff">
    <w:name w:val="附录三级无标题条"/>
    <w:basedOn w:val="afffffffe"/>
    <w:next w:val="afffff8"/>
    <w:qFormat/>
    <w:pPr>
      <w:outlineLvl w:val="4"/>
    </w:pPr>
  </w:style>
  <w:style w:type="paragraph" w:customStyle="1" w:styleId="affffffff0">
    <w:name w:val="附录四级无标题条"/>
    <w:basedOn w:val="affffffff"/>
    <w:next w:val="afffff8"/>
    <w:qFormat/>
    <w:pPr>
      <w:outlineLvl w:val="5"/>
    </w:pPr>
  </w:style>
  <w:style w:type="paragraph" w:customStyle="1" w:styleId="affffffff1">
    <w:name w:val="附录图"/>
    <w:next w:val="afffff8"/>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2">
    <w:name w:val="附录五级无标题条"/>
    <w:basedOn w:val="affffffff0"/>
    <w:next w:val="afffff8"/>
    <w:qFormat/>
    <w:pPr>
      <w:outlineLvl w:val="6"/>
    </w:pPr>
  </w:style>
  <w:style w:type="paragraph" w:customStyle="1" w:styleId="affffffff3">
    <w:name w:val="附录性质"/>
    <w:basedOn w:val="afff5"/>
    <w:qFormat/>
    <w:pPr>
      <w:jc w:val="center"/>
    </w:pPr>
    <w:rPr>
      <w:rFonts w:ascii="黑体" w:eastAsia="黑体"/>
    </w:rPr>
  </w:style>
  <w:style w:type="paragraph" w:customStyle="1" w:styleId="affffffff4">
    <w:name w:val="附录一级无标题条"/>
    <w:basedOn w:val="affffffa"/>
    <w:next w:val="afffff8"/>
    <w:qFormat/>
    <w:pPr>
      <w:autoSpaceDN w:val="0"/>
      <w:outlineLvl w:val="2"/>
    </w:pPr>
    <w:rPr>
      <w:rFonts w:ascii="宋体" w:eastAsia="宋体" w:hAnsi="宋体"/>
    </w:rPr>
  </w:style>
  <w:style w:type="character" w:customStyle="1" w:styleId="affffffff5">
    <w:name w:val="个人答复风格"/>
    <w:qFormat/>
    <w:rPr>
      <w:rFonts w:ascii="Arial" w:eastAsia="宋体" w:hAnsi="Arial" w:cs="Arial"/>
      <w:color w:val="auto"/>
      <w:spacing w:val="0"/>
      <w:sz w:val="20"/>
    </w:rPr>
  </w:style>
  <w:style w:type="character" w:customStyle="1" w:styleId="affffffff6">
    <w:name w:val="个人撰写风格"/>
    <w:qFormat/>
    <w:rPr>
      <w:rFonts w:ascii="Arial" w:eastAsia="宋体" w:hAnsi="Arial" w:cs="Arial"/>
      <w:color w:val="auto"/>
      <w:spacing w:val="0"/>
      <w:sz w:val="20"/>
    </w:rPr>
  </w:style>
  <w:style w:type="paragraph" w:customStyle="1" w:styleId="affffffff7">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8">
    <w:name w:val="列项·"/>
    <w:basedOn w:val="afffff8"/>
    <w:qFormat/>
    <w:pPr>
      <w:tabs>
        <w:tab w:val="left" w:pos="840"/>
      </w:tabs>
    </w:pPr>
  </w:style>
  <w:style w:type="paragraph" w:customStyle="1" w:styleId="affffffff9">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rPr>
      <w:bCs/>
      <w:iCs/>
    </w:rPr>
  </w:style>
  <w:style w:type="paragraph" w:customStyle="1" w:styleId="310">
    <w:name w:val="目录 31"/>
    <w:basedOn w:val="afff5"/>
    <w:next w:val="afff5"/>
    <w:autoRedefine/>
    <w:semiHidden/>
    <w:qFormat/>
    <w:rPr>
      <w:rFonts w:ascii="宋体" w:hAnsi="宋体"/>
      <w:iCs/>
    </w:rPr>
  </w:style>
  <w:style w:type="paragraph" w:customStyle="1" w:styleId="410">
    <w:name w:val="目录 41"/>
    <w:basedOn w:val="afff5"/>
    <w:next w:val="afff5"/>
    <w:autoRedefine/>
    <w:semiHidden/>
    <w:qFormat/>
  </w:style>
  <w:style w:type="paragraph" w:customStyle="1" w:styleId="510">
    <w:name w:val="目录 51"/>
    <w:basedOn w:val="afff5"/>
    <w:next w:val="afff5"/>
    <w:autoRedefine/>
    <w:semiHidden/>
    <w:qFormat/>
    <w:rPr>
      <w:rFonts w:ascii="宋体" w:hAnsi="宋体"/>
    </w:rPr>
  </w:style>
  <w:style w:type="paragraph" w:customStyle="1" w:styleId="610">
    <w:name w:val="目录 61"/>
    <w:basedOn w:val="afff5"/>
    <w:next w:val="afff5"/>
    <w:autoRedefine/>
    <w:semiHidden/>
    <w:qFormat/>
  </w:style>
  <w:style w:type="paragraph" w:customStyle="1" w:styleId="710">
    <w:name w:val="目录 71"/>
    <w:basedOn w:val="610"/>
    <w:autoRedefine/>
    <w:semiHidden/>
    <w:qFormat/>
    <w:pPr>
      <w:ind w:left="1260"/>
    </w:pPr>
  </w:style>
  <w:style w:type="paragraph" w:customStyle="1" w:styleId="81">
    <w:name w:val="目录 81"/>
    <w:basedOn w:val="710"/>
    <w:autoRedefine/>
    <w:semiHidden/>
    <w:qFormat/>
    <w:pPr>
      <w:ind w:left="1470"/>
    </w:pPr>
  </w:style>
  <w:style w:type="paragraph" w:customStyle="1" w:styleId="91">
    <w:name w:val="目录 91"/>
    <w:basedOn w:val="81"/>
    <w:autoRedefine/>
    <w:semiHidden/>
    <w:qFormat/>
    <w:pPr>
      <w:ind w:left="1680"/>
    </w:pPr>
  </w:style>
  <w:style w:type="paragraph" w:customStyle="1" w:styleId="affffffffa">
    <w:name w:val="其他标准称谓"/>
    <w:qFormat/>
    <w:pPr>
      <w:spacing w:line="0" w:lineRule="atLeast"/>
      <w:jc w:val="distribute"/>
    </w:pPr>
    <w:rPr>
      <w:rFonts w:ascii="黑体" w:eastAsia="黑体" w:hAnsi="宋体"/>
      <w:sz w:val="52"/>
    </w:rPr>
  </w:style>
  <w:style w:type="paragraph" w:customStyle="1" w:styleId="affffffffb">
    <w:name w:val="其他发布部门"/>
    <w:basedOn w:val="afffffff5"/>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pPr>
    <w:rPr>
      <w:rFonts w:ascii="宋体" w:hAnsi="宋体"/>
      <w:szCs w:val="24"/>
    </w:rPr>
  </w:style>
  <w:style w:type="paragraph" w:customStyle="1" w:styleId="affffffffc">
    <w:name w:val="实施日期"/>
    <w:basedOn w:val="afffffff6"/>
    <w:qFormat/>
    <w:pPr>
      <w:framePr w:hSpace="0" w:wrap="around" w:xAlign="right"/>
      <w:jc w:val="right"/>
    </w:pPr>
  </w:style>
  <w:style w:type="paragraph" w:customStyle="1" w:styleId="a3">
    <w:name w:val="四级无标题条"/>
    <w:basedOn w:val="afff5"/>
    <w:qFormat/>
    <w:pPr>
      <w:numPr>
        <w:ilvl w:val="5"/>
        <w:numId w:val="20"/>
      </w:numPr>
    </w:pPr>
    <w:rPr>
      <w:rFonts w:ascii="宋体" w:hAnsi="宋体"/>
      <w:szCs w:val="24"/>
    </w:rPr>
  </w:style>
  <w:style w:type="paragraph" w:customStyle="1" w:styleId="affffffffd">
    <w:name w:val="文献分类号"/>
    <w:qFormat/>
    <w:pPr>
      <w:framePr w:hSpace="180" w:vSpace="180" w:wrap="around" w:hAnchor="margin" w:y="1" w:anchorLock="1"/>
      <w:widowControl w:val="0"/>
      <w:textAlignment w:val="center"/>
    </w:pPr>
    <w:rPr>
      <w:rFonts w:eastAsia="黑体"/>
      <w:sz w:val="21"/>
    </w:rPr>
  </w:style>
  <w:style w:type="paragraph" w:customStyle="1" w:styleId="affffffffe">
    <w:name w:val="无标题条"/>
    <w:next w:val="afffff8"/>
    <w:qFormat/>
    <w:pPr>
      <w:jc w:val="both"/>
    </w:pPr>
    <w:rPr>
      <w:rFonts w:ascii="宋体" w:hAnsi="宋体"/>
      <w:sz w:val="21"/>
    </w:rPr>
  </w:style>
  <w:style w:type="paragraph" w:customStyle="1" w:styleId="a4">
    <w:name w:val="五级无标题条"/>
    <w:basedOn w:val="afff5"/>
    <w:qFormat/>
    <w:pPr>
      <w:numPr>
        <w:ilvl w:val="6"/>
        <w:numId w:val="20"/>
      </w:numPr>
    </w:pPr>
    <w:rPr>
      <w:szCs w:val="24"/>
    </w:rPr>
  </w:style>
  <w:style w:type="paragraph" w:customStyle="1" w:styleId="a0">
    <w:name w:val="一级无标题条"/>
    <w:basedOn w:val="afff5"/>
    <w:qFormat/>
    <w:pPr>
      <w:numPr>
        <w:ilvl w:val="2"/>
        <w:numId w:val="20"/>
      </w:numPr>
      <w:spacing w:before="10" w:after="10"/>
    </w:pPr>
    <w:rPr>
      <w:rFonts w:ascii="宋体" w:hAnsi="宋体"/>
      <w:szCs w:val="24"/>
    </w:rPr>
  </w:style>
  <w:style w:type="paragraph" w:customStyle="1" w:styleId="afffffffff">
    <w:name w:val="注:后续"/>
    <w:qFormat/>
    <w:pPr>
      <w:spacing w:line="300" w:lineRule="exact"/>
      <w:ind w:leftChars="400" w:left="600" w:hangingChars="200" w:hanging="200"/>
      <w:jc w:val="both"/>
    </w:pPr>
    <w:rPr>
      <w:rFonts w:ascii="宋体"/>
      <w:sz w:val="18"/>
    </w:rPr>
  </w:style>
  <w:style w:type="paragraph" w:customStyle="1" w:styleId="afffffffff0">
    <w:name w:val="注×:后续"/>
    <w:basedOn w:val="afffffffff"/>
    <w:qFormat/>
    <w:pPr>
      <w:ind w:leftChars="0" w:left="1406" w:firstLineChars="0" w:hanging="499"/>
    </w:pPr>
  </w:style>
  <w:style w:type="paragraph" w:customStyle="1" w:styleId="afffffffff1">
    <w:name w:val="标准文件_一级无标题"/>
    <w:basedOn w:val="affd"/>
    <w:qFormat/>
    <w:pPr>
      <w:spacing w:beforeLines="0" w:before="0" w:afterLines="0" w:after="0"/>
      <w:outlineLvl w:val="9"/>
    </w:pPr>
    <w:rPr>
      <w:rFonts w:ascii="宋体" w:eastAsia="宋体"/>
    </w:rPr>
  </w:style>
  <w:style w:type="paragraph" w:customStyle="1" w:styleId="afffffffff2">
    <w:name w:val="标准文件_五级无标题"/>
    <w:basedOn w:val="afff1"/>
    <w:qFormat/>
    <w:pPr>
      <w:spacing w:beforeLines="0" w:before="0" w:afterLines="0" w:after="0"/>
      <w:outlineLvl w:val="9"/>
    </w:pPr>
    <w:rPr>
      <w:rFonts w:ascii="宋体" w:eastAsia="宋体"/>
    </w:rPr>
  </w:style>
  <w:style w:type="paragraph" w:customStyle="1" w:styleId="afffffffff3">
    <w:name w:val="标准文件_三级无标题"/>
    <w:basedOn w:val="afff"/>
    <w:qFormat/>
    <w:pPr>
      <w:spacing w:beforeLines="0" w:before="0" w:afterLines="0" w:after="0"/>
      <w:outlineLvl w:val="9"/>
    </w:pPr>
    <w:rPr>
      <w:rFonts w:ascii="宋体" w:eastAsia="宋体"/>
    </w:rPr>
  </w:style>
  <w:style w:type="paragraph" w:customStyle="1" w:styleId="afffffffff4">
    <w:name w:val="标准文件_二级无标题"/>
    <w:basedOn w:val="affe"/>
    <w:qFormat/>
    <w:pPr>
      <w:spacing w:beforeLines="0" w:before="0" w:afterLines="0" w:after="0"/>
      <w:outlineLvl w:val="9"/>
    </w:pPr>
    <w:rPr>
      <w:rFonts w:ascii="宋体" w:eastAsia="宋体"/>
    </w:rPr>
  </w:style>
  <w:style w:type="paragraph" w:customStyle="1" w:styleId="afffffffff5">
    <w:name w:val="标准_四级无标题"/>
    <w:basedOn w:val="afff0"/>
    <w:next w:val="afffff8"/>
    <w:qFormat/>
    <w:rPr>
      <w:rFonts w:eastAsia="宋体"/>
    </w:rPr>
  </w:style>
  <w:style w:type="paragraph" w:customStyle="1" w:styleId="afffffffff6">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8"/>
    <w:qFormat/>
    <w:pPr>
      <w:numPr>
        <w:numId w:val="23"/>
      </w:numPr>
      <w:ind w:firstLineChars="0" w:firstLine="0"/>
    </w:pPr>
    <w:rPr>
      <w:rFonts w:ascii="Times New Roman" w:cs="Arial"/>
      <w:szCs w:val="28"/>
    </w:rPr>
  </w:style>
  <w:style w:type="paragraph" w:customStyle="1" w:styleId="ae">
    <w:name w:val="标准文件_小写罗马数字编号列项"/>
    <w:basedOn w:val="afffff8"/>
    <w:qFormat/>
    <w:pPr>
      <w:numPr>
        <w:numId w:val="24"/>
      </w:numPr>
      <w:ind w:firstLineChars="0" w:firstLine="0"/>
    </w:pPr>
    <w:rPr>
      <w:rFonts w:cs="Arial"/>
      <w:szCs w:val="28"/>
    </w:rPr>
  </w:style>
  <w:style w:type="paragraph" w:customStyle="1" w:styleId="afffffffff7">
    <w:name w:val="标准文件_附录标题"/>
    <w:basedOn w:val="aff3"/>
    <w:qFormat/>
    <w:pPr>
      <w:numPr>
        <w:numId w:val="0"/>
      </w:numPr>
      <w:spacing w:after="280"/>
      <w:outlineLvl w:val="9"/>
    </w:pPr>
  </w:style>
  <w:style w:type="paragraph" w:customStyle="1" w:styleId="afffffffff8">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8"/>
    <w:qFormat/>
    <w:pPr>
      <w:numPr>
        <w:numId w:val="25"/>
      </w:numPr>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9">
    <w:name w:val="标准文件_索引字母"/>
    <w:next w:val="afffff8"/>
    <w:qFormat/>
    <w:pPr>
      <w:jc w:val="center"/>
    </w:pPr>
    <w:rPr>
      <w:rFonts w:ascii="宋体" w:eastAsia="Times New Roman" w:hAnsi="宋体"/>
      <w:b/>
      <w:kern w:val="2"/>
      <w:sz w:val="21"/>
    </w:rPr>
  </w:style>
  <w:style w:type="paragraph" w:customStyle="1" w:styleId="afffffffffa">
    <w:name w:val="标准文件_附录前"/>
    <w:next w:val="afffff8"/>
    <w:qFormat/>
    <w:pPr>
      <w:spacing w:line="20" w:lineRule="atLeast"/>
      <w:ind w:firstLine="200"/>
    </w:pPr>
    <w:rPr>
      <w:rFonts w:ascii="宋体" w:hAnsi="宋体"/>
      <w:kern w:val="2"/>
      <w:sz w:val="10"/>
    </w:rPr>
  </w:style>
  <w:style w:type="paragraph" w:customStyle="1" w:styleId="afffffffffb">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c">
    <w:name w:val="标准文件_表格"/>
    <w:basedOn w:val="afffff8"/>
    <w:qFormat/>
    <w:pPr>
      <w:ind w:firstLineChars="0" w:firstLine="0"/>
      <w:jc w:val="center"/>
    </w:pPr>
    <w:rPr>
      <w:sz w:val="18"/>
    </w:rPr>
  </w:style>
  <w:style w:type="paragraph" w:customStyle="1" w:styleId="afff2">
    <w:name w:val="标准文件_注："/>
    <w:next w:val="afffff8"/>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d"/>
    <w:qFormat/>
    <w:pPr>
      <w:widowControl w:val="0"/>
      <w:numPr>
        <w:numId w:val="28"/>
      </w:numPr>
      <w:jc w:val="both"/>
    </w:pPr>
    <w:rPr>
      <w:rFonts w:ascii="宋体"/>
      <w:sz w:val="18"/>
      <w:szCs w:val="18"/>
    </w:rPr>
  </w:style>
  <w:style w:type="paragraph" w:customStyle="1" w:styleId="afffffffffd">
    <w:name w:val="标准文件_示例内容"/>
    <w:basedOn w:val="afffff8"/>
    <w:qFormat/>
    <w:pPr>
      <w:ind w:firstLine="420"/>
    </w:pPr>
    <w:rPr>
      <w:sz w:val="18"/>
    </w:rPr>
  </w:style>
  <w:style w:type="paragraph" w:customStyle="1" w:styleId="afa">
    <w:name w:val="标准文件_示例×："/>
    <w:basedOn w:val="afff5"/>
    <w:next w:val="afffffffffd"/>
    <w:qFormat/>
    <w:pPr>
      <w:numPr>
        <w:numId w:val="29"/>
      </w:numPr>
    </w:pPr>
    <w:rPr>
      <w:rFonts w:ascii="宋体" w:hAnsi="Times New Roman"/>
      <w:kern w:val="0"/>
      <w:sz w:val="18"/>
      <w:szCs w:val="18"/>
    </w:rPr>
  </w:style>
  <w:style w:type="character" w:customStyle="1" w:styleId="Char">
    <w:name w:val="标准文件_段 Char"/>
    <w:link w:val="afffff8"/>
    <w:qFormat/>
    <w:rPr>
      <w:rFonts w:ascii="宋体" w:hAnsi="Times New Roman"/>
      <w:sz w:val="21"/>
    </w:rPr>
  </w:style>
  <w:style w:type="paragraph" w:customStyle="1" w:styleId="afffffffffe">
    <w:name w:val="标准文件_表格续"/>
    <w:basedOn w:val="afffff8"/>
    <w:next w:val="afffff8"/>
    <w:qFormat/>
    <w:pPr>
      <w:jc w:val="center"/>
    </w:pPr>
    <w:rPr>
      <w:rFonts w:ascii="黑体" w:eastAsia="黑体" w:hAnsi="黑体"/>
    </w:rPr>
  </w:style>
  <w:style w:type="character" w:styleId="affffffffff">
    <w:name w:val="Placeholder Text"/>
    <w:basedOn w:val="afff6"/>
    <w:uiPriority w:val="99"/>
    <w:semiHidden/>
    <w:qFormat/>
    <w:rPr>
      <w:color w:val="808080"/>
    </w:rPr>
  </w:style>
  <w:style w:type="paragraph" w:customStyle="1" w:styleId="2">
    <w:name w:val="标准文件_二级项2"/>
    <w:basedOn w:val="afffff8"/>
    <w:qFormat/>
    <w:pPr>
      <w:numPr>
        <w:ilvl w:val="1"/>
        <w:numId w:val="21"/>
      </w:numPr>
      <w:ind w:firstLineChars="0" w:firstLine="0"/>
    </w:pPr>
  </w:style>
  <w:style w:type="paragraph" w:customStyle="1" w:styleId="21">
    <w:name w:val="标准文件_三级项2"/>
    <w:basedOn w:val="afffff8"/>
    <w:qFormat/>
    <w:pPr>
      <w:numPr>
        <w:numId w:val="30"/>
      </w:numPr>
      <w:spacing w:line="300" w:lineRule="exact"/>
      <w:ind w:firstLineChars="0"/>
    </w:pPr>
    <w:rPr>
      <w:rFonts w:ascii="Times New Roman"/>
    </w:rPr>
  </w:style>
  <w:style w:type="paragraph" w:customStyle="1" w:styleId="20">
    <w:name w:val="标准文件_一级项2"/>
    <w:basedOn w:val="afffff8"/>
    <w:qFormat/>
    <w:pPr>
      <w:numPr>
        <w:numId w:val="31"/>
      </w:numPr>
      <w:spacing w:line="300" w:lineRule="exact"/>
      <w:ind w:firstLineChars="0"/>
    </w:pPr>
    <w:rPr>
      <w:rFonts w:ascii="Times New Roman"/>
    </w:rPr>
  </w:style>
  <w:style w:type="paragraph" w:customStyle="1" w:styleId="affffffffff0">
    <w:name w:val="标准文件_提示"/>
    <w:basedOn w:val="afffff8"/>
    <w:next w:val="afffff8"/>
    <w:qFormat/>
    <w:pPr>
      <w:ind w:firstLine="420"/>
    </w:pPr>
    <w:rPr>
      <w:rFonts w:ascii="黑体" w:eastAsia="黑体"/>
    </w:rPr>
  </w:style>
  <w:style w:type="character" w:customStyle="1" w:styleId="affffffffff1">
    <w:name w:val="标准文件_来源"/>
    <w:basedOn w:val="afff6"/>
    <w:uiPriority w:val="1"/>
    <w:qFormat/>
    <w:rPr>
      <w:rFonts w:eastAsia="宋体"/>
      <w:sz w:val="21"/>
    </w:rPr>
  </w:style>
  <w:style w:type="paragraph" w:customStyle="1" w:styleId="affffffffff2">
    <w:name w:val="标准文件_图表说明"/>
    <w:qFormat/>
    <w:pPr>
      <w:spacing w:line="276" w:lineRule="auto"/>
      <w:ind w:firstLine="420"/>
    </w:pPr>
    <w:rPr>
      <w:rFonts w:ascii="宋体" w:hAnsi="宋体"/>
      <w:kern w:val="2"/>
      <w:sz w:val="18"/>
    </w:rPr>
  </w:style>
  <w:style w:type="paragraph" w:customStyle="1" w:styleId="affffffffff3">
    <w:name w:val="其他发布日期"/>
    <w:basedOn w:val="afffffff6"/>
    <w:qFormat/>
    <w:pPr>
      <w:framePr w:w="3997" w:h="471" w:hRule="exact" w:hSpace="0" w:vSpace="181" w:wrap="around" w:vAnchor="page" w:hAnchor="page" w:x="1419" w:y="14097"/>
    </w:pPr>
  </w:style>
  <w:style w:type="paragraph" w:customStyle="1" w:styleId="affffffffff4">
    <w:name w:val="其他实施日期"/>
    <w:basedOn w:val="affffffffc"/>
    <w:qFormat/>
    <w:pPr>
      <w:framePr w:w="3997" w:h="471" w:hRule="exact" w:vSpace="181" w:wrap="around" w:vAnchor="page" w:hAnchor="page" w:x="7089" w:y="14097"/>
    </w:pPr>
  </w:style>
  <w:style w:type="paragraph" w:customStyle="1" w:styleId="affffffffff5">
    <w:name w:val="标准文件_文件编号"/>
    <w:basedOn w:val="afffff8"/>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6">
    <w:name w:val="标准文件_替换文件编号"/>
    <w:basedOn w:val="affffffffff5"/>
    <w:qFormat/>
    <w:pPr>
      <w:framePr w:wrap="auto"/>
      <w:spacing w:before="57"/>
    </w:pPr>
    <w:rPr>
      <w:sz w:val="21"/>
    </w:rPr>
  </w:style>
  <w:style w:type="paragraph" w:customStyle="1" w:styleId="affffffffff7">
    <w:name w:val="标准文件_文件名称"/>
    <w:basedOn w:val="afffff8"/>
    <w:next w:val="afffff8"/>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8"/>
    <w:next w:val="afffff8"/>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8"/>
    <w:next w:val="afffff8"/>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8"/>
    <w:next w:val="afffff8"/>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8"/>
    <w:next w:val="afffff8"/>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8"/>
    <w:next w:val="afffff8"/>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8"/>
    <w:next w:val="afffff8"/>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8"/>
    <w:next w:val="afffff8"/>
    <w:qFormat/>
    <w:pPr>
      <w:numPr>
        <w:ilvl w:val="5"/>
        <w:numId w:val="8"/>
      </w:numPr>
      <w:spacing w:beforeLines="50" w:before="50" w:afterLines="50" w:after="50"/>
      <w:ind w:firstLineChars="0"/>
    </w:pPr>
    <w:rPr>
      <w:rFonts w:ascii="黑体" w:eastAsia="黑体"/>
    </w:rPr>
  </w:style>
  <w:style w:type="paragraph" w:customStyle="1" w:styleId="affffffffff8">
    <w:name w:val="标准文件_注后"/>
    <w:basedOn w:val="afffff8"/>
    <w:qFormat/>
    <w:pPr>
      <w:ind w:left="811" w:firstLineChars="0" w:firstLine="0"/>
    </w:pPr>
    <w:rPr>
      <w:sz w:val="18"/>
    </w:rPr>
  </w:style>
  <w:style w:type="paragraph" w:customStyle="1" w:styleId="X">
    <w:name w:val="标准文件_注X后"/>
    <w:basedOn w:val="afffff8"/>
    <w:qFormat/>
    <w:pPr>
      <w:ind w:left="811" w:firstLineChars="0" w:firstLine="0"/>
    </w:pPr>
    <w:rPr>
      <w:sz w:val="18"/>
    </w:rPr>
  </w:style>
  <w:style w:type="paragraph" w:customStyle="1" w:styleId="affffffffff9">
    <w:name w:val="标准文件_示例后"/>
    <w:basedOn w:val="afffff8"/>
    <w:qFormat/>
    <w:pPr>
      <w:ind w:left="964" w:firstLineChars="0" w:firstLine="0"/>
    </w:pPr>
    <w:rPr>
      <w:sz w:val="18"/>
    </w:rPr>
  </w:style>
  <w:style w:type="paragraph" w:customStyle="1" w:styleId="X0">
    <w:name w:val="标准文件_示例X后"/>
    <w:basedOn w:val="afffff8"/>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a">
    <w:name w:val="标准文件_索引项"/>
    <w:basedOn w:val="afffff8"/>
    <w:next w:val="afffff8"/>
    <w:qFormat/>
    <w:pPr>
      <w:tabs>
        <w:tab w:val="right" w:leader="dot" w:pos="9356"/>
      </w:tabs>
      <w:ind w:left="210" w:firstLineChars="0" w:hanging="210"/>
      <w:jc w:val="left"/>
    </w:pPr>
  </w:style>
  <w:style w:type="paragraph" w:customStyle="1" w:styleId="affffffffffb">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c">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d">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e">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f">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0">
    <w:name w:val="标准文件_引言一级无标题"/>
    <w:basedOn w:val="a7"/>
    <w:next w:val="afffff8"/>
    <w:qFormat/>
    <w:pPr>
      <w:spacing w:beforeLines="0" w:before="0" w:afterLines="0" w:after="0" w:line="276" w:lineRule="auto"/>
    </w:pPr>
    <w:rPr>
      <w:rFonts w:ascii="宋体" w:eastAsia="宋体"/>
    </w:rPr>
  </w:style>
  <w:style w:type="paragraph" w:customStyle="1" w:styleId="afffffffffff1">
    <w:name w:val="标准文件_引言二级无标题"/>
    <w:basedOn w:val="a8"/>
    <w:next w:val="afffff8"/>
    <w:qFormat/>
    <w:pPr>
      <w:spacing w:beforeLines="0" w:before="0" w:afterLines="0" w:after="0" w:line="276" w:lineRule="auto"/>
    </w:pPr>
    <w:rPr>
      <w:rFonts w:ascii="宋体" w:eastAsia="宋体"/>
    </w:rPr>
  </w:style>
  <w:style w:type="paragraph" w:customStyle="1" w:styleId="afffffffffff2">
    <w:name w:val="标准文件_引言三级无标题"/>
    <w:basedOn w:val="a9"/>
    <w:qFormat/>
    <w:pPr>
      <w:spacing w:beforeLines="0" w:before="0" w:afterLines="0" w:after="0" w:line="276" w:lineRule="auto"/>
    </w:pPr>
    <w:rPr>
      <w:rFonts w:ascii="宋体" w:eastAsia="宋体"/>
    </w:rPr>
  </w:style>
  <w:style w:type="paragraph" w:customStyle="1" w:styleId="afffffffffff3">
    <w:name w:val="标准文件_引言四级无标题"/>
    <w:basedOn w:val="aa"/>
    <w:next w:val="afffff8"/>
    <w:qFormat/>
    <w:pPr>
      <w:spacing w:beforeLines="0" w:before="0" w:afterLines="0" w:after="0" w:line="276" w:lineRule="auto"/>
    </w:pPr>
    <w:rPr>
      <w:rFonts w:ascii="宋体" w:eastAsia="宋体"/>
    </w:rPr>
  </w:style>
  <w:style w:type="paragraph" w:customStyle="1" w:styleId="afffffffffff4">
    <w:name w:val="标准文件_引言五级无标题"/>
    <w:basedOn w:val="ab"/>
    <w:next w:val="afffff8"/>
    <w:qFormat/>
    <w:pPr>
      <w:spacing w:beforeLines="0" w:before="0" w:afterLines="0" w:after="0" w:line="276" w:lineRule="auto"/>
    </w:pPr>
    <w:rPr>
      <w:rFonts w:ascii="宋体" w:eastAsia="宋体"/>
    </w:rPr>
  </w:style>
  <w:style w:type="paragraph" w:customStyle="1" w:styleId="afffffffffff5">
    <w:name w:val="标准文件_索引标题"/>
    <w:basedOn w:val="affffff"/>
    <w:next w:val="afffff8"/>
    <w:qFormat/>
    <w:rPr>
      <w:rFonts w:hAnsi="黑体"/>
    </w:rPr>
  </w:style>
  <w:style w:type="paragraph" w:customStyle="1" w:styleId="afffffffffff6">
    <w:name w:val="标准文件_脚注内容"/>
    <w:basedOn w:val="afffff8"/>
    <w:qFormat/>
    <w:pPr>
      <w:ind w:leftChars="200" w:left="400" w:hangingChars="200" w:hanging="200"/>
    </w:pPr>
    <w:rPr>
      <w:sz w:val="15"/>
    </w:rPr>
  </w:style>
  <w:style w:type="paragraph" w:customStyle="1" w:styleId="afffffffffff7">
    <w:name w:val="标准文件_术语条一"/>
    <w:basedOn w:val="afffffffff1"/>
    <w:next w:val="afffff8"/>
    <w:qFormat/>
  </w:style>
  <w:style w:type="paragraph" w:customStyle="1" w:styleId="afffffffffff8">
    <w:name w:val="标准文件_术语条二"/>
    <w:basedOn w:val="afffffffff4"/>
    <w:next w:val="afffff8"/>
    <w:qFormat/>
  </w:style>
  <w:style w:type="paragraph" w:customStyle="1" w:styleId="afffffffffff9">
    <w:name w:val="标准文件_术语条三"/>
    <w:basedOn w:val="afffffffff3"/>
    <w:next w:val="afffff8"/>
    <w:qFormat/>
  </w:style>
  <w:style w:type="paragraph" w:customStyle="1" w:styleId="afffffffffffa">
    <w:name w:val="标准文件_术语条四"/>
    <w:basedOn w:val="afffffffff6"/>
    <w:next w:val="afffff8"/>
    <w:qFormat/>
  </w:style>
  <w:style w:type="paragraph" w:customStyle="1" w:styleId="afffffffffffb">
    <w:name w:val="标准文件_术语条五"/>
    <w:basedOn w:val="afffffffff2"/>
    <w:next w:val="afffff8"/>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c">
    <w:name w:val="发布"/>
    <w:basedOn w:val="afff6"/>
    <w:qFormat/>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hyperlink" Target="https://std.samr.gov.cn/gb/search/gbDetailed?id=71F772D7EFF4D3A7E05397BE0A0AB82A" TargetMode="Externa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std.samr.gov.cn/gb/search/gbDetailed?id=71F772D7CC61D3A7E05397BE0A0AB82A"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glossaryDocument" Target="glossary/document.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3D70CE02A1E47AAA3482040B6DD6F25"/>
        <w:category>
          <w:name w:val="常规"/>
          <w:gallery w:val="placeholder"/>
        </w:category>
        <w:types>
          <w:type w:val="bbPlcHdr"/>
        </w:types>
        <w:behaviors>
          <w:behavior w:val="content"/>
        </w:behaviors>
        <w:guid w:val="{4BE44F14-F5A3-4D83-9268-16F82C68C8F9}"/>
      </w:docPartPr>
      <w:docPartBody>
        <w:p w:rsidR="00751EE8" w:rsidRDefault="005662E6">
          <w:pPr>
            <w:pStyle w:val="13D70CE02A1E47AAA3482040B6DD6F25"/>
          </w:pPr>
          <w:r>
            <w:rPr>
              <w:rStyle w:val="a3"/>
              <w:rFonts w:hint="eastAsia"/>
            </w:rPr>
            <w:t>单击或点击此处输入文字。</w:t>
          </w:r>
        </w:p>
      </w:docPartBody>
    </w:docPart>
    <w:docPart>
      <w:docPartPr>
        <w:name w:val="34F07417AF3847689FBD7EF07B422A38"/>
        <w:category>
          <w:name w:val="常规"/>
          <w:gallery w:val="placeholder"/>
        </w:category>
        <w:types>
          <w:type w:val="bbPlcHdr"/>
        </w:types>
        <w:behaviors>
          <w:behavior w:val="content"/>
        </w:behaviors>
        <w:guid w:val="{92B151C4-4408-48F5-A173-671E2A8C5C82}"/>
      </w:docPartPr>
      <w:docPartBody>
        <w:p w:rsidR="00751EE8" w:rsidRDefault="005662E6">
          <w:pPr>
            <w:pStyle w:val="34F07417AF3847689FBD7EF07B422A38"/>
          </w:pPr>
          <w:r>
            <w:rPr>
              <w:rStyle w:val="a3"/>
              <w:rFonts w:hint="eastAsia"/>
            </w:rPr>
            <w:t>选择一项。</w:t>
          </w:r>
        </w:p>
      </w:docPartBody>
    </w:docPart>
    <w:docPart>
      <w:docPartPr>
        <w:name w:val="42D1608861DF448E8CD8BF45C604D2D3"/>
        <w:category>
          <w:name w:val="常规"/>
          <w:gallery w:val="placeholder"/>
        </w:category>
        <w:types>
          <w:type w:val="bbPlcHdr"/>
        </w:types>
        <w:behaviors>
          <w:behavior w:val="content"/>
        </w:behaviors>
        <w:guid w:val="{B760B282-0B73-4CD9-9E30-5CF4272335B8}"/>
      </w:docPartPr>
      <w:docPartBody>
        <w:p w:rsidR="00751EE8" w:rsidRDefault="005662E6">
          <w:pPr>
            <w:pStyle w:val="42D1608861DF448E8CD8BF45C604D2D3"/>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451F"/>
    <w:rsid w:val="00051AC2"/>
    <w:rsid w:val="002430C8"/>
    <w:rsid w:val="002916C3"/>
    <w:rsid w:val="00505796"/>
    <w:rsid w:val="005662E6"/>
    <w:rsid w:val="00632F3E"/>
    <w:rsid w:val="00751EE8"/>
    <w:rsid w:val="007857CF"/>
    <w:rsid w:val="008A28D2"/>
    <w:rsid w:val="00A0272C"/>
    <w:rsid w:val="00D645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13D70CE02A1E47AAA3482040B6DD6F25">
    <w:name w:val="13D70CE02A1E47AAA3482040B6DD6F25"/>
    <w:qFormat/>
    <w:pPr>
      <w:widowControl w:val="0"/>
      <w:jc w:val="both"/>
    </w:pPr>
    <w:rPr>
      <w:kern w:val="2"/>
      <w:sz w:val="21"/>
      <w:szCs w:val="22"/>
    </w:rPr>
  </w:style>
  <w:style w:type="paragraph" w:customStyle="1" w:styleId="34F07417AF3847689FBD7EF07B422A38">
    <w:name w:val="34F07417AF3847689FBD7EF07B422A38"/>
    <w:qFormat/>
    <w:pPr>
      <w:widowControl w:val="0"/>
      <w:jc w:val="both"/>
    </w:pPr>
    <w:rPr>
      <w:kern w:val="2"/>
      <w:sz w:val="21"/>
      <w:szCs w:val="22"/>
    </w:rPr>
  </w:style>
  <w:style w:type="paragraph" w:customStyle="1" w:styleId="42D1608861DF448E8CD8BF45C604D2D3">
    <w:name w:val="42D1608861DF448E8CD8BF45C604D2D3"/>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A92552-8606-4157-90C6-99DD861F6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19</TotalTime>
  <Pages>10</Pages>
  <Words>1043</Words>
  <Characters>5948</Characters>
  <Application>Microsoft Office Word</Application>
  <DocSecurity>0</DocSecurity>
  <Lines>49</Lines>
  <Paragraphs>13</Paragraphs>
  <ScaleCrop>false</ScaleCrop>
  <Company>PCMI</Company>
  <LinksUpToDate>false</LinksUpToDate>
  <CharactersWithSpaces>6978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USER</dc:creator>
  <dc:description>&lt;config cover="true" show_menu="true" version="1.0.0" doctype="SDKXY"&gt;_x000d_
&lt;/config&gt;</dc:description>
  <cp:lastModifiedBy>Administrator</cp:lastModifiedBy>
  <cp:revision>13</cp:revision>
  <cp:lastPrinted>2025-11-25T07:25:00Z</cp:lastPrinted>
  <dcterms:created xsi:type="dcterms:W3CDTF">2025-11-25T00:37:00Z</dcterms:created>
  <dcterms:modified xsi:type="dcterms:W3CDTF">2025-12-31T11:21:00Z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eyJoZGlkIjoiZGNjZmU2ZjU2NGYxNTkyZTA5NjFjOTMxMGY5NTQyNTYiLCJ1c2VySWQiOiIxOTA2MDI2MDgifQ==</vt:lpwstr>
  </property>
  <property fmtid="{D5CDD505-2E9C-101B-9397-08002B2CF9AE}" pid="15" name="KSOProductBuildVer">
    <vt:lpwstr>2052-12.1.0.24034</vt:lpwstr>
  </property>
  <property fmtid="{D5CDD505-2E9C-101B-9397-08002B2CF9AE}" pid="16" name="ICV">
    <vt:lpwstr>1230BAD343784F3C944C5F2EEEF02C85_13</vt:lpwstr>
  </property>
</Properties>
</file>