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8238B2" w14:paraId="29CDFC7A" w14:textId="77777777" w:rsidTr="00215ADD">
        <w:tc>
          <w:tcPr>
            <w:tcW w:w="509" w:type="dxa"/>
          </w:tcPr>
          <w:p w14:paraId="2CECA74E" w14:textId="77777777" w:rsidR="00672BFD" w:rsidRPr="008238B2"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8238B2">
              <w:rPr>
                <w:rFonts w:ascii="Times New Roman" w:eastAsia="黑体" w:hAnsi="Times New Roman"/>
                <w:sz w:val="21"/>
                <w:szCs w:val="21"/>
              </w:rPr>
              <w:t>ICS</w:t>
            </w:r>
            <w:r w:rsidRPr="008238B2">
              <w:rPr>
                <w:rFonts w:ascii="黑体" w:eastAsia="黑体" w:hAnsi="黑体"/>
                <w:sz w:val="21"/>
                <w:szCs w:val="21"/>
              </w:rPr>
              <w:t xml:space="preserve"> </w:t>
            </w:r>
            <w:r w:rsidR="006A25E5" w:rsidRPr="008238B2">
              <w:rPr>
                <w:rFonts w:ascii="黑体" w:eastAsia="黑体" w:hAnsi="黑体"/>
                <w:sz w:val="21"/>
                <w:szCs w:val="21"/>
              </w:rPr>
              <w:t xml:space="preserve"> </w:t>
            </w:r>
          </w:p>
        </w:tc>
        <w:tc>
          <w:tcPr>
            <w:tcW w:w="8855" w:type="dxa"/>
          </w:tcPr>
          <w:p w14:paraId="0DDB1C01" w14:textId="561BE4FD" w:rsidR="00672BFD" w:rsidRPr="008238B2"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8238B2">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8238B2">
              <w:rPr>
                <w:rFonts w:ascii="黑体" w:eastAsia="黑体" w:hAnsi="黑体"/>
                <w:sz w:val="21"/>
                <w:szCs w:val="21"/>
              </w:rPr>
              <w:instrText xml:space="preserve"> FORMTEXT </w:instrText>
            </w:r>
            <w:r w:rsidRPr="008238B2">
              <w:rPr>
                <w:rFonts w:ascii="黑体" w:eastAsia="黑体" w:hAnsi="黑体"/>
                <w:sz w:val="21"/>
                <w:szCs w:val="21"/>
              </w:rPr>
            </w:r>
            <w:r w:rsidRPr="008238B2">
              <w:rPr>
                <w:rFonts w:ascii="黑体" w:eastAsia="黑体" w:hAnsi="黑体"/>
                <w:sz w:val="21"/>
                <w:szCs w:val="21"/>
              </w:rPr>
              <w:fldChar w:fldCharType="separate"/>
            </w:r>
            <w:r w:rsidR="00C07BA6" w:rsidRPr="008238B2">
              <w:rPr>
                <w:rFonts w:ascii="黑体" w:eastAsia="黑体" w:hAnsi="黑体" w:hint="eastAsia"/>
                <w:sz w:val="21"/>
                <w:szCs w:val="21"/>
              </w:rPr>
              <w:t>03.080.99</w:t>
            </w:r>
            <w:r w:rsidRPr="008238B2">
              <w:rPr>
                <w:rFonts w:ascii="黑体" w:eastAsia="黑体" w:hAnsi="黑体"/>
                <w:sz w:val="21"/>
                <w:szCs w:val="21"/>
              </w:rPr>
              <w:fldChar w:fldCharType="end"/>
            </w:r>
            <w:bookmarkEnd w:id="0"/>
          </w:p>
        </w:tc>
      </w:tr>
      <w:tr w:rsidR="007B7453" w:rsidRPr="008238B2" w14:paraId="1297759E" w14:textId="77777777" w:rsidTr="00215ADD">
        <w:tc>
          <w:tcPr>
            <w:tcW w:w="509" w:type="dxa"/>
          </w:tcPr>
          <w:p w14:paraId="5E5B8AF1" w14:textId="77777777" w:rsidR="00672BFD" w:rsidRPr="008238B2"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8238B2">
              <w:rPr>
                <w:rFonts w:ascii="Times New Roman" w:eastAsia="黑体" w:hAnsi="Times New Roman"/>
                <w:sz w:val="21"/>
                <w:szCs w:val="21"/>
              </w:rPr>
              <w:t>CCS</w:t>
            </w:r>
            <w:r w:rsidR="0024666E" w:rsidRPr="008238B2">
              <w:rPr>
                <w:rFonts w:ascii="Times New Roman" w:eastAsia="黑体" w:hAnsi="Times New Roman"/>
                <w:sz w:val="21"/>
                <w:szCs w:val="21"/>
              </w:rPr>
              <w:t xml:space="preserve"> </w:t>
            </w:r>
            <w:r w:rsidRPr="008238B2">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8238B2" w14:paraId="63B52774" w14:textId="77777777" w:rsidTr="008A173B">
              <w:trPr>
                <w:trHeight w:hRule="exact" w:val="1021"/>
              </w:trPr>
              <w:tc>
                <w:tcPr>
                  <w:tcW w:w="9242" w:type="dxa"/>
                  <w:vAlign w:val="center"/>
                </w:tcPr>
                <w:p w14:paraId="78EE2959" w14:textId="3A1347EB" w:rsidR="000F4050" w:rsidRPr="008238B2" w:rsidRDefault="007B6032" w:rsidP="008B3FB5">
                  <w:pPr>
                    <w:pStyle w:val="affff5"/>
                    <w:framePr w:w="0" w:hRule="auto" w:wrap="auto" w:hAnchor="text" w:xAlign="left" w:yAlign="inline" w:anchorLock="0"/>
                    <w:ind w:left="420" w:right="624"/>
                    <w:rPr>
                      <w:rFonts w:ascii="宋体" w:hAnsi="宋体" w:hint="eastAsia"/>
                      <w:sz w:val="28"/>
                      <w:szCs w:val="28"/>
                    </w:rPr>
                  </w:pPr>
                  <w:r w:rsidRPr="008238B2">
                    <w:rPr>
                      <w:noProof/>
                    </w:rPr>
                    <w:drawing>
                      <wp:inline distT="0" distB="0" distL="0" distR="0" wp14:anchorId="3B064A20" wp14:editId="7B568DA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8238B2">
                    <w:rPr>
                      <w:noProof/>
                    </w:rPr>
                    <w:drawing>
                      <wp:inline distT="0" distB="0" distL="0" distR="0" wp14:anchorId="4286472B" wp14:editId="543062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8238B2">
                    <w:rPr>
                      <w:sz w:val="21"/>
                      <w:szCs w:val="21"/>
                    </w:rPr>
                    <w:t xml:space="preserve"> </w:t>
                  </w:r>
                  <w:r w:rsidR="009C3257" w:rsidRPr="008238B2">
                    <w:fldChar w:fldCharType="begin">
                      <w:ffData>
                        <w:name w:val="c1"/>
                        <w:enabled/>
                        <w:calcOnExit w:val="0"/>
                        <w:textInput>
                          <w:maxLength w:val="7"/>
                        </w:textInput>
                      </w:ffData>
                    </w:fldChar>
                  </w:r>
                  <w:bookmarkStart w:id="1" w:name="c1"/>
                  <w:r w:rsidR="009C3257" w:rsidRPr="008238B2">
                    <w:instrText xml:space="preserve"> FORMTEXT </w:instrText>
                  </w:r>
                  <w:r w:rsidR="009C3257" w:rsidRPr="008238B2">
                    <w:fldChar w:fldCharType="separate"/>
                  </w:r>
                  <w:r w:rsidR="00C07BA6" w:rsidRPr="008238B2">
                    <w:rPr>
                      <w:rFonts w:hint="eastAsia"/>
                    </w:rPr>
                    <w:t>GXAS</w:t>
                  </w:r>
                  <w:r w:rsidR="009C3257" w:rsidRPr="008238B2">
                    <w:fldChar w:fldCharType="end"/>
                  </w:r>
                  <w:bookmarkEnd w:id="1"/>
                </w:p>
              </w:tc>
            </w:tr>
          </w:tbl>
          <w:p w14:paraId="37B76B2D" w14:textId="7A65F704" w:rsidR="00FB231D" w:rsidRPr="008238B2"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8238B2">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8238B2">
              <w:rPr>
                <w:rFonts w:ascii="黑体" w:eastAsia="黑体" w:hAnsi="黑体"/>
                <w:sz w:val="21"/>
                <w:szCs w:val="21"/>
              </w:rPr>
              <w:instrText xml:space="preserve"> FORMTEXT </w:instrText>
            </w:r>
            <w:r w:rsidRPr="008238B2">
              <w:rPr>
                <w:rFonts w:ascii="黑体" w:eastAsia="黑体" w:hAnsi="黑体"/>
                <w:sz w:val="21"/>
                <w:szCs w:val="21"/>
              </w:rPr>
            </w:r>
            <w:r w:rsidRPr="008238B2">
              <w:rPr>
                <w:rFonts w:ascii="黑体" w:eastAsia="黑体" w:hAnsi="黑体"/>
                <w:sz w:val="21"/>
                <w:szCs w:val="21"/>
              </w:rPr>
              <w:fldChar w:fldCharType="separate"/>
            </w:r>
            <w:r w:rsidR="00DC6FB9" w:rsidRPr="008238B2">
              <w:rPr>
                <w:rFonts w:ascii="黑体" w:eastAsia="黑体" w:hAnsi="黑体" w:hint="eastAsia"/>
                <w:sz w:val="21"/>
                <w:szCs w:val="21"/>
              </w:rPr>
              <w:t>C 0</w:t>
            </w:r>
            <w:r w:rsidR="00DB303A" w:rsidRPr="008238B2">
              <w:rPr>
                <w:rFonts w:ascii="黑体" w:eastAsia="黑体" w:hAnsi="黑体" w:hint="eastAsia"/>
                <w:sz w:val="21"/>
                <w:szCs w:val="21"/>
              </w:rPr>
              <w:t>0</w:t>
            </w:r>
            <w:r w:rsidRPr="008238B2">
              <w:rPr>
                <w:rFonts w:ascii="黑体" w:eastAsia="黑体" w:hAnsi="黑体"/>
                <w:sz w:val="21"/>
                <w:szCs w:val="21"/>
              </w:rPr>
              <w:fldChar w:fldCharType="end"/>
            </w:r>
            <w:bookmarkEnd w:id="2"/>
          </w:p>
        </w:tc>
      </w:tr>
    </w:tbl>
    <w:p w14:paraId="5787E0D3" w14:textId="4A8AA7E1" w:rsidR="0000040A" w:rsidRPr="008238B2" w:rsidRDefault="00AE2A69" w:rsidP="000107E0">
      <w:pPr>
        <w:pStyle w:val="affff6"/>
        <w:framePr w:w="9639" w:h="624" w:hRule="exact" w:hSpace="181" w:vSpace="181" w:wrap="around" w:hAnchor="page" w:x="1305" w:y="2269"/>
        <w:rPr>
          <w:rFonts w:ascii="黑体" w:eastAsia="黑体" w:hAnsi="黑体" w:hint="eastAsia"/>
          <w:b w:val="0"/>
          <w:bCs w:val="0"/>
          <w:w w:val="100"/>
          <w:sz w:val="48"/>
          <w:szCs w:val="48"/>
        </w:rPr>
      </w:pPr>
      <w:bookmarkStart w:id="3" w:name="_Hlk26473981"/>
      <w:r w:rsidRPr="008238B2">
        <w:rPr>
          <w:rFonts w:ascii="黑体" w:eastAsia="黑体" w:hint="eastAsia"/>
          <w:b w:val="0"/>
          <w:w w:val="100"/>
          <w:sz w:val="48"/>
        </w:rPr>
        <w:t>团体</w:t>
      </w:r>
      <w:r w:rsidR="007B7453" w:rsidRPr="008238B2">
        <w:rPr>
          <w:rFonts w:ascii="黑体" w:eastAsia="黑体" w:hAnsi="黑体" w:hint="eastAsia"/>
          <w:b w:val="0"/>
          <w:bCs w:val="0"/>
          <w:w w:val="100"/>
          <w:sz w:val="48"/>
          <w:szCs w:val="48"/>
        </w:rPr>
        <w:t>标准</w:t>
      </w:r>
    </w:p>
    <w:bookmarkEnd w:id="3"/>
    <w:p w14:paraId="12C8E1DC" w14:textId="44DAB4E6" w:rsidR="00AA456B" w:rsidRPr="008238B2" w:rsidRDefault="00AE2A69" w:rsidP="00A952D7">
      <w:pPr>
        <w:pStyle w:val="affffffffff3"/>
        <w:framePr w:wrap="auto"/>
      </w:pPr>
      <w:r w:rsidRPr="008238B2">
        <w:t>T/</w:t>
      </w:r>
      <w:r w:rsidR="00EB31ED" w:rsidRPr="008238B2">
        <w:fldChar w:fldCharType="begin">
          <w:ffData>
            <w:name w:val="文字1"/>
            <w:enabled/>
            <w:calcOnExit w:val="0"/>
            <w:textInput>
              <w:default w:val="XXX"/>
            </w:textInput>
          </w:ffData>
        </w:fldChar>
      </w:r>
      <w:bookmarkStart w:id="4" w:name="文字1"/>
      <w:r w:rsidR="00EB31ED" w:rsidRPr="008238B2">
        <w:instrText xml:space="preserve"> FORMTEXT </w:instrText>
      </w:r>
      <w:r w:rsidR="00EB31ED" w:rsidRPr="008238B2">
        <w:fldChar w:fldCharType="separate"/>
      </w:r>
      <w:r w:rsidR="00C07BA6" w:rsidRPr="008238B2">
        <w:rPr>
          <w:rFonts w:hint="eastAsia"/>
        </w:rPr>
        <w:t>GXAS</w:t>
      </w:r>
      <w:r w:rsidR="00EB31ED" w:rsidRPr="008238B2">
        <w:fldChar w:fldCharType="end"/>
      </w:r>
      <w:bookmarkEnd w:id="4"/>
      <w:r w:rsidR="00634D9E" w:rsidRPr="008238B2">
        <w:t xml:space="preserve"> </w:t>
      </w:r>
      <w:r w:rsidR="00EB31ED" w:rsidRPr="008238B2">
        <w:fldChar w:fldCharType="begin">
          <w:ffData>
            <w:name w:val="NSTD_CODE_F"/>
            <w:enabled/>
            <w:calcOnExit w:val="0"/>
            <w:textInput>
              <w:default w:val="XXXX"/>
            </w:textInput>
          </w:ffData>
        </w:fldChar>
      </w:r>
      <w:bookmarkStart w:id="5" w:name="NSTD_CODE_F"/>
      <w:r w:rsidR="00EB31ED" w:rsidRPr="008238B2">
        <w:instrText xml:space="preserve"> FORMTEXT </w:instrText>
      </w:r>
      <w:r w:rsidR="00EB31ED" w:rsidRPr="008238B2">
        <w:fldChar w:fldCharType="separate"/>
      </w:r>
      <w:r w:rsidR="00EB31ED" w:rsidRPr="008238B2">
        <w:t>XXXX</w:t>
      </w:r>
      <w:r w:rsidR="00EB31ED" w:rsidRPr="008238B2">
        <w:fldChar w:fldCharType="end"/>
      </w:r>
      <w:bookmarkEnd w:id="5"/>
      <w:r w:rsidR="004644A6" w:rsidRPr="008238B2">
        <w:rPr>
          <w:rFonts w:hAnsi="黑体"/>
        </w:rPr>
        <w:t>—</w:t>
      </w:r>
      <w:r w:rsidR="00087A77" w:rsidRPr="008238B2">
        <w:fldChar w:fldCharType="begin">
          <w:ffData>
            <w:name w:val="NSTD_CODE_B"/>
            <w:enabled/>
            <w:calcOnExit w:val="0"/>
            <w:textInput>
              <w:default w:val="XXXX"/>
            </w:textInput>
          </w:ffData>
        </w:fldChar>
      </w:r>
      <w:bookmarkStart w:id="6" w:name="NSTD_CODE_B"/>
      <w:r w:rsidR="00087A77" w:rsidRPr="008238B2">
        <w:instrText xml:space="preserve"> FORMTEXT </w:instrText>
      </w:r>
      <w:r w:rsidR="00087A77" w:rsidRPr="008238B2">
        <w:fldChar w:fldCharType="separate"/>
      </w:r>
      <w:r w:rsidR="002571B2" w:rsidRPr="008238B2">
        <w:rPr>
          <w:rFonts w:hint="eastAsia"/>
        </w:rPr>
        <w:t>2025</w:t>
      </w:r>
      <w:r w:rsidR="00087A77" w:rsidRPr="008238B2">
        <w:fldChar w:fldCharType="end"/>
      </w:r>
      <w:bookmarkEnd w:id="6"/>
    </w:p>
    <w:p w14:paraId="3F8D7B48" w14:textId="77777777" w:rsidR="00E846C8" w:rsidRPr="008238B2" w:rsidRDefault="00087A77" w:rsidP="00A952D7">
      <w:pPr>
        <w:pStyle w:val="affffffffff4"/>
        <w:framePr w:wrap="auto"/>
        <w:rPr>
          <w:rFonts w:hAnsi="黑体" w:hint="eastAsia"/>
        </w:rPr>
      </w:pPr>
      <w:r w:rsidRPr="008238B2">
        <w:rPr>
          <w:rFonts w:hAnsi="黑体"/>
        </w:rPr>
        <w:fldChar w:fldCharType="begin">
          <w:ffData>
            <w:name w:val="OSTD_CODE"/>
            <w:enabled/>
            <w:calcOnExit w:val="0"/>
            <w:textInput/>
          </w:ffData>
        </w:fldChar>
      </w:r>
      <w:bookmarkStart w:id="7" w:name="OSTD_CODE"/>
      <w:r w:rsidRPr="008238B2">
        <w:rPr>
          <w:rFonts w:hAnsi="黑体"/>
        </w:rPr>
        <w:instrText xml:space="preserve"> FORMTEXT </w:instrText>
      </w:r>
      <w:r w:rsidRPr="008238B2">
        <w:rPr>
          <w:rFonts w:hAnsi="黑体"/>
        </w:rPr>
      </w:r>
      <w:r w:rsidRPr="008238B2">
        <w:rPr>
          <w:rFonts w:hAnsi="黑体"/>
        </w:rPr>
        <w:fldChar w:fldCharType="separate"/>
      </w:r>
      <w:r w:rsidR="00942BF1" w:rsidRPr="008238B2">
        <w:rPr>
          <w:rFonts w:hAnsi="黑体"/>
        </w:rPr>
        <w:t> </w:t>
      </w:r>
      <w:r w:rsidR="00942BF1" w:rsidRPr="008238B2">
        <w:rPr>
          <w:rFonts w:hAnsi="黑体"/>
        </w:rPr>
        <w:t> </w:t>
      </w:r>
      <w:r w:rsidR="00942BF1" w:rsidRPr="008238B2">
        <w:rPr>
          <w:rFonts w:hAnsi="黑体"/>
        </w:rPr>
        <w:t> </w:t>
      </w:r>
      <w:r w:rsidR="00942BF1" w:rsidRPr="008238B2">
        <w:rPr>
          <w:rFonts w:hAnsi="黑体"/>
        </w:rPr>
        <w:t> </w:t>
      </w:r>
      <w:r w:rsidR="00942BF1" w:rsidRPr="008238B2">
        <w:rPr>
          <w:rFonts w:hAnsi="黑体"/>
        </w:rPr>
        <w:t> </w:t>
      </w:r>
      <w:r w:rsidRPr="008238B2">
        <w:rPr>
          <w:rFonts w:hAnsi="黑体"/>
        </w:rPr>
        <w:fldChar w:fldCharType="end"/>
      </w:r>
      <w:bookmarkEnd w:id="7"/>
    </w:p>
    <w:p w14:paraId="31BF4223" w14:textId="77777777" w:rsidR="008F70BD" w:rsidRPr="008238B2" w:rsidRDefault="007439EB" w:rsidP="007B7453">
      <w:pPr>
        <w:spacing w:line="240" w:lineRule="auto"/>
        <w:rPr>
          <w:rFonts w:ascii="黑体" w:eastAsia="黑体" w:hAnsi="黑体" w:hint="eastAsia"/>
          <w:kern w:val="0"/>
          <w:sz w:val="10"/>
          <w:szCs w:val="10"/>
        </w:rPr>
      </w:pPr>
      <w:r w:rsidRPr="008238B2">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588B9A0" wp14:editId="0946055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7D6F9"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1590F69" w14:textId="77777777" w:rsidR="006816A4" w:rsidRPr="008238B2"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20B0E8B1" w14:textId="361A9EA4" w:rsidR="006816A4" w:rsidRPr="008238B2" w:rsidRDefault="00562308" w:rsidP="00463B77">
      <w:pPr>
        <w:pStyle w:val="affffffffff5"/>
        <w:framePr w:h="6974" w:hRule="exact" w:wrap="around" w:x="1419" w:anchorLock="1"/>
        <w:rPr>
          <w:rFonts w:hint="eastAsia"/>
        </w:rPr>
      </w:pPr>
      <w:r w:rsidRPr="008238B2">
        <w:fldChar w:fldCharType="begin">
          <w:ffData>
            <w:name w:val="CSTD_NAME"/>
            <w:enabled/>
            <w:calcOnExit w:val="0"/>
            <w:textInput>
              <w:default w:val="点击此处添加标准名称"/>
            </w:textInput>
          </w:ffData>
        </w:fldChar>
      </w:r>
      <w:bookmarkStart w:id="8" w:name="CSTD_NAME"/>
      <w:r w:rsidRPr="008238B2">
        <w:instrText xml:space="preserve"> FORMTEXT </w:instrText>
      </w:r>
      <w:r w:rsidRPr="008238B2">
        <w:fldChar w:fldCharType="separate"/>
      </w:r>
      <w:r w:rsidR="002F253C" w:rsidRPr="008238B2">
        <w:t>骨科护理质量评价规范</w:t>
      </w:r>
      <w:r w:rsidRPr="008238B2">
        <w:fldChar w:fldCharType="end"/>
      </w:r>
      <w:bookmarkEnd w:id="8"/>
    </w:p>
    <w:p w14:paraId="3DDB94F5" w14:textId="77777777" w:rsidR="00815419" w:rsidRPr="008238B2" w:rsidRDefault="00815419" w:rsidP="00324EDD">
      <w:pPr>
        <w:framePr w:w="9639" w:h="6974" w:hRule="exact" w:wrap="around" w:vAnchor="page" w:hAnchor="page" w:x="1419" w:y="6408" w:anchorLock="1"/>
        <w:ind w:left="-1418"/>
      </w:pPr>
    </w:p>
    <w:p w14:paraId="2BEE5FDC" w14:textId="3B28B099" w:rsidR="00755402" w:rsidRPr="008238B2" w:rsidRDefault="00F515EE" w:rsidP="00463B77">
      <w:pPr>
        <w:pStyle w:val="afffffff5"/>
        <w:framePr w:w="9639" w:h="6974" w:hRule="exact" w:wrap="around" w:vAnchor="page" w:hAnchor="page" w:x="1419" w:y="6408" w:anchorLock="1"/>
        <w:textAlignment w:val="bottom"/>
        <w:rPr>
          <w:rFonts w:eastAsia="黑体"/>
          <w:noProof/>
          <w:szCs w:val="28"/>
        </w:rPr>
      </w:pPr>
      <w:r w:rsidRPr="008238B2">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sidRPr="008238B2">
        <w:rPr>
          <w:rFonts w:eastAsia="黑体"/>
          <w:noProof/>
          <w:szCs w:val="28"/>
        </w:rPr>
        <w:instrText xml:space="preserve"> FORMTEXT </w:instrText>
      </w:r>
      <w:r w:rsidRPr="008238B2">
        <w:rPr>
          <w:rFonts w:eastAsia="黑体"/>
          <w:noProof/>
          <w:szCs w:val="28"/>
        </w:rPr>
      </w:r>
      <w:r w:rsidRPr="008238B2">
        <w:rPr>
          <w:rFonts w:eastAsia="黑体"/>
          <w:noProof/>
          <w:szCs w:val="28"/>
        </w:rPr>
        <w:fldChar w:fldCharType="separate"/>
      </w:r>
      <w:r w:rsidR="00C07BA6" w:rsidRPr="008238B2">
        <w:rPr>
          <w:rFonts w:eastAsia="黑体"/>
          <w:noProof/>
          <w:szCs w:val="28"/>
        </w:rPr>
        <w:t xml:space="preserve">Specifications for </w:t>
      </w:r>
      <w:r w:rsidR="00C07BA6" w:rsidRPr="008238B2">
        <w:rPr>
          <w:rFonts w:eastAsia="黑体" w:hint="eastAsia"/>
          <w:noProof/>
          <w:szCs w:val="28"/>
        </w:rPr>
        <w:t>n</w:t>
      </w:r>
      <w:r w:rsidR="00C07BA6" w:rsidRPr="008238B2">
        <w:rPr>
          <w:rFonts w:eastAsia="黑体"/>
          <w:noProof/>
          <w:szCs w:val="28"/>
        </w:rPr>
        <w:t xml:space="preserve">ursing </w:t>
      </w:r>
      <w:r w:rsidR="00C07BA6" w:rsidRPr="008238B2">
        <w:rPr>
          <w:rFonts w:eastAsia="黑体" w:hint="eastAsia"/>
          <w:noProof/>
          <w:szCs w:val="28"/>
        </w:rPr>
        <w:t>q</w:t>
      </w:r>
      <w:r w:rsidR="00C07BA6" w:rsidRPr="008238B2">
        <w:rPr>
          <w:rFonts w:eastAsia="黑体"/>
          <w:noProof/>
          <w:szCs w:val="28"/>
        </w:rPr>
        <w:t xml:space="preserve">uality </w:t>
      </w:r>
      <w:r w:rsidR="00C07BA6" w:rsidRPr="008238B2">
        <w:rPr>
          <w:rFonts w:eastAsia="黑体" w:hint="eastAsia"/>
          <w:noProof/>
          <w:szCs w:val="28"/>
        </w:rPr>
        <w:t>e</w:t>
      </w:r>
      <w:r w:rsidR="00C07BA6" w:rsidRPr="008238B2">
        <w:rPr>
          <w:rFonts w:eastAsia="黑体"/>
          <w:noProof/>
          <w:szCs w:val="28"/>
        </w:rPr>
        <w:t xml:space="preserve">valuation of </w:t>
      </w:r>
      <w:r w:rsidR="00C07BA6" w:rsidRPr="008238B2">
        <w:rPr>
          <w:rFonts w:eastAsia="黑体" w:hint="eastAsia"/>
          <w:noProof/>
          <w:szCs w:val="28"/>
        </w:rPr>
        <w:t>o</w:t>
      </w:r>
      <w:r w:rsidR="00C07BA6" w:rsidRPr="008238B2">
        <w:rPr>
          <w:rFonts w:eastAsia="黑体"/>
          <w:noProof/>
          <w:szCs w:val="28"/>
        </w:rPr>
        <w:t>rthopedic</w:t>
      </w:r>
      <w:r w:rsidRPr="008238B2">
        <w:rPr>
          <w:rFonts w:eastAsia="黑体"/>
          <w:noProof/>
          <w:szCs w:val="28"/>
        </w:rPr>
        <w:fldChar w:fldCharType="end"/>
      </w:r>
      <w:bookmarkEnd w:id="9"/>
    </w:p>
    <w:p w14:paraId="72E04120" w14:textId="77777777" w:rsidR="00815419" w:rsidRPr="008238B2" w:rsidRDefault="00815419" w:rsidP="00324EDD">
      <w:pPr>
        <w:framePr w:w="9639" w:h="6974" w:hRule="exact" w:wrap="around" w:vAnchor="page" w:hAnchor="page" w:x="1419" w:y="6408" w:anchorLock="1"/>
        <w:spacing w:line="760" w:lineRule="exact"/>
        <w:ind w:left="-1418"/>
      </w:pPr>
    </w:p>
    <w:p w14:paraId="202F7066" w14:textId="77777777" w:rsidR="00B87131" w:rsidRPr="008238B2" w:rsidRDefault="00B87131" w:rsidP="00463B77">
      <w:pPr>
        <w:pStyle w:val="afffffff5"/>
        <w:framePr w:w="9639" w:h="6974" w:hRule="exact" w:wrap="around" w:vAnchor="page" w:hAnchor="page" w:x="1419" w:y="6408" w:anchorLock="1"/>
        <w:textAlignment w:val="bottom"/>
        <w:rPr>
          <w:rFonts w:eastAsia="黑体"/>
          <w:noProof/>
          <w:szCs w:val="28"/>
        </w:rPr>
      </w:pPr>
    </w:p>
    <w:p w14:paraId="56F7B1A0" w14:textId="30FA52B4" w:rsidR="00CA7AFD" w:rsidRPr="008238B2"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8238B2">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8238B2">
        <w:rPr>
          <w:noProof/>
          <w:sz w:val="24"/>
          <w:szCs w:val="28"/>
        </w:rPr>
        <w:instrText xml:space="preserve"> FORMDROPDOWN </w:instrText>
      </w:r>
      <w:r w:rsidRPr="008238B2">
        <w:rPr>
          <w:noProof/>
          <w:sz w:val="24"/>
          <w:szCs w:val="28"/>
        </w:rPr>
      </w:r>
      <w:r w:rsidRPr="008238B2">
        <w:rPr>
          <w:noProof/>
          <w:sz w:val="24"/>
          <w:szCs w:val="28"/>
        </w:rPr>
        <w:fldChar w:fldCharType="separate"/>
      </w:r>
      <w:r w:rsidRPr="008238B2">
        <w:rPr>
          <w:noProof/>
          <w:sz w:val="24"/>
          <w:szCs w:val="28"/>
        </w:rPr>
        <w:fldChar w:fldCharType="end"/>
      </w:r>
      <w:bookmarkEnd w:id="10"/>
    </w:p>
    <w:p w14:paraId="77662648" w14:textId="77777777" w:rsidR="0036429C" w:rsidRPr="008238B2"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8238B2">
        <w:rPr>
          <w:noProof/>
          <w:sz w:val="21"/>
          <w:szCs w:val="28"/>
        </w:rPr>
        <w:fldChar w:fldCharType="begin">
          <w:ffData>
            <w:name w:val="CMPLSH_DATE"/>
            <w:enabled/>
            <w:calcOnExit w:val="0"/>
            <w:textInput/>
          </w:ffData>
        </w:fldChar>
      </w:r>
      <w:bookmarkStart w:id="11" w:name="CMPLSH_DATE"/>
      <w:r w:rsidRPr="008238B2">
        <w:rPr>
          <w:noProof/>
          <w:sz w:val="21"/>
          <w:szCs w:val="28"/>
        </w:rPr>
        <w:instrText xml:space="preserve"> FORMTEXT </w:instrText>
      </w:r>
      <w:r w:rsidRPr="008238B2">
        <w:rPr>
          <w:noProof/>
          <w:sz w:val="21"/>
          <w:szCs w:val="28"/>
        </w:rPr>
      </w:r>
      <w:r w:rsidRPr="008238B2">
        <w:rPr>
          <w:noProof/>
          <w:sz w:val="21"/>
          <w:szCs w:val="28"/>
        </w:rPr>
        <w:fldChar w:fldCharType="separate"/>
      </w:r>
      <w:r w:rsidR="00942BF1" w:rsidRPr="008238B2">
        <w:rPr>
          <w:noProof/>
          <w:sz w:val="21"/>
          <w:szCs w:val="28"/>
        </w:rPr>
        <w:t> </w:t>
      </w:r>
      <w:r w:rsidR="00942BF1" w:rsidRPr="008238B2">
        <w:rPr>
          <w:noProof/>
          <w:sz w:val="21"/>
          <w:szCs w:val="28"/>
        </w:rPr>
        <w:t> </w:t>
      </w:r>
      <w:r w:rsidR="00942BF1" w:rsidRPr="008238B2">
        <w:rPr>
          <w:noProof/>
          <w:sz w:val="21"/>
          <w:szCs w:val="28"/>
        </w:rPr>
        <w:t> </w:t>
      </w:r>
      <w:r w:rsidR="00942BF1" w:rsidRPr="008238B2">
        <w:rPr>
          <w:noProof/>
          <w:sz w:val="21"/>
          <w:szCs w:val="28"/>
        </w:rPr>
        <w:t> </w:t>
      </w:r>
      <w:r w:rsidR="00942BF1" w:rsidRPr="008238B2">
        <w:rPr>
          <w:noProof/>
          <w:sz w:val="21"/>
          <w:szCs w:val="28"/>
        </w:rPr>
        <w:t> </w:t>
      </w:r>
      <w:r w:rsidRPr="008238B2">
        <w:rPr>
          <w:noProof/>
          <w:sz w:val="21"/>
          <w:szCs w:val="28"/>
        </w:rPr>
        <w:fldChar w:fldCharType="end"/>
      </w:r>
      <w:bookmarkEnd w:id="11"/>
    </w:p>
    <w:p w14:paraId="24D78C39" w14:textId="77777777" w:rsidR="00DE703F" w:rsidRPr="008238B2"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8238B2">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8238B2">
        <w:rPr>
          <w:b/>
          <w:noProof/>
          <w:sz w:val="21"/>
          <w:szCs w:val="28"/>
        </w:rPr>
        <w:instrText xml:space="preserve"> FORMDROPDOWN </w:instrText>
      </w:r>
      <w:r w:rsidRPr="008238B2">
        <w:rPr>
          <w:b/>
          <w:noProof/>
          <w:sz w:val="21"/>
          <w:szCs w:val="28"/>
        </w:rPr>
      </w:r>
      <w:r w:rsidRPr="008238B2">
        <w:rPr>
          <w:b/>
          <w:noProof/>
          <w:sz w:val="21"/>
          <w:szCs w:val="28"/>
        </w:rPr>
        <w:fldChar w:fldCharType="separate"/>
      </w:r>
      <w:r w:rsidRPr="008238B2">
        <w:rPr>
          <w:b/>
          <w:noProof/>
          <w:sz w:val="21"/>
          <w:szCs w:val="28"/>
        </w:rPr>
        <w:fldChar w:fldCharType="end"/>
      </w:r>
      <w:bookmarkEnd w:id="12"/>
    </w:p>
    <w:p w14:paraId="7C2B281E" w14:textId="77777777" w:rsidR="00CD50A1" w:rsidRPr="008238B2" w:rsidRDefault="00087A77" w:rsidP="00EE7869">
      <w:pPr>
        <w:pStyle w:val="affffffffff1"/>
        <w:framePr w:wrap="around" w:y="14176"/>
      </w:pPr>
      <w:r w:rsidRPr="008238B2">
        <w:rPr>
          <w:rFonts w:ascii="黑体"/>
        </w:rPr>
        <w:fldChar w:fldCharType="begin">
          <w:ffData>
            <w:name w:val="PLSH_DATE_Y"/>
            <w:enabled/>
            <w:calcOnExit w:val="0"/>
            <w:textInput>
              <w:default w:val="XXXX"/>
              <w:maxLength w:val="4"/>
            </w:textInput>
          </w:ffData>
        </w:fldChar>
      </w:r>
      <w:bookmarkStart w:id="13" w:name="PLSH_DATE_Y"/>
      <w:r w:rsidRPr="008238B2">
        <w:rPr>
          <w:rFonts w:ascii="黑体"/>
        </w:rPr>
        <w:instrText xml:space="preserve"> FORMTEXT </w:instrText>
      </w:r>
      <w:r w:rsidRPr="008238B2">
        <w:rPr>
          <w:rFonts w:ascii="黑体"/>
        </w:rPr>
      </w:r>
      <w:r w:rsidRPr="008238B2">
        <w:rPr>
          <w:rFonts w:ascii="黑体"/>
        </w:rPr>
        <w:fldChar w:fldCharType="separate"/>
      </w:r>
      <w:r w:rsidRPr="008238B2">
        <w:rPr>
          <w:rFonts w:ascii="黑体"/>
          <w:noProof/>
        </w:rPr>
        <w:t>XXXX</w:t>
      </w:r>
      <w:r w:rsidRPr="008238B2">
        <w:rPr>
          <w:rFonts w:ascii="黑体"/>
        </w:rPr>
        <w:fldChar w:fldCharType="end"/>
      </w:r>
      <w:bookmarkEnd w:id="13"/>
      <w:r w:rsidR="00CD50A1" w:rsidRPr="008238B2">
        <w:t xml:space="preserve"> </w:t>
      </w:r>
      <w:r w:rsidR="00CD50A1" w:rsidRPr="008238B2">
        <w:rPr>
          <w:rFonts w:ascii="黑体"/>
        </w:rPr>
        <w:t>-</w:t>
      </w:r>
      <w:r w:rsidR="00CD50A1" w:rsidRPr="008238B2">
        <w:t xml:space="preserve"> </w:t>
      </w:r>
      <w:r w:rsidRPr="008238B2">
        <w:rPr>
          <w:rFonts w:ascii="黑体"/>
        </w:rPr>
        <w:fldChar w:fldCharType="begin">
          <w:ffData>
            <w:name w:val="PLSH_DATE_M"/>
            <w:enabled/>
            <w:calcOnExit w:val="0"/>
            <w:textInput>
              <w:default w:val="XX"/>
              <w:maxLength w:val="2"/>
            </w:textInput>
          </w:ffData>
        </w:fldChar>
      </w:r>
      <w:bookmarkStart w:id="14" w:name="PLSH_DATE_M"/>
      <w:r w:rsidRPr="008238B2">
        <w:rPr>
          <w:rFonts w:ascii="黑体"/>
        </w:rPr>
        <w:instrText xml:space="preserve"> FORMTEXT </w:instrText>
      </w:r>
      <w:r w:rsidRPr="008238B2">
        <w:rPr>
          <w:rFonts w:ascii="黑体"/>
        </w:rPr>
      </w:r>
      <w:r w:rsidRPr="008238B2">
        <w:rPr>
          <w:rFonts w:ascii="黑体"/>
        </w:rPr>
        <w:fldChar w:fldCharType="separate"/>
      </w:r>
      <w:r w:rsidRPr="008238B2">
        <w:rPr>
          <w:rFonts w:ascii="黑体"/>
          <w:noProof/>
        </w:rPr>
        <w:t>XX</w:t>
      </w:r>
      <w:r w:rsidRPr="008238B2">
        <w:rPr>
          <w:rFonts w:ascii="黑体"/>
        </w:rPr>
        <w:fldChar w:fldCharType="end"/>
      </w:r>
      <w:bookmarkEnd w:id="14"/>
      <w:r w:rsidR="00CD50A1" w:rsidRPr="008238B2">
        <w:t xml:space="preserve"> </w:t>
      </w:r>
      <w:r w:rsidR="00CD50A1" w:rsidRPr="008238B2">
        <w:rPr>
          <w:rFonts w:ascii="黑体"/>
        </w:rPr>
        <w:t>-</w:t>
      </w:r>
      <w:r w:rsidR="00CD50A1" w:rsidRPr="008238B2">
        <w:t xml:space="preserve"> </w:t>
      </w:r>
      <w:r w:rsidRPr="008238B2">
        <w:rPr>
          <w:rFonts w:ascii="黑体"/>
        </w:rPr>
        <w:fldChar w:fldCharType="begin">
          <w:ffData>
            <w:name w:val="PLSH_DATE_D"/>
            <w:enabled/>
            <w:calcOnExit w:val="0"/>
            <w:textInput>
              <w:default w:val="XX"/>
              <w:maxLength w:val="2"/>
            </w:textInput>
          </w:ffData>
        </w:fldChar>
      </w:r>
      <w:bookmarkStart w:id="15" w:name="PLSH_DATE_D"/>
      <w:r w:rsidRPr="008238B2">
        <w:rPr>
          <w:rFonts w:ascii="黑体"/>
        </w:rPr>
        <w:instrText xml:space="preserve"> FORMTEXT </w:instrText>
      </w:r>
      <w:r w:rsidRPr="008238B2">
        <w:rPr>
          <w:rFonts w:ascii="黑体"/>
        </w:rPr>
      </w:r>
      <w:r w:rsidRPr="008238B2">
        <w:rPr>
          <w:rFonts w:ascii="黑体"/>
        </w:rPr>
        <w:fldChar w:fldCharType="separate"/>
      </w:r>
      <w:r w:rsidRPr="008238B2">
        <w:rPr>
          <w:rFonts w:ascii="黑体"/>
          <w:noProof/>
        </w:rPr>
        <w:t>XX</w:t>
      </w:r>
      <w:r w:rsidRPr="008238B2">
        <w:rPr>
          <w:rFonts w:ascii="黑体"/>
        </w:rPr>
        <w:fldChar w:fldCharType="end"/>
      </w:r>
      <w:bookmarkEnd w:id="15"/>
      <w:r w:rsidR="00CD50A1" w:rsidRPr="008238B2">
        <w:rPr>
          <w:rFonts w:hint="eastAsia"/>
        </w:rPr>
        <w:t>发布</w:t>
      </w:r>
    </w:p>
    <w:p w14:paraId="1EAEF6B2" w14:textId="77777777" w:rsidR="00CD50A1" w:rsidRPr="008238B2" w:rsidRDefault="00087A77" w:rsidP="00EE7869">
      <w:pPr>
        <w:pStyle w:val="affffffffff2"/>
        <w:framePr w:wrap="around" w:y="14176"/>
      </w:pPr>
      <w:r w:rsidRPr="008238B2">
        <w:rPr>
          <w:rFonts w:ascii="黑体"/>
        </w:rPr>
        <w:fldChar w:fldCharType="begin">
          <w:ffData>
            <w:name w:val="CROT_DATE_Y"/>
            <w:enabled/>
            <w:calcOnExit w:val="0"/>
            <w:textInput>
              <w:default w:val="XXXX"/>
              <w:maxLength w:val="4"/>
            </w:textInput>
          </w:ffData>
        </w:fldChar>
      </w:r>
      <w:bookmarkStart w:id="16" w:name="CROT_DATE_Y"/>
      <w:r w:rsidRPr="008238B2">
        <w:rPr>
          <w:rFonts w:ascii="黑体"/>
        </w:rPr>
        <w:instrText xml:space="preserve"> FORMTEXT </w:instrText>
      </w:r>
      <w:r w:rsidRPr="008238B2">
        <w:rPr>
          <w:rFonts w:ascii="黑体"/>
        </w:rPr>
      </w:r>
      <w:r w:rsidRPr="008238B2">
        <w:rPr>
          <w:rFonts w:ascii="黑体"/>
        </w:rPr>
        <w:fldChar w:fldCharType="separate"/>
      </w:r>
      <w:r w:rsidRPr="008238B2">
        <w:rPr>
          <w:rFonts w:ascii="黑体"/>
          <w:noProof/>
        </w:rPr>
        <w:t>XXXX</w:t>
      </w:r>
      <w:r w:rsidRPr="008238B2">
        <w:rPr>
          <w:rFonts w:ascii="黑体"/>
        </w:rPr>
        <w:fldChar w:fldCharType="end"/>
      </w:r>
      <w:bookmarkEnd w:id="16"/>
      <w:r w:rsidR="00CD50A1" w:rsidRPr="008238B2">
        <w:t xml:space="preserve"> </w:t>
      </w:r>
      <w:r w:rsidR="00CD50A1" w:rsidRPr="008238B2">
        <w:rPr>
          <w:rFonts w:ascii="黑体"/>
        </w:rPr>
        <w:t>-</w:t>
      </w:r>
      <w:r w:rsidR="00CD50A1" w:rsidRPr="008238B2">
        <w:t xml:space="preserve"> </w:t>
      </w:r>
      <w:r w:rsidRPr="008238B2">
        <w:rPr>
          <w:rFonts w:ascii="黑体"/>
        </w:rPr>
        <w:fldChar w:fldCharType="begin">
          <w:ffData>
            <w:name w:val="CROT_DATE_M"/>
            <w:enabled/>
            <w:calcOnExit w:val="0"/>
            <w:textInput>
              <w:default w:val="XX"/>
              <w:maxLength w:val="2"/>
            </w:textInput>
          </w:ffData>
        </w:fldChar>
      </w:r>
      <w:bookmarkStart w:id="17" w:name="CROT_DATE_M"/>
      <w:r w:rsidRPr="008238B2">
        <w:rPr>
          <w:rFonts w:ascii="黑体"/>
        </w:rPr>
        <w:instrText xml:space="preserve"> FORMTEXT </w:instrText>
      </w:r>
      <w:r w:rsidRPr="008238B2">
        <w:rPr>
          <w:rFonts w:ascii="黑体"/>
        </w:rPr>
      </w:r>
      <w:r w:rsidRPr="008238B2">
        <w:rPr>
          <w:rFonts w:ascii="黑体"/>
        </w:rPr>
        <w:fldChar w:fldCharType="separate"/>
      </w:r>
      <w:r w:rsidRPr="008238B2">
        <w:rPr>
          <w:rFonts w:ascii="黑体"/>
          <w:noProof/>
        </w:rPr>
        <w:t>XX</w:t>
      </w:r>
      <w:r w:rsidRPr="008238B2">
        <w:rPr>
          <w:rFonts w:ascii="黑体"/>
        </w:rPr>
        <w:fldChar w:fldCharType="end"/>
      </w:r>
      <w:bookmarkEnd w:id="17"/>
      <w:r w:rsidR="00CD50A1" w:rsidRPr="008238B2">
        <w:t xml:space="preserve"> </w:t>
      </w:r>
      <w:r w:rsidR="00CD50A1" w:rsidRPr="008238B2">
        <w:rPr>
          <w:rFonts w:ascii="黑体"/>
        </w:rPr>
        <w:t>-</w:t>
      </w:r>
      <w:r w:rsidR="00CD50A1" w:rsidRPr="008238B2">
        <w:t xml:space="preserve"> </w:t>
      </w:r>
      <w:r w:rsidRPr="008238B2">
        <w:rPr>
          <w:rFonts w:ascii="黑体"/>
        </w:rPr>
        <w:fldChar w:fldCharType="begin">
          <w:ffData>
            <w:name w:val="CROT_DATE_D"/>
            <w:enabled/>
            <w:calcOnExit w:val="0"/>
            <w:textInput>
              <w:default w:val="XX"/>
              <w:maxLength w:val="2"/>
            </w:textInput>
          </w:ffData>
        </w:fldChar>
      </w:r>
      <w:bookmarkStart w:id="18" w:name="CROT_DATE_D"/>
      <w:r w:rsidRPr="008238B2">
        <w:rPr>
          <w:rFonts w:ascii="黑体"/>
        </w:rPr>
        <w:instrText xml:space="preserve"> FORMTEXT </w:instrText>
      </w:r>
      <w:r w:rsidRPr="008238B2">
        <w:rPr>
          <w:rFonts w:ascii="黑体"/>
        </w:rPr>
      </w:r>
      <w:r w:rsidRPr="008238B2">
        <w:rPr>
          <w:rFonts w:ascii="黑体"/>
        </w:rPr>
        <w:fldChar w:fldCharType="separate"/>
      </w:r>
      <w:r w:rsidRPr="008238B2">
        <w:rPr>
          <w:rFonts w:ascii="黑体"/>
          <w:noProof/>
        </w:rPr>
        <w:t>XX</w:t>
      </w:r>
      <w:r w:rsidRPr="008238B2">
        <w:rPr>
          <w:rFonts w:ascii="黑体"/>
        </w:rPr>
        <w:fldChar w:fldCharType="end"/>
      </w:r>
      <w:bookmarkEnd w:id="18"/>
      <w:r w:rsidR="00CD50A1" w:rsidRPr="008238B2">
        <w:rPr>
          <w:rFonts w:hint="eastAsia"/>
        </w:rPr>
        <w:t>实施</w:t>
      </w:r>
    </w:p>
    <w:p w14:paraId="393ABE71" w14:textId="3D9E5155" w:rsidR="007B7453" w:rsidRPr="008238B2" w:rsidRDefault="007B7453" w:rsidP="004C25A2">
      <w:pPr>
        <w:pStyle w:val="affffffff5"/>
        <w:framePr w:h="584" w:hRule="exact" w:hSpace="181" w:vSpace="181" w:wrap="around" w:y="14800"/>
        <w:rPr>
          <w:rFonts w:hAnsi="黑体" w:hint="eastAsia"/>
        </w:rPr>
      </w:pPr>
      <w:r w:rsidRPr="008238B2">
        <w:rPr>
          <w:rFonts w:hAnsi="黑体"/>
          <w:w w:val="100"/>
          <w:sz w:val="28"/>
        </w:rPr>
        <w:fldChar w:fldCharType="begin">
          <w:ffData>
            <w:name w:val="fm"/>
            <w:enabled/>
            <w:calcOnExit w:val="0"/>
            <w:textInput/>
          </w:ffData>
        </w:fldChar>
      </w:r>
      <w:bookmarkStart w:id="19" w:name="fm"/>
      <w:r w:rsidRPr="008238B2">
        <w:rPr>
          <w:rFonts w:hAnsi="黑体"/>
          <w:w w:val="100"/>
          <w:sz w:val="28"/>
        </w:rPr>
        <w:instrText xml:space="preserve"> FORMTEXT </w:instrText>
      </w:r>
      <w:r w:rsidRPr="008238B2">
        <w:rPr>
          <w:rFonts w:hAnsi="黑体"/>
          <w:w w:val="100"/>
          <w:sz w:val="28"/>
        </w:rPr>
      </w:r>
      <w:r w:rsidRPr="008238B2">
        <w:rPr>
          <w:rFonts w:hAnsi="黑体"/>
          <w:w w:val="100"/>
          <w:sz w:val="28"/>
        </w:rPr>
        <w:fldChar w:fldCharType="separate"/>
      </w:r>
      <w:r w:rsidR="00C07BA6" w:rsidRPr="008238B2">
        <w:rPr>
          <w:rFonts w:hAnsi="黑体" w:hint="eastAsia"/>
          <w:w w:val="100"/>
          <w:sz w:val="28"/>
        </w:rPr>
        <w:t>广西标准化协会</w:t>
      </w:r>
      <w:r w:rsidRPr="008238B2">
        <w:rPr>
          <w:rFonts w:hAnsi="黑体"/>
          <w:w w:val="100"/>
          <w:sz w:val="28"/>
        </w:rPr>
        <w:fldChar w:fldCharType="end"/>
      </w:r>
      <w:bookmarkEnd w:id="19"/>
      <w:r w:rsidR="00196EF5" w:rsidRPr="008238B2">
        <w:rPr>
          <w:rFonts w:ascii="Times New Roman"/>
          <w:w w:val="100"/>
          <w:sz w:val="28"/>
        </w:rPr>
        <w:t> </w:t>
      </w:r>
      <w:r w:rsidR="00196EF5" w:rsidRPr="008238B2">
        <w:rPr>
          <w:rFonts w:ascii="Times New Roman"/>
          <w:w w:val="100"/>
          <w:sz w:val="28"/>
        </w:rPr>
        <w:t> </w:t>
      </w:r>
      <w:r w:rsidRPr="008238B2">
        <w:rPr>
          <w:rStyle w:val="afffffffffffa"/>
          <w:rFonts w:hAnsi="黑体" w:hint="eastAsia"/>
          <w:position w:val="0"/>
        </w:rPr>
        <w:t>发</w:t>
      </w:r>
      <w:r w:rsidRPr="008238B2">
        <w:rPr>
          <w:rStyle w:val="afffffffffffa"/>
          <w:rFonts w:hAnsi="黑体" w:hint="eastAsia"/>
          <w:spacing w:val="0"/>
          <w:position w:val="0"/>
        </w:rPr>
        <w:t>布</w:t>
      </w:r>
    </w:p>
    <w:p w14:paraId="1DA8BC3C" w14:textId="77777777" w:rsidR="00A02BAE" w:rsidRPr="008238B2" w:rsidRDefault="006A37B9" w:rsidP="00A02BAE">
      <w:pPr>
        <w:rPr>
          <w:rFonts w:ascii="宋体" w:hAnsi="宋体" w:hint="eastAsia"/>
          <w:sz w:val="28"/>
          <w:szCs w:val="28"/>
        </w:rPr>
        <w:sectPr w:rsidR="00A02BAE" w:rsidRPr="008238B2" w:rsidSect="00091CF9">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8238B2">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E48C39C" wp14:editId="2885170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518DF"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8411436" w14:textId="77777777" w:rsidR="00091CF9" w:rsidRDefault="00091CF9" w:rsidP="00091CF9">
      <w:pPr>
        <w:pStyle w:val="affffff2"/>
        <w:spacing w:after="360"/>
      </w:pPr>
      <w:bookmarkStart w:id="20" w:name="BookMark1"/>
      <w:bookmarkStart w:id="21" w:name="_Toc210145519"/>
      <w:bookmarkStart w:id="22" w:name="_Toc210196316"/>
      <w:bookmarkStart w:id="23" w:name="_Toc210198033"/>
      <w:bookmarkStart w:id="24" w:name="_Toc214570668"/>
      <w:bookmarkStart w:id="25" w:name="_Toc214573622"/>
      <w:r w:rsidRPr="00091CF9">
        <w:rPr>
          <w:rFonts w:hint="eastAsia"/>
          <w:spacing w:val="320"/>
        </w:rPr>
        <w:lastRenderedPageBreak/>
        <w:t>目</w:t>
      </w:r>
      <w:r>
        <w:rPr>
          <w:rFonts w:hint="eastAsia"/>
        </w:rPr>
        <w:t>次</w:t>
      </w:r>
    </w:p>
    <w:p w14:paraId="41538E14" w14:textId="08638BE7"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091CF9">
        <w:fldChar w:fldCharType="begin"/>
      </w:r>
      <w:r w:rsidRPr="00091CF9">
        <w:instrText xml:space="preserve"> TOC \o "1-1" \h \t "标准文件_一级条标题,2,标准文件_附录一级条标题,2," </w:instrText>
      </w:r>
      <w:r w:rsidRPr="00091CF9">
        <w:fldChar w:fldCharType="separate"/>
      </w:r>
      <w:hyperlink w:anchor="_Toc215858774" w:history="1">
        <w:r w:rsidRPr="00091CF9">
          <w:rPr>
            <w:rStyle w:val="affffffe"/>
            <w:rFonts w:hint="eastAsia"/>
            <w:noProof/>
          </w:rPr>
          <w:t>前言</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_Toc215858774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II</w:t>
        </w:r>
        <w:r w:rsidRPr="00091CF9">
          <w:rPr>
            <w:rFonts w:hint="eastAsia"/>
            <w:noProof/>
          </w:rPr>
          <w:fldChar w:fldCharType="end"/>
        </w:r>
      </w:hyperlink>
    </w:p>
    <w:p w14:paraId="3D7E6657" w14:textId="7AFB3A93"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75" w:history="1">
        <w:r w:rsidRPr="00091CF9">
          <w:rPr>
            <w:rStyle w:val="affffffe"/>
            <w:rFonts w:hint="eastAsia"/>
            <w:noProof/>
          </w:rPr>
          <w:t>1</w:t>
        </w:r>
        <w:r>
          <w:rPr>
            <w:rStyle w:val="affffffe"/>
            <w:noProof/>
          </w:rPr>
          <w:t xml:space="preserve"> </w:t>
        </w:r>
        <w:r w:rsidRPr="00091CF9">
          <w:rPr>
            <w:rStyle w:val="affffffe"/>
            <w:rFonts w:hint="eastAsia"/>
            <w:noProof/>
          </w:rPr>
          <w:t xml:space="preserve"> 范围</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_Toc215858775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3</w:t>
        </w:r>
        <w:r w:rsidRPr="00091CF9">
          <w:rPr>
            <w:rFonts w:hint="eastAsia"/>
            <w:noProof/>
          </w:rPr>
          <w:fldChar w:fldCharType="end"/>
        </w:r>
      </w:hyperlink>
    </w:p>
    <w:p w14:paraId="3528DF9D" w14:textId="6839FC7F"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76" w:history="1">
        <w:r w:rsidRPr="00091CF9">
          <w:rPr>
            <w:rStyle w:val="affffffe"/>
            <w:rFonts w:hint="eastAsia"/>
            <w:noProof/>
          </w:rPr>
          <w:t>2</w:t>
        </w:r>
        <w:r>
          <w:rPr>
            <w:rStyle w:val="affffffe"/>
            <w:noProof/>
          </w:rPr>
          <w:t xml:space="preserve"> </w:t>
        </w:r>
        <w:r w:rsidRPr="00091CF9">
          <w:rPr>
            <w:rStyle w:val="affffffe"/>
            <w:rFonts w:hint="eastAsia"/>
            <w:noProof/>
          </w:rPr>
          <w:t xml:space="preserve"> 规范性引用文件</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_Toc215858776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3</w:t>
        </w:r>
        <w:r w:rsidRPr="00091CF9">
          <w:rPr>
            <w:rFonts w:hint="eastAsia"/>
            <w:noProof/>
          </w:rPr>
          <w:fldChar w:fldCharType="end"/>
        </w:r>
      </w:hyperlink>
    </w:p>
    <w:p w14:paraId="7C1752DD" w14:textId="5B53935B"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77" w:history="1">
        <w:r w:rsidRPr="00091CF9">
          <w:rPr>
            <w:rStyle w:val="affffffe"/>
            <w:rFonts w:hint="eastAsia"/>
            <w:noProof/>
          </w:rPr>
          <w:t>3</w:t>
        </w:r>
        <w:r>
          <w:rPr>
            <w:rStyle w:val="affffffe"/>
            <w:noProof/>
          </w:rPr>
          <w:t xml:space="preserve"> </w:t>
        </w:r>
        <w:r w:rsidRPr="00091CF9">
          <w:rPr>
            <w:rStyle w:val="affffffe"/>
            <w:rFonts w:hint="eastAsia"/>
            <w:noProof/>
          </w:rPr>
          <w:t xml:space="preserve"> 术语和定义</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_Toc215858777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3</w:t>
        </w:r>
        <w:r w:rsidRPr="00091CF9">
          <w:rPr>
            <w:rFonts w:hint="eastAsia"/>
            <w:noProof/>
          </w:rPr>
          <w:fldChar w:fldCharType="end"/>
        </w:r>
      </w:hyperlink>
    </w:p>
    <w:p w14:paraId="25D2D768" w14:textId="33D67E8D"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78" w:history="1">
        <w:r w:rsidRPr="00091CF9">
          <w:rPr>
            <w:rStyle w:val="affffffe"/>
            <w:rFonts w:hint="eastAsia"/>
            <w:noProof/>
          </w:rPr>
          <w:t>4</w:t>
        </w:r>
        <w:r>
          <w:rPr>
            <w:rStyle w:val="affffffe"/>
            <w:noProof/>
          </w:rPr>
          <w:t xml:space="preserve"> </w:t>
        </w:r>
        <w:r w:rsidRPr="00091CF9">
          <w:rPr>
            <w:rStyle w:val="affffffe"/>
            <w:rFonts w:hint="eastAsia"/>
            <w:noProof/>
          </w:rPr>
          <w:t xml:space="preserve"> 评价内容和评价指标</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_Toc215858778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3</w:t>
        </w:r>
        <w:r w:rsidRPr="00091CF9">
          <w:rPr>
            <w:rFonts w:hint="eastAsia"/>
            <w:noProof/>
          </w:rPr>
          <w:fldChar w:fldCharType="end"/>
        </w:r>
      </w:hyperlink>
    </w:p>
    <w:p w14:paraId="249E72A5" w14:textId="0FE1B11B"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79" w:history="1">
        <w:r w:rsidRPr="00091CF9">
          <w:rPr>
            <w:rStyle w:val="affffffe"/>
            <w:rFonts w:hint="eastAsia"/>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评价内容</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_Toc215858779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3</w:t>
        </w:r>
        <w:r w:rsidRPr="00091CF9">
          <w:rPr>
            <w:rFonts w:hint="eastAsia"/>
            <w:noProof/>
          </w:rPr>
          <w:fldChar w:fldCharType="end"/>
        </w:r>
      </w:hyperlink>
    </w:p>
    <w:p w14:paraId="6DA0F0D1" w14:textId="503D99DD"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0" w:history="1">
        <w:r w:rsidRPr="00091CF9">
          <w:rPr>
            <w:rStyle w:val="affffffe"/>
            <w:rFonts w:hint="eastAsia"/>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评价指标</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_Toc215858780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524369B3" w14:textId="64B96B65"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81" w:history="1">
        <w:r w:rsidRPr="00091CF9">
          <w:rPr>
            <w:rStyle w:val="affffffe"/>
            <w:rFonts w:hint="eastAsia"/>
            <w:noProof/>
          </w:rPr>
          <w:t>5</w:t>
        </w:r>
        <w:r>
          <w:rPr>
            <w:rStyle w:val="affffffe"/>
            <w:noProof/>
          </w:rPr>
          <w:t xml:space="preserve"> </w:t>
        </w:r>
        <w:r w:rsidRPr="00091CF9">
          <w:rPr>
            <w:rStyle w:val="affffffe"/>
            <w:rFonts w:hint="eastAsia"/>
            <w:noProof/>
          </w:rPr>
          <w:t xml:space="preserve"> 评价实施</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_Toc215858781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7F3AE7E4" w14:textId="6F0EE8B8"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2" w:history="1">
        <w:r w:rsidRPr="00091CF9">
          <w:rPr>
            <w:rStyle w:val="affffffe"/>
            <w:rFonts w:hint="eastAsia"/>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评价方法</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_Toc215858782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11DF1D4D" w14:textId="2648230F"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3" w:history="1">
        <w:r w:rsidRPr="00091CF9">
          <w:rPr>
            <w:rStyle w:val="affffffe"/>
            <w:rFonts w:hint="eastAsia"/>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结果计算</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_Toc215858783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3773D609" w14:textId="54FEEEC6"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4" w:history="1">
        <w:r w:rsidRPr="00091CF9">
          <w:rPr>
            <w:rStyle w:val="affffffe"/>
            <w:rFonts w:hint="eastAsia"/>
            <w:noProof/>
            <w14:scene3d>
              <w14:camera w14:prst="orthographicFront"/>
              <w14:lightRig w14:rig="threePt" w14:dir="t">
                <w14:rot w14:lat="0" w14:lon="0" w14:rev="0"/>
              </w14:lightRig>
            </w14:scene3d>
          </w:rPr>
          <w:t>5.3</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等级评定</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_Toc215858784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71E6E08C" w14:textId="0F78B911"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5" w:history="1">
        <w:r w:rsidRPr="00091CF9">
          <w:rPr>
            <w:rStyle w:val="affffffe"/>
            <w:rFonts w:hint="eastAsia"/>
            <w:noProof/>
            <w14:scene3d>
              <w14:camera w14:prst="orthographicFront"/>
              <w14:lightRig w14:rig="threePt" w14:dir="t">
                <w14:rot w14:lat="0" w14:lon="0" w14:rev="0"/>
              </w14:lightRig>
            </w14:scene3d>
          </w:rPr>
          <w:t>5.4</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评价周期</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_Toc215858785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41414D6D" w14:textId="602E8EAA"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86" w:history="1">
        <w:r w:rsidRPr="00091CF9">
          <w:rPr>
            <w:rStyle w:val="affffffe"/>
            <w:rFonts w:hint="eastAsia"/>
            <w:noProof/>
          </w:rPr>
          <w:t>6</w:t>
        </w:r>
        <w:r>
          <w:rPr>
            <w:rStyle w:val="affffffe"/>
            <w:noProof/>
          </w:rPr>
          <w:t xml:space="preserve"> </w:t>
        </w:r>
        <w:r w:rsidRPr="00091CF9">
          <w:rPr>
            <w:rStyle w:val="affffffe"/>
            <w:rFonts w:hint="eastAsia"/>
            <w:noProof/>
          </w:rPr>
          <w:t xml:space="preserve"> 结果运用</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_Toc215858786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01441E1A" w14:textId="1E0AB491"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7" w:history="1">
        <w:r w:rsidRPr="00091CF9">
          <w:rPr>
            <w:rStyle w:val="affffffe"/>
            <w:rFonts w:hint="eastAsia"/>
            <w:noProof/>
            <w14:scene3d>
              <w14:camera w14:prst="orthographicFront"/>
              <w14:lightRig w14:rig="threePt" w14:dir="t">
                <w14:rot w14:lat="0" w14:lon="0" w14:rev="0"/>
              </w14:lightRig>
            </w14:scene3d>
          </w:rPr>
          <w:t>6.1</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评价结果反馈</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_Toc215858787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4</w:t>
        </w:r>
        <w:r w:rsidRPr="00091CF9">
          <w:rPr>
            <w:rFonts w:hint="eastAsia"/>
            <w:noProof/>
          </w:rPr>
          <w:fldChar w:fldCharType="end"/>
        </w:r>
      </w:hyperlink>
    </w:p>
    <w:p w14:paraId="2D437435" w14:textId="1969AE34"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8" w:history="1">
        <w:r w:rsidRPr="00091CF9">
          <w:rPr>
            <w:rStyle w:val="affffffe"/>
            <w:rFonts w:hint="eastAsia"/>
            <w:noProof/>
            <w14:scene3d>
              <w14:camera w14:prst="orthographicFront"/>
              <w14:lightRig w14:rig="threePt" w14:dir="t">
                <w14:rot w14:lat="0" w14:lon="0" w14:rev="0"/>
              </w14:lightRig>
            </w14:scene3d>
          </w:rPr>
          <w:t>6.2</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持续改进</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_Toc215858788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5</w:t>
        </w:r>
        <w:r w:rsidRPr="00091CF9">
          <w:rPr>
            <w:rFonts w:hint="eastAsia"/>
            <w:noProof/>
          </w:rPr>
          <w:fldChar w:fldCharType="end"/>
        </w:r>
      </w:hyperlink>
    </w:p>
    <w:p w14:paraId="0FCDE7E7" w14:textId="2137ABB7" w:rsidR="00091CF9" w:rsidRPr="00091CF9" w:rsidRDefault="00091CF9">
      <w:pPr>
        <w:pStyle w:val="TOC2"/>
        <w:rPr>
          <w:rFonts w:asciiTheme="minorHAnsi" w:eastAsiaTheme="minorEastAsia" w:hAnsiTheme="minorHAnsi" w:cstheme="minorBidi" w:hint="eastAsia"/>
          <w:noProof/>
          <w:sz w:val="22"/>
          <w:szCs w:val="24"/>
          <w14:ligatures w14:val="standardContextual"/>
        </w:rPr>
      </w:pPr>
      <w:hyperlink w:anchor="_Toc215858789" w:history="1">
        <w:r w:rsidRPr="00091CF9">
          <w:rPr>
            <w:rStyle w:val="affffffe"/>
            <w:rFonts w:hint="eastAsia"/>
            <w:noProof/>
            <w14:scene3d>
              <w14:camera w14:prst="orthographicFront"/>
              <w14:lightRig w14:rig="threePt" w14:dir="t">
                <w14:rot w14:lat="0" w14:lon="0" w14:rev="0"/>
              </w14:lightRig>
            </w14:scene3d>
          </w:rPr>
          <w:t>6.3</w:t>
        </w:r>
        <w:r>
          <w:rPr>
            <w:rStyle w:val="affffffe"/>
            <w:noProof/>
            <w14:scene3d>
              <w14:camera w14:prst="orthographicFront"/>
              <w14:lightRig w14:rig="threePt" w14:dir="t">
                <w14:rot w14:lat="0" w14:lon="0" w14:rev="0"/>
              </w14:lightRig>
            </w14:scene3d>
          </w:rPr>
          <w:t xml:space="preserve"> </w:t>
        </w:r>
        <w:r w:rsidRPr="00091CF9">
          <w:rPr>
            <w:rStyle w:val="affffffe"/>
            <w:rFonts w:hint="eastAsia"/>
            <w:noProof/>
          </w:rPr>
          <w:t xml:space="preserve"> 能力发展</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_Toc215858789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5</w:t>
        </w:r>
        <w:r w:rsidRPr="00091CF9">
          <w:rPr>
            <w:rFonts w:hint="eastAsia"/>
            <w:noProof/>
          </w:rPr>
          <w:fldChar w:fldCharType="end"/>
        </w:r>
      </w:hyperlink>
    </w:p>
    <w:p w14:paraId="6946554E" w14:textId="71B53F6A"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90" w:history="1">
        <w:r w:rsidRPr="00091CF9">
          <w:rPr>
            <w:rStyle w:val="affffffe"/>
            <w:rFonts w:hint="eastAsia"/>
            <w:noProof/>
          </w:rPr>
          <w:t>附录A（规范性）</w:t>
        </w:r>
        <w:r>
          <w:rPr>
            <w:rStyle w:val="affffffe"/>
            <w:noProof/>
          </w:rPr>
          <w:t xml:space="preserve"> </w:t>
        </w:r>
        <w:r w:rsidRPr="00091CF9">
          <w:rPr>
            <w:rStyle w:val="affffffe"/>
            <w:rFonts w:hint="eastAsia"/>
            <w:noProof/>
          </w:rPr>
          <w:t xml:space="preserve"> 骨科护理质量评价表</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_Toc215858790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6</w:t>
        </w:r>
        <w:r w:rsidRPr="00091CF9">
          <w:rPr>
            <w:rFonts w:hint="eastAsia"/>
            <w:noProof/>
          </w:rPr>
          <w:fldChar w:fldCharType="end"/>
        </w:r>
      </w:hyperlink>
    </w:p>
    <w:p w14:paraId="4A43855D" w14:textId="76A21B64" w:rsidR="00091CF9" w:rsidRPr="00091CF9" w:rsidRDefault="00091CF9">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5858791" w:history="1">
        <w:r w:rsidRPr="00091CF9">
          <w:rPr>
            <w:rStyle w:val="affffffe"/>
            <w:rFonts w:hint="eastAsia"/>
            <w:noProof/>
          </w:rPr>
          <w:t>参考文献</w:t>
        </w:r>
        <w:r w:rsidRPr="00091CF9">
          <w:rPr>
            <w:rFonts w:hint="eastAsia"/>
            <w:noProof/>
          </w:rPr>
          <w:tab/>
        </w:r>
        <w:r w:rsidRPr="00091CF9">
          <w:rPr>
            <w:rFonts w:hint="eastAsia"/>
            <w:noProof/>
          </w:rPr>
          <w:fldChar w:fldCharType="begin"/>
        </w:r>
        <w:r w:rsidRPr="00091CF9">
          <w:rPr>
            <w:rFonts w:hint="eastAsia"/>
            <w:noProof/>
          </w:rPr>
          <w:instrText xml:space="preserve"> </w:instrText>
        </w:r>
        <w:r w:rsidRPr="00091CF9">
          <w:rPr>
            <w:noProof/>
          </w:rPr>
          <w:instrText>PAGEREF _Toc215858791 \h</w:instrText>
        </w:r>
        <w:r w:rsidRPr="00091CF9">
          <w:rPr>
            <w:rFonts w:hint="eastAsia"/>
            <w:noProof/>
          </w:rPr>
          <w:instrText xml:space="preserve"> </w:instrText>
        </w:r>
        <w:r w:rsidRPr="00091CF9">
          <w:rPr>
            <w:rFonts w:hint="eastAsia"/>
            <w:noProof/>
          </w:rPr>
        </w:r>
        <w:r w:rsidRPr="00091CF9">
          <w:rPr>
            <w:rFonts w:hint="eastAsia"/>
            <w:noProof/>
          </w:rPr>
          <w:fldChar w:fldCharType="separate"/>
        </w:r>
        <w:r w:rsidRPr="00091CF9">
          <w:rPr>
            <w:noProof/>
          </w:rPr>
          <w:t>10</w:t>
        </w:r>
        <w:r w:rsidRPr="00091CF9">
          <w:rPr>
            <w:rFonts w:hint="eastAsia"/>
            <w:noProof/>
          </w:rPr>
          <w:fldChar w:fldCharType="end"/>
        </w:r>
      </w:hyperlink>
    </w:p>
    <w:p w14:paraId="25F120E4" w14:textId="1B6011DC" w:rsidR="00091CF9" w:rsidRPr="00091CF9" w:rsidRDefault="00091CF9" w:rsidP="00091CF9">
      <w:pPr>
        <w:pStyle w:val="affffff2"/>
        <w:spacing w:after="360"/>
        <w:sectPr w:rsidR="00091CF9" w:rsidRPr="00091CF9" w:rsidSect="00091CF9">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091CF9">
        <w:fldChar w:fldCharType="end"/>
      </w:r>
    </w:p>
    <w:p w14:paraId="2B327D3A" w14:textId="77777777" w:rsidR="00740EDB" w:rsidRPr="008238B2" w:rsidRDefault="00740EDB" w:rsidP="00740EDB">
      <w:pPr>
        <w:pStyle w:val="a6"/>
        <w:spacing w:before="900" w:after="360"/>
      </w:pPr>
      <w:bookmarkStart w:id="26" w:name="_Toc215858774"/>
      <w:bookmarkStart w:id="27" w:name="BookMark2"/>
      <w:bookmarkEnd w:id="20"/>
      <w:r w:rsidRPr="008238B2">
        <w:rPr>
          <w:rFonts w:hint="eastAsia"/>
          <w:spacing w:val="320"/>
        </w:rPr>
        <w:lastRenderedPageBreak/>
        <w:t>前</w:t>
      </w:r>
      <w:r w:rsidRPr="008238B2">
        <w:rPr>
          <w:rFonts w:hint="eastAsia"/>
        </w:rPr>
        <w:t>言</w:t>
      </w:r>
      <w:bookmarkEnd w:id="21"/>
      <w:bookmarkEnd w:id="22"/>
      <w:bookmarkEnd w:id="23"/>
      <w:bookmarkEnd w:id="24"/>
      <w:bookmarkEnd w:id="25"/>
      <w:bookmarkEnd w:id="26"/>
    </w:p>
    <w:p w14:paraId="37673743" w14:textId="084B7D53" w:rsidR="00C07BA6" w:rsidRPr="008238B2" w:rsidRDefault="00C07BA6" w:rsidP="00C07BA6">
      <w:pPr>
        <w:pStyle w:val="affffb"/>
        <w:ind w:firstLine="420"/>
      </w:pPr>
      <w:r w:rsidRPr="008238B2">
        <w:rPr>
          <w:rFonts w:hint="eastAsia"/>
        </w:rPr>
        <w:t xml:space="preserve">本文件参照GB/T 1.1—2020《标准化工作导则  第1部分：标准化文件的结构和起草规则》的规定起草。 </w:t>
      </w:r>
    </w:p>
    <w:p w14:paraId="0DBFE267" w14:textId="0D35B903" w:rsidR="00C07BA6" w:rsidRPr="008238B2" w:rsidRDefault="00C07BA6" w:rsidP="00C07BA6">
      <w:pPr>
        <w:pStyle w:val="affffb"/>
        <w:ind w:firstLine="420"/>
      </w:pPr>
      <w:r w:rsidRPr="008238B2">
        <w:rPr>
          <w:rFonts w:hint="eastAsia"/>
        </w:rPr>
        <w:t>请注意本文件的某些内容可能涉及专利。本文件的发布机构不承担识别专利的责任。</w:t>
      </w:r>
    </w:p>
    <w:p w14:paraId="155D53D3" w14:textId="7C4CC848" w:rsidR="00C07BA6" w:rsidRPr="008238B2" w:rsidRDefault="00C07BA6" w:rsidP="00C07BA6">
      <w:pPr>
        <w:pStyle w:val="affffb"/>
        <w:ind w:firstLine="420"/>
      </w:pPr>
      <w:r w:rsidRPr="008238B2">
        <w:rPr>
          <w:rFonts w:hint="eastAsia"/>
        </w:rPr>
        <w:t>本文件由广西护理学会提出、归口并宣贯。</w:t>
      </w:r>
    </w:p>
    <w:p w14:paraId="07310275" w14:textId="585CBFF9" w:rsidR="00C07BA6" w:rsidRPr="008238B2" w:rsidRDefault="00C07BA6" w:rsidP="00C07BA6">
      <w:pPr>
        <w:pStyle w:val="affffb"/>
        <w:ind w:firstLine="420"/>
      </w:pPr>
      <w:r w:rsidRPr="008238B2">
        <w:rPr>
          <w:rFonts w:hint="eastAsia"/>
        </w:rPr>
        <w:t>本文件起草单位：</w:t>
      </w:r>
      <w:bookmarkStart w:id="28" w:name="_Hlk215847616"/>
      <w:r w:rsidR="00FF50A0" w:rsidRPr="008238B2">
        <w:rPr>
          <w:rFonts w:hint="eastAsia"/>
        </w:rPr>
        <w:t>中山大学附属第一医院广西医院、柳州市人民医院、南宁市第一人民医院、河池市第一人民医院、广西壮族自治区南溪山医院、桂林医学院附属医院、玉林市第一人民医院、广西壮族自治区人民医院</w:t>
      </w:r>
      <w:bookmarkEnd w:id="28"/>
      <w:r w:rsidRPr="008238B2">
        <w:rPr>
          <w:rFonts w:hint="eastAsia"/>
        </w:rPr>
        <w:t>。</w:t>
      </w:r>
    </w:p>
    <w:p w14:paraId="42696849" w14:textId="3126C8C3" w:rsidR="00740EDB" w:rsidRPr="008238B2" w:rsidRDefault="00C07BA6" w:rsidP="00C07BA6">
      <w:pPr>
        <w:pStyle w:val="affffb"/>
        <w:ind w:firstLine="420"/>
      </w:pPr>
      <w:r w:rsidRPr="008238B2">
        <w:rPr>
          <w:rFonts w:hint="eastAsia"/>
        </w:rPr>
        <w:t>本文件主要起草人：</w:t>
      </w:r>
      <w:r w:rsidR="009D32A8" w:rsidRPr="008238B2">
        <w:rPr>
          <w:rFonts w:hint="eastAsia"/>
        </w:rPr>
        <w:t>何红艳、邱小芩、徐敏、熊伟昕、李书振、覃冬玲、黄宇霞、汪莉、李芳、朱新青、卢艳如、罗海燕、欧裕福、赵勇、覃俊君、梁海波、覃金莲、李金莲、陆艳兰、周彦、罗彩远、廖君娟、陈闵、兰敏东、林媛、梁绮瑄、陆潇榕、陆巧云、苏健、罗湘岚、吴琼芬、黎嘉奕、杨琪琪、罗诗婷、郭富临、农远红、蔡树林、黄忆萍、黄丽杨、邓海权、蒋杰、孙建超、吴开添、黄龙鳌</w:t>
      </w:r>
      <w:r w:rsidRPr="008238B2">
        <w:rPr>
          <w:rFonts w:hint="eastAsia"/>
        </w:rPr>
        <w:t>。</w:t>
      </w:r>
    </w:p>
    <w:p w14:paraId="443E973A" w14:textId="0BF20564" w:rsidR="00740EDB" w:rsidRPr="008238B2" w:rsidRDefault="00740EDB" w:rsidP="00740EDB">
      <w:pPr>
        <w:pStyle w:val="affffb"/>
        <w:ind w:firstLine="420"/>
        <w:sectPr w:rsidR="00740EDB" w:rsidRPr="008238B2" w:rsidSect="00091CF9">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14:paraId="6D4A12B3" w14:textId="77777777" w:rsidR="00894836" w:rsidRPr="008238B2" w:rsidRDefault="00894836" w:rsidP="00093D25">
      <w:pPr>
        <w:spacing w:line="20" w:lineRule="exact"/>
        <w:jc w:val="center"/>
        <w:rPr>
          <w:rFonts w:ascii="黑体" w:eastAsia="黑体" w:hAnsi="黑体" w:hint="eastAsia"/>
          <w:sz w:val="32"/>
          <w:szCs w:val="32"/>
        </w:rPr>
      </w:pPr>
      <w:bookmarkStart w:id="29" w:name="BookMark4"/>
      <w:bookmarkEnd w:id="27"/>
    </w:p>
    <w:p w14:paraId="4DBC531D" w14:textId="77777777" w:rsidR="00894836" w:rsidRPr="008238B2"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921C867CF397456F8C7E44AD2BCC5476"/>
        </w:placeholder>
      </w:sdtPr>
      <w:sdtContent>
        <w:bookmarkStart w:id="30" w:name="NEW_STAND_NAME" w:displacedByCustomXml="prev"/>
        <w:p w14:paraId="4CCD6390" w14:textId="7193F9C8" w:rsidR="00F26B7E" w:rsidRPr="008238B2" w:rsidRDefault="00E02CD7" w:rsidP="00E02CD7">
          <w:pPr>
            <w:pStyle w:val="afffffffff8"/>
            <w:spacing w:beforeLines="100" w:before="240" w:afterLines="220" w:after="528"/>
            <w:rPr>
              <w:rFonts w:hint="eastAsia"/>
            </w:rPr>
          </w:pPr>
          <w:r w:rsidRPr="008238B2">
            <w:rPr>
              <w:rFonts w:hint="eastAsia"/>
            </w:rPr>
            <w:t>骨科护理质量评价规范</w:t>
          </w:r>
        </w:p>
      </w:sdtContent>
    </w:sdt>
    <w:bookmarkEnd w:id="30" w:displacedByCustomXml="prev"/>
    <w:p w14:paraId="7E7177F4" w14:textId="77777777" w:rsidR="00E2552F" w:rsidRPr="008238B2" w:rsidRDefault="00E2552F" w:rsidP="00A77CCB">
      <w:pPr>
        <w:pStyle w:val="affc"/>
        <w:spacing w:before="240" w:after="240"/>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97192964"/>
      <w:bookmarkStart w:id="40" w:name="_Toc210145520"/>
      <w:bookmarkStart w:id="41" w:name="_Toc210196317"/>
      <w:bookmarkStart w:id="42" w:name="_Toc210198034"/>
      <w:bookmarkStart w:id="43" w:name="_Toc214570669"/>
      <w:bookmarkStart w:id="44" w:name="_Toc214573623"/>
      <w:bookmarkStart w:id="45" w:name="_Toc215858775"/>
      <w:r w:rsidRPr="008238B2">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E4233BD" w14:textId="77777777" w:rsidR="00C07BA6" w:rsidRPr="008238B2" w:rsidRDefault="00C07BA6" w:rsidP="00C07BA6">
      <w:pPr>
        <w:pStyle w:val="affffb"/>
        <w:ind w:firstLine="420"/>
      </w:pPr>
      <w:bookmarkStart w:id="46" w:name="_Hlk214570720"/>
      <w:bookmarkStart w:id="47" w:name="_Toc17233326"/>
      <w:bookmarkStart w:id="48" w:name="_Toc17233334"/>
      <w:bookmarkStart w:id="49" w:name="_Toc24884212"/>
      <w:bookmarkStart w:id="50" w:name="_Toc24884219"/>
      <w:bookmarkStart w:id="51" w:name="_Toc26648466"/>
      <w:r w:rsidRPr="008238B2">
        <w:rPr>
          <w:rFonts w:hint="eastAsia"/>
        </w:rPr>
        <w:t>本文件规定了骨科护理质量评价的评价内容和评价指标、评价实施和结果运用。</w:t>
      </w:r>
    </w:p>
    <w:p w14:paraId="0C6F3838" w14:textId="1D4F057C" w:rsidR="00656D9B" w:rsidRPr="008238B2" w:rsidRDefault="00C07BA6" w:rsidP="00C07BA6">
      <w:pPr>
        <w:pStyle w:val="affffb"/>
        <w:ind w:firstLine="420"/>
      </w:pPr>
      <w:r w:rsidRPr="008238B2">
        <w:rPr>
          <w:rFonts w:hint="eastAsia"/>
        </w:rPr>
        <w:t>本文件适用于各类医疗机构开展的骨科护理质量评价工作</w:t>
      </w:r>
      <w:r w:rsidR="00656D9B" w:rsidRPr="008238B2">
        <w:rPr>
          <w:rFonts w:hint="eastAsia"/>
        </w:rPr>
        <w:t>。</w:t>
      </w:r>
      <w:bookmarkEnd w:id="46"/>
    </w:p>
    <w:p w14:paraId="2EAD9621" w14:textId="1A933E60" w:rsidR="00E2552F" w:rsidRPr="008238B2" w:rsidRDefault="009E60E5" w:rsidP="00A77CCB">
      <w:pPr>
        <w:pStyle w:val="affc"/>
        <w:spacing w:before="240" w:after="240"/>
      </w:pPr>
      <w:bookmarkStart w:id="52" w:name="_Toc26718931"/>
      <w:bookmarkStart w:id="53" w:name="_Toc26986531"/>
      <w:bookmarkStart w:id="54" w:name="_Toc26986772"/>
      <w:bookmarkStart w:id="55" w:name="_Toc97192965"/>
      <w:bookmarkStart w:id="56" w:name="_Toc210145521"/>
      <w:bookmarkStart w:id="57" w:name="_Toc210196318"/>
      <w:bookmarkStart w:id="58" w:name="_Toc210198035"/>
      <w:bookmarkStart w:id="59" w:name="_Toc214570670"/>
      <w:bookmarkStart w:id="60" w:name="_Toc214573624"/>
      <w:bookmarkStart w:id="61" w:name="_Toc215858776"/>
      <w:r w:rsidRPr="008238B2">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bookmarkStart w:id="62" w:name="_Hlk214570761" w:displacedByCustomXml="next"/>
    <w:sdt>
      <w:sdtPr>
        <w:rPr>
          <w:rFonts w:hint="eastAsia"/>
        </w:rPr>
        <w:id w:val="715848253"/>
        <w:placeholder>
          <w:docPart w:val="F9758B4335E4487C93B904EBFBF5E73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4653020" w14:textId="12D78B5D" w:rsidR="008A57E6" w:rsidRPr="008238B2" w:rsidRDefault="00C07BA6" w:rsidP="008A57E6">
          <w:pPr>
            <w:pStyle w:val="affffb"/>
            <w:ind w:firstLine="420"/>
          </w:pPr>
          <w:r w:rsidRPr="008238B2">
            <w:rPr>
              <w:rFonts w:hint="eastAsia"/>
            </w:rPr>
            <w:t>本文件没有规范性引用文件。</w:t>
          </w:r>
        </w:p>
      </w:sdtContent>
    </w:sdt>
    <w:p w14:paraId="59B127D4" w14:textId="699F0A4E" w:rsidR="00B265BC" w:rsidRPr="008238B2" w:rsidRDefault="00FD59EB" w:rsidP="00FD59EB">
      <w:pPr>
        <w:pStyle w:val="affc"/>
        <w:spacing w:before="240" w:after="240"/>
      </w:pPr>
      <w:bookmarkStart w:id="63" w:name="_Toc97192966"/>
      <w:bookmarkStart w:id="64" w:name="_Toc210145522"/>
      <w:bookmarkStart w:id="65" w:name="_Toc210196319"/>
      <w:bookmarkStart w:id="66" w:name="_Toc210198036"/>
      <w:bookmarkStart w:id="67" w:name="_Toc214570671"/>
      <w:bookmarkStart w:id="68" w:name="_Toc214573625"/>
      <w:bookmarkStart w:id="69" w:name="_Toc215858777"/>
      <w:bookmarkEnd w:id="62"/>
      <w:r w:rsidRPr="008238B2">
        <w:rPr>
          <w:rFonts w:hint="eastAsia"/>
          <w:szCs w:val="21"/>
        </w:rPr>
        <w:t>术语和定义</w:t>
      </w:r>
      <w:bookmarkEnd w:id="63"/>
      <w:bookmarkEnd w:id="64"/>
      <w:bookmarkEnd w:id="65"/>
      <w:bookmarkEnd w:id="66"/>
      <w:bookmarkEnd w:id="67"/>
      <w:bookmarkEnd w:id="68"/>
      <w:bookmarkEnd w:id="69"/>
    </w:p>
    <w:bookmarkStart w:id="70" w:name="_Toc26986532" w:displacedByCustomXml="next"/>
    <w:bookmarkEnd w:id="70" w:displacedByCustomXml="next"/>
    <w:bookmarkStart w:id="71" w:name="_Hlk214570691" w:displacedByCustomXml="next"/>
    <w:sdt>
      <w:sdtPr>
        <w:id w:val="-1909835108"/>
        <w:placeholder>
          <w:docPart w:val="48B48830909C4D81A0ABC3F27F401DA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C51D730" w14:textId="27DF1064" w:rsidR="003C010C" w:rsidRPr="008238B2" w:rsidRDefault="00C07BA6" w:rsidP="00BA263B">
          <w:pPr>
            <w:pStyle w:val="affffb"/>
            <w:ind w:firstLine="420"/>
          </w:pPr>
          <w:r w:rsidRPr="008238B2">
            <w:t>本文件没有需要界定的术语和定义。</w:t>
          </w:r>
        </w:p>
      </w:sdtContent>
    </w:sdt>
    <w:p w14:paraId="570972B8" w14:textId="3CFCCF91" w:rsidR="00C07BA6" w:rsidRPr="008238B2" w:rsidRDefault="00C07BA6" w:rsidP="00C07BA6">
      <w:pPr>
        <w:pStyle w:val="affc"/>
        <w:spacing w:before="240" w:after="240"/>
      </w:pPr>
      <w:bookmarkStart w:id="72" w:name="_Toc210196320"/>
      <w:bookmarkStart w:id="73" w:name="_Toc210198037"/>
      <w:bookmarkStart w:id="74" w:name="_Toc214570672"/>
      <w:bookmarkStart w:id="75" w:name="_Toc214573626"/>
      <w:bookmarkStart w:id="76" w:name="_Toc215858778"/>
      <w:bookmarkEnd w:id="71"/>
      <w:r w:rsidRPr="008238B2">
        <w:rPr>
          <w:rFonts w:hint="eastAsia"/>
        </w:rPr>
        <w:t>评价内容和评价指标</w:t>
      </w:r>
      <w:bookmarkEnd w:id="72"/>
      <w:bookmarkEnd w:id="73"/>
      <w:bookmarkEnd w:id="74"/>
      <w:bookmarkEnd w:id="75"/>
      <w:bookmarkEnd w:id="76"/>
    </w:p>
    <w:p w14:paraId="20031297" w14:textId="78CE495E" w:rsidR="00C07BA6" w:rsidRPr="008238B2" w:rsidRDefault="00C07BA6" w:rsidP="00C07BA6">
      <w:pPr>
        <w:pStyle w:val="affd"/>
        <w:spacing w:before="120" w:after="120"/>
      </w:pPr>
      <w:bookmarkStart w:id="77" w:name="_Toc210196321"/>
      <w:bookmarkStart w:id="78" w:name="_Toc210198038"/>
      <w:bookmarkStart w:id="79" w:name="_Toc214570673"/>
      <w:bookmarkStart w:id="80" w:name="_Toc214573627"/>
      <w:bookmarkStart w:id="81" w:name="_Toc215858779"/>
      <w:r w:rsidRPr="008238B2">
        <w:rPr>
          <w:rFonts w:hint="eastAsia"/>
        </w:rPr>
        <w:t>评价内容</w:t>
      </w:r>
      <w:bookmarkEnd w:id="77"/>
      <w:bookmarkEnd w:id="78"/>
      <w:bookmarkEnd w:id="79"/>
      <w:bookmarkEnd w:id="80"/>
      <w:bookmarkEnd w:id="81"/>
    </w:p>
    <w:p w14:paraId="2C86A454" w14:textId="5FC1A2E6" w:rsidR="00C07BA6" w:rsidRPr="008238B2" w:rsidRDefault="00BC4CCE" w:rsidP="00C07BA6">
      <w:pPr>
        <w:pStyle w:val="affe"/>
        <w:spacing w:before="120" w:after="120"/>
      </w:pPr>
      <w:r w:rsidRPr="008238B2">
        <w:rPr>
          <w:rFonts w:hint="eastAsia"/>
        </w:rPr>
        <w:t>基础护理</w:t>
      </w:r>
    </w:p>
    <w:p w14:paraId="04FBE649" w14:textId="7FABFE3B" w:rsidR="00C07BA6" w:rsidRPr="008238B2" w:rsidRDefault="00C07BA6" w:rsidP="00C07BA6">
      <w:pPr>
        <w:pStyle w:val="affffb"/>
        <w:ind w:firstLine="420"/>
      </w:pPr>
      <w:r w:rsidRPr="008238B2">
        <w:rPr>
          <w:rFonts w:hint="eastAsia"/>
        </w:rPr>
        <w:t>应包括以下内容：</w:t>
      </w:r>
    </w:p>
    <w:p w14:paraId="6A91C8F2" w14:textId="3EBCD28A" w:rsidR="00BC4CCE" w:rsidRPr="008238B2" w:rsidRDefault="00BC4CCE" w:rsidP="00A50DB7">
      <w:pPr>
        <w:pStyle w:val="af2"/>
      </w:pPr>
      <w:r w:rsidRPr="008238B2">
        <w:rPr>
          <w:rFonts w:hint="eastAsia"/>
        </w:rPr>
        <w:t>清洁与舒适照护：个人卫生、床单位管理、环境整洁等</w:t>
      </w:r>
      <w:r w:rsidR="00A50DB7" w:rsidRPr="008238B2">
        <w:rPr>
          <w:rFonts w:hint="eastAsia"/>
        </w:rPr>
        <w:t>；</w:t>
      </w:r>
    </w:p>
    <w:p w14:paraId="4C506491" w14:textId="3111C418" w:rsidR="00BC4CCE" w:rsidRPr="008238B2" w:rsidRDefault="00BC4CCE" w:rsidP="00A50DB7">
      <w:pPr>
        <w:pStyle w:val="af2"/>
      </w:pPr>
      <w:r w:rsidRPr="008238B2">
        <w:rPr>
          <w:rFonts w:hint="eastAsia"/>
        </w:rPr>
        <w:t>移动与安全照护：体位安置、安全转运、跌倒/坠床预防与管理等</w:t>
      </w:r>
      <w:r w:rsidR="00A50DB7" w:rsidRPr="008238B2">
        <w:rPr>
          <w:rFonts w:hint="eastAsia"/>
        </w:rPr>
        <w:t>；</w:t>
      </w:r>
    </w:p>
    <w:p w14:paraId="0DB60B02" w14:textId="77777777" w:rsidR="001D2292" w:rsidRPr="008238B2" w:rsidRDefault="00BC4CCE" w:rsidP="00A50DB7">
      <w:pPr>
        <w:pStyle w:val="af2"/>
      </w:pPr>
      <w:r w:rsidRPr="008238B2">
        <w:rPr>
          <w:rFonts w:hint="eastAsia"/>
        </w:rPr>
        <w:t>并发症预防与护理：压力性损伤预防、深静脉血栓（DVT）预防、感染预防与控制等</w:t>
      </w:r>
      <w:r w:rsidR="001D2292" w:rsidRPr="008238B2">
        <w:rPr>
          <w:rFonts w:hint="eastAsia"/>
        </w:rPr>
        <w:t>；</w:t>
      </w:r>
    </w:p>
    <w:p w14:paraId="33904BE3" w14:textId="0A9569F2" w:rsidR="00C07BA6" w:rsidRPr="008238B2" w:rsidRDefault="001D2292" w:rsidP="00A50DB7">
      <w:pPr>
        <w:pStyle w:val="af2"/>
      </w:pPr>
      <w:r w:rsidRPr="008238B2">
        <w:rPr>
          <w:rFonts w:hint="eastAsia"/>
        </w:rPr>
        <w:t>要素质量保障：床护比例、责任护士管床数量等</w:t>
      </w:r>
      <w:r w:rsidR="00BC4CCE" w:rsidRPr="008238B2">
        <w:rPr>
          <w:rFonts w:hint="eastAsia"/>
        </w:rPr>
        <w:t>。</w:t>
      </w:r>
    </w:p>
    <w:p w14:paraId="2ADCC94E" w14:textId="2CE6F314" w:rsidR="00BC4CCE" w:rsidRPr="008238B2" w:rsidRDefault="00BC4CCE" w:rsidP="00BC4CCE">
      <w:pPr>
        <w:pStyle w:val="affe"/>
        <w:spacing w:before="120" w:after="120"/>
      </w:pPr>
      <w:r w:rsidRPr="008238B2">
        <w:rPr>
          <w:rFonts w:hint="eastAsia"/>
        </w:rPr>
        <w:t>围术期护理</w:t>
      </w:r>
    </w:p>
    <w:p w14:paraId="73238C7A" w14:textId="5847B651" w:rsidR="00BC4CCE" w:rsidRPr="008238B2" w:rsidRDefault="00BC4CCE" w:rsidP="00BC4CCE">
      <w:pPr>
        <w:pStyle w:val="affffb"/>
        <w:ind w:firstLine="420"/>
      </w:pPr>
      <w:r w:rsidRPr="008238B2">
        <w:rPr>
          <w:rFonts w:hint="eastAsia"/>
        </w:rPr>
        <w:t>应包括以下内容：</w:t>
      </w:r>
    </w:p>
    <w:p w14:paraId="35D107AD" w14:textId="3C618850" w:rsidR="00BC4CCE" w:rsidRPr="008238B2" w:rsidRDefault="00BC4CCE" w:rsidP="00A50DB7">
      <w:pPr>
        <w:pStyle w:val="af2"/>
      </w:pPr>
      <w:r w:rsidRPr="008238B2">
        <w:rPr>
          <w:rFonts w:hint="eastAsia"/>
        </w:rPr>
        <w:t>营养管理：营养筛查、营养评估、营养诊断、营养干预、营养监测</w:t>
      </w:r>
      <w:r w:rsidR="001D2292" w:rsidRPr="008238B2">
        <w:rPr>
          <w:rFonts w:hint="eastAsia"/>
        </w:rPr>
        <w:t>等</w:t>
      </w:r>
      <w:r w:rsidR="00A50DB7" w:rsidRPr="008238B2">
        <w:rPr>
          <w:rFonts w:hint="eastAsia"/>
        </w:rPr>
        <w:t>；</w:t>
      </w:r>
    </w:p>
    <w:p w14:paraId="051BA7ED" w14:textId="78A318CD" w:rsidR="00BC4CCE" w:rsidRPr="008238B2" w:rsidRDefault="00BC4CCE" w:rsidP="00A50DB7">
      <w:pPr>
        <w:pStyle w:val="af2"/>
      </w:pPr>
      <w:r w:rsidRPr="008238B2">
        <w:rPr>
          <w:rFonts w:hint="eastAsia"/>
        </w:rPr>
        <w:t>疼痛管理：疼痛评估、非药物镇痛、药物镇痛观察与护理</w:t>
      </w:r>
      <w:r w:rsidR="001D2292" w:rsidRPr="008238B2">
        <w:rPr>
          <w:rFonts w:hint="eastAsia"/>
        </w:rPr>
        <w:t>等</w:t>
      </w:r>
      <w:r w:rsidR="00A50DB7" w:rsidRPr="008238B2">
        <w:rPr>
          <w:rFonts w:hint="eastAsia"/>
        </w:rPr>
        <w:t>；</w:t>
      </w:r>
    </w:p>
    <w:p w14:paraId="36D0AC8C" w14:textId="77777777" w:rsidR="001D2292" w:rsidRPr="008238B2" w:rsidRDefault="00BC4CCE" w:rsidP="00A50DB7">
      <w:pPr>
        <w:pStyle w:val="af2"/>
      </w:pPr>
      <w:r w:rsidRPr="008238B2">
        <w:rPr>
          <w:rFonts w:hint="eastAsia"/>
        </w:rPr>
        <w:t>专科观察：患肢血运、感觉、运动功能观察</w:t>
      </w:r>
      <w:r w:rsidR="001D2292" w:rsidRPr="008238B2">
        <w:rPr>
          <w:rFonts w:hint="eastAsia"/>
        </w:rPr>
        <w:t>、呼吸功能监测、神经功能评估、大小便及肛门括约肌功能观察、伤口出血情况监测、</w:t>
      </w:r>
      <w:r w:rsidRPr="008238B2">
        <w:rPr>
          <w:rFonts w:hint="eastAsia"/>
        </w:rPr>
        <w:t>引流管护理等</w:t>
      </w:r>
      <w:r w:rsidR="001D2292" w:rsidRPr="008238B2">
        <w:rPr>
          <w:rFonts w:hint="eastAsia"/>
        </w:rPr>
        <w:t>；</w:t>
      </w:r>
    </w:p>
    <w:p w14:paraId="31EFE2B2" w14:textId="53BE5E43" w:rsidR="001D2292" w:rsidRPr="008238B2" w:rsidRDefault="001D2292" w:rsidP="00A50DB7">
      <w:pPr>
        <w:pStyle w:val="af2"/>
      </w:pPr>
      <w:r w:rsidRPr="008238B2">
        <w:rPr>
          <w:rFonts w:hint="eastAsia"/>
        </w:rPr>
        <w:t>风险评估与管理：掌握患者"</w:t>
      </w:r>
      <w:r w:rsidR="00735EC1" w:rsidRPr="008238B2">
        <w:rPr>
          <w:rFonts w:hint="eastAsia"/>
        </w:rPr>
        <w:t>十</w:t>
      </w:r>
      <w:r w:rsidRPr="008238B2">
        <w:rPr>
          <w:rFonts w:hint="eastAsia"/>
        </w:rPr>
        <w:t>知道"（</w:t>
      </w:r>
      <w:r w:rsidR="00761445" w:rsidRPr="008238B2">
        <w:rPr>
          <w:rFonts w:hint="eastAsia"/>
        </w:rPr>
        <w:t>姓名、年龄、主要诊断、病情、饮食、心理情况、特殊检查阳性结果、治疗情况、主要护理问题、护理措施</w:t>
      </w:r>
      <w:r w:rsidRPr="008238B2">
        <w:rPr>
          <w:rFonts w:hint="eastAsia"/>
        </w:rPr>
        <w:t>）等；</w:t>
      </w:r>
    </w:p>
    <w:p w14:paraId="1B6FF860" w14:textId="174DC114" w:rsidR="00C07BA6" w:rsidRPr="008238B2" w:rsidRDefault="001D2292" w:rsidP="00A50DB7">
      <w:pPr>
        <w:pStyle w:val="af2"/>
      </w:pPr>
      <w:r w:rsidRPr="008238B2">
        <w:rPr>
          <w:rFonts w:hint="eastAsia"/>
        </w:rPr>
        <w:t>专科并发症预防：骨筋膜室综合征预防、关节脱位预防、腓总神经损伤预防、牵引针眼感染预防等</w:t>
      </w:r>
      <w:r w:rsidR="00BC4CCE" w:rsidRPr="008238B2">
        <w:rPr>
          <w:rFonts w:hint="eastAsia"/>
        </w:rPr>
        <w:t>。</w:t>
      </w:r>
    </w:p>
    <w:p w14:paraId="3E64526E" w14:textId="3D54D461" w:rsidR="00BC4CCE" w:rsidRPr="008238B2" w:rsidRDefault="00BC4CCE" w:rsidP="00A50DB7">
      <w:pPr>
        <w:pStyle w:val="affe"/>
        <w:spacing w:before="120" w:after="120"/>
      </w:pPr>
      <w:r w:rsidRPr="008238B2">
        <w:rPr>
          <w:rFonts w:hint="eastAsia"/>
        </w:rPr>
        <w:t>康复护理：</w:t>
      </w:r>
    </w:p>
    <w:p w14:paraId="3DD5CBF7" w14:textId="12AD6340" w:rsidR="00A50DB7" w:rsidRPr="008238B2" w:rsidRDefault="00A50DB7" w:rsidP="00BC4CCE">
      <w:pPr>
        <w:pStyle w:val="affffb"/>
        <w:ind w:firstLine="420"/>
      </w:pPr>
      <w:r w:rsidRPr="008238B2">
        <w:rPr>
          <w:rFonts w:hint="eastAsia"/>
        </w:rPr>
        <w:t>应包括以下内容：</w:t>
      </w:r>
    </w:p>
    <w:p w14:paraId="0B35A7D8" w14:textId="5A724FED" w:rsidR="00BC4CCE" w:rsidRPr="008238B2" w:rsidRDefault="00BC4CCE" w:rsidP="00A50DB7">
      <w:pPr>
        <w:pStyle w:val="af2"/>
      </w:pPr>
      <w:r w:rsidRPr="008238B2">
        <w:rPr>
          <w:rFonts w:hint="eastAsia"/>
        </w:rPr>
        <w:t>功能锻炼：被动锻炼（如</w:t>
      </w:r>
      <w:r w:rsidR="001D2292" w:rsidRPr="008238B2">
        <w:rPr>
          <w:rFonts w:hint="eastAsia"/>
        </w:rPr>
        <w:t>维持功能体位、关节活动度训练、肌肉按摩</w:t>
      </w:r>
      <w:r w:rsidRPr="008238B2">
        <w:rPr>
          <w:rFonts w:hint="eastAsia"/>
        </w:rPr>
        <w:t>）和主动锻炼（如</w:t>
      </w:r>
      <w:r w:rsidR="001D2292" w:rsidRPr="008238B2">
        <w:rPr>
          <w:rFonts w:hint="eastAsia"/>
        </w:rPr>
        <w:t>肌力训练、坐位/站立/行走训练、抗足下垂训练</w:t>
      </w:r>
      <w:r w:rsidRPr="008238B2">
        <w:rPr>
          <w:rFonts w:hint="eastAsia"/>
        </w:rPr>
        <w:t>）</w:t>
      </w:r>
      <w:r w:rsidR="001D2292" w:rsidRPr="008238B2">
        <w:rPr>
          <w:rFonts w:hint="eastAsia"/>
        </w:rPr>
        <w:t>、功能锻炼计划制定与实施等</w:t>
      </w:r>
      <w:r w:rsidR="00A50DB7" w:rsidRPr="008238B2">
        <w:rPr>
          <w:rFonts w:hint="eastAsia"/>
        </w:rPr>
        <w:t>；</w:t>
      </w:r>
    </w:p>
    <w:p w14:paraId="3BBB5FC6" w14:textId="3C79378D" w:rsidR="001D2292" w:rsidRPr="008238B2" w:rsidRDefault="00BC4CCE" w:rsidP="00A50DB7">
      <w:pPr>
        <w:pStyle w:val="af2"/>
      </w:pPr>
      <w:r w:rsidRPr="008238B2">
        <w:rPr>
          <w:rFonts w:hint="eastAsia"/>
        </w:rPr>
        <w:t>辅助器具使用指导：助行器、拐杖、轮椅等的正确使用</w:t>
      </w:r>
      <w:r w:rsidR="001D2292" w:rsidRPr="008238B2">
        <w:rPr>
          <w:rFonts w:hint="eastAsia"/>
        </w:rPr>
        <w:t>、支具使用规范指导等；</w:t>
      </w:r>
    </w:p>
    <w:p w14:paraId="30DCDAEB" w14:textId="0F9344AC" w:rsidR="00BC4CCE" w:rsidRPr="008238B2" w:rsidRDefault="001D2292" w:rsidP="00A50DB7">
      <w:pPr>
        <w:pStyle w:val="af2"/>
      </w:pPr>
      <w:r w:rsidRPr="008238B2">
        <w:rPr>
          <w:rFonts w:hint="eastAsia"/>
        </w:rPr>
        <w:t>专科康复技术：脊柱损伤患者正确配合进行</w:t>
      </w:r>
      <w:r w:rsidRPr="008B3FB5">
        <w:rPr>
          <w:rFonts w:hint="eastAsia"/>
        </w:rPr>
        <w:t>滚筒式翻身</w:t>
      </w:r>
      <w:r w:rsidRPr="008238B2">
        <w:rPr>
          <w:rFonts w:hint="eastAsia"/>
        </w:rPr>
        <w:t>、下肢功能障碍患者预防足下垂的针对性护理、肌肉萎缩预防训练等</w:t>
      </w:r>
      <w:r w:rsidR="00BC4CCE" w:rsidRPr="008238B2">
        <w:rPr>
          <w:rFonts w:hint="eastAsia"/>
        </w:rPr>
        <w:t>。</w:t>
      </w:r>
    </w:p>
    <w:p w14:paraId="2DA9A8F5" w14:textId="1E613011" w:rsidR="00BC4CCE" w:rsidRPr="008238B2" w:rsidRDefault="00BC4CCE" w:rsidP="00BC4CCE">
      <w:pPr>
        <w:pStyle w:val="affe"/>
        <w:spacing w:before="120" w:after="120"/>
      </w:pPr>
      <w:r w:rsidRPr="008238B2">
        <w:rPr>
          <w:rFonts w:hint="eastAsia"/>
        </w:rPr>
        <w:t>心理支持与健康教育：</w:t>
      </w:r>
    </w:p>
    <w:p w14:paraId="3981E617" w14:textId="1CB3E92A" w:rsidR="00A50DB7" w:rsidRPr="008238B2" w:rsidRDefault="00A50DB7" w:rsidP="00BC4CCE">
      <w:pPr>
        <w:pStyle w:val="affffb"/>
        <w:ind w:firstLine="420"/>
      </w:pPr>
      <w:r w:rsidRPr="008238B2">
        <w:rPr>
          <w:rFonts w:hint="eastAsia"/>
        </w:rPr>
        <w:t>应包括以下内容：</w:t>
      </w:r>
    </w:p>
    <w:p w14:paraId="461CBE12" w14:textId="27EC90F6" w:rsidR="00BC4CCE" w:rsidRPr="008238B2" w:rsidRDefault="00BC4CCE" w:rsidP="00A50DB7">
      <w:pPr>
        <w:pStyle w:val="af2"/>
      </w:pPr>
      <w:r w:rsidRPr="008238B2">
        <w:rPr>
          <w:rFonts w:hint="eastAsia"/>
        </w:rPr>
        <w:t>心理支持：入院介绍、隐私保护、情绪安抚、有效沟通等</w:t>
      </w:r>
      <w:r w:rsidR="00A50DB7" w:rsidRPr="008238B2">
        <w:rPr>
          <w:rFonts w:hint="eastAsia"/>
        </w:rPr>
        <w:t>；</w:t>
      </w:r>
    </w:p>
    <w:p w14:paraId="365E5DA2" w14:textId="20B9DA62" w:rsidR="00C07BA6" w:rsidRPr="008238B2" w:rsidRDefault="00BC4CCE" w:rsidP="00A50DB7">
      <w:pPr>
        <w:pStyle w:val="af2"/>
      </w:pPr>
      <w:r w:rsidRPr="008238B2">
        <w:rPr>
          <w:rFonts w:hint="eastAsia"/>
        </w:rPr>
        <w:lastRenderedPageBreak/>
        <w:t>健康教育：疾病知识、围术期配合、康复计划、出院指导等。</w:t>
      </w:r>
    </w:p>
    <w:p w14:paraId="0D426736" w14:textId="2744EFC6" w:rsidR="00C07BA6" w:rsidRPr="008238B2" w:rsidRDefault="00C07BA6" w:rsidP="00C07BA6">
      <w:pPr>
        <w:pStyle w:val="affd"/>
        <w:spacing w:before="120" w:after="120"/>
      </w:pPr>
      <w:bookmarkStart w:id="82" w:name="_Toc210196322"/>
      <w:bookmarkStart w:id="83" w:name="_Toc210198039"/>
      <w:bookmarkStart w:id="84" w:name="_Toc214570674"/>
      <w:bookmarkStart w:id="85" w:name="_Toc214573628"/>
      <w:bookmarkStart w:id="86" w:name="_Toc215858780"/>
      <w:r w:rsidRPr="008238B2">
        <w:rPr>
          <w:rFonts w:hint="eastAsia"/>
        </w:rPr>
        <w:t>评价指标</w:t>
      </w:r>
      <w:bookmarkEnd w:id="82"/>
      <w:bookmarkEnd w:id="83"/>
      <w:bookmarkEnd w:id="84"/>
      <w:bookmarkEnd w:id="85"/>
      <w:bookmarkEnd w:id="86"/>
    </w:p>
    <w:p w14:paraId="27022399" w14:textId="687F270F" w:rsidR="00C07BA6" w:rsidRPr="008238B2" w:rsidRDefault="002F253C" w:rsidP="00C07BA6">
      <w:pPr>
        <w:pStyle w:val="affffb"/>
        <w:ind w:firstLine="420"/>
      </w:pPr>
      <w:r w:rsidRPr="008238B2">
        <w:rPr>
          <w:rFonts w:hint="eastAsia"/>
        </w:rPr>
        <w:t>骨科护理质量评价的指标体系包括</w:t>
      </w:r>
      <w:r w:rsidR="00A50DB7" w:rsidRPr="008238B2">
        <w:rPr>
          <w:rFonts w:hint="eastAsia"/>
        </w:rPr>
        <w:t>3</w:t>
      </w:r>
      <w:r w:rsidRPr="008238B2">
        <w:rPr>
          <w:rFonts w:hint="eastAsia"/>
        </w:rPr>
        <w:t>个一级指标，</w:t>
      </w:r>
      <w:r w:rsidR="00CE211A" w:rsidRPr="008238B2">
        <w:rPr>
          <w:rFonts w:hint="eastAsia"/>
        </w:rPr>
        <w:t>14</w:t>
      </w:r>
      <w:r w:rsidRPr="008238B2">
        <w:rPr>
          <w:rFonts w:hint="eastAsia"/>
        </w:rPr>
        <w:t>个二级指标，</w:t>
      </w:r>
      <w:r w:rsidR="00CE211A" w:rsidRPr="008238B2">
        <w:rPr>
          <w:rFonts w:hint="eastAsia"/>
        </w:rPr>
        <w:t>69</w:t>
      </w:r>
      <w:r w:rsidR="001823B6" w:rsidRPr="008238B2">
        <w:rPr>
          <w:rFonts w:hint="eastAsia"/>
        </w:rPr>
        <w:t>条评价内容</w:t>
      </w:r>
      <w:r w:rsidRPr="008238B2">
        <w:rPr>
          <w:rFonts w:hint="eastAsia"/>
        </w:rPr>
        <w:t>，评价指标见附录A。</w:t>
      </w:r>
    </w:p>
    <w:p w14:paraId="35F4F08A" w14:textId="77777777" w:rsidR="00C07BA6" w:rsidRPr="008238B2" w:rsidRDefault="00C07BA6" w:rsidP="00C07BA6">
      <w:pPr>
        <w:pStyle w:val="affc"/>
        <w:spacing w:before="240" w:after="240"/>
      </w:pPr>
      <w:bookmarkStart w:id="87" w:name="_Toc210196323"/>
      <w:bookmarkStart w:id="88" w:name="_Toc210198040"/>
      <w:bookmarkStart w:id="89" w:name="_Toc214570675"/>
      <w:bookmarkStart w:id="90" w:name="_Toc214573629"/>
      <w:bookmarkStart w:id="91" w:name="_Toc215858781"/>
      <w:r w:rsidRPr="008238B2">
        <w:rPr>
          <w:rFonts w:hint="eastAsia"/>
        </w:rPr>
        <w:t>评价实施</w:t>
      </w:r>
      <w:bookmarkEnd w:id="87"/>
      <w:bookmarkEnd w:id="88"/>
      <w:bookmarkEnd w:id="89"/>
      <w:bookmarkEnd w:id="90"/>
      <w:bookmarkEnd w:id="91"/>
    </w:p>
    <w:p w14:paraId="2977A196" w14:textId="34C7361B" w:rsidR="00C07BA6" w:rsidRPr="008238B2" w:rsidRDefault="00D1021B" w:rsidP="00D1021B">
      <w:pPr>
        <w:pStyle w:val="affd"/>
        <w:spacing w:before="120" w:after="120"/>
      </w:pPr>
      <w:bookmarkStart w:id="92" w:name="_Toc210196324"/>
      <w:bookmarkStart w:id="93" w:name="_Toc210198041"/>
      <w:bookmarkStart w:id="94" w:name="_Toc214570676"/>
      <w:bookmarkStart w:id="95" w:name="_Toc214573630"/>
      <w:bookmarkStart w:id="96" w:name="_Toc215858782"/>
      <w:r w:rsidRPr="008238B2">
        <w:rPr>
          <w:rFonts w:hint="eastAsia"/>
        </w:rPr>
        <w:t>评价方法</w:t>
      </w:r>
      <w:bookmarkEnd w:id="92"/>
      <w:bookmarkEnd w:id="93"/>
      <w:bookmarkEnd w:id="94"/>
      <w:bookmarkEnd w:id="95"/>
      <w:bookmarkEnd w:id="96"/>
    </w:p>
    <w:p w14:paraId="3BB188A8" w14:textId="3870C68B" w:rsidR="002F253C" w:rsidRPr="008238B2" w:rsidRDefault="002F253C" w:rsidP="002F253C">
      <w:pPr>
        <w:pStyle w:val="affffb"/>
        <w:ind w:firstLine="420"/>
      </w:pPr>
      <w:r w:rsidRPr="008238B2">
        <w:rPr>
          <w:rFonts w:hint="eastAsia"/>
        </w:rPr>
        <w:t>应对各级</w:t>
      </w:r>
      <w:r w:rsidR="00177644" w:rsidRPr="008238B2">
        <w:rPr>
          <w:rFonts w:hint="eastAsia"/>
        </w:rPr>
        <w:t>骨科护理人员</w:t>
      </w:r>
      <w:r w:rsidRPr="008238B2">
        <w:rPr>
          <w:rFonts w:hint="eastAsia"/>
        </w:rPr>
        <w:t>的实际服务情况进行逐项评价，记录每项评价指标的完成情况，</w:t>
      </w:r>
      <w:r w:rsidR="005C4FDB" w:rsidRPr="008238B2">
        <w:rPr>
          <w:rFonts w:hint="eastAsia"/>
        </w:rPr>
        <w:t>骨科护理质量</w:t>
      </w:r>
      <w:r w:rsidRPr="008238B2">
        <w:rPr>
          <w:rFonts w:hint="eastAsia"/>
        </w:rPr>
        <w:t>评价按附录A的规定执行。</w:t>
      </w:r>
    </w:p>
    <w:p w14:paraId="4DC53D06" w14:textId="5BFC79A3" w:rsidR="00D1021B" w:rsidRPr="008238B2" w:rsidRDefault="00D1021B" w:rsidP="00D1021B">
      <w:pPr>
        <w:pStyle w:val="affd"/>
        <w:spacing w:before="120" w:after="120"/>
      </w:pPr>
      <w:bookmarkStart w:id="97" w:name="_Toc210196325"/>
      <w:bookmarkStart w:id="98" w:name="_Toc210198042"/>
      <w:bookmarkStart w:id="99" w:name="_Toc214570677"/>
      <w:bookmarkStart w:id="100" w:name="_Toc214573631"/>
      <w:bookmarkStart w:id="101" w:name="_Toc215858783"/>
      <w:r w:rsidRPr="008238B2">
        <w:rPr>
          <w:rFonts w:hint="eastAsia"/>
        </w:rPr>
        <w:t>结果计算</w:t>
      </w:r>
      <w:bookmarkEnd w:id="97"/>
      <w:bookmarkEnd w:id="98"/>
      <w:bookmarkEnd w:id="99"/>
      <w:bookmarkEnd w:id="100"/>
      <w:bookmarkEnd w:id="101"/>
    </w:p>
    <w:p w14:paraId="3B87DEB3" w14:textId="6D9FEBD2" w:rsidR="001823B6" w:rsidRPr="008238B2" w:rsidRDefault="001823B6" w:rsidP="001823B6">
      <w:pPr>
        <w:pStyle w:val="affffb"/>
        <w:ind w:firstLine="420"/>
      </w:pPr>
      <w:r w:rsidRPr="008238B2">
        <w:rPr>
          <w:rFonts w:hint="eastAsia"/>
        </w:rPr>
        <w:t>统计每个评价内容中完成情况为“是”的个数，按式（1）计算</w:t>
      </w:r>
      <w:r w:rsidR="001D2292" w:rsidRPr="008238B2">
        <w:rPr>
          <w:rFonts w:hint="eastAsia"/>
        </w:rPr>
        <w:t>分数。</w:t>
      </w:r>
    </w:p>
    <w:p w14:paraId="7BDABA55" w14:textId="3DC281C4" w:rsidR="001D2292" w:rsidRPr="008238B2" w:rsidRDefault="001D2292" w:rsidP="001D2292">
      <w:pPr>
        <w:pStyle w:val="affffffd"/>
        <w:rPr>
          <w:rFonts w:hint="eastAsia"/>
        </w:rPr>
      </w:pPr>
      <w:r w:rsidRPr="008238B2">
        <w:rPr>
          <w:rFonts w:hint="eastAsia"/>
        </w:rPr>
        <w:tab/>
      </w:r>
      <m:oMath>
        <m:r>
          <w:rPr>
            <w:rFonts w:ascii="Cambria Math" w:hAnsi="Cambria Math"/>
          </w:rPr>
          <m:t>S=</m:t>
        </m:r>
        <m:f>
          <m:fPr>
            <m:ctrlPr>
              <w:rPr>
                <w:rFonts w:ascii="Cambria Math" w:hAnsi="Cambria Math"/>
                <w:i/>
              </w:rPr>
            </m:ctrlPr>
          </m:fPr>
          <m:num>
            <m:r>
              <w:rPr>
                <w:rFonts w:ascii="Cambria Math" w:hAnsi="Cambria Math" w:hint="eastAsia"/>
              </w:rPr>
              <m:t>y</m:t>
            </m:r>
          </m:num>
          <m:den>
            <m:r>
              <w:rPr>
                <w:rFonts w:ascii="Cambria Math" w:hAnsi="Cambria Math" w:hint="eastAsia"/>
              </w:rPr>
              <m:t>z</m:t>
            </m:r>
          </m:den>
        </m:f>
      </m:oMath>
      <w:r w:rsidRPr="008238B2">
        <w:rPr>
          <w:rFonts w:ascii="微软雅黑" w:eastAsia="微软雅黑" w:hint="eastAsia"/>
        </w:rPr>
        <w:tab/>
      </w:r>
      <w:r w:rsidRPr="008238B2">
        <w:t>(</w:t>
      </w:r>
      <w:r w:rsidRPr="008238B2">
        <w:fldChar w:fldCharType="begin"/>
      </w:r>
      <w:r w:rsidRPr="008238B2">
        <w:instrText xml:space="preserve"> AUTONUM </w:instrText>
      </w:r>
      <w:r w:rsidRPr="008238B2">
        <w:fldChar w:fldCharType="end"/>
      </w:r>
      <w:r w:rsidRPr="008238B2">
        <w:t>)</w:t>
      </w:r>
    </w:p>
    <w:p w14:paraId="7E92CE9C" w14:textId="153A1BB3" w:rsidR="001D2292" w:rsidRPr="008238B2" w:rsidRDefault="001D2292" w:rsidP="001D2292">
      <w:pPr>
        <w:pStyle w:val="affffa"/>
        <w:ind w:firstLine="420"/>
      </w:pPr>
      <w:r w:rsidRPr="008238B2">
        <w:rPr>
          <w:rFonts w:hint="eastAsia"/>
        </w:rPr>
        <w:t>式中：</w:t>
      </w:r>
    </w:p>
    <w:p w14:paraId="5A0ED1B7" w14:textId="6F922422" w:rsidR="005C4FDB" w:rsidRPr="008238B2" w:rsidRDefault="005C4FDB" w:rsidP="005C4FDB">
      <w:pPr>
        <w:pStyle w:val="affffb"/>
        <w:ind w:firstLine="420"/>
      </w:pPr>
      <w:r w:rsidRPr="008238B2">
        <w:rPr>
          <w:rFonts w:hint="eastAsia"/>
          <w:i/>
          <w:iCs/>
        </w:rPr>
        <w:t>S</w:t>
      </w:r>
      <w:r w:rsidRPr="008238B2">
        <w:rPr>
          <w:rFonts w:hint="eastAsia"/>
        </w:rPr>
        <w:t>——分数</w:t>
      </w:r>
      <w:r w:rsidR="00FB7F54" w:rsidRPr="008238B2">
        <w:rPr>
          <w:rFonts w:hint="eastAsia"/>
        </w:rPr>
        <w:t>；</w:t>
      </w:r>
    </w:p>
    <w:p w14:paraId="05904C93" w14:textId="14CC6C47" w:rsidR="005C4FDB" w:rsidRPr="008238B2" w:rsidRDefault="005C4FDB" w:rsidP="005C4FDB">
      <w:pPr>
        <w:pStyle w:val="affffb"/>
        <w:ind w:firstLine="420"/>
      </w:pPr>
      <w:r w:rsidRPr="008238B2">
        <w:rPr>
          <w:rFonts w:hint="eastAsia"/>
          <w:i/>
          <w:iCs/>
        </w:rPr>
        <w:t>y</w:t>
      </w:r>
      <w:r w:rsidRPr="008238B2">
        <w:rPr>
          <w:rFonts w:hint="eastAsia"/>
        </w:rPr>
        <w:t>——评价内容为“是”的总数</w:t>
      </w:r>
      <w:r w:rsidR="00FB7F54" w:rsidRPr="008238B2">
        <w:rPr>
          <w:rFonts w:hint="eastAsia"/>
        </w:rPr>
        <w:t>；</w:t>
      </w:r>
    </w:p>
    <w:p w14:paraId="505A4D1F" w14:textId="1871C768" w:rsidR="005C4FDB" w:rsidRPr="008238B2" w:rsidRDefault="005C4FDB" w:rsidP="005C4FDB">
      <w:pPr>
        <w:pStyle w:val="affffb"/>
        <w:ind w:firstLine="420"/>
      </w:pPr>
      <w:r w:rsidRPr="008238B2">
        <w:rPr>
          <w:rFonts w:hint="eastAsia"/>
          <w:i/>
          <w:iCs/>
        </w:rPr>
        <w:t>z</w:t>
      </w:r>
      <w:r w:rsidRPr="008238B2">
        <w:rPr>
          <w:rFonts w:hint="eastAsia"/>
        </w:rPr>
        <w:t>——所有应评价内容的总数。</w:t>
      </w:r>
    </w:p>
    <w:p w14:paraId="3A598E98" w14:textId="0BD0DE50" w:rsidR="00D1021B" w:rsidRPr="008238B2" w:rsidRDefault="00D1021B" w:rsidP="00D1021B">
      <w:pPr>
        <w:pStyle w:val="affd"/>
        <w:spacing w:before="120" w:after="120"/>
      </w:pPr>
      <w:bookmarkStart w:id="102" w:name="_Toc210196326"/>
      <w:bookmarkStart w:id="103" w:name="_Toc210198043"/>
      <w:bookmarkStart w:id="104" w:name="_Toc214570678"/>
      <w:bookmarkStart w:id="105" w:name="_Toc214573632"/>
      <w:bookmarkStart w:id="106" w:name="_Toc215858784"/>
      <w:r w:rsidRPr="008238B2">
        <w:rPr>
          <w:rFonts w:hint="eastAsia"/>
        </w:rPr>
        <w:t>等级评定</w:t>
      </w:r>
      <w:bookmarkEnd w:id="102"/>
      <w:bookmarkEnd w:id="103"/>
      <w:bookmarkEnd w:id="104"/>
      <w:bookmarkEnd w:id="105"/>
      <w:bookmarkEnd w:id="106"/>
    </w:p>
    <w:p w14:paraId="32E4CD61" w14:textId="5EEEB31E" w:rsidR="0045607D" w:rsidRPr="008238B2" w:rsidRDefault="0045607D" w:rsidP="0045607D">
      <w:pPr>
        <w:pStyle w:val="affffb"/>
        <w:ind w:firstLine="420"/>
      </w:pPr>
      <w:r w:rsidRPr="008238B2">
        <w:rPr>
          <w:rFonts w:hint="eastAsia"/>
        </w:rPr>
        <w:t>宜将骨科护理人员护理质量评为优秀、良好、一般、合格、不合格五个等级，骨科护理人员护理质量评价等级评定见表1。</w:t>
      </w:r>
    </w:p>
    <w:p w14:paraId="587B2C1A" w14:textId="61C2965C" w:rsidR="0045607D" w:rsidRPr="008238B2" w:rsidRDefault="0045607D" w:rsidP="0045607D">
      <w:pPr>
        <w:pStyle w:val="aff2"/>
        <w:spacing w:before="120" w:after="120"/>
      </w:pPr>
      <w:r w:rsidRPr="008238B2">
        <w:rPr>
          <w:rFonts w:hint="eastAsia"/>
        </w:rPr>
        <w:t>骨科护理人员护理质量评价等级评定</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top w:w="57" w:type="dxa"/>
          <w:left w:w="57" w:type="dxa"/>
          <w:bottom w:w="57" w:type="dxa"/>
          <w:right w:w="57" w:type="dxa"/>
        </w:tblCellMar>
        <w:tblLook w:val="04A0" w:firstRow="1" w:lastRow="0" w:firstColumn="1" w:lastColumn="0" w:noHBand="0" w:noVBand="1"/>
      </w:tblPr>
      <w:tblGrid>
        <w:gridCol w:w="4667"/>
        <w:gridCol w:w="4667"/>
      </w:tblGrid>
      <w:tr w:rsidR="0045607D" w:rsidRPr="008238B2" w14:paraId="1813CFC9" w14:textId="77777777" w:rsidTr="0045607D">
        <w:trPr>
          <w:tblHeader/>
          <w:jc w:val="center"/>
        </w:trPr>
        <w:tc>
          <w:tcPr>
            <w:tcW w:w="4667" w:type="dxa"/>
            <w:tcBorders>
              <w:top w:val="single" w:sz="8" w:space="0" w:color="auto"/>
              <w:bottom w:val="single" w:sz="8" w:space="0" w:color="auto"/>
            </w:tcBorders>
            <w:vAlign w:val="center"/>
          </w:tcPr>
          <w:p w14:paraId="45CEEA74" w14:textId="1BA8DB8B" w:rsidR="0045607D" w:rsidRPr="008238B2" w:rsidRDefault="0045607D" w:rsidP="0045607D">
            <w:pPr>
              <w:pStyle w:val="afffffffff9"/>
            </w:pPr>
            <w:r w:rsidRPr="008238B2">
              <w:rPr>
                <w:rFonts w:hint="eastAsia"/>
              </w:rPr>
              <w:t>分数</w:t>
            </w:r>
          </w:p>
        </w:tc>
        <w:tc>
          <w:tcPr>
            <w:tcW w:w="4667" w:type="dxa"/>
            <w:tcBorders>
              <w:top w:val="single" w:sz="8" w:space="0" w:color="auto"/>
              <w:bottom w:val="single" w:sz="8" w:space="0" w:color="auto"/>
            </w:tcBorders>
            <w:vAlign w:val="center"/>
          </w:tcPr>
          <w:p w14:paraId="2E05301F" w14:textId="400B22DB" w:rsidR="0045607D" w:rsidRPr="008238B2" w:rsidRDefault="0045607D" w:rsidP="0045607D">
            <w:pPr>
              <w:pStyle w:val="afffffffff9"/>
            </w:pPr>
            <w:r w:rsidRPr="008238B2">
              <w:rPr>
                <w:rFonts w:hint="eastAsia"/>
              </w:rPr>
              <w:t>评价等级</w:t>
            </w:r>
          </w:p>
        </w:tc>
      </w:tr>
      <w:tr w:rsidR="0045607D" w:rsidRPr="008238B2" w14:paraId="4930425A" w14:textId="77777777" w:rsidTr="0045607D">
        <w:trPr>
          <w:jc w:val="center"/>
        </w:trPr>
        <w:tc>
          <w:tcPr>
            <w:tcW w:w="4667" w:type="dxa"/>
            <w:tcBorders>
              <w:top w:val="single" w:sz="8" w:space="0" w:color="auto"/>
            </w:tcBorders>
            <w:vAlign w:val="center"/>
          </w:tcPr>
          <w:p w14:paraId="4B17002D" w14:textId="193DED46" w:rsidR="0045607D" w:rsidRPr="008238B2" w:rsidRDefault="0045607D" w:rsidP="0045607D">
            <w:pPr>
              <w:pStyle w:val="afffffffff9"/>
            </w:pPr>
            <w:r w:rsidRPr="008238B2">
              <w:rPr>
                <w:rFonts w:hint="eastAsia"/>
              </w:rPr>
              <w:t>分数≥90％</w:t>
            </w:r>
          </w:p>
        </w:tc>
        <w:tc>
          <w:tcPr>
            <w:tcW w:w="4667" w:type="dxa"/>
            <w:tcBorders>
              <w:top w:val="single" w:sz="8" w:space="0" w:color="auto"/>
            </w:tcBorders>
            <w:vAlign w:val="center"/>
          </w:tcPr>
          <w:p w14:paraId="4C6E93FE" w14:textId="72DC1F2F" w:rsidR="0045607D" w:rsidRPr="008238B2" w:rsidRDefault="0045607D" w:rsidP="0045607D">
            <w:pPr>
              <w:pStyle w:val="afffffffff9"/>
            </w:pPr>
            <w:r w:rsidRPr="008238B2">
              <w:rPr>
                <w:rFonts w:hint="eastAsia"/>
              </w:rPr>
              <w:t>优秀</w:t>
            </w:r>
          </w:p>
        </w:tc>
      </w:tr>
      <w:tr w:rsidR="0045607D" w:rsidRPr="008238B2" w14:paraId="30AAC139" w14:textId="77777777" w:rsidTr="0045607D">
        <w:trPr>
          <w:jc w:val="center"/>
        </w:trPr>
        <w:tc>
          <w:tcPr>
            <w:tcW w:w="4667" w:type="dxa"/>
            <w:vAlign w:val="center"/>
          </w:tcPr>
          <w:p w14:paraId="5B6E50AF" w14:textId="056B4DD9" w:rsidR="0045607D" w:rsidRPr="008238B2" w:rsidRDefault="0045607D" w:rsidP="0045607D">
            <w:pPr>
              <w:pStyle w:val="afffffffff9"/>
            </w:pPr>
            <w:r w:rsidRPr="008238B2">
              <w:rPr>
                <w:rFonts w:hint="eastAsia"/>
              </w:rPr>
              <w:t>80％≤分数＜90％</w:t>
            </w:r>
          </w:p>
        </w:tc>
        <w:tc>
          <w:tcPr>
            <w:tcW w:w="4667" w:type="dxa"/>
            <w:vAlign w:val="center"/>
          </w:tcPr>
          <w:p w14:paraId="321A292F" w14:textId="44A1CBA7" w:rsidR="0045607D" w:rsidRPr="008238B2" w:rsidRDefault="0045607D" w:rsidP="0045607D">
            <w:pPr>
              <w:pStyle w:val="afffffffff9"/>
            </w:pPr>
            <w:r w:rsidRPr="008238B2">
              <w:rPr>
                <w:rFonts w:hint="eastAsia"/>
              </w:rPr>
              <w:t>良好</w:t>
            </w:r>
          </w:p>
        </w:tc>
      </w:tr>
      <w:tr w:rsidR="0045607D" w:rsidRPr="008238B2" w14:paraId="6FCB28C4" w14:textId="77777777" w:rsidTr="0045607D">
        <w:trPr>
          <w:jc w:val="center"/>
        </w:trPr>
        <w:tc>
          <w:tcPr>
            <w:tcW w:w="4667" w:type="dxa"/>
            <w:vAlign w:val="center"/>
          </w:tcPr>
          <w:p w14:paraId="065EABB9" w14:textId="0B3B7253" w:rsidR="0045607D" w:rsidRPr="008238B2" w:rsidRDefault="0045607D" w:rsidP="0045607D">
            <w:pPr>
              <w:pStyle w:val="afffffffff9"/>
            </w:pPr>
            <w:r w:rsidRPr="008238B2">
              <w:rPr>
                <w:rFonts w:hint="eastAsia"/>
              </w:rPr>
              <w:t>70％≤分数＜80％</w:t>
            </w:r>
          </w:p>
        </w:tc>
        <w:tc>
          <w:tcPr>
            <w:tcW w:w="4667" w:type="dxa"/>
            <w:vAlign w:val="center"/>
          </w:tcPr>
          <w:p w14:paraId="78EE79FF" w14:textId="7D12DD24" w:rsidR="0045607D" w:rsidRPr="008238B2" w:rsidRDefault="0045607D" w:rsidP="0045607D">
            <w:pPr>
              <w:pStyle w:val="afffffffff9"/>
            </w:pPr>
            <w:r w:rsidRPr="008238B2">
              <w:rPr>
                <w:rFonts w:hint="eastAsia"/>
              </w:rPr>
              <w:t>一般</w:t>
            </w:r>
          </w:p>
        </w:tc>
      </w:tr>
      <w:tr w:rsidR="0045607D" w:rsidRPr="008238B2" w14:paraId="34B38793" w14:textId="77777777" w:rsidTr="0045607D">
        <w:trPr>
          <w:jc w:val="center"/>
        </w:trPr>
        <w:tc>
          <w:tcPr>
            <w:tcW w:w="4667" w:type="dxa"/>
            <w:vAlign w:val="center"/>
          </w:tcPr>
          <w:p w14:paraId="4BAF307C" w14:textId="381A5D87" w:rsidR="0045607D" w:rsidRPr="008238B2" w:rsidRDefault="0045607D" w:rsidP="0045607D">
            <w:pPr>
              <w:pStyle w:val="afffffffff9"/>
            </w:pPr>
            <w:r w:rsidRPr="008238B2">
              <w:rPr>
                <w:rFonts w:hint="eastAsia"/>
              </w:rPr>
              <w:t>60％≤分数＜70％</w:t>
            </w:r>
          </w:p>
        </w:tc>
        <w:tc>
          <w:tcPr>
            <w:tcW w:w="4667" w:type="dxa"/>
            <w:vAlign w:val="center"/>
          </w:tcPr>
          <w:p w14:paraId="1AE3EACD" w14:textId="248D5A25" w:rsidR="0045607D" w:rsidRPr="008238B2" w:rsidRDefault="0045607D" w:rsidP="0045607D">
            <w:pPr>
              <w:pStyle w:val="afffffffff9"/>
            </w:pPr>
            <w:r w:rsidRPr="008238B2">
              <w:rPr>
                <w:rFonts w:hint="eastAsia"/>
              </w:rPr>
              <w:t>合格</w:t>
            </w:r>
          </w:p>
        </w:tc>
      </w:tr>
      <w:tr w:rsidR="0045607D" w:rsidRPr="008238B2" w14:paraId="1C8BA5A7" w14:textId="77777777" w:rsidTr="0045607D">
        <w:trPr>
          <w:jc w:val="center"/>
        </w:trPr>
        <w:tc>
          <w:tcPr>
            <w:tcW w:w="4667" w:type="dxa"/>
            <w:vAlign w:val="center"/>
          </w:tcPr>
          <w:p w14:paraId="21C376AF" w14:textId="49446F70" w:rsidR="0045607D" w:rsidRPr="008238B2" w:rsidRDefault="0045607D" w:rsidP="0045607D">
            <w:pPr>
              <w:pStyle w:val="afffffffff9"/>
            </w:pPr>
            <w:r w:rsidRPr="008238B2">
              <w:rPr>
                <w:rFonts w:hint="eastAsia"/>
              </w:rPr>
              <w:t>分数＜60％</w:t>
            </w:r>
          </w:p>
        </w:tc>
        <w:tc>
          <w:tcPr>
            <w:tcW w:w="4667" w:type="dxa"/>
            <w:vAlign w:val="center"/>
          </w:tcPr>
          <w:p w14:paraId="62ACDC48" w14:textId="3D5E8B8E" w:rsidR="0045607D" w:rsidRPr="008238B2" w:rsidRDefault="0045607D" w:rsidP="0045607D">
            <w:pPr>
              <w:pStyle w:val="afffffffff9"/>
            </w:pPr>
            <w:r w:rsidRPr="008238B2">
              <w:rPr>
                <w:rFonts w:hint="eastAsia"/>
              </w:rPr>
              <w:t>不合格</w:t>
            </w:r>
          </w:p>
        </w:tc>
      </w:tr>
    </w:tbl>
    <w:p w14:paraId="38F3CBEB" w14:textId="77777777" w:rsidR="0045607D" w:rsidRPr="008238B2" w:rsidRDefault="0045607D" w:rsidP="0045607D">
      <w:pPr>
        <w:pStyle w:val="affffb"/>
        <w:ind w:firstLine="420"/>
      </w:pPr>
    </w:p>
    <w:p w14:paraId="44738A01" w14:textId="62848F1A" w:rsidR="00D1021B" w:rsidRPr="008238B2" w:rsidRDefault="00D1021B" w:rsidP="00D1021B">
      <w:pPr>
        <w:pStyle w:val="affd"/>
        <w:spacing w:before="120" w:after="120"/>
      </w:pPr>
      <w:bookmarkStart w:id="107" w:name="_Toc210196327"/>
      <w:bookmarkStart w:id="108" w:name="_Toc210198044"/>
      <w:bookmarkStart w:id="109" w:name="_Toc214570679"/>
      <w:bookmarkStart w:id="110" w:name="_Toc214573633"/>
      <w:bookmarkStart w:id="111" w:name="_Toc215858785"/>
      <w:r w:rsidRPr="008238B2">
        <w:rPr>
          <w:rFonts w:hint="eastAsia"/>
        </w:rPr>
        <w:t>评价周期</w:t>
      </w:r>
      <w:bookmarkEnd w:id="107"/>
      <w:bookmarkEnd w:id="108"/>
      <w:bookmarkEnd w:id="109"/>
      <w:bookmarkEnd w:id="110"/>
      <w:bookmarkEnd w:id="111"/>
    </w:p>
    <w:p w14:paraId="0AFFEE37" w14:textId="00D5B811" w:rsidR="00FB7F54" w:rsidRPr="008238B2" w:rsidRDefault="00FB7F54" w:rsidP="00FB7F54">
      <w:pPr>
        <w:pStyle w:val="affffb"/>
        <w:ind w:firstLine="420"/>
      </w:pPr>
      <w:r w:rsidRPr="008238B2">
        <w:rPr>
          <w:rFonts w:hint="eastAsia"/>
        </w:rPr>
        <w:t>宜每季度进行1次评价。新入职的骨科护理人员，应在其试用期内增加评价频率。</w:t>
      </w:r>
    </w:p>
    <w:p w14:paraId="711CA0BF" w14:textId="30152338" w:rsidR="00C07BA6" w:rsidRPr="008238B2" w:rsidRDefault="00C07BA6" w:rsidP="00C07BA6">
      <w:pPr>
        <w:pStyle w:val="affc"/>
        <w:spacing w:before="240" w:after="240"/>
      </w:pPr>
      <w:bookmarkStart w:id="112" w:name="_Toc210196328"/>
      <w:bookmarkStart w:id="113" w:name="_Toc210198045"/>
      <w:bookmarkStart w:id="114" w:name="_Toc214570680"/>
      <w:bookmarkStart w:id="115" w:name="_Toc214573634"/>
      <w:bookmarkStart w:id="116" w:name="_Toc215858786"/>
      <w:r w:rsidRPr="008238B2">
        <w:rPr>
          <w:rFonts w:hint="eastAsia"/>
        </w:rPr>
        <w:t>结果运用</w:t>
      </w:r>
      <w:bookmarkEnd w:id="112"/>
      <w:bookmarkEnd w:id="113"/>
      <w:bookmarkEnd w:id="114"/>
      <w:bookmarkEnd w:id="115"/>
      <w:bookmarkEnd w:id="116"/>
    </w:p>
    <w:p w14:paraId="04411505" w14:textId="4510C48C" w:rsidR="0047472B" w:rsidRPr="008238B2" w:rsidRDefault="0047472B" w:rsidP="0047472B">
      <w:pPr>
        <w:pStyle w:val="affd"/>
        <w:spacing w:before="120" w:after="120"/>
      </w:pPr>
      <w:bookmarkStart w:id="117" w:name="_Toc210198046"/>
      <w:bookmarkStart w:id="118" w:name="_Toc214570681"/>
      <w:bookmarkStart w:id="119" w:name="_Toc214573635"/>
      <w:bookmarkStart w:id="120" w:name="_Toc215858787"/>
      <w:r w:rsidRPr="008238B2">
        <w:rPr>
          <w:rFonts w:hint="eastAsia"/>
        </w:rPr>
        <w:t>评价结果反馈</w:t>
      </w:r>
      <w:bookmarkEnd w:id="117"/>
      <w:bookmarkEnd w:id="118"/>
      <w:bookmarkEnd w:id="119"/>
      <w:bookmarkEnd w:id="120"/>
    </w:p>
    <w:p w14:paraId="0ADC1197" w14:textId="52FD2AA8" w:rsidR="0047472B" w:rsidRPr="008238B2" w:rsidRDefault="0047472B" w:rsidP="0047472B">
      <w:pPr>
        <w:pStyle w:val="afffffffff1"/>
      </w:pPr>
      <w:r w:rsidRPr="008238B2">
        <w:rPr>
          <w:rFonts w:hint="eastAsia"/>
        </w:rPr>
        <w:t>评价结束后5个工作日内，应向被评价的骨科护理人员本人出具骨科护理质量个人评价报告，报告应包含以下内容：</w:t>
      </w:r>
    </w:p>
    <w:p w14:paraId="61C6622E" w14:textId="77777777" w:rsidR="0047472B" w:rsidRPr="008238B2" w:rsidRDefault="0047472B" w:rsidP="0047472B">
      <w:pPr>
        <w:pStyle w:val="af2"/>
      </w:pPr>
      <w:r w:rsidRPr="008238B2">
        <w:rPr>
          <w:rFonts w:hint="eastAsia"/>
        </w:rPr>
        <w:t>个人总体得分及等级评定结果；</w:t>
      </w:r>
    </w:p>
    <w:p w14:paraId="12B176C0" w14:textId="77777777" w:rsidR="0047472B" w:rsidRPr="008238B2" w:rsidRDefault="0047472B" w:rsidP="0047472B">
      <w:pPr>
        <w:pStyle w:val="af2"/>
      </w:pPr>
      <w:r w:rsidRPr="008238B2">
        <w:rPr>
          <w:rFonts w:hint="eastAsia"/>
        </w:rPr>
        <w:t>各一级指标和二级指标得分情况；</w:t>
      </w:r>
    </w:p>
    <w:p w14:paraId="3D2556C7" w14:textId="77777777" w:rsidR="0047472B" w:rsidRPr="008238B2" w:rsidRDefault="0047472B" w:rsidP="0047472B">
      <w:pPr>
        <w:pStyle w:val="af2"/>
      </w:pPr>
      <w:r w:rsidRPr="008238B2">
        <w:rPr>
          <w:rFonts w:hint="eastAsia"/>
        </w:rPr>
        <w:t>未达标评价内容的具体描述；</w:t>
      </w:r>
    </w:p>
    <w:p w14:paraId="5C7EDE84" w14:textId="77777777" w:rsidR="0047472B" w:rsidRPr="008238B2" w:rsidRDefault="0047472B" w:rsidP="0047472B">
      <w:pPr>
        <w:pStyle w:val="af2"/>
      </w:pPr>
      <w:r w:rsidRPr="008238B2">
        <w:rPr>
          <w:rFonts w:hint="eastAsia"/>
        </w:rPr>
        <w:t>个人优势与不足的分析；</w:t>
      </w:r>
    </w:p>
    <w:p w14:paraId="15FE4236" w14:textId="0A2B6013" w:rsidR="0047472B" w:rsidRPr="008238B2" w:rsidRDefault="0047472B" w:rsidP="0047472B">
      <w:pPr>
        <w:pStyle w:val="af2"/>
      </w:pPr>
      <w:r w:rsidRPr="008238B2">
        <w:rPr>
          <w:rFonts w:hint="eastAsia"/>
        </w:rPr>
        <w:t>针对性改进建议。</w:t>
      </w:r>
    </w:p>
    <w:p w14:paraId="5E9D14AB" w14:textId="7DB2BE52" w:rsidR="0047472B" w:rsidRPr="008238B2" w:rsidRDefault="0047472B" w:rsidP="0047472B">
      <w:pPr>
        <w:pStyle w:val="afffffffff1"/>
      </w:pPr>
      <w:r w:rsidRPr="008238B2">
        <w:rPr>
          <w:rFonts w:hint="eastAsia"/>
        </w:rPr>
        <w:t>评价结果应由护理部负责人或指定的带教老师与被评价人员进行一对一反馈，确保其充分理解</w:t>
      </w:r>
      <w:r w:rsidRPr="008238B2">
        <w:rPr>
          <w:rFonts w:hint="eastAsia"/>
        </w:rPr>
        <w:lastRenderedPageBreak/>
        <w:t>评价结果和改进方向。</w:t>
      </w:r>
    </w:p>
    <w:p w14:paraId="5A9C3F27" w14:textId="6D9A066F" w:rsidR="0047472B" w:rsidRPr="008238B2" w:rsidRDefault="0047472B" w:rsidP="0047472B">
      <w:pPr>
        <w:pStyle w:val="afffffffff1"/>
      </w:pPr>
      <w:r w:rsidRPr="008238B2">
        <w:rPr>
          <w:rFonts w:hint="eastAsia"/>
        </w:rPr>
        <w:t>反馈过程应注重保护个人隐私，评价结果仅限本人、直接上级和护理管理部门相关人员知晓。</w:t>
      </w:r>
    </w:p>
    <w:p w14:paraId="78509AE6" w14:textId="4EFDF75A" w:rsidR="0047472B" w:rsidRPr="008238B2" w:rsidRDefault="0047472B" w:rsidP="0047472B">
      <w:pPr>
        <w:pStyle w:val="afffffffff1"/>
      </w:pPr>
      <w:r w:rsidRPr="008238B2">
        <w:rPr>
          <w:rFonts w:hint="eastAsia"/>
        </w:rPr>
        <w:t>评价等级为"不合格"的骨科护理人员，应在反馈后3个工作日内与上级共同制定个人改进计划，并签署确认。</w:t>
      </w:r>
    </w:p>
    <w:p w14:paraId="2EE2AE5F" w14:textId="77118AC0" w:rsidR="0047472B" w:rsidRPr="008238B2" w:rsidRDefault="0047472B" w:rsidP="0047472B">
      <w:pPr>
        <w:pStyle w:val="affd"/>
        <w:spacing w:before="120" w:after="120"/>
      </w:pPr>
      <w:bookmarkStart w:id="121" w:name="_Toc210198047"/>
      <w:bookmarkStart w:id="122" w:name="_Toc214570682"/>
      <w:bookmarkStart w:id="123" w:name="_Toc214573636"/>
      <w:bookmarkStart w:id="124" w:name="_Toc215858788"/>
      <w:r w:rsidRPr="008238B2">
        <w:rPr>
          <w:rFonts w:hint="eastAsia"/>
        </w:rPr>
        <w:t>持续改进</w:t>
      </w:r>
      <w:bookmarkEnd w:id="121"/>
      <w:bookmarkEnd w:id="122"/>
      <w:bookmarkEnd w:id="123"/>
      <w:bookmarkEnd w:id="124"/>
    </w:p>
    <w:p w14:paraId="5BE738DB" w14:textId="4CA6CE16" w:rsidR="009E7D04" w:rsidRPr="008238B2" w:rsidRDefault="009E7D04" w:rsidP="009E7D04">
      <w:pPr>
        <w:pStyle w:val="afffffffff1"/>
      </w:pPr>
      <w:r w:rsidRPr="008238B2">
        <w:rPr>
          <w:rFonts w:hint="eastAsia"/>
        </w:rPr>
        <w:t>应定期对骨科护理质量进行检查，每月检查次数≥1次，检查范围应覆盖骨科全部专病护理。</w:t>
      </w:r>
    </w:p>
    <w:p w14:paraId="587367AE" w14:textId="0120C4AE" w:rsidR="009E7D04" w:rsidRPr="008238B2" w:rsidRDefault="009E7D04" w:rsidP="009E7D04">
      <w:pPr>
        <w:pStyle w:val="afffffffff1"/>
      </w:pPr>
      <w:r w:rsidRPr="008238B2">
        <w:rPr>
          <w:rFonts w:hint="eastAsia"/>
        </w:rPr>
        <w:t>统一护理质量指标数据的收集方法，制定统一的质量评分标准、护理安全（不良）事件统计方法等，宜采用信息技术收集质量指标数据。</w:t>
      </w:r>
    </w:p>
    <w:p w14:paraId="419133A8" w14:textId="41E67086" w:rsidR="009E7D04" w:rsidRPr="008238B2" w:rsidRDefault="009E7D04" w:rsidP="009E7D04">
      <w:pPr>
        <w:pStyle w:val="afffffffff1"/>
      </w:pPr>
      <w:r w:rsidRPr="008238B2">
        <w:rPr>
          <w:rFonts w:hint="eastAsia"/>
        </w:rPr>
        <w:t>定期召开会议，分析骨科护理质量问题，从护理安全（不良）事件、满意度调查等质量监测结果中发现问题，可使用根因分析法、鱼骨图等质量管理工具进行护理质量分析，持续改进，并追踪整改效果。</w:t>
      </w:r>
    </w:p>
    <w:p w14:paraId="7A7793A3" w14:textId="6F9B6099" w:rsidR="009E7D04" w:rsidRPr="008238B2" w:rsidRDefault="009E7D04" w:rsidP="009E7D04">
      <w:pPr>
        <w:pStyle w:val="afffffffff1"/>
      </w:pPr>
      <w:r w:rsidRPr="008238B2">
        <w:rPr>
          <w:rFonts w:hint="eastAsia"/>
        </w:rPr>
        <w:t>定期开展质量安全文化宣传与教育活动，如安全文化培训、案例分享、安全预警提示等。</w:t>
      </w:r>
    </w:p>
    <w:p w14:paraId="5867CBB9" w14:textId="4E4CB0B4" w:rsidR="009E7D04" w:rsidRPr="008238B2" w:rsidRDefault="009E7D04" w:rsidP="009E7D04">
      <w:pPr>
        <w:pStyle w:val="afffffffff1"/>
      </w:pPr>
      <w:r w:rsidRPr="008238B2">
        <w:rPr>
          <w:rFonts w:hint="eastAsia"/>
        </w:rPr>
        <w:t>制定奖励措施鼓励骨科护理人员主动报告护理安全（不良）事件。</w:t>
      </w:r>
    </w:p>
    <w:p w14:paraId="724D3B0C" w14:textId="20FF6D9F" w:rsidR="0047472B" w:rsidRPr="008238B2" w:rsidRDefault="009E7D04" w:rsidP="009E7D04">
      <w:pPr>
        <w:pStyle w:val="afffffffff1"/>
      </w:pPr>
      <w:r w:rsidRPr="008238B2">
        <w:rPr>
          <w:rFonts w:hint="eastAsia"/>
        </w:rPr>
        <w:t>建立护理质量管理工作台账，对护理质量管理各项工作做好记录。</w:t>
      </w:r>
    </w:p>
    <w:p w14:paraId="4646C444" w14:textId="36FD354E" w:rsidR="009E7D04" w:rsidRPr="008238B2" w:rsidRDefault="009E7D04" w:rsidP="009E7D04">
      <w:pPr>
        <w:pStyle w:val="affd"/>
        <w:spacing w:before="120" w:after="120"/>
      </w:pPr>
      <w:bookmarkStart w:id="125" w:name="_Toc210198048"/>
      <w:bookmarkStart w:id="126" w:name="_Toc214570683"/>
      <w:bookmarkStart w:id="127" w:name="_Toc214573637"/>
      <w:bookmarkStart w:id="128" w:name="_Toc215858789"/>
      <w:r w:rsidRPr="008238B2">
        <w:rPr>
          <w:rFonts w:hint="eastAsia"/>
        </w:rPr>
        <w:t>能力发展</w:t>
      </w:r>
      <w:bookmarkEnd w:id="125"/>
      <w:bookmarkEnd w:id="126"/>
      <w:bookmarkEnd w:id="127"/>
      <w:bookmarkEnd w:id="128"/>
    </w:p>
    <w:p w14:paraId="4335E5CE" w14:textId="10FDABAF" w:rsidR="009E7D04" w:rsidRPr="008238B2" w:rsidRDefault="009E7D04" w:rsidP="009E7D04">
      <w:pPr>
        <w:pStyle w:val="afffffffff1"/>
      </w:pPr>
      <w:r w:rsidRPr="008238B2">
        <w:rPr>
          <w:rFonts w:hint="eastAsia"/>
        </w:rPr>
        <w:t>骨科护理人员可根据评价结果，选择适合的专病发展方向。</w:t>
      </w:r>
    </w:p>
    <w:p w14:paraId="20CB3DB2" w14:textId="3BD708B4" w:rsidR="009E7D04" w:rsidRPr="008238B2" w:rsidRDefault="009E7D04" w:rsidP="009E7D04">
      <w:pPr>
        <w:pStyle w:val="afffffffff1"/>
      </w:pPr>
      <w:r w:rsidRPr="008238B2">
        <w:rPr>
          <w:rFonts w:hint="eastAsia"/>
        </w:rPr>
        <w:t>骨科护理人员应积极参与临床教学活动，通过带教新入职护理人员等方式巩固专业知识，提升综合能力。</w:t>
      </w:r>
    </w:p>
    <w:p w14:paraId="083F3D87" w14:textId="50A56B2A" w:rsidR="009E7D04" w:rsidRPr="008238B2" w:rsidRDefault="009E7D04" w:rsidP="009E7D04">
      <w:pPr>
        <w:pStyle w:val="afffffffff1"/>
      </w:pPr>
      <w:r w:rsidRPr="008238B2">
        <w:rPr>
          <w:rFonts w:hint="eastAsia"/>
        </w:rPr>
        <w:t>鼓励骨科护理人员参与护理科研工作，将临床实践中发现的问题转化为研究课题，促进个人专业发展。</w:t>
      </w:r>
    </w:p>
    <w:p w14:paraId="1186CD95" w14:textId="77777777" w:rsidR="0047472B" w:rsidRPr="008238B2" w:rsidRDefault="0047472B" w:rsidP="0047472B">
      <w:pPr>
        <w:pStyle w:val="affffb"/>
        <w:ind w:firstLine="420"/>
      </w:pPr>
    </w:p>
    <w:p w14:paraId="1A593715" w14:textId="77777777" w:rsidR="00D1021B" w:rsidRPr="008238B2" w:rsidRDefault="00D1021B" w:rsidP="00D1021B">
      <w:pPr>
        <w:pStyle w:val="affffb"/>
        <w:ind w:firstLine="420"/>
        <w:sectPr w:rsidR="00D1021B" w:rsidRPr="008238B2" w:rsidSect="00091CF9">
          <w:headerReference w:type="even" r:id="rId24"/>
          <w:headerReference w:type="default" r:id="rId25"/>
          <w:footerReference w:type="even" r:id="rId26"/>
          <w:footerReference w:type="default" r:id="rId27"/>
          <w:pgSz w:w="11906" w:h="16838" w:code="9"/>
          <w:pgMar w:top="1928" w:right="1134" w:bottom="1134" w:left="1134" w:header="1418" w:footer="1134" w:gutter="284"/>
          <w:cols w:space="425"/>
          <w:formProt w:val="0"/>
          <w:docGrid w:linePitch="312"/>
        </w:sectPr>
      </w:pPr>
    </w:p>
    <w:p w14:paraId="2461F6EA" w14:textId="77777777" w:rsidR="00D1021B" w:rsidRPr="008238B2" w:rsidRDefault="00D1021B" w:rsidP="00D1021B">
      <w:pPr>
        <w:pStyle w:val="af8"/>
        <w:rPr>
          <w:rFonts w:hint="eastAsia"/>
        </w:rPr>
      </w:pPr>
      <w:bookmarkStart w:id="129" w:name="BookMark5"/>
      <w:bookmarkEnd w:id="29"/>
    </w:p>
    <w:p w14:paraId="1A444E59" w14:textId="77777777" w:rsidR="00D1021B" w:rsidRPr="008238B2" w:rsidRDefault="00D1021B" w:rsidP="00D1021B">
      <w:pPr>
        <w:pStyle w:val="afe"/>
      </w:pPr>
    </w:p>
    <w:p w14:paraId="139A3A7C" w14:textId="01DB7628" w:rsidR="00D1021B" w:rsidRPr="008238B2" w:rsidRDefault="00D1021B" w:rsidP="00D1021B">
      <w:pPr>
        <w:pStyle w:val="aff3"/>
        <w:spacing w:after="120"/>
      </w:pPr>
      <w:r w:rsidRPr="008238B2">
        <w:br/>
      </w:r>
      <w:bookmarkStart w:id="130" w:name="_Toc210196329"/>
      <w:bookmarkStart w:id="131" w:name="_Toc210198049"/>
      <w:bookmarkStart w:id="132" w:name="_Toc214570684"/>
      <w:bookmarkStart w:id="133" w:name="_Toc214573638"/>
      <w:bookmarkStart w:id="134" w:name="_Toc215858790"/>
      <w:r w:rsidRPr="008238B2">
        <w:rPr>
          <w:rFonts w:hint="eastAsia"/>
        </w:rPr>
        <w:t>（规范性）</w:t>
      </w:r>
      <w:r w:rsidRPr="008238B2">
        <w:br/>
      </w:r>
      <w:r w:rsidRPr="008238B2">
        <w:rPr>
          <w:rFonts w:hint="eastAsia"/>
        </w:rPr>
        <w:t>骨科护理质量评价表</w:t>
      </w:r>
      <w:bookmarkEnd w:id="130"/>
      <w:bookmarkEnd w:id="131"/>
      <w:bookmarkEnd w:id="132"/>
      <w:bookmarkEnd w:id="133"/>
      <w:bookmarkEnd w:id="134"/>
    </w:p>
    <w:p w14:paraId="6F806D61" w14:textId="30C02D48" w:rsidR="00FE3718" w:rsidRPr="008238B2" w:rsidRDefault="00DE5124" w:rsidP="00FE3718">
      <w:pPr>
        <w:pStyle w:val="affffb"/>
        <w:ind w:firstLine="420"/>
      </w:pPr>
      <w:r w:rsidRPr="008238B2">
        <w:rPr>
          <w:rFonts w:hint="eastAsia"/>
        </w:rPr>
        <w:t>骨科护理质量评价表见表A.1。</w:t>
      </w:r>
    </w:p>
    <w:p w14:paraId="17B36937" w14:textId="5464082B" w:rsidR="00DE5124" w:rsidRPr="008238B2" w:rsidRDefault="00DE5124" w:rsidP="00DE5124">
      <w:pPr>
        <w:pStyle w:val="aff"/>
        <w:spacing w:before="120" w:after="120"/>
      </w:pPr>
      <w:r w:rsidRPr="008238B2">
        <w:rPr>
          <w:rFonts w:hint="eastAsia"/>
        </w:rPr>
        <w:t>骨科护理质量评价表</w:t>
      </w:r>
    </w:p>
    <w:tbl>
      <w:tblPr>
        <w:tblStyle w:val="afffffffffc"/>
        <w:tblpPr w:leftFromText="180" w:rightFromText="180" w:vertAnchor="text" w:tblpY="1"/>
        <w:tblOverlap w:val="never"/>
        <w:tblW w:w="0" w:type="auto"/>
        <w:tblCellMar>
          <w:top w:w="57" w:type="dxa"/>
          <w:left w:w="57" w:type="dxa"/>
          <w:bottom w:w="57" w:type="dxa"/>
          <w:right w:w="57" w:type="dxa"/>
        </w:tblCellMar>
        <w:tblLook w:val="04A0" w:firstRow="1" w:lastRow="0" w:firstColumn="1" w:lastColumn="0" w:noHBand="0" w:noVBand="1"/>
      </w:tblPr>
      <w:tblGrid>
        <w:gridCol w:w="1007"/>
        <w:gridCol w:w="1019"/>
        <w:gridCol w:w="4782"/>
        <w:gridCol w:w="1302"/>
        <w:gridCol w:w="412"/>
        <w:gridCol w:w="400"/>
        <w:gridCol w:w="412"/>
      </w:tblGrid>
      <w:tr w:rsidR="00E02CD7" w:rsidRPr="008238B2" w14:paraId="098EF43A" w14:textId="77777777" w:rsidTr="008238B2">
        <w:trPr>
          <w:tblHeader/>
        </w:trPr>
        <w:tc>
          <w:tcPr>
            <w:tcW w:w="1007" w:type="dxa"/>
            <w:vMerge w:val="restart"/>
            <w:tcBorders>
              <w:top w:val="single" w:sz="8" w:space="0" w:color="auto"/>
              <w:left w:val="single" w:sz="8" w:space="0" w:color="auto"/>
            </w:tcBorders>
            <w:vAlign w:val="center"/>
          </w:tcPr>
          <w:p w14:paraId="6D336342" w14:textId="57104FA6" w:rsidR="00E02CD7" w:rsidRPr="008238B2" w:rsidRDefault="00E02CD7" w:rsidP="00400CC1">
            <w:pPr>
              <w:pStyle w:val="afffffffff9"/>
            </w:pPr>
            <w:r w:rsidRPr="008238B2">
              <w:rPr>
                <w:rFonts w:hint="eastAsia"/>
              </w:rPr>
              <w:t>一级指标</w:t>
            </w:r>
          </w:p>
        </w:tc>
        <w:tc>
          <w:tcPr>
            <w:tcW w:w="1019" w:type="dxa"/>
            <w:vMerge w:val="restart"/>
            <w:tcBorders>
              <w:top w:val="single" w:sz="8" w:space="0" w:color="auto"/>
            </w:tcBorders>
            <w:vAlign w:val="center"/>
          </w:tcPr>
          <w:p w14:paraId="6773D88E" w14:textId="38748B49" w:rsidR="00E02CD7" w:rsidRPr="008238B2" w:rsidRDefault="00E02CD7" w:rsidP="00400CC1">
            <w:pPr>
              <w:pStyle w:val="afffffffff9"/>
            </w:pPr>
            <w:r w:rsidRPr="008238B2">
              <w:rPr>
                <w:rFonts w:hint="eastAsia"/>
              </w:rPr>
              <w:t>二级指标</w:t>
            </w:r>
          </w:p>
        </w:tc>
        <w:tc>
          <w:tcPr>
            <w:tcW w:w="4782" w:type="dxa"/>
            <w:vMerge w:val="restart"/>
            <w:tcBorders>
              <w:top w:val="single" w:sz="8" w:space="0" w:color="auto"/>
            </w:tcBorders>
            <w:vAlign w:val="center"/>
          </w:tcPr>
          <w:p w14:paraId="724E1FD1" w14:textId="72B4D6DE" w:rsidR="00E02CD7" w:rsidRPr="008238B2" w:rsidRDefault="00E02CD7" w:rsidP="00400CC1">
            <w:pPr>
              <w:pStyle w:val="afffffffff9"/>
            </w:pPr>
            <w:r w:rsidRPr="008238B2">
              <w:rPr>
                <w:rFonts w:hint="eastAsia"/>
              </w:rPr>
              <w:t>评价内容</w:t>
            </w:r>
          </w:p>
        </w:tc>
        <w:tc>
          <w:tcPr>
            <w:tcW w:w="1302" w:type="dxa"/>
            <w:vMerge w:val="restart"/>
            <w:tcBorders>
              <w:top w:val="single" w:sz="8" w:space="0" w:color="auto"/>
            </w:tcBorders>
            <w:vAlign w:val="center"/>
          </w:tcPr>
          <w:p w14:paraId="3A277C67" w14:textId="43E924D0" w:rsidR="00E02CD7" w:rsidRPr="008238B2" w:rsidRDefault="00E02CD7" w:rsidP="00400CC1">
            <w:pPr>
              <w:pStyle w:val="afffffffff9"/>
            </w:pPr>
            <w:r w:rsidRPr="008238B2">
              <w:rPr>
                <w:rFonts w:hint="eastAsia"/>
              </w:rPr>
              <w:t>评价方法</w:t>
            </w:r>
          </w:p>
        </w:tc>
        <w:tc>
          <w:tcPr>
            <w:tcW w:w="1224" w:type="dxa"/>
            <w:gridSpan w:val="3"/>
            <w:tcBorders>
              <w:top w:val="single" w:sz="8" w:space="0" w:color="auto"/>
              <w:right w:val="single" w:sz="8" w:space="0" w:color="auto"/>
            </w:tcBorders>
          </w:tcPr>
          <w:p w14:paraId="79DF60BC" w14:textId="574B9935" w:rsidR="00E02CD7" w:rsidRPr="008238B2" w:rsidRDefault="00E02CD7" w:rsidP="00400CC1">
            <w:pPr>
              <w:pStyle w:val="afffffffff9"/>
            </w:pPr>
            <w:r w:rsidRPr="008238B2">
              <w:rPr>
                <w:rFonts w:hint="eastAsia"/>
              </w:rPr>
              <w:t>完成情况</w:t>
            </w:r>
          </w:p>
        </w:tc>
      </w:tr>
      <w:tr w:rsidR="00E02CD7" w:rsidRPr="008238B2" w14:paraId="666D43F8" w14:textId="0FE35A62" w:rsidTr="008238B2">
        <w:trPr>
          <w:tblHeader/>
        </w:trPr>
        <w:tc>
          <w:tcPr>
            <w:tcW w:w="1007" w:type="dxa"/>
            <w:vMerge/>
            <w:tcBorders>
              <w:left w:val="single" w:sz="8" w:space="0" w:color="auto"/>
              <w:bottom w:val="single" w:sz="8" w:space="0" w:color="auto"/>
            </w:tcBorders>
            <w:vAlign w:val="center"/>
          </w:tcPr>
          <w:p w14:paraId="04B4DCB1" w14:textId="3408F79F" w:rsidR="00E02CD7" w:rsidRPr="008238B2" w:rsidRDefault="00E02CD7" w:rsidP="00E02CD7">
            <w:pPr>
              <w:pStyle w:val="afffffffff9"/>
            </w:pPr>
          </w:p>
        </w:tc>
        <w:tc>
          <w:tcPr>
            <w:tcW w:w="1019" w:type="dxa"/>
            <w:vMerge/>
            <w:tcBorders>
              <w:bottom w:val="single" w:sz="8" w:space="0" w:color="auto"/>
            </w:tcBorders>
            <w:vAlign w:val="center"/>
          </w:tcPr>
          <w:p w14:paraId="29833703" w14:textId="0DBD766A" w:rsidR="00E02CD7" w:rsidRPr="008238B2" w:rsidRDefault="00E02CD7" w:rsidP="00E02CD7">
            <w:pPr>
              <w:pStyle w:val="afffffffff9"/>
            </w:pPr>
          </w:p>
        </w:tc>
        <w:tc>
          <w:tcPr>
            <w:tcW w:w="4782" w:type="dxa"/>
            <w:vMerge/>
            <w:tcBorders>
              <w:bottom w:val="single" w:sz="8" w:space="0" w:color="auto"/>
            </w:tcBorders>
            <w:vAlign w:val="center"/>
          </w:tcPr>
          <w:p w14:paraId="76BAE01B" w14:textId="63F96C19" w:rsidR="00E02CD7" w:rsidRPr="008238B2" w:rsidRDefault="00E02CD7" w:rsidP="00E02CD7">
            <w:pPr>
              <w:pStyle w:val="afffffffff9"/>
            </w:pPr>
          </w:p>
        </w:tc>
        <w:tc>
          <w:tcPr>
            <w:tcW w:w="1302" w:type="dxa"/>
            <w:vMerge/>
            <w:tcBorders>
              <w:bottom w:val="single" w:sz="8" w:space="0" w:color="auto"/>
            </w:tcBorders>
            <w:vAlign w:val="center"/>
          </w:tcPr>
          <w:p w14:paraId="4D660B27" w14:textId="687AA3C1" w:rsidR="00E02CD7" w:rsidRPr="008238B2" w:rsidRDefault="00E02CD7" w:rsidP="00E02CD7">
            <w:pPr>
              <w:pStyle w:val="afffffffff9"/>
            </w:pPr>
          </w:p>
        </w:tc>
        <w:tc>
          <w:tcPr>
            <w:tcW w:w="412" w:type="dxa"/>
            <w:tcBorders>
              <w:bottom w:val="single" w:sz="8" w:space="0" w:color="auto"/>
            </w:tcBorders>
            <w:vAlign w:val="center"/>
          </w:tcPr>
          <w:p w14:paraId="65D7349C" w14:textId="250A2658" w:rsidR="00E02CD7" w:rsidRPr="008238B2" w:rsidRDefault="00E02CD7" w:rsidP="00E02CD7">
            <w:pPr>
              <w:pStyle w:val="afffffffff9"/>
            </w:pPr>
            <w:r w:rsidRPr="008238B2">
              <w:rPr>
                <w:rFonts w:hint="eastAsia"/>
              </w:rPr>
              <w:t>是</w:t>
            </w:r>
          </w:p>
        </w:tc>
        <w:tc>
          <w:tcPr>
            <w:tcW w:w="400" w:type="dxa"/>
            <w:tcBorders>
              <w:bottom w:val="single" w:sz="8" w:space="0" w:color="auto"/>
            </w:tcBorders>
            <w:vAlign w:val="center"/>
          </w:tcPr>
          <w:p w14:paraId="2BA8A770" w14:textId="3FABAD0E" w:rsidR="00E02CD7" w:rsidRPr="008238B2" w:rsidRDefault="00E02CD7" w:rsidP="00E02CD7">
            <w:pPr>
              <w:pStyle w:val="afffffffff9"/>
            </w:pPr>
            <w:r w:rsidRPr="008238B2">
              <w:rPr>
                <w:rFonts w:hint="eastAsia"/>
              </w:rPr>
              <w:t>否</w:t>
            </w:r>
          </w:p>
        </w:tc>
        <w:tc>
          <w:tcPr>
            <w:tcW w:w="412" w:type="dxa"/>
            <w:tcBorders>
              <w:bottom w:val="single" w:sz="8" w:space="0" w:color="auto"/>
              <w:right w:val="single" w:sz="8" w:space="0" w:color="auto"/>
            </w:tcBorders>
            <w:vAlign w:val="center"/>
          </w:tcPr>
          <w:p w14:paraId="200F1322" w14:textId="115C11E9" w:rsidR="00E02CD7" w:rsidRPr="008238B2" w:rsidRDefault="00E02CD7" w:rsidP="00E02CD7">
            <w:pPr>
              <w:pStyle w:val="afffffffff9"/>
            </w:pPr>
            <w:r w:rsidRPr="008238B2">
              <w:rPr>
                <w:rFonts w:hint="eastAsia"/>
              </w:rPr>
              <w:t>不适用</w:t>
            </w:r>
          </w:p>
        </w:tc>
      </w:tr>
      <w:tr w:rsidR="00E02CD7" w:rsidRPr="008238B2" w14:paraId="115B0C35" w14:textId="7D5DB54C" w:rsidTr="008238B2">
        <w:tc>
          <w:tcPr>
            <w:tcW w:w="1007" w:type="dxa"/>
            <w:vMerge w:val="restart"/>
            <w:tcBorders>
              <w:top w:val="single" w:sz="8" w:space="0" w:color="auto"/>
              <w:left w:val="single" w:sz="8" w:space="0" w:color="auto"/>
            </w:tcBorders>
            <w:vAlign w:val="center"/>
          </w:tcPr>
          <w:p w14:paraId="08D57F20" w14:textId="410A7604" w:rsidR="00E02CD7" w:rsidRPr="008238B2" w:rsidRDefault="00E02CD7" w:rsidP="00E02CD7">
            <w:pPr>
              <w:pStyle w:val="afffffffff9"/>
            </w:pPr>
            <w:r w:rsidRPr="008238B2">
              <w:rPr>
                <w:rFonts w:hint="eastAsia"/>
              </w:rPr>
              <w:t>结构质量</w:t>
            </w:r>
          </w:p>
        </w:tc>
        <w:tc>
          <w:tcPr>
            <w:tcW w:w="1019" w:type="dxa"/>
            <w:vMerge w:val="restart"/>
            <w:tcBorders>
              <w:top w:val="single" w:sz="8" w:space="0" w:color="auto"/>
            </w:tcBorders>
            <w:vAlign w:val="center"/>
          </w:tcPr>
          <w:p w14:paraId="017AB609" w14:textId="478F1B22" w:rsidR="00E02CD7" w:rsidRPr="008238B2" w:rsidRDefault="00E02CD7" w:rsidP="00E02CD7">
            <w:pPr>
              <w:pStyle w:val="afffffffff9"/>
            </w:pPr>
            <w:r w:rsidRPr="008238B2">
              <w:rPr>
                <w:rFonts w:hint="eastAsia"/>
              </w:rPr>
              <w:t>人力资源配置</w:t>
            </w:r>
          </w:p>
        </w:tc>
        <w:tc>
          <w:tcPr>
            <w:tcW w:w="4782" w:type="dxa"/>
            <w:tcBorders>
              <w:top w:val="single" w:sz="8" w:space="0" w:color="auto"/>
            </w:tcBorders>
            <w:vAlign w:val="center"/>
          </w:tcPr>
          <w:p w14:paraId="49963006" w14:textId="6DD2E4BA" w:rsidR="00E02CD7" w:rsidRPr="008238B2" w:rsidRDefault="00E02CD7" w:rsidP="00E02CD7">
            <w:pPr>
              <w:pStyle w:val="afffffffff9"/>
              <w:numPr>
                <w:ilvl w:val="0"/>
                <w:numId w:val="33"/>
              </w:numPr>
              <w:jc w:val="both"/>
            </w:pPr>
            <w:r w:rsidRPr="008238B2">
              <w:rPr>
                <w:rFonts w:hint="eastAsia"/>
              </w:rPr>
              <w:t>床护比≥1:0.4</w:t>
            </w:r>
          </w:p>
        </w:tc>
        <w:tc>
          <w:tcPr>
            <w:tcW w:w="1302" w:type="dxa"/>
            <w:vMerge w:val="restart"/>
            <w:tcBorders>
              <w:top w:val="single" w:sz="8" w:space="0" w:color="auto"/>
            </w:tcBorders>
            <w:vAlign w:val="center"/>
          </w:tcPr>
          <w:p w14:paraId="08D1C7BC" w14:textId="4C18BD56" w:rsidR="00E02CD7" w:rsidRPr="008238B2" w:rsidRDefault="00E02CD7" w:rsidP="00E02CD7">
            <w:pPr>
              <w:pStyle w:val="afffffffff9"/>
              <w:jc w:val="both"/>
            </w:pPr>
            <w:r w:rsidRPr="008238B2">
              <w:rPr>
                <w:rFonts w:hint="eastAsia"/>
              </w:rPr>
              <w:t>现场查看排班及上班情况</w:t>
            </w:r>
          </w:p>
        </w:tc>
        <w:tc>
          <w:tcPr>
            <w:tcW w:w="412" w:type="dxa"/>
            <w:tcBorders>
              <w:top w:val="single" w:sz="8" w:space="0" w:color="auto"/>
            </w:tcBorders>
            <w:vAlign w:val="center"/>
          </w:tcPr>
          <w:p w14:paraId="7CA5C939" w14:textId="77777777" w:rsidR="00E02CD7" w:rsidRPr="008238B2" w:rsidRDefault="00E02CD7" w:rsidP="00E02CD7">
            <w:pPr>
              <w:pStyle w:val="afffffffff9"/>
            </w:pPr>
          </w:p>
        </w:tc>
        <w:tc>
          <w:tcPr>
            <w:tcW w:w="400" w:type="dxa"/>
            <w:tcBorders>
              <w:top w:val="single" w:sz="8" w:space="0" w:color="auto"/>
            </w:tcBorders>
            <w:vAlign w:val="center"/>
          </w:tcPr>
          <w:p w14:paraId="3B00CFBF" w14:textId="77777777" w:rsidR="00E02CD7" w:rsidRPr="008238B2" w:rsidRDefault="00E02CD7" w:rsidP="00E02CD7">
            <w:pPr>
              <w:pStyle w:val="afffffffff9"/>
            </w:pPr>
          </w:p>
        </w:tc>
        <w:tc>
          <w:tcPr>
            <w:tcW w:w="412" w:type="dxa"/>
            <w:tcBorders>
              <w:top w:val="single" w:sz="8" w:space="0" w:color="auto"/>
              <w:right w:val="single" w:sz="8" w:space="0" w:color="auto"/>
            </w:tcBorders>
            <w:vAlign w:val="center"/>
          </w:tcPr>
          <w:p w14:paraId="0F011C6C" w14:textId="002C352E" w:rsidR="00E02CD7" w:rsidRPr="008238B2" w:rsidRDefault="00E02CD7" w:rsidP="00E02CD7">
            <w:pPr>
              <w:pStyle w:val="afffffffff9"/>
            </w:pPr>
          </w:p>
        </w:tc>
      </w:tr>
      <w:tr w:rsidR="00E02CD7" w:rsidRPr="008238B2" w14:paraId="7EC96C1F" w14:textId="77777777" w:rsidTr="00E02CD7">
        <w:tc>
          <w:tcPr>
            <w:tcW w:w="1007" w:type="dxa"/>
            <w:vMerge/>
            <w:tcBorders>
              <w:left w:val="single" w:sz="8" w:space="0" w:color="auto"/>
            </w:tcBorders>
            <w:vAlign w:val="center"/>
          </w:tcPr>
          <w:p w14:paraId="03A2AAC9" w14:textId="77777777" w:rsidR="00E02CD7" w:rsidRPr="008238B2" w:rsidRDefault="00E02CD7" w:rsidP="00E02CD7">
            <w:pPr>
              <w:pStyle w:val="afffffffff9"/>
            </w:pPr>
          </w:p>
        </w:tc>
        <w:tc>
          <w:tcPr>
            <w:tcW w:w="1019" w:type="dxa"/>
            <w:vMerge/>
            <w:vAlign w:val="center"/>
          </w:tcPr>
          <w:p w14:paraId="127EA67B" w14:textId="77777777" w:rsidR="00E02CD7" w:rsidRPr="008238B2" w:rsidRDefault="00E02CD7" w:rsidP="00E02CD7">
            <w:pPr>
              <w:pStyle w:val="afffffffff9"/>
            </w:pPr>
          </w:p>
        </w:tc>
        <w:tc>
          <w:tcPr>
            <w:tcW w:w="4782" w:type="dxa"/>
            <w:vAlign w:val="center"/>
          </w:tcPr>
          <w:p w14:paraId="1FC57EC6" w14:textId="3A757455" w:rsidR="00E02CD7" w:rsidRPr="008238B2" w:rsidRDefault="00E02CD7" w:rsidP="00E02CD7">
            <w:pPr>
              <w:pStyle w:val="afffffffff9"/>
              <w:numPr>
                <w:ilvl w:val="0"/>
                <w:numId w:val="33"/>
              </w:numPr>
              <w:jc w:val="both"/>
            </w:pPr>
            <w:r w:rsidRPr="008238B2">
              <w:rPr>
                <w:rFonts w:hint="eastAsia"/>
              </w:rPr>
              <w:t>护患比≤1:</w:t>
            </w:r>
            <w:r w:rsidR="00CD0642" w:rsidRPr="008238B2">
              <w:rPr>
                <w:rFonts w:hint="eastAsia"/>
              </w:rPr>
              <w:t>8</w:t>
            </w:r>
          </w:p>
        </w:tc>
        <w:tc>
          <w:tcPr>
            <w:tcW w:w="1302" w:type="dxa"/>
            <w:vMerge/>
            <w:vAlign w:val="center"/>
          </w:tcPr>
          <w:p w14:paraId="769D2D58" w14:textId="77777777" w:rsidR="00E02CD7" w:rsidRPr="008238B2" w:rsidRDefault="00E02CD7" w:rsidP="00E02CD7">
            <w:pPr>
              <w:pStyle w:val="afffffffff9"/>
              <w:jc w:val="both"/>
            </w:pPr>
          </w:p>
        </w:tc>
        <w:tc>
          <w:tcPr>
            <w:tcW w:w="412" w:type="dxa"/>
            <w:vAlign w:val="center"/>
          </w:tcPr>
          <w:p w14:paraId="06E18AC0" w14:textId="77777777" w:rsidR="00E02CD7" w:rsidRPr="008238B2" w:rsidRDefault="00E02CD7" w:rsidP="00E02CD7">
            <w:pPr>
              <w:pStyle w:val="afffffffff9"/>
            </w:pPr>
          </w:p>
        </w:tc>
        <w:tc>
          <w:tcPr>
            <w:tcW w:w="400" w:type="dxa"/>
            <w:vAlign w:val="center"/>
          </w:tcPr>
          <w:p w14:paraId="7DFF73B8" w14:textId="77777777" w:rsidR="00E02CD7" w:rsidRPr="008238B2" w:rsidRDefault="00E02CD7" w:rsidP="00E02CD7">
            <w:pPr>
              <w:pStyle w:val="afffffffff9"/>
            </w:pPr>
          </w:p>
        </w:tc>
        <w:tc>
          <w:tcPr>
            <w:tcW w:w="412" w:type="dxa"/>
            <w:tcBorders>
              <w:right w:val="single" w:sz="8" w:space="0" w:color="auto"/>
            </w:tcBorders>
            <w:vAlign w:val="center"/>
          </w:tcPr>
          <w:p w14:paraId="15948BF1" w14:textId="292EA868" w:rsidR="00E02CD7" w:rsidRPr="008238B2" w:rsidRDefault="00E02CD7" w:rsidP="00E02CD7">
            <w:pPr>
              <w:pStyle w:val="afffffffff9"/>
            </w:pPr>
          </w:p>
        </w:tc>
      </w:tr>
      <w:tr w:rsidR="00E02CD7" w:rsidRPr="008238B2" w14:paraId="5F3525E4" w14:textId="77777777" w:rsidTr="00E02CD7">
        <w:tc>
          <w:tcPr>
            <w:tcW w:w="1007" w:type="dxa"/>
            <w:vMerge/>
            <w:tcBorders>
              <w:left w:val="single" w:sz="8" w:space="0" w:color="auto"/>
            </w:tcBorders>
            <w:vAlign w:val="center"/>
          </w:tcPr>
          <w:p w14:paraId="777CC687" w14:textId="77777777" w:rsidR="00E02CD7" w:rsidRPr="008238B2" w:rsidRDefault="00E02CD7" w:rsidP="00E02CD7">
            <w:pPr>
              <w:pStyle w:val="afffffffff9"/>
            </w:pPr>
          </w:p>
        </w:tc>
        <w:tc>
          <w:tcPr>
            <w:tcW w:w="1019" w:type="dxa"/>
            <w:vMerge/>
            <w:vAlign w:val="center"/>
          </w:tcPr>
          <w:p w14:paraId="08D92BB9" w14:textId="77777777" w:rsidR="00E02CD7" w:rsidRPr="008238B2" w:rsidRDefault="00E02CD7" w:rsidP="00E02CD7">
            <w:pPr>
              <w:pStyle w:val="afffffffff9"/>
            </w:pPr>
          </w:p>
        </w:tc>
        <w:tc>
          <w:tcPr>
            <w:tcW w:w="4782" w:type="dxa"/>
            <w:vAlign w:val="center"/>
          </w:tcPr>
          <w:p w14:paraId="0E6F1A5F" w14:textId="5CCA5C35" w:rsidR="00E02CD7" w:rsidRPr="008238B2" w:rsidRDefault="00E02CD7" w:rsidP="00E02CD7">
            <w:pPr>
              <w:pStyle w:val="afffffffff9"/>
              <w:numPr>
                <w:ilvl w:val="0"/>
                <w:numId w:val="33"/>
              </w:numPr>
              <w:jc w:val="both"/>
            </w:pPr>
            <w:r w:rsidRPr="008238B2">
              <w:rPr>
                <w:rFonts w:hint="eastAsia"/>
              </w:rPr>
              <w:t>医护比≥1:1.2</w:t>
            </w:r>
          </w:p>
        </w:tc>
        <w:tc>
          <w:tcPr>
            <w:tcW w:w="1302" w:type="dxa"/>
            <w:vMerge/>
            <w:vAlign w:val="center"/>
          </w:tcPr>
          <w:p w14:paraId="575370E6" w14:textId="77777777" w:rsidR="00E02CD7" w:rsidRPr="008238B2" w:rsidRDefault="00E02CD7" w:rsidP="00E02CD7">
            <w:pPr>
              <w:pStyle w:val="afffffffff9"/>
              <w:jc w:val="both"/>
            </w:pPr>
          </w:p>
        </w:tc>
        <w:tc>
          <w:tcPr>
            <w:tcW w:w="412" w:type="dxa"/>
            <w:vAlign w:val="center"/>
          </w:tcPr>
          <w:p w14:paraId="371EFED9" w14:textId="77777777" w:rsidR="00E02CD7" w:rsidRPr="008238B2" w:rsidRDefault="00E02CD7" w:rsidP="00E02CD7">
            <w:pPr>
              <w:pStyle w:val="afffffffff9"/>
            </w:pPr>
          </w:p>
        </w:tc>
        <w:tc>
          <w:tcPr>
            <w:tcW w:w="400" w:type="dxa"/>
            <w:vAlign w:val="center"/>
          </w:tcPr>
          <w:p w14:paraId="530D598C" w14:textId="77777777" w:rsidR="00E02CD7" w:rsidRPr="008238B2" w:rsidRDefault="00E02CD7" w:rsidP="00E02CD7">
            <w:pPr>
              <w:pStyle w:val="afffffffff9"/>
            </w:pPr>
          </w:p>
        </w:tc>
        <w:tc>
          <w:tcPr>
            <w:tcW w:w="412" w:type="dxa"/>
            <w:tcBorders>
              <w:right w:val="single" w:sz="8" w:space="0" w:color="auto"/>
            </w:tcBorders>
            <w:vAlign w:val="center"/>
          </w:tcPr>
          <w:p w14:paraId="3B2395C3" w14:textId="4C076728" w:rsidR="00E02CD7" w:rsidRPr="008238B2" w:rsidRDefault="00E02CD7" w:rsidP="00E02CD7">
            <w:pPr>
              <w:pStyle w:val="afffffffff9"/>
            </w:pPr>
          </w:p>
        </w:tc>
      </w:tr>
      <w:tr w:rsidR="00E02CD7" w:rsidRPr="008238B2" w14:paraId="42D15975" w14:textId="77777777" w:rsidTr="00E02CD7">
        <w:tc>
          <w:tcPr>
            <w:tcW w:w="1007" w:type="dxa"/>
            <w:vMerge/>
            <w:tcBorders>
              <w:left w:val="single" w:sz="8" w:space="0" w:color="auto"/>
            </w:tcBorders>
            <w:vAlign w:val="center"/>
          </w:tcPr>
          <w:p w14:paraId="59058A76" w14:textId="77777777" w:rsidR="00E02CD7" w:rsidRPr="008238B2" w:rsidRDefault="00E02CD7" w:rsidP="00E02CD7">
            <w:pPr>
              <w:pStyle w:val="afffffffff9"/>
            </w:pPr>
          </w:p>
        </w:tc>
        <w:tc>
          <w:tcPr>
            <w:tcW w:w="1019" w:type="dxa"/>
            <w:vMerge/>
            <w:vAlign w:val="center"/>
          </w:tcPr>
          <w:p w14:paraId="449DC1EF" w14:textId="77777777" w:rsidR="00E02CD7" w:rsidRPr="008238B2" w:rsidRDefault="00E02CD7" w:rsidP="00E02CD7">
            <w:pPr>
              <w:pStyle w:val="afffffffff9"/>
            </w:pPr>
          </w:p>
        </w:tc>
        <w:tc>
          <w:tcPr>
            <w:tcW w:w="4782" w:type="dxa"/>
            <w:vAlign w:val="center"/>
          </w:tcPr>
          <w:p w14:paraId="7325CB55" w14:textId="4AD85BC6" w:rsidR="00E02CD7" w:rsidRPr="008238B2" w:rsidRDefault="00E02CD7" w:rsidP="00E02CD7">
            <w:pPr>
              <w:pStyle w:val="afffffffff9"/>
              <w:numPr>
                <w:ilvl w:val="0"/>
                <w:numId w:val="33"/>
              </w:numPr>
              <w:jc w:val="both"/>
            </w:pPr>
            <w:r w:rsidRPr="008238B2">
              <w:rPr>
                <w:rFonts w:hint="eastAsia"/>
              </w:rPr>
              <w:t>实施护士分层级管理（N0-N4级），能级对应</w:t>
            </w:r>
          </w:p>
        </w:tc>
        <w:tc>
          <w:tcPr>
            <w:tcW w:w="1302" w:type="dxa"/>
            <w:vMerge/>
            <w:vAlign w:val="center"/>
          </w:tcPr>
          <w:p w14:paraId="0BF67019" w14:textId="77777777" w:rsidR="00E02CD7" w:rsidRPr="008238B2" w:rsidRDefault="00E02CD7" w:rsidP="00E02CD7">
            <w:pPr>
              <w:pStyle w:val="afffffffff9"/>
              <w:jc w:val="both"/>
            </w:pPr>
          </w:p>
        </w:tc>
        <w:tc>
          <w:tcPr>
            <w:tcW w:w="412" w:type="dxa"/>
            <w:vAlign w:val="center"/>
          </w:tcPr>
          <w:p w14:paraId="08371812" w14:textId="77777777" w:rsidR="00E02CD7" w:rsidRPr="008238B2" w:rsidRDefault="00E02CD7" w:rsidP="00E02CD7">
            <w:pPr>
              <w:pStyle w:val="afffffffff9"/>
            </w:pPr>
          </w:p>
        </w:tc>
        <w:tc>
          <w:tcPr>
            <w:tcW w:w="400" w:type="dxa"/>
            <w:vAlign w:val="center"/>
          </w:tcPr>
          <w:p w14:paraId="76470519" w14:textId="77777777" w:rsidR="00E02CD7" w:rsidRPr="008238B2" w:rsidRDefault="00E02CD7" w:rsidP="00E02CD7">
            <w:pPr>
              <w:pStyle w:val="afffffffff9"/>
            </w:pPr>
          </w:p>
        </w:tc>
        <w:tc>
          <w:tcPr>
            <w:tcW w:w="412" w:type="dxa"/>
            <w:tcBorders>
              <w:right w:val="single" w:sz="8" w:space="0" w:color="auto"/>
            </w:tcBorders>
            <w:vAlign w:val="center"/>
          </w:tcPr>
          <w:p w14:paraId="44A32BBA" w14:textId="42313EE7" w:rsidR="00E02CD7" w:rsidRPr="008238B2" w:rsidRDefault="00E02CD7" w:rsidP="00E02CD7">
            <w:pPr>
              <w:pStyle w:val="afffffffff9"/>
            </w:pPr>
          </w:p>
        </w:tc>
      </w:tr>
      <w:tr w:rsidR="00E02CD7" w:rsidRPr="008238B2" w14:paraId="0226808A" w14:textId="77777777" w:rsidTr="00E02CD7">
        <w:tc>
          <w:tcPr>
            <w:tcW w:w="1007" w:type="dxa"/>
            <w:vMerge/>
            <w:tcBorders>
              <w:left w:val="single" w:sz="8" w:space="0" w:color="auto"/>
            </w:tcBorders>
            <w:vAlign w:val="center"/>
          </w:tcPr>
          <w:p w14:paraId="5C31C3B2" w14:textId="77777777" w:rsidR="00E02CD7" w:rsidRPr="008238B2" w:rsidRDefault="00E02CD7" w:rsidP="00E02CD7">
            <w:pPr>
              <w:pStyle w:val="afffffffff9"/>
            </w:pPr>
          </w:p>
        </w:tc>
        <w:tc>
          <w:tcPr>
            <w:tcW w:w="1019" w:type="dxa"/>
            <w:vMerge w:val="restart"/>
            <w:vAlign w:val="center"/>
          </w:tcPr>
          <w:p w14:paraId="7C2D709B" w14:textId="2D9326E5" w:rsidR="00E02CD7" w:rsidRPr="008238B2" w:rsidRDefault="00E02CD7" w:rsidP="00E02CD7">
            <w:pPr>
              <w:pStyle w:val="afffffffff9"/>
            </w:pPr>
            <w:r w:rsidRPr="008238B2">
              <w:rPr>
                <w:rFonts w:hint="eastAsia"/>
              </w:rPr>
              <w:t>环境设备</w:t>
            </w:r>
          </w:p>
        </w:tc>
        <w:tc>
          <w:tcPr>
            <w:tcW w:w="4782" w:type="dxa"/>
            <w:vAlign w:val="center"/>
          </w:tcPr>
          <w:p w14:paraId="7645EE8E" w14:textId="5C6F4BBA" w:rsidR="00E02CD7" w:rsidRPr="008238B2" w:rsidRDefault="00E02CD7" w:rsidP="00E02CD7">
            <w:pPr>
              <w:pStyle w:val="afffffffff9"/>
              <w:numPr>
                <w:ilvl w:val="0"/>
                <w:numId w:val="44"/>
              </w:numPr>
              <w:jc w:val="both"/>
            </w:pPr>
            <w:r w:rsidRPr="008238B2">
              <w:rPr>
                <w:rFonts w:hint="eastAsia"/>
              </w:rPr>
              <w:t>责任护士管床≤8人</w:t>
            </w:r>
          </w:p>
        </w:tc>
        <w:tc>
          <w:tcPr>
            <w:tcW w:w="1302" w:type="dxa"/>
            <w:vMerge/>
            <w:vAlign w:val="center"/>
          </w:tcPr>
          <w:p w14:paraId="73DDAE5A" w14:textId="77777777" w:rsidR="00E02CD7" w:rsidRPr="008238B2" w:rsidRDefault="00E02CD7" w:rsidP="00E02CD7">
            <w:pPr>
              <w:pStyle w:val="afffffffff9"/>
              <w:jc w:val="both"/>
            </w:pPr>
          </w:p>
        </w:tc>
        <w:tc>
          <w:tcPr>
            <w:tcW w:w="412" w:type="dxa"/>
            <w:vAlign w:val="center"/>
          </w:tcPr>
          <w:p w14:paraId="1A769AC6" w14:textId="77777777" w:rsidR="00E02CD7" w:rsidRPr="008238B2" w:rsidRDefault="00E02CD7" w:rsidP="00E02CD7">
            <w:pPr>
              <w:pStyle w:val="afffffffff9"/>
            </w:pPr>
          </w:p>
        </w:tc>
        <w:tc>
          <w:tcPr>
            <w:tcW w:w="400" w:type="dxa"/>
            <w:vAlign w:val="center"/>
          </w:tcPr>
          <w:p w14:paraId="719C8D7A" w14:textId="77777777" w:rsidR="00E02CD7" w:rsidRPr="008238B2" w:rsidRDefault="00E02CD7" w:rsidP="00E02CD7">
            <w:pPr>
              <w:pStyle w:val="afffffffff9"/>
            </w:pPr>
          </w:p>
        </w:tc>
        <w:tc>
          <w:tcPr>
            <w:tcW w:w="412" w:type="dxa"/>
            <w:tcBorders>
              <w:right w:val="single" w:sz="8" w:space="0" w:color="auto"/>
            </w:tcBorders>
            <w:vAlign w:val="center"/>
          </w:tcPr>
          <w:p w14:paraId="531C5CF2" w14:textId="1D9B807A" w:rsidR="00E02CD7" w:rsidRPr="008238B2" w:rsidRDefault="00E02CD7" w:rsidP="00E02CD7">
            <w:pPr>
              <w:pStyle w:val="afffffffff9"/>
            </w:pPr>
          </w:p>
        </w:tc>
      </w:tr>
      <w:tr w:rsidR="00E02CD7" w:rsidRPr="008238B2" w14:paraId="6EC32BA7" w14:textId="77777777" w:rsidTr="00E02CD7">
        <w:tc>
          <w:tcPr>
            <w:tcW w:w="1007" w:type="dxa"/>
            <w:vMerge/>
            <w:tcBorders>
              <w:left w:val="single" w:sz="8" w:space="0" w:color="auto"/>
            </w:tcBorders>
            <w:vAlign w:val="center"/>
          </w:tcPr>
          <w:p w14:paraId="5646D2D6" w14:textId="77777777" w:rsidR="00E02CD7" w:rsidRPr="008238B2" w:rsidRDefault="00E02CD7" w:rsidP="00E02CD7">
            <w:pPr>
              <w:pStyle w:val="afffffffff9"/>
            </w:pPr>
          </w:p>
        </w:tc>
        <w:tc>
          <w:tcPr>
            <w:tcW w:w="1019" w:type="dxa"/>
            <w:vMerge/>
            <w:vAlign w:val="center"/>
          </w:tcPr>
          <w:p w14:paraId="76134397" w14:textId="77777777" w:rsidR="00E02CD7" w:rsidRPr="008238B2" w:rsidRDefault="00E02CD7" w:rsidP="00E02CD7">
            <w:pPr>
              <w:pStyle w:val="afffffffff9"/>
            </w:pPr>
          </w:p>
        </w:tc>
        <w:tc>
          <w:tcPr>
            <w:tcW w:w="4782" w:type="dxa"/>
            <w:vAlign w:val="center"/>
          </w:tcPr>
          <w:p w14:paraId="5C14EE9E" w14:textId="1CE2A703" w:rsidR="00E02CD7" w:rsidRPr="008238B2" w:rsidRDefault="00E02CD7" w:rsidP="00E02CD7">
            <w:pPr>
              <w:pStyle w:val="afffffffff9"/>
              <w:numPr>
                <w:ilvl w:val="0"/>
                <w:numId w:val="44"/>
              </w:numPr>
              <w:jc w:val="both"/>
            </w:pPr>
            <w:r w:rsidRPr="008238B2">
              <w:rPr>
                <w:rFonts w:hint="eastAsia"/>
              </w:rPr>
              <w:t>专科设备完好率为100％</w:t>
            </w:r>
          </w:p>
        </w:tc>
        <w:tc>
          <w:tcPr>
            <w:tcW w:w="1302" w:type="dxa"/>
            <w:vMerge/>
            <w:vAlign w:val="center"/>
          </w:tcPr>
          <w:p w14:paraId="2A12F97E" w14:textId="77777777" w:rsidR="00E02CD7" w:rsidRPr="008238B2" w:rsidRDefault="00E02CD7" w:rsidP="00E02CD7">
            <w:pPr>
              <w:pStyle w:val="afffffffff9"/>
              <w:jc w:val="both"/>
            </w:pPr>
          </w:p>
        </w:tc>
        <w:tc>
          <w:tcPr>
            <w:tcW w:w="412" w:type="dxa"/>
            <w:vAlign w:val="center"/>
          </w:tcPr>
          <w:p w14:paraId="34FA254D" w14:textId="77777777" w:rsidR="00E02CD7" w:rsidRPr="008238B2" w:rsidRDefault="00E02CD7" w:rsidP="00E02CD7">
            <w:pPr>
              <w:pStyle w:val="afffffffff9"/>
            </w:pPr>
          </w:p>
        </w:tc>
        <w:tc>
          <w:tcPr>
            <w:tcW w:w="400" w:type="dxa"/>
            <w:vAlign w:val="center"/>
          </w:tcPr>
          <w:p w14:paraId="1334FA65" w14:textId="77777777" w:rsidR="00E02CD7" w:rsidRPr="008238B2" w:rsidRDefault="00E02CD7" w:rsidP="00E02CD7">
            <w:pPr>
              <w:pStyle w:val="afffffffff9"/>
            </w:pPr>
          </w:p>
        </w:tc>
        <w:tc>
          <w:tcPr>
            <w:tcW w:w="412" w:type="dxa"/>
            <w:tcBorders>
              <w:right w:val="single" w:sz="8" w:space="0" w:color="auto"/>
            </w:tcBorders>
            <w:vAlign w:val="center"/>
          </w:tcPr>
          <w:p w14:paraId="7B75BC3B" w14:textId="1DEC7443" w:rsidR="00E02CD7" w:rsidRPr="008238B2" w:rsidRDefault="00E02CD7" w:rsidP="00E02CD7">
            <w:pPr>
              <w:pStyle w:val="afffffffff9"/>
            </w:pPr>
          </w:p>
        </w:tc>
      </w:tr>
      <w:tr w:rsidR="00E02CD7" w:rsidRPr="008238B2" w14:paraId="77C6D03E" w14:textId="77777777" w:rsidTr="00E02CD7">
        <w:tc>
          <w:tcPr>
            <w:tcW w:w="1007" w:type="dxa"/>
            <w:vMerge/>
            <w:tcBorders>
              <w:left w:val="single" w:sz="8" w:space="0" w:color="auto"/>
            </w:tcBorders>
            <w:vAlign w:val="center"/>
          </w:tcPr>
          <w:p w14:paraId="06376506" w14:textId="77777777" w:rsidR="00E02CD7" w:rsidRPr="008238B2" w:rsidRDefault="00E02CD7" w:rsidP="00E02CD7">
            <w:pPr>
              <w:pStyle w:val="afffffffff9"/>
            </w:pPr>
          </w:p>
        </w:tc>
        <w:tc>
          <w:tcPr>
            <w:tcW w:w="1019" w:type="dxa"/>
            <w:vMerge/>
            <w:vAlign w:val="center"/>
          </w:tcPr>
          <w:p w14:paraId="162B3946" w14:textId="77777777" w:rsidR="00E02CD7" w:rsidRPr="008238B2" w:rsidRDefault="00E02CD7" w:rsidP="00E02CD7">
            <w:pPr>
              <w:pStyle w:val="afffffffff9"/>
            </w:pPr>
          </w:p>
        </w:tc>
        <w:tc>
          <w:tcPr>
            <w:tcW w:w="4782" w:type="dxa"/>
            <w:vAlign w:val="center"/>
          </w:tcPr>
          <w:p w14:paraId="1340FEB6" w14:textId="665610E9" w:rsidR="00E02CD7" w:rsidRPr="008238B2" w:rsidRDefault="00E02CD7" w:rsidP="00E02CD7">
            <w:pPr>
              <w:pStyle w:val="afffffffff9"/>
              <w:numPr>
                <w:ilvl w:val="0"/>
                <w:numId w:val="44"/>
              </w:numPr>
              <w:jc w:val="both"/>
            </w:pPr>
            <w:r w:rsidRPr="008238B2">
              <w:rPr>
                <w:rFonts w:hint="eastAsia"/>
              </w:rPr>
              <w:t>急救设备与药品管理合格率为100％</w:t>
            </w:r>
          </w:p>
        </w:tc>
        <w:tc>
          <w:tcPr>
            <w:tcW w:w="1302" w:type="dxa"/>
            <w:vMerge/>
            <w:vAlign w:val="center"/>
          </w:tcPr>
          <w:p w14:paraId="3F783C26" w14:textId="77777777" w:rsidR="00E02CD7" w:rsidRPr="008238B2" w:rsidRDefault="00E02CD7" w:rsidP="00E02CD7">
            <w:pPr>
              <w:pStyle w:val="afffffffff9"/>
              <w:jc w:val="both"/>
            </w:pPr>
          </w:p>
        </w:tc>
        <w:tc>
          <w:tcPr>
            <w:tcW w:w="412" w:type="dxa"/>
            <w:vAlign w:val="center"/>
          </w:tcPr>
          <w:p w14:paraId="02A841D8" w14:textId="77777777" w:rsidR="00E02CD7" w:rsidRPr="008238B2" w:rsidRDefault="00E02CD7" w:rsidP="00E02CD7">
            <w:pPr>
              <w:pStyle w:val="afffffffff9"/>
            </w:pPr>
          </w:p>
        </w:tc>
        <w:tc>
          <w:tcPr>
            <w:tcW w:w="400" w:type="dxa"/>
            <w:vAlign w:val="center"/>
          </w:tcPr>
          <w:p w14:paraId="4F37D31C" w14:textId="77777777" w:rsidR="00E02CD7" w:rsidRPr="008238B2" w:rsidRDefault="00E02CD7" w:rsidP="00E02CD7">
            <w:pPr>
              <w:pStyle w:val="afffffffff9"/>
            </w:pPr>
          </w:p>
        </w:tc>
        <w:tc>
          <w:tcPr>
            <w:tcW w:w="412" w:type="dxa"/>
            <w:tcBorders>
              <w:right w:val="single" w:sz="8" w:space="0" w:color="auto"/>
            </w:tcBorders>
            <w:vAlign w:val="center"/>
          </w:tcPr>
          <w:p w14:paraId="0BF2AC40" w14:textId="7276B62D" w:rsidR="00E02CD7" w:rsidRPr="008238B2" w:rsidRDefault="00E02CD7" w:rsidP="00E02CD7">
            <w:pPr>
              <w:pStyle w:val="afffffffff9"/>
            </w:pPr>
          </w:p>
        </w:tc>
      </w:tr>
      <w:tr w:rsidR="00E02CD7" w:rsidRPr="008238B2" w14:paraId="1E46C0A8" w14:textId="77777777" w:rsidTr="00E02CD7">
        <w:tc>
          <w:tcPr>
            <w:tcW w:w="1007" w:type="dxa"/>
            <w:vMerge/>
            <w:tcBorders>
              <w:left w:val="single" w:sz="8" w:space="0" w:color="auto"/>
            </w:tcBorders>
            <w:vAlign w:val="center"/>
          </w:tcPr>
          <w:p w14:paraId="265D4E7C" w14:textId="77777777" w:rsidR="00E02CD7" w:rsidRPr="008238B2" w:rsidRDefault="00E02CD7" w:rsidP="00E02CD7">
            <w:pPr>
              <w:pStyle w:val="afffffffff9"/>
            </w:pPr>
          </w:p>
        </w:tc>
        <w:tc>
          <w:tcPr>
            <w:tcW w:w="1019" w:type="dxa"/>
            <w:vMerge w:val="restart"/>
            <w:vAlign w:val="center"/>
          </w:tcPr>
          <w:p w14:paraId="6498C3AF" w14:textId="1A405CEE" w:rsidR="00E02CD7" w:rsidRPr="008238B2" w:rsidRDefault="00E02CD7" w:rsidP="00E02CD7">
            <w:pPr>
              <w:pStyle w:val="afffffffff9"/>
            </w:pPr>
            <w:r w:rsidRPr="008238B2">
              <w:rPr>
                <w:rFonts w:hint="eastAsia"/>
              </w:rPr>
              <w:t>制度流程</w:t>
            </w:r>
          </w:p>
        </w:tc>
        <w:tc>
          <w:tcPr>
            <w:tcW w:w="4782" w:type="dxa"/>
            <w:vAlign w:val="center"/>
          </w:tcPr>
          <w:p w14:paraId="53980C34" w14:textId="05497F4C" w:rsidR="00E02CD7" w:rsidRPr="008238B2" w:rsidRDefault="00E02CD7" w:rsidP="00E02CD7">
            <w:pPr>
              <w:pStyle w:val="afffffffff9"/>
              <w:numPr>
                <w:ilvl w:val="0"/>
                <w:numId w:val="41"/>
              </w:numPr>
              <w:jc w:val="both"/>
            </w:pPr>
            <w:r w:rsidRPr="008238B2">
              <w:rPr>
                <w:rFonts w:hint="eastAsia"/>
              </w:rPr>
              <w:t>具备岗位职责制度、交接班制度、查对制度、分级护理制度、消毒隔离制度等，定期监控、测量和分析评价制度有效性，并留存证明性信息</w:t>
            </w:r>
          </w:p>
        </w:tc>
        <w:tc>
          <w:tcPr>
            <w:tcW w:w="1302" w:type="dxa"/>
            <w:vMerge/>
            <w:vAlign w:val="center"/>
          </w:tcPr>
          <w:p w14:paraId="0B191BDB" w14:textId="77777777" w:rsidR="00E02CD7" w:rsidRPr="008238B2" w:rsidRDefault="00E02CD7" w:rsidP="00E02CD7">
            <w:pPr>
              <w:pStyle w:val="afffffffff9"/>
              <w:jc w:val="both"/>
            </w:pPr>
          </w:p>
        </w:tc>
        <w:tc>
          <w:tcPr>
            <w:tcW w:w="412" w:type="dxa"/>
            <w:vAlign w:val="center"/>
          </w:tcPr>
          <w:p w14:paraId="5D4E68CA" w14:textId="77777777" w:rsidR="00E02CD7" w:rsidRPr="008238B2" w:rsidRDefault="00E02CD7" w:rsidP="00E02CD7">
            <w:pPr>
              <w:pStyle w:val="afffffffff9"/>
            </w:pPr>
          </w:p>
        </w:tc>
        <w:tc>
          <w:tcPr>
            <w:tcW w:w="400" w:type="dxa"/>
            <w:vAlign w:val="center"/>
          </w:tcPr>
          <w:p w14:paraId="4E12923A" w14:textId="77777777" w:rsidR="00E02CD7" w:rsidRPr="008238B2" w:rsidRDefault="00E02CD7" w:rsidP="00E02CD7">
            <w:pPr>
              <w:pStyle w:val="afffffffff9"/>
            </w:pPr>
          </w:p>
        </w:tc>
        <w:tc>
          <w:tcPr>
            <w:tcW w:w="412" w:type="dxa"/>
            <w:tcBorders>
              <w:right w:val="single" w:sz="8" w:space="0" w:color="auto"/>
            </w:tcBorders>
            <w:vAlign w:val="center"/>
          </w:tcPr>
          <w:p w14:paraId="2416EB1F" w14:textId="2BAAAF44" w:rsidR="00E02CD7" w:rsidRPr="008238B2" w:rsidRDefault="00E02CD7" w:rsidP="00E02CD7">
            <w:pPr>
              <w:pStyle w:val="afffffffff9"/>
            </w:pPr>
          </w:p>
        </w:tc>
      </w:tr>
      <w:tr w:rsidR="00E02CD7" w:rsidRPr="008238B2" w14:paraId="40D7BC8E" w14:textId="77777777" w:rsidTr="00E02CD7">
        <w:tc>
          <w:tcPr>
            <w:tcW w:w="1007" w:type="dxa"/>
            <w:vMerge/>
            <w:tcBorders>
              <w:left w:val="single" w:sz="8" w:space="0" w:color="auto"/>
            </w:tcBorders>
            <w:vAlign w:val="center"/>
          </w:tcPr>
          <w:p w14:paraId="062CD4D9" w14:textId="77777777" w:rsidR="00E02CD7" w:rsidRPr="008238B2" w:rsidRDefault="00E02CD7" w:rsidP="00E02CD7">
            <w:pPr>
              <w:pStyle w:val="afffffffff9"/>
            </w:pPr>
          </w:p>
        </w:tc>
        <w:tc>
          <w:tcPr>
            <w:tcW w:w="1019" w:type="dxa"/>
            <w:vMerge/>
            <w:vAlign w:val="center"/>
          </w:tcPr>
          <w:p w14:paraId="00EE4F6B" w14:textId="70697F2A" w:rsidR="00E02CD7" w:rsidRPr="008238B2" w:rsidRDefault="00E02CD7" w:rsidP="00E02CD7">
            <w:pPr>
              <w:pStyle w:val="afffffffff9"/>
            </w:pPr>
          </w:p>
        </w:tc>
        <w:tc>
          <w:tcPr>
            <w:tcW w:w="4782" w:type="dxa"/>
            <w:vAlign w:val="center"/>
          </w:tcPr>
          <w:p w14:paraId="51697364" w14:textId="53976B4D" w:rsidR="00E02CD7" w:rsidRPr="008238B2" w:rsidRDefault="00E02CD7" w:rsidP="00E02CD7">
            <w:pPr>
              <w:pStyle w:val="afffffffff9"/>
              <w:numPr>
                <w:ilvl w:val="0"/>
                <w:numId w:val="41"/>
              </w:numPr>
              <w:jc w:val="both"/>
            </w:pPr>
            <w:r w:rsidRPr="008238B2">
              <w:rPr>
                <w:rFonts w:hint="eastAsia"/>
              </w:rPr>
              <w:t>具备清晰、标准化的新入院患者处理流程、手术患者围手术期护理流程、出院指导流程等工作流程</w:t>
            </w:r>
          </w:p>
        </w:tc>
        <w:tc>
          <w:tcPr>
            <w:tcW w:w="1302" w:type="dxa"/>
            <w:vMerge/>
            <w:vAlign w:val="center"/>
          </w:tcPr>
          <w:p w14:paraId="557CB405" w14:textId="77777777" w:rsidR="00E02CD7" w:rsidRPr="008238B2" w:rsidRDefault="00E02CD7" w:rsidP="00E02CD7">
            <w:pPr>
              <w:pStyle w:val="afffffffff9"/>
              <w:jc w:val="both"/>
            </w:pPr>
          </w:p>
        </w:tc>
        <w:tc>
          <w:tcPr>
            <w:tcW w:w="412" w:type="dxa"/>
            <w:vAlign w:val="center"/>
          </w:tcPr>
          <w:p w14:paraId="2C131050" w14:textId="77777777" w:rsidR="00E02CD7" w:rsidRPr="008238B2" w:rsidRDefault="00E02CD7" w:rsidP="00E02CD7">
            <w:pPr>
              <w:pStyle w:val="afffffffff9"/>
            </w:pPr>
          </w:p>
        </w:tc>
        <w:tc>
          <w:tcPr>
            <w:tcW w:w="400" w:type="dxa"/>
            <w:vAlign w:val="center"/>
          </w:tcPr>
          <w:p w14:paraId="16EE6886" w14:textId="77777777" w:rsidR="00E02CD7" w:rsidRPr="008238B2" w:rsidRDefault="00E02CD7" w:rsidP="00E02CD7">
            <w:pPr>
              <w:pStyle w:val="afffffffff9"/>
            </w:pPr>
          </w:p>
        </w:tc>
        <w:tc>
          <w:tcPr>
            <w:tcW w:w="412" w:type="dxa"/>
            <w:tcBorders>
              <w:right w:val="single" w:sz="8" w:space="0" w:color="auto"/>
            </w:tcBorders>
            <w:vAlign w:val="center"/>
          </w:tcPr>
          <w:p w14:paraId="7265A780" w14:textId="3980A2B2" w:rsidR="00E02CD7" w:rsidRPr="008238B2" w:rsidRDefault="00E02CD7" w:rsidP="00E02CD7">
            <w:pPr>
              <w:pStyle w:val="afffffffff9"/>
            </w:pPr>
          </w:p>
        </w:tc>
      </w:tr>
      <w:tr w:rsidR="00E02CD7" w:rsidRPr="008238B2" w14:paraId="267DCA6E" w14:textId="77777777" w:rsidTr="00E02CD7">
        <w:tc>
          <w:tcPr>
            <w:tcW w:w="1007" w:type="dxa"/>
            <w:vMerge/>
            <w:tcBorders>
              <w:left w:val="single" w:sz="8" w:space="0" w:color="auto"/>
            </w:tcBorders>
            <w:vAlign w:val="center"/>
          </w:tcPr>
          <w:p w14:paraId="04A220E5" w14:textId="77777777" w:rsidR="00E02CD7" w:rsidRPr="008238B2" w:rsidRDefault="00E02CD7" w:rsidP="00E02CD7">
            <w:pPr>
              <w:pStyle w:val="afffffffff9"/>
            </w:pPr>
          </w:p>
        </w:tc>
        <w:tc>
          <w:tcPr>
            <w:tcW w:w="1019" w:type="dxa"/>
            <w:vMerge/>
            <w:vAlign w:val="center"/>
          </w:tcPr>
          <w:p w14:paraId="5AD4948E" w14:textId="4D336DB2" w:rsidR="00E02CD7" w:rsidRPr="008238B2" w:rsidRDefault="00E02CD7" w:rsidP="00E02CD7">
            <w:pPr>
              <w:pStyle w:val="afffffffff9"/>
            </w:pPr>
          </w:p>
        </w:tc>
        <w:tc>
          <w:tcPr>
            <w:tcW w:w="4782" w:type="dxa"/>
            <w:vAlign w:val="center"/>
          </w:tcPr>
          <w:p w14:paraId="2854019A" w14:textId="2936DB82" w:rsidR="00E02CD7" w:rsidRPr="008238B2" w:rsidRDefault="00E02CD7" w:rsidP="00E02CD7">
            <w:pPr>
              <w:pStyle w:val="afffffffff9"/>
              <w:numPr>
                <w:ilvl w:val="0"/>
                <w:numId w:val="41"/>
              </w:numPr>
              <w:jc w:val="both"/>
            </w:pPr>
            <w:r w:rsidRPr="008238B2">
              <w:rPr>
                <w:rFonts w:hint="eastAsia"/>
              </w:rPr>
              <w:t>具备健全的应急预案，包括患者跌倒/坠床应急预案、压疮发生应急预案、肺栓塞应急预案、火灾应急预案等，预案内容需明确指挥架构、信息管理机制和协调合作机制，并定期演练、评估和改进</w:t>
            </w:r>
          </w:p>
        </w:tc>
        <w:tc>
          <w:tcPr>
            <w:tcW w:w="1302" w:type="dxa"/>
            <w:vMerge/>
            <w:vAlign w:val="center"/>
          </w:tcPr>
          <w:p w14:paraId="39CE27A5" w14:textId="77777777" w:rsidR="00E02CD7" w:rsidRPr="008238B2" w:rsidRDefault="00E02CD7" w:rsidP="00E02CD7">
            <w:pPr>
              <w:pStyle w:val="afffffffff9"/>
              <w:jc w:val="both"/>
            </w:pPr>
          </w:p>
        </w:tc>
        <w:tc>
          <w:tcPr>
            <w:tcW w:w="412" w:type="dxa"/>
            <w:vAlign w:val="center"/>
          </w:tcPr>
          <w:p w14:paraId="34D3AF59" w14:textId="77777777" w:rsidR="00E02CD7" w:rsidRPr="008238B2" w:rsidRDefault="00E02CD7" w:rsidP="00E02CD7">
            <w:pPr>
              <w:pStyle w:val="afffffffff9"/>
            </w:pPr>
          </w:p>
        </w:tc>
        <w:tc>
          <w:tcPr>
            <w:tcW w:w="400" w:type="dxa"/>
            <w:vAlign w:val="center"/>
          </w:tcPr>
          <w:p w14:paraId="70EAD175" w14:textId="77777777" w:rsidR="00E02CD7" w:rsidRPr="008238B2" w:rsidRDefault="00E02CD7" w:rsidP="00E02CD7">
            <w:pPr>
              <w:pStyle w:val="afffffffff9"/>
            </w:pPr>
          </w:p>
        </w:tc>
        <w:tc>
          <w:tcPr>
            <w:tcW w:w="412" w:type="dxa"/>
            <w:tcBorders>
              <w:right w:val="single" w:sz="8" w:space="0" w:color="auto"/>
            </w:tcBorders>
            <w:vAlign w:val="center"/>
          </w:tcPr>
          <w:p w14:paraId="37FAAAF8" w14:textId="532C98B2" w:rsidR="00E02CD7" w:rsidRPr="008238B2" w:rsidRDefault="00E02CD7" w:rsidP="00E02CD7">
            <w:pPr>
              <w:pStyle w:val="afffffffff9"/>
            </w:pPr>
          </w:p>
        </w:tc>
      </w:tr>
      <w:tr w:rsidR="00E02CD7" w:rsidRPr="008238B2" w14:paraId="403554A3" w14:textId="38AC1FCB" w:rsidTr="00E02CD7">
        <w:tc>
          <w:tcPr>
            <w:tcW w:w="1007" w:type="dxa"/>
            <w:vMerge/>
            <w:tcBorders>
              <w:left w:val="single" w:sz="8" w:space="0" w:color="auto"/>
            </w:tcBorders>
            <w:vAlign w:val="center"/>
          </w:tcPr>
          <w:p w14:paraId="6CF01781" w14:textId="77777777" w:rsidR="00E02CD7" w:rsidRPr="008238B2" w:rsidRDefault="00E02CD7" w:rsidP="00E02CD7">
            <w:pPr>
              <w:pStyle w:val="afffffffff9"/>
            </w:pPr>
          </w:p>
        </w:tc>
        <w:tc>
          <w:tcPr>
            <w:tcW w:w="1019" w:type="dxa"/>
            <w:vMerge/>
            <w:vAlign w:val="center"/>
          </w:tcPr>
          <w:p w14:paraId="51C2B04A" w14:textId="25F94C2C" w:rsidR="00E02CD7" w:rsidRPr="008238B2" w:rsidRDefault="00E02CD7" w:rsidP="00E02CD7">
            <w:pPr>
              <w:pStyle w:val="afffffffff9"/>
            </w:pPr>
          </w:p>
        </w:tc>
        <w:tc>
          <w:tcPr>
            <w:tcW w:w="4782" w:type="dxa"/>
            <w:vAlign w:val="center"/>
          </w:tcPr>
          <w:p w14:paraId="7318B3C7" w14:textId="61B35E49" w:rsidR="00E02CD7" w:rsidRPr="008238B2" w:rsidRDefault="00E02CD7" w:rsidP="00E02CD7">
            <w:pPr>
              <w:pStyle w:val="afffffffff9"/>
              <w:numPr>
                <w:ilvl w:val="0"/>
                <w:numId w:val="41"/>
              </w:numPr>
              <w:jc w:val="both"/>
            </w:pPr>
            <w:r w:rsidRPr="008238B2">
              <w:rPr>
                <w:rFonts w:hint="eastAsia"/>
              </w:rPr>
              <w:t>绩效考核方案涵盖护理质量、患者安全、工作量、服务满意度等指标，具有与护士绩效挂钩的激励与约束机制</w:t>
            </w:r>
          </w:p>
        </w:tc>
        <w:tc>
          <w:tcPr>
            <w:tcW w:w="1302" w:type="dxa"/>
            <w:vMerge/>
            <w:vAlign w:val="center"/>
          </w:tcPr>
          <w:p w14:paraId="50F431A2" w14:textId="418812CB" w:rsidR="00E02CD7" w:rsidRPr="008238B2" w:rsidRDefault="00E02CD7" w:rsidP="00E02CD7">
            <w:pPr>
              <w:pStyle w:val="afffffffff9"/>
              <w:jc w:val="both"/>
            </w:pPr>
          </w:p>
        </w:tc>
        <w:tc>
          <w:tcPr>
            <w:tcW w:w="412" w:type="dxa"/>
            <w:vAlign w:val="center"/>
          </w:tcPr>
          <w:p w14:paraId="5D260560" w14:textId="77777777" w:rsidR="00E02CD7" w:rsidRPr="008238B2" w:rsidRDefault="00E02CD7" w:rsidP="00E02CD7">
            <w:pPr>
              <w:pStyle w:val="afffffffff9"/>
            </w:pPr>
          </w:p>
        </w:tc>
        <w:tc>
          <w:tcPr>
            <w:tcW w:w="400" w:type="dxa"/>
            <w:vAlign w:val="center"/>
          </w:tcPr>
          <w:p w14:paraId="6F9F0392" w14:textId="77777777" w:rsidR="00E02CD7" w:rsidRPr="008238B2" w:rsidRDefault="00E02CD7" w:rsidP="00E02CD7">
            <w:pPr>
              <w:pStyle w:val="afffffffff9"/>
            </w:pPr>
          </w:p>
        </w:tc>
        <w:tc>
          <w:tcPr>
            <w:tcW w:w="412" w:type="dxa"/>
            <w:tcBorders>
              <w:right w:val="single" w:sz="8" w:space="0" w:color="auto"/>
            </w:tcBorders>
            <w:vAlign w:val="center"/>
          </w:tcPr>
          <w:p w14:paraId="3E4C904E" w14:textId="7B726BD0" w:rsidR="00E02CD7" w:rsidRPr="008238B2" w:rsidRDefault="00E02CD7" w:rsidP="00E02CD7">
            <w:pPr>
              <w:pStyle w:val="afffffffff9"/>
            </w:pPr>
          </w:p>
        </w:tc>
      </w:tr>
      <w:tr w:rsidR="00E02CD7" w:rsidRPr="008238B2" w14:paraId="5DC3D041" w14:textId="1A48C6D9" w:rsidTr="00E02CD7">
        <w:tc>
          <w:tcPr>
            <w:tcW w:w="1007" w:type="dxa"/>
            <w:vMerge w:val="restart"/>
            <w:tcBorders>
              <w:left w:val="single" w:sz="8" w:space="0" w:color="auto"/>
            </w:tcBorders>
            <w:vAlign w:val="center"/>
          </w:tcPr>
          <w:p w14:paraId="58FCB852" w14:textId="11DCCD69" w:rsidR="00E02CD7" w:rsidRPr="008238B2" w:rsidRDefault="00E02CD7" w:rsidP="00E02CD7">
            <w:pPr>
              <w:pStyle w:val="afffffffff9"/>
            </w:pPr>
            <w:r w:rsidRPr="008238B2">
              <w:rPr>
                <w:rFonts w:hint="eastAsia"/>
              </w:rPr>
              <w:t>过程质量</w:t>
            </w:r>
          </w:p>
        </w:tc>
        <w:tc>
          <w:tcPr>
            <w:tcW w:w="1019" w:type="dxa"/>
            <w:vMerge w:val="restart"/>
            <w:vAlign w:val="center"/>
          </w:tcPr>
          <w:p w14:paraId="72380A16" w14:textId="7770AC98" w:rsidR="00E02CD7" w:rsidRPr="008238B2" w:rsidRDefault="00E02CD7" w:rsidP="00E02CD7">
            <w:pPr>
              <w:pStyle w:val="afffffffff9"/>
            </w:pPr>
            <w:r w:rsidRPr="008238B2">
              <w:rPr>
                <w:rFonts w:hint="eastAsia"/>
              </w:rPr>
              <w:t>护理评估</w:t>
            </w:r>
          </w:p>
        </w:tc>
        <w:tc>
          <w:tcPr>
            <w:tcW w:w="4782" w:type="dxa"/>
            <w:vAlign w:val="center"/>
          </w:tcPr>
          <w:p w14:paraId="7A1B4943" w14:textId="03DA39F0" w:rsidR="00E02CD7" w:rsidRPr="008238B2" w:rsidRDefault="00E02CD7" w:rsidP="00E02CD7">
            <w:pPr>
              <w:pStyle w:val="afffffffff9"/>
              <w:numPr>
                <w:ilvl w:val="0"/>
                <w:numId w:val="42"/>
              </w:numPr>
              <w:jc w:val="both"/>
            </w:pPr>
            <w:r w:rsidRPr="008238B2">
              <w:rPr>
                <w:rFonts w:hint="eastAsia"/>
              </w:rPr>
              <w:t>掌握患者“十知道”（姓名、年龄、主要诊断、病情、饮食、心理情况、特殊检查阳性结果、治疗情况、主要护理问题、护理措施），注重既往史及合并疾病的询问，能正确评估患者存在的护理问题，并分析护理问题，采取相应的护理措施</w:t>
            </w:r>
          </w:p>
        </w:tc>
        <w:tc>
          <w:tcPr>
            <w:tcW w:w="1302" w:type="dxa"/>
            <w:vMerge w:val="restart"/>
            <w:vAlign w:val="center"/>
          </w:tcPr>
          <w:p w14:paraId="638A571B" w14:textId="329D1CC6" w:rsidR="00E02CD7" w:rsidRPr="008238B2" w:rsidRDefault="00E02CD7" w:rsidP="00E02CD7">
            <w:pPr>
              <w:pStyle w:val="afffffffff9"/>
              <w:jc w:val="both"/>
            </w:pPr>
            <w:r w:rsidRPr="008238B2">
              <w:rPr>
                <w:rFonts w:hint="eastAsia"/>
              </w:rPr>
              <w:t>结合病例及护理文件，现场查看责任护士对患者各项内容判断与实际护理情况是否相符</w:t>
            </w:r>
          </w:p>
        </w:tc>
        <w:tc>
          <w:tcPr>
            <w:tcW w:w="412" w:type="dxa"/>
            <w:vAlign w:val="center"/>
          </w:tcPr>
          <w:p w14:paraId="70FE1A70" w14:textId="77777777" w:rsidR="00E02CD7" w:rsidRPr="008238B2" w:rsidRDefault="00E02CD7" w:rsidP="00E02CD7">
            <w:pPr>
              <w:pStyle w:val="afffffffff9"/>
            </w:pPr>
          </w:p>
        </w:tc>
        <w:tc>
          <w:tcPr>
            <w:tcW w:w="400" w:type="dxa"/>
            <w:vAlign w:val="center"/>
          </w:tcPr>
          <w:p w14:paraId="667DDF34" w14:textId="77777777" w:rsidR="00E02CD7" w:rsidRPr="008238B2" w:rsidRDefault="00E02CD7" w:rsidP="00E02CD7">
            <w:pPr>
              <w:pStyle w:val="afffffffff9"/>
            </w:pPr>
          </w:p>
        </w:tc>
        <w:tc>
          <w:tcPr>
            <w:tcW w:w="412" w:type="dxa"/>
            <w:tcBorders>
              <w:right w:val="single" w:sz="8" w:space="0" w:color="auto"/>
            </w:tcBorders>
            <w:vAlign w:val="center"/>
          </w:tcPr>
          <w:p w14:paraId="75012362" w14:textId="4258DF5E" w:rsidR="00E02CD7" w:rsidRPr="008238B2" w:rsidRDefault="00E02CD7" w:rsidP="00E02CD7">
            <w:pPr>
              <w:pStyle w:val="afffffffff9"/>
            </w:pPr>
          </w:p>
        </w:tc>
      </w:tr>
      <w:tr w:rsidR="00E02CD7" w:rsidRPr="008238B2" w14:paraId="3516DA65" w14:textId="77777777" w:rsidTr="00E02CD7">
        <w:tc>
          <w:tcPr>
            <w:tcW w:w="1007" w:type="dxa"/>
            <w:vMerge/>
            <w:tcBorders>
              <w:left w:val="single" w:sz="8" w:space="0" w:color="auto"/>
            </w:tcBorders>
            <w:vAlign w:val="center"/>
          </w:tcPr>
          <w:p w14:paraId="397903C3" w14:textId="77777777" w:rsidR="00E02CD7" w:rsidRPr="008238B2" w:rsidRDefault="00E02CD7" w:rsidP="00E02CD7">
            <w:pPr>
              <w:pStyle w:val="afffffffff9"/>
            </w:pPr>
          </w:p>
        </w:tc>
        <w:tc>
          <w:tcPr>
            <w:tcW w:w="1019" w:type="dxa"/>
            <w:vMerge/>
            <w:vAlign w:val="center"/>
          </w:tcPr>
          <w:p w14:paraId="72922089" w14:textId="77777777" w:rsidR="00E02CD7" w:rsidRPr="008238B2" w:rsidRDefault="00E02CD7" w:rsidP="00E02CD7">
            <w:pPr>
              <w:pStyle w:val="afffffffff9"/>
            </w:pPr>
          </w:p>
        </w:tc>
        <w:tc>
          <w:tcPr>
            <w:tcW w:w="4782" w:type="dxa"/>
            <w:vAlign w:val="center"/>
          </w:tcPr>
          <w:p w14:paraId="6AF719A9" w14:textId="4272D47E" w:rsidR="00E02CD7" w:rsidRPr="008238B2" w:rsidRDefault="00E02CD7" w:rsidP="00E02CD7">
            <w:pPr>
              <w:pStyle w:val="afffffffff9"/>
              <w:numPr>
                <w:ilvl w:val="0"/>
                <w:numId w:val="42"/>
              </w:numPr>
              <w:jc w:val="both"/>
            </w:pPr>
            <w:r w:rsidRPr="008238B2">
              <w:rPr>
                <w:rFonts w:hint="eastAsia"/>
              </w:rPr>
              <w:t>正确进行患者压疮、疼痛、深静脉血栓风险、跌倒风险的评估，存在跌倒、压疮、误吸、深静脉血栓等风险的患者床边有相应警示标记提醒</w:t>
            </w:r>
          </w:p>
        </w:tc>
        <w:tc>
          <w:tcPr>
            <w:tcW w:w="1302" w:type="dxa"/>
            <w:vMerge/>
            <w:vAlign w:val="center"/>
          </w:tcPr>
          <w:p w14:paraId="24A045D5" w14:textId="77777777" w:rsidR="00E02CD7" w:rsidRPr="008238B2" w:rsidRDefault="00E02CD7" w:rsidP="00E02CD7">
            <w:pPr>
              <w:pStyle w:val="afffffffff9"/>
              <w:jc w:val="both"/>
            </w:pPr>
          </w:p>
        </w:tc>
        <w:tc>
          <w:tcPr>
            <w:tcW w:w="412" w:type="dxa"/>
            <w:vAlign w:val="center"/>
          </w:tcPr>
          <w:p w14:paraId="33A3C356" w14:textId="77777777" w:rsidR="00E02CD7" w:rsidRPr="008238B2" w:rsidRDefault="00E02CD7" w:rsidP="00E02CD7">
            <w:pPr>
              <w:pStyle w:val="afffffffff9"/>
            </w:pPr>
          </w:p>
        </w:tc>
        <w:tc>
          <w:tcPr>
            <w:tcW w:w="400" w:type="dxa"/>
            <w:vAlign w:val="center"/>
          </w:tcPr>
          <w:p w14:paraId="4E42EB62" w14:textId="77777777" w:rsidR="00E02CD7" w:rsidRPr="008238B2" w:rsidRDefault="00E02CD7" w:rsidP="00E02CD7">
            <w:pPr>
              <w:pStyle w:val="afffffffff9"/>
            </w:pPr>
          </w:p>
        </w:tc>
        <w:tc>
          <w:tcPr>
            <w:tcW w:w="412" w:type="dxa"/>
            <w:tcBorders>
              <w:right w:val="single" w:sz="8" w:space="0" w:color="auto"/>
            </w:tcBorders>
            <w:vAlign w:val="center"/>
          </w:tcPr>
          <w:p w14:paraId="2C89949B" w14:textId="05E8C7BA" w:rsidR="00E02CD7" w:rsidRPr="008238B2" w:rsidRDefault="00E02CD7" w:rsidP="00E02CD7">
            <w:pPr>
              <w:pStyle w:val="afffffffff9"/>
            </w:pPr>
          </w:p>
        </w:tc>
      </w:tr>
      <w:tr w:rsidR="00E02CD7" w:rsidRPr="008238B2" w14:paraId="66A13E90" w14:textId="77777777" w:rsidTr="00E02CD7">
        <w:tc>
          <w:tcPr>
            <w:tcW w:w="1007" w:type="dxa"/>
            <w:vMerge/>
            <w:tcBorders>
              <w:left w:val="single" w:sz="8" w:space="0" w:color="auto"/>
            </w:tcBorders>
            <w:vAlign w:val="center"/>
          </w:tcPr>
          <w:p w14:paraId="76858185" w14:textId="77777777" w:rsidR="00E02CD7" w:rsidRPr="008238B2" w:rsidRDefault="00E02CD7" w:rsidP="00E02CD7">
            <w:pPr>
              <w:pStyle w:val="afffffffff9"/>
            </w:pPr>
          </w:p>
        </w:tc>
        <w:tc>
          <w:tcPr>
            <w:tcW w:w="1019" w:type="dxa"/>
            <w:vMerge/>
            <w:vAlign w:val="center"/>
          </w:tcPr>
          <w:p w14:paraId="7AC6C539" w14:textId="77777777" w:rsidR="00E02CD7" w:rsidRPr="008238B2" w:rsidRDefault="00E02CD7" w:rsidP="00E02CD7">
            <w:pPr>
              <w:pStyle w:val="afffffffff9"/>
            </w:pPr>
          </w:p>
        </w:tc>
        <w:tc>
          <w:tcPr>
            <w:tcW w:w="4782" w:type="dxa"/>
            <w:vAlign w:val="center"/>
          </w:tcPr>
          <w:p w14:paraId="368909ED" w14:textId="037571FD" w:rsidR="00E02CD7" w:rsidRPr="008238B2" w:rsidRDefault="00E02CD7" w:rsidP="00E02CD7">
            <w:pPr>
              <w:pStyle w:val="afffffffff9"/>
              <w:numPr>
                <w:ilvl w:val="0"/>
                <w:numId w:val="42"/>
              </w:numPr>
              <w:jc w:val="both"/>
            </w:pPr>
            <w:r w:rsidRPr="008238B2">
              <w:rPr>
                <w:rFonts w:hint="eastAsia"/>
              </w:rPr>
              <w:t>正确观察患者患肢局部血液循环、感觉、肌力、呼吸、神经功能及大小便等专科护理内容</w:t>
            </w:r>
          </w:p>
        </w:tc>
        <w:tc>
          <w:tcPr>
            <w:tcW w:w="1302" w:type="dxa"/>
            <w:vMerge/>
            <w:vAlign w:val="center"/>
          </w:tcPr>
          <w:p w14:paraId="424EAA6E" w14:textId="77777777" w:rsidR="00E02CD7" w:rsidRPr="008238B2" w:rsidRDefault="00E02CD7" w:rsidP="00E02CD7">
            <w:pPr>
              <w:pStyle w:val="afffffffff9"/>
              <w:jc w:val="both"/>
            </w:pPr>
          </w:p>
        </w:tc>
        <w:tc>
          <w:tcPr>
            <w:tcW w:w="412" w:type="dxa"/>
            <w:vAlign w:val="center"/>
          </w:tcPr>
          <w:p w14:paraId="5EED15ED" w14:textId="77777777" w:rsidR="00E02CD7" w:rsidRPr="008238B2" w:rsidRDefault="00E02CD7" w:rsidP="00E02CD7">
            <w:pPr>
              <w:pStyle w:val="afffffffff9"/>
            </w:pPr>
          </w:p>
        </w:tc>
        <w:tc>
          <w:tcPr>
            <w:tcW w:w="400" w:type="dxa"/>
            <w:vAlign w:val="center"/>
          </w:tcPr>
          <w:p w14:paraId="3A2D60D6" w14:textId="77777777" w:rsidR="00E02CD7" w:rsidRPr="008238B2" w:rsidRDefault="00E02CD7" w:rsidP="00E02CD7">
            <w:pPr>
              <w:pStyle w:val="afffffffff9"/>
            </w:pPr>
          </w:p>
        </w:tc>
        <w:tc>
          <w:tcPr>
            <w:tcW w:w="412" w:type="dxa"/>
            <w:tcBorders>
              <w:right w:val="single" w:sz="8" w:space="0" w:color="auto"/>
            </w:tcBorders>
            <w:vAlign w:val="center"/>
          </w:tcPr>
          <w:p w14:paraId="486F0861" w14:textId="784CED02" w:rsidR="00E02CD7" w:rsidRPr="008238B2" w:rsidRDefault="00E02CD7" w:rsidP="00E02CD7">
            <w:pPr>
              <w:pStyle w:val="afffffffff9"/>
            </w:pPr>
          </w:p>
        </w:tc>
      </w:tr>
      <w:tr w:rsidR="00E02CD7" w:rsidRPr="008238B2" w14:paraId="45110CC4" w14:textId="77777777" w:rsidTr="005217F3">
        <w:tc>
          <w:tcPr>
            <w:tcW w:w="1007" w:type="dxa"/>
            <w:vMerge/>
            <w:tcBorders>
              <w:left w:val="single" w:sz="8" w:space="0" w:color="auto"/>
              <w:bottom w:val="single" w:sz="4" w:space="0" w:color="auto"/>
            </w:tcBorders>
            <w:vAlign w:val="center"/>
          </w:tcPr>
          <w:p w14:paraId="192ACBCE" w14:textId="77777777" w:rsidR="00E02CD7" w:rsidRPr="008238B2" w:rsidRDefault="00E02CD7" w:rsidP="00E02CD7">
            <w:pPr>
              <w:pStyle w:val="afffffffff9"/>
            </w:pPr>
          </w:p>
        </w:tc>
        <w:tc>
          <w:tcPr>
            <w:tcW w:w="1019" w:type="dxa"/>
            <w:vMerge/>
            <w:tcBorders>
              <w:bottom w:val="single" w:sz="4" w:space="0" w:color="auto"/>
            </w:tcBorders>
            <w:vAlign w:val="center"/>
          </w:tcPr>
          <w:p w14:paraId="19D968D8" w14:textId="77777777" w:rsidR="00E02CD7" w:rsidRPr="008238B2" w:rsidRDefault="00E02CD7" w:rsidP="00E02CD7">
            <w:pPr>
              <w:pStyle w:val="afffffffff9"/>
            </w:pPr>
          </w:p>
        </w:tc>
        <w:tc>
          <w:tcPr>
            <w:tcW w:w="4782" w:type="dxa"/>
            <w:tcBorders>
              <w:bottom w:val="single" w:sz="4" w:space="0" w:color="auto"/>
            </w:tcBorders>
            <w:vAlign w:val="center"/>
          </w:tcPr>
          <w:p w14:paraId="4497D320" w14:textId="6AC8D6D1" w:rsidR="00E02CD7" w:rsidRPr="008238B2" w:rsidRDefault="00E02CD7" w:rsidP="00E02CD7">
            <w:pPr>
              <w:pStyle w:val="afffffffff9"/>
              <w:numPr>
                <w:ilvl w:val="0"/>
                <w:numId w:val="42"/>
              </w:numPr>
              <w:jc w:val="both"/>
            </w:pPr>
            <w:r w:rsidRPr="008238B2">
              <w:rPr>
                <w:rFonts w:hint="eastAsia"/>
              </w:rPr>
              <w:t>进行各项操作时应保护患者隐私，注意手卫生</w:t>
            </w:r>
          </w:p>
        </w:tc>
        <w:tc>
          <w:tcPr>
            <w:tcW w:w="1302" w:type="dxa"/>
            <w:vMerge/>
            <w:tcBorders>
              <w:bottom w:val="single" w:sz="4" w:space="0" w:color="auto"/>
            </w:tcBorders>
            <w:vAlign w:val="center"/>
          </w:tcPr>
          <w:p w14:paraId="0F8B565C" w14:textId="77777777" w:rsidR="00E02CD7" w:rsidRPr="008238B2" w:rsidRDefault="00E02CD7" w:rsidP="00E02CD7">
            <w:pPr>
              <w:pStyle w:val="afffffffff9"/>
              <w:jc w:val="both"/>
            </w:pPr>
          </w:p>
        </w:tc>
        <w:tc>
          <w:tcPr>
            <w:tcW w:w="412" w:type="dxa"/>
            <w:tcBorders>
              <w:bottom w:val="single" w:sz="4" w:space="0" w:color="auto"/>
            </w:tcBorders>
            <w:vAlign w:val="center"/>
          </w:tcPr>
          <w:p w14:paraId="6F7CB1D4" w14:textId="77777777" w:rsidR="00E02CD7" w:rsidRPr="008238B2" w:rsidRDefault="00E02CD7" w:rsidP="00E02CD7">
            <w:pPr>
              <w:pStyle w:val="afffffffff9"/>
            </w:pPr>
          </w:p>
        </w:tc>
        <w:tc>
          <w:tcPr>
            <w:tcW w:w="400" w:type="dxa"/>
            <w:tcBorders>
              <w:bottom w:val="single" w:sz="4" w:space="0" w:color="auto"/>
            </w:tcBorders>
            <w:vAlign w:val="center"/>
          </w:tcPr>
          <w:p w14:paraId="6F9B0A0B" w14:textId="77777777" w:rsidR="00E02CD7" w:rsidRPr="008238B2" w:rsidRDefault="00E02CD7" w:rsidP="00E02CD7">
            <w:pPr>
              <w:pStyle w:val="afffffffff9"/>
            </w:pPr>
          </w:p>
        </w:tc>
        <w:tc>
          <w:tcPr>
            <w:tcW w:w="412" w:type="dxa"/>
            <w:tcBorders>
              <w:bottom w:val="single" w:sz="4" w:space="0" w:color="auto"/>
              <w:right w:val="single" w:sz="8" w:space="0" w:color="auto"/>
            </w:tcBorders>
            <w:vAlign w:val="center"/>
          </w:tcPr>
          <w:p w14:paraId="1DBF0AE1" w14:textId="79E8B600" w:rsidR="00E02CD7" w:rsidRPr="008238B2" w:rsidRDefault="00E02CD7" w:rsidP="00E02CD7">
            <w:pPr>
              <w:pStyle w:val="afffffffff9"/>
            </w:pPr>
          </w:p>
        </w:tc>
      </w:tr>
    </w:tbl>
    <w:p w14:paraId="5A84EEB9" w14:textId="77777777" w:rsidR="005217F3" w:rsidRDefault="005217F3">
      <w:r>
        <w:br w:type="page"/>
      </w:r>
    </w:p>
    <w:p w14:paraId="6C378554" w14:textId="481ED1A8" w:rsidR="005217F3" w:rsidRPr="005217F3" w:rsidRDefault="005217F3" w:rsidP="005217F3">
      <w:pPr>
        <w:pStyle w:val="affffb"/>
        <w:pageBreakBefore/>
        <w:spacing w:beforeLines="50" w:before="120" w:afterLines="50" w:after="120"/>
        <w:ind w:firstLineChars="0" w:firstLine="0"/>
        <w:jc w:val="center"/>
        <w:rPr>
          <w:rFonts w:ascii="黑体" w:eastAsia="黑体" w:hAnsi="黑体" w:hint="eastAsia"/>
        </w:rPr>
      </w:pPr>
      <w:r w:rsidRPr="005217F3">
        <w:rPr>
          <w:rFonts w:ascii="黑体" w:eastAsia="黑体" w:hAnsi="黑体" w:hint="eastAsia"/>
        </w:rPr>
        <w:lastRenderedPageBreak/>
        <w:t>表A.1  骨科护理质量评价表</w:t>
      </w:r>
      <w:r w:rsidRPr="005217F3">
        <w:rPr>
          <w:rFonts w:hAnsi="宋体" w:hint="eastAsia"/>
        </w:rPr>
        <w:t>（续）</w:t>
      </w:r>
    </w:p>
    <w:tbl>
      <w:tblPr>
        <w:tblStyle w:val="afffffffffc"/>
        <w:tblpPr w:leftFromText="180" w:rightFromText="180" w:vertAnchor="text" w:tblpY="1"/>
        <w:tblOverlap w:val="never"/>
        <w:tblW w:w="0" w:type="auto"/>
        <w:tblCellMar>
          <w:top w:w="57" w:type="dxa"/>
          <w:left w:w="57" w:type="dxa"/>
          <w:bottom w:w="57" w:type="dxa"/>
          <w:right w:w="57" w:type="dxa"/>
        </w:tblCellMar>
        <w:tblLook w:val="04A0" w:firstRow="1" w:lastRow="0" w:firstColumn="1" w:lastColumn="0" w:noHBand="0" w:noVBand="1"/>
      </w:tblPr>
      <w:tblGrid>
        <w:gridCol w:w="1007"/>
        <w:gridCol w:w="1019"/>
        <w:gridCol w:w="4782"/>
        <w:gridCol w:w="1302"/>
        <w:gridCol w:w="412"/>
        <w:gridCol w:w="400"/>
        <w:gridCol w:w="412"/>
      </w:tblGrid>
      <w:tr w:rsidR="005217F3" w:rsidRPr="008238B2" w14:paraId="3DB25F58" w14:textId="77777777" w:rsidTr="00E02CD7">
        <w:tc>
          <w:tcPr>
            <w:tcW w:w="1007" w:type="dxa"/>
            <w:vMerge w:val="restart"/>
            <w:tcBorders>
              <w:left w:val="single" w:sz="8" w:space="0" w:color="auto"/>
            </w:tcBorders>
            <w:vAlign w:val="center"/>
          </w:tcPr>
          <w:p w14:paraId="79CBA001" w14:textId="5719DB32" w:rsidR="005217F3" w:rsidRPr="008238B2" w:rsidRDefault="005217F3" w:rsidP="005217F3">
            <w:pPr>
              <w:pStyle w:val="afffffffff9"/>
            </w:pPr>
            <w:r w:rsidRPr="008238B2">
              <w:rPr>
                <w:rFonts w:hint="eastAsia"/>
              </w:rPr>
              <w:t>过程质量</w:t>
            </w:r>
          </w:p>
        </w:tc>
        <w:tc>
          <w:tcPr>
            <w:tcW w:w="1019" w:type="dxa"/>
            <w:vAlign w:val="center"/>
          </w:tcPr>
          <w:p w14:paraId="13C64E49" w14:textId="337C32AF" w:rsidR="005217F3" w:rsidRPr="008238B2" w:rsidRDefault="005217F3" w:rsidP="005217F3">
            <w:pPr>
              <w:pStyle w:val="afffffffff9"/>
            </w:pPr>
            <w:r w:rsidRPr="008238B2">
              <w:rPr>
                <w:rFonts w:hint="eastAsia"/>
              </w:rPr>
              <w:t>护理评估</w:t>
            </w:r>
          </w:p>
        </w:tc>
        <w:tc>
          <w:tcPr>
            <w:tcW w:w="4782" w:type="dxa"/>
            <w:vAlign w:val="center"/>
          </w:tcPr>
          <w:p w14:paraId="39B60D2D" w14:textId="78906463" w:rsidR="005217F3" w:rsidRPr="008238B2" w:rsidRDefault="005217F3" w:rsidP="005217F3">
            <w:pPr>
              <w:pStyle w:val="afffffffff9"/>
              <w:numPr>
                <w:ilvl w:val="0"/>
                <w:numId w:val="42"/>
              </w:numPr>
              <w:jc w:val="both"/>
            </w:pPr>
            <w:r w:rsidRPr="008238B2">
              <w:rPr>
                <w:rFonts w:hint="eastAsia"/>
              </w:rPr>
              <w:t>在整体护理评估中，应对患者的营养状况进行筛查与评估，识别是否存在营养风险或营养不良</w:t>
            </w:r>
          </w:p>
        </w:tc>
        <w:tc>
          <w:tcPr>
            <w:tcW w:w="1302" w:type="dxa"/>
            <w:vAlign w:val="center"/>
          </w:tcPr>
          <w:p w14:paraId="18245C34" w14:textId="05607CA9" w:rsidR="005217F3" w:rsidRPr="008238B2" w:rsidRDefault="005217F3" w:rsidP="005217F3">
            <w:pPr>
              <w:pStyle w:val="afffffffff9"/>
              <w:jc w:val="both"/>
            </w:pPr>
            <w:r w:rsidRPr="008238B2">
              <w:rPr>
                <w:rFonts w:hint="eastAsia"/>
              </w:rPr>
              <w:t>结合病例及护理文件，现场查看责任护士对患者各项内容判断与实际护理情况是否相符</w:t>
            </w:r>
          </w:p>
        </w:tc>
        <w:tc>
          <w:tcPr>
            <w:tcW w:w="412" w:type="dxa"/>
            <w:vAlign w:val="center"/>
          </w:tcPr>
          <w:p w14:paraId="45F1FD19" w14:textId="77777777" w:rsidR="005217F3" w:rsidRPr="008238B2" w:rsidRDefault="005217F3" w:rsidP="005217F3">
            <w:pPr>
              <w:pStyle w:val="afffffffff9"/>
            </w:pPr>
          </w:p>
        </w:tc>
        <w:tc>
          <w:tcPr>
            <w:tcW w:w="400" w:type="dxa"/>
            <w:vAlign w:val="center"/>
          </w:tcPr>
          <w:p w14:paraId="28C022EE" w14:textId="77777777" w:rsidR="005217F3" w:rsidRPr="008238B2" w:rsidRDefault="005217F3" w:rsidP="005217F3">
            <w:pPr>
              <w:pStyle w:val="afffffffff9"/>
            </w:pPr>
          </w:p>
        </w:tc>
        <w:tc>
          <w:tcPr>
            <w:tcW w:w="412" w:type="dxa"/>
            <w:tcBorders>
              <w:right w:val="single" w:sz="8" w:space="0" w:color="auto"/>
            </w:tcBorders>
            <w:vAlign w:val="center"/>
          </w:tcPr>
          <w:p w14:paraId="6F87897C" w14:textId="29DD4581" w:rsidR="005217F3" w:rsidRPr="008238B2" w:rsidRDefault="005217F3" w:rsidP="005217F3">
            <w:pPr>
              <w:pStyle w:val="afffffffff9"/>
            </w:pPr>
          </w:p>
        </w:tc>
      </w:tr>
      <w:tr w:rsidR="005217F3" w:rsidRPr="008238B2" w14:paraId="3985AA61" w14:textId="77777777" w:rsidTr="00E02CD7">
        <w:tc>
          <w:tcPr>
            <w:tcW w:w="1007" w:type="dxa"/>
            <w:vMerge/>
            <w:tcBorders>
              <w:left w:val="single" w:sz="8" w:space="0" w:color="auto"/>
            </w:tcBorders>
            <w:vAlign w:val="center"/>
          </w:tcPr>
          <w:p w14:paraId="0CFE9FB0" w14:textId="77777777" w:rsidR="005217F3" w:rsidRPr="008238B2" w:rsidRDefault="005217F3" w:rsidP="005217F3">
            <w:pPr>
              <w:pStyle w:val="afffffffff9"/>
            </w:pPr>
          </w:p>
        </w:tc>
        <w:tc>
          <w:tcPr>
            <w:tcW w:w="1019" w:type="dxa"/>
            <w:vMerge w:val="restart"/>
            <w:vAlign w:val="center"/>
          </w:tcPr>
          <w:p w14:paraId="1F40D238" w14:textId="4FE49F59" w:rsidR="005217F3" w:rsidRPr="008238B2" w:rsidRDefault="005217F3" w:rsidP="005217F3">
            <w:pPr>
              <w:pStyle w:val="afffffffff9"/>
            </w:pPr>
            <w:r w:rsidRPr="008238B2">
              <w:rPr>
                <w:rFonts w:hint="eastAsia"/>
              </w:rPr>
              <w:t>病情观察</w:t>
            </w:r>
          </w:p>
        </w:tc>
        <w:tc>
          <w:tcPr>
            <w:tcW w:w="4782" w:type="dxa"/>
            <w:vAlign w:val="center"/>
          </w:tcPr>
          <w:p w14:paraId="14CD796D" w14:textId="0A749BE7" w:rsidR="005217F3" w:rsidRPr="008238B2" w:rsidRDefault="005217F3" w:rsidP="005217F3">
            <w:pPr>
              <w:pStyle w:val="afffffffff9"/>
              <w:numPr>
                <w:ilvl w:val="0"/>
                <w:numId w:val="43"/>
              </w:numPr>
              <w:jc w:val="both"/>
            </w:pPr>
            <w:r w:rsidRPr="008238B2">
              <w:rPr>
                <w:rFonts w:hint="eastAsia"/>
              </w:rPr>
              <w:t>根据护理级别定时巡视，观察患者生命体征变化，了解患者所需，根据病情变化给予相应护理措施，发现异常及时汇报并做好记录</w:t>
            </w:r>
          </w:p>
        </w:tc>
        <w:tc>
          <w:tcPr>
            <w:tcW w:w="1302" w:type="dxa"/>
            <w:vMerge w:val="restart"/>
            <w:vAlign w:val="center"/>
          </w:tcPr>
          <w:p w14:paraId="29B7FE3A" w14:textId="48469983" w:rsidR="005217F3" w:rsidRPr="008238B2" w:rsidRDefault="005217F3" w:rsidP="005217F3">
            <w:pPr>
              <w:pStyle w:val="afffffffff9"/>
              <w:jc w:val="both"/>
            </w:pPr>
            <w:r w:rsidRPr="008238B2">
              <w:rPr>
                <w:rFonts w:hint="eastAsia"/>
              </w:rPr>
              <w:t>听责任护士汇报病情，结合病例及护理文件进行床边评估，现场考核护士能否及时评估掌握病情，规范操作，根据患者病情动态监测，及时发现异常并给予正确护理措施</w:t>
            </w:r>
          </w:p>
        </w:tc>
        <w:tc>
          <w:tcPr>
            <w:tcW w:w="412" w:type="dxa"/>
            <w:vAlign w:val="center"/>
          </w:tcPr>
          <w:p w14:paraId="12A0B052" w14:textId="77777777" w:rsidR="005217F3" w:rsidRPr="008238B2" w:rsidRDefault="005217F3" w:rsidP="005217F3">
            <w:pPr>
              <w:pStyle w:val="afffffffff9"/>
            </w:pPr>
          </w:p>
        </w:tc>
        <w:tc>
          <w:tcPr>
            <w:tcW w:w="400" w:type="dxa"/>
            <w:vAlign w:val="center"/>
          </w:tcPr>
          <w:p w14:paraId="657B9F2F" w14:textId="77777777" w:rsidR="005217F3" w:rsidRPr="008238B2" w:rsidRDefault="005217F3" w:rsidP="005217F3">
            <w:pPr>
              <w:pStyle w:val="afffffffff9"/>
            </w:pPr>
          </w:p>
        </w:tc>
        <w:tc>
          <w:tcPr>
            <w:tcW w:w="412" w:type="dxa"/>
            <w:tcBorders>
              <w:right w:val="single" w:sz="8" w:space="0" w:color="auto"/>
            </w:tcBorders>
            <w:vAlign w:val="center"/>
          </w:tcPr>
          <w:p w14:paraId="3998E493" w14:textId="6E08DFB9" w:rsidR="005217F3" w:rsidRPr="008238B2" w:rsidRDefault="005217F3" w:rsidP="005217F3">
            <w:pPr>
              <w:pStyle w:val="afffffffff9"/>
            </w:pPr>
          </w:p>
        </w:tc>
      </w:tr>
      <w:tr w:rsidR="005217F3" w:rsidRPr="008238B2" w14:paraId="370D07BC" w14:textId="77777777" w:rsidTr="00E02CD7">
        <w:tc>
          <w:tcPr>
            <w:tcW w:w="1007" w:type="dxa"/>
            <w:vMerge/>
            <w:tcBorders>
              <w:left w:val="single" w:sz="8" w:space="0" w:color="auto"/>
            </w:tcBorders>
            <w:vAlign w:val="center"/>
          </w:tcPr>
          <w:p w14:paraId="008A7050" w14:textId="77777777" w:rsidR="005217F3" w:rsidRPr="008238B2" w:rsidRDefault="005217F3" w:rsidP="005217F3">
            <w:pPr>
              <w:pStyle w:val="afffffffff9"/>
            </w:pPr>
          </w:p>
        </w:tc>
        <w:tc>
          <w:tcPr>
            <w:tcW w:w="1019" w:type="dxa"/>
            <w:vMerge/>
            <w:vAlign w:val="center"/>
          </w:tcPr>
          <w:p w14:paraId="5A0357C5" w14:textId="77777777" w:rsidR="005217F3" w:rsidRPr="008238B2" w:rsidRDefault="005217F3" w:rsidP="005217F3">
            <w:pPr>
              <w:pStyle w:val="afffffffff9"/>
            </w:pPr>
          </w:p>
        </w:tc>
        <w:tc>
          <w:tcPr>
            <w:tcW w:w="4782" w:type="dxa"/>
            <w:vAlign w:val="center"/>
          </w:tcPr>
          <w:p w14:paraId="4D4B0EF0" w14:textId="09666F06" w:rsidR="005217F3" w:rsidRPr="008238B2" w:rsidRDefault="005217F3" w:rsidP="005217F3">
            <w:pPr>
              <w:pStyle w:val="afffffffff9"/>
              <w:numPr>
                <w:ilvl w:val="0"/>
                <w:numId w:val="43"/>
              </w:numPr>
              <w:jc w:val="both"/>
            </w:pPr>
            <w:r w:rsidRPr="008238B2">
              <w:rPr>
                <w:rFonts w:hint="eastAsia"/>
              </w:rPr>
              <w:t>患者体位安全舒适，患肢处于功能位，保证患者体位有效性</w:t>
            </w:r>
          </w:p>
        </w:tc>
        <w:tc>
          <w:tcPr>
            <w:tcW w:w="1302" w:type="dxa"/>
            <w:vMerge/>
            <w:vAlign w:val="center"/>
          </w:tcPr>
          <w:p w14:paraId="5388E17B" w14:textId="77777777" w:rsidR="005217F3" w:rsidRPr="008238B2" w:rsidRDefault="005217F3" w:rsidP="005217F3">
            <w:pPr>
              <w:pStyle w:val="afffffffff9"/>
              <w:jc w:val="both"/>
            </w:pPr>
          </w:p>
        </w:tc>
        <w:tc>
          <w:tcPr>
            <w:tcW w:w="412" w:type="dxa"/>
            <w:vAlign w:val="center"/>
          </w:tcPr>
          <w:p w14:paraId="453F12C9" w14:textId="77777777" w:rsidR="005217F3" w:rsidRPr="008238B2" w:rsidRDefault="005217F3" w:rsidP="005217F3">
            <w:pPr>
              <w:pStyle w:val="afffffffff9"/>
            </w:pPr>
          </w:p>
        </w:tc>
        <w:tc>
          <w:tcPr>
            <w:tcW w:w="400" w:type="dxa"/>
            <w:vAlign w:val="center"/>
          </w:tcPr>
          <w:p w14:paraId="7E298ED3" w14:textId="77777777" w:rsidR="005217F3" w:rsidRPr="008238B2" w:rsidRDefault="005217F3" w:rsidP="005217F3">
            <w:pPr>
              <w:pStyle w:val="afffffffff9"/>
            </w:pPr>
          </w:p>
        </w:tc>
        <w:tc>
          <w:tcPr>
            <w:tcW w:w="412" w:type="dxa"/>
            <w:tcBorders>
              <w:right w:val="single" w:sz="8" w:space="0" w:color="auto"/>
            </w:tcBorders>
            <w:vAlign w:val="center"/>
          </w:tcPr>
          <w:p w14:paraId="1FC08077" w14:textId="5296CC54" w:rsidR="005217F3" w:rsidRPr="008238B2" w:rsidRDefault="005217F3" w:rsidP="005217F3">
            <w:pPr>
              <w:pStyle w:val="afffffffff9"/>
            </w:pPr>
          </w:p>
        </w:tc>
      </w:tr>
      <w:tr w:rsidR="005217F3" w:rsidRPr="008238B2" w14:paraId="4BA4E719" w14:textId="77777777" w:rsidTr="00E02CD7">
        <w:tc>
          <w:tcPr>
            <w:tcW w:w="1007" w:type="dxa"/>
            <w:vMerge/>
            <w:tcBorders>
              <w:left w:val="single" w:sz="8" w:space="0" w:color="auto"/>
            </w:tcBorders>
            <w:vAlign w:val="center"/>
          </w:tcPr>
          <w:p w14:paraId="6C9DA72A" w14:textId="77777777" w:rsidR="005217F3" w:rsidRPr="008238B2" w:rsidRDefault="005217F3" w:rsidP="005217F3">
            <w:pPr>
              <w:pStyle w:val="afffffffff9"/>
            </w:pPr>
          </w:p>
        </w:tc>
        <w:tc>
          <w:tcPr>
            <w:tcW w:w="1019" w:type="dxa"/>
            <w:vMerge/>
            <w:vAlign w:val="center"/>
          </w:tcPr>
          <w:p w14:paraId="7722F389" w14:textId="77777777" w:rsidR="005217F3" w:rsidRPr="008238B2" w:rsidRDefault="005217F3" w:rsidP="005217F3">
            <w:pPr>
              <w:pStyle w:val="afffffffff9"/>
            </w:pPr>
          </w:p>
        </w:tc>
        <w:tc>
          <w:tcPr>
            <w:tcW w:w="4782" w:type="dxa"/>
            <w:vAlign w:val="center"/>
          </w:tcPr>
          <w:p w14:paraId="12E5C396" w14:textId="24679690" w:rsidR="005217F3" w:rsidRPr="008238B2" w:rsidRDefault="005217F3" w:rsidP="005217F3">
            <w:pPr>
              <w:pStyle w:val="afffffffff9"/>
              <w:numPr>
                <w:ilvl w:val="0"/>
                <w:numId w:val="43"/>
              </w:numPr>
              <w:jc w:val="both"/>
            </w:pPr>
            <w:r w:rsidRPr="008238B2">
              <w:rPr>
                <w:rFonts w:hint="eastAsia"/>
              </w:rPr>
              <w:t>对患者进行翻身、搬运及转运患者注重安全。对脊柱损伤患者保持身体躯干为一直线，防止脊柱扭曲受压。注意保护患者隐私，防止其跌倒、坠床</w:t>
            </w:r>
          </w:p>
        </w:tc>
        <w:tc>
          <w:tcPr>
            <w:tcW w:w="1302" w:type="dxa"/>
            <w:vMerge/>
            <w:vAlign w:val="center"/>
          </w:tcPr>
          <w:p w14:paraId="138D0BDD" w14:textId="77777777" w:rsidR="005217F3" w:rsidRPr="008238B2" w:rsidRDefault="005217F3" w:rsidP="005217F3">
            <w:pPr>
              <w:pStyle w:val="afffffffff9"/>
              <w:jc w:val="both"/>
            </w:pPr>
          </w:p>
        </w:tc>
        <w:tc>
          <w:tcPr>
            <w:tcW w:w="412" w:type="dxa"/>
            <w:vAlign w:val="center"/>
          </w:tcPr>
          <w:p w14:paraId="250CE3DF" w14:textId="77777777" w:rsidR="005217F3" w:rsidRPr="008238B2" w:rsidRDefault="005217F3" w:rsidP="005217F3">
            <w:pPr>
              <w:pStyle w:val="afffffffff9"/>
            </w:pPr>
          </w:p>
        </w:tc>
        <w:tc>
          <w:tcPr>
            <w:tcW w:w="400" w:type="dxa"/>
            <w:vAlign w:val="center"/>
          </w:tcPr>
          <w:p w14:paraId="470B95CA" w14:textId="77777777" w:rsidR="005217F3" w:rsidRPr="008238B2" w:rsidRDefault="005217F3" w:rsidP="005217F3">
            <w:pPr>
              <w:pStyle w:val="afffffffff9"/>
            </w:pPr>
          </w:p>
        </w:tc>
        <w:tc>
          <w:tcPr>
            <w:tcW w:w="412" w:type="dxa"/>
            <w:tcBorders>
              <w:right w:val="single" w:sz="8" w:space="0" w:color="auto"/>
            </w:tcBorders>
            <w:vAlign w:val="center"/>
          </w:tcPr>
          <w:p w14:paraId="7A8E9988" w14:textId="1B592C77" w:rsidR="005217F3" w:rsidRPr="008238B2" w:rsidRDefault="005217F3" w:rsidP="005217F3">
            <w:pPr>
              <w:pStyle w:val="afffffffff9"/>
            </w:pPr>
          </w:p>
        </w:tc>
      </w:tr>
      <w:tr w:rsidR="005217F3" w:rsidRPr="008238B2" w14:paraId="504CDA4B" w14:textId="77777777" w:rsidTr="00E02CD7">
        <w:tc>
          <w:tcPr>
            <w:tcW w:w="1007" w:type="dxa"/>
            <w:vMerge/>
            <w:tcBorders>
              <w:left w:val="single" w:sz="8" w:space="0" w:color="auto"/>
            </w:tcBorders>
            <w:vAlign w:val="center"/>
          </w:tcPr>
          <w:p w14:paraId="05BE4968" w14:textId="77777777" w:rsidR="005217F3" w:rsidRPr="008238B2" w:rsidRDefault="005217F3" w:rsidP="005217F3">
            <w:pPr>
              <w:pStyle w:val="afffffffff9"/>
            </w:pPr>
          </w:p>
        </w:tc>
        <w:tc>
          <w:tcPr>
            <w:tcW w:w="1019" w:type="dxa"/>
            <w:vMerge/>
            <w:vAlign w:val="center"/>
          </w:tcPr>
          <w:p w14:paraId="7012CE1B" w14:textId="77777777" w:rsidR="005217F3" w:rsidRPr="008238B2" w:rsidRDefault="005217F3" w:rsidP="005217F3">
            <w:pPr>
              <w:pStyle w:val="afffffffff9"/>
            </w:pPr>
          </w:p>
        </w:tc>
        <w:tc>
          <w:tcPr>
            <w:tcW w:w="4782" w:type="dxa"/>
            <w:vAlign w:val="center"/>
          </w:tcPr>
          <w:p w14:paraId="1C79CBE9" w14:textId="227A65D4" w:rsidR="005217F3" w:rsidRPr="008238B2" w:rsidRDefault="005217F3" w:rsidP="005217F3">
            <w:pPr>
              <w:pStyle w:val="afffffffff9"/>
              <w:numPr>
                <w:ilvl w:val="0"/>
                <w:numId w:val="43"/>
              </w:numPr>
              <w:jc w:val="both"/>
            </w:pPr>
            <w:r w:rsidRPr="008238B2">
              <w:rPr>
                <w:rFonts w:hint="eastAsia"/>
              </w:rPr>
              <w:t>牵引患者知晓注意事项,重锤符合要求,有效牵引；石膏护理符合常规；脊柱损伤患者正确配合进行滚筒式翻身；患者知晓正确功能锻炼的方法及频率,无相关并发症发生</w:t>
            </w:r>
          </w:p>
        </w:tc>
        <w:tc>
          <w:tcPr>
            <w:tcW w:w="1302" w:type="dxa"/>
            <w:vMerge/>
            <w:vAlign w:val="center"/>
          </w:tcPr>
          <w:p w14:paraId="079064EB" w14:textId="77777777" w:rsidR="005217F3" w:rsidRPr="008238B2" w:rsidRDefault="005217F3" w:rsidP="005217F3">
            <w:pPr>
              <w:pStyle w:val="afffffffff9"/>
              <w:jc w:val="both"/>
            </w:pPr>
          </w:p>
        </w:tc>
        <w:tc>
          <w:tcPr>
            <w:tcW w:w="412" w:type="dxa"/>
            <w:vAlign w:val="center"/>
          </w:tcPr>
          <w:p w14:paraId="497C327C" w14:textId="77777777" w:rsidR="005217F3" w:rsidRPr="008238B2" w:rsidRDefault="005217F3" w:rsidP="005217F3">
            <w:pPr>
              <w:pStyle w:val="afffffffff9"/>
            </w:pPr>
          </w:p>
        </w:tc>
        <w:tc>
          <w:tcPr>
            <w:tcW w:w="400" w:type="dxa"/>
            <w:vAlign w:val="center"/>
          </w:tcPr>
          <w:p w14:paraId="619AAF0E" w14:textId="77777777" w:rsidR="005217F3" w:rsidRPr="008238B2" w:rsidRDefault="005217F3" w:rsidP="005217F3">
            <w:pPr>
              <w:pStyle w:val="afffffffff9"/>
            </w:pPr>
          </w:p>
        </w:tc>
        <w:tc>
          <w:tcPr>
            <w:tcW w:w="412" w:type="dxa"/>
            <w:tcBorders>
              <w:right w:val="single" w:sz="8" w:space="0" w:color="auto"/>
            </w:tcBorders>
            <w:vAlign w:val="center"/>
          </w:tcPr>
          <w:p w14:paraId="3CA991D8" w14:textId="227E47F1" w:rsidR="005217F3" w:rsidRPr="008238B2" w:rsidRDefault="005217F3" w:rsidP="005217F3">
            <w:pPr>
              <w:pStyle w:val="afffffffff9"/>
            </w:pPr>
          </w:p>
        </w:tc>
      </w:tr>
      <w:tr w:rsidR="005217F3" w:rsidRPr="008238B2" w14:paraId="25117572" w14:textId="77777777" w:rsidTr="00E02CD7">
        <w:tc>
          <w:tcPr>
            <w:tcW w:w="1007" w:type="dxa"/>
            <w:vMerge/>
            <w:tcBorders>
              <w:left w:val="single" w:sz="8" w:space="0" w:color="auto"/>
            </w:tcBorders>
            <w:vAlign w:val="center"/>
          </w:tcPr>
          <w:p w14:paraId="640B200D" w14:textId="77777777" w:rsidR="005217F3" w:rsidRPr="008238B2" w:rsidRDefault="005217F3" w:rsidP="005217F3">
            <w:pPr>
              <w:pStyle w:val="afffffffff9"/>
            </w:pPr>
          </w:p>
        </w:tc>
        <w:tc>
          <w:tcPr>
            <w:tcW w:w="1019" w:type="dxa"/>
            <w:vMerge/>
            <w:vAlign w:val="center"/>
          </w:tcPr>
          <w:p w14:paraId="19D9854A" w14:textId="77777777" w:rsidR="005217F3" w:rsidRPr="008238B2" w:rsidRDefault="005217F3" w:rsidP="005217F3">
            <w:pPr>
              <w:pStyle w:val="afffffffff9"/>
            </w:pPr>
          </w:p>
        </w:tc>
        <w:tc>
          <w:tcPr>
            <w:tcW w:w="4782" w:type="dxa"/>
            <w:vAlign w:val="center"/>
          </w:tcPr>
          <w:p w14:paraId="48DB374E" w14:textId="513DB4EE" w:rsidR="005217F3" w:rsidRPr="008238B2" w:rsidRDefault="005217F3" w:rsidP="005217F3">
            <w:pPr>
              <w:pStyle w:val="afffffffff9"/>
              <w:numPr>
                <w:ilvl w:val="0"/>
                <w:numId w:val="43"/>
              </w:numPr>
              <w:jc w:val="both"/>
            </w:pPr>
            <w:r w:rsidRPr="008238B2">
              <w:rPr>
                <w:rFonts w:hint="eastAsia"/>
              </w:rPr>
              <w:t>知晓脊髓损伤伴截瘫、长期卧床、下肢功能障碍患者足下垂情况并做针对性护理</w:t>
            </w:r>
          </w:p>
        </w:tc>
        <w:tc>
          <w:tcPr>
            <w:tcW w:w="1302" w:type="dxa"/>
            <w:vMerge/>
            <w:vAlign w:val="center"/>
          </w:tcPr>
          <w:p w14:paraId="1CE599DC" w14:textId="77777777" w:rsidR="005217F3" w:rsidRPr="008238B2" w:rsidRDefault="005217F3" w:rsidP="005217F3">
            <w:pPr>
              <w:pStyle w:val="afffffffff9"/>
              <w:jc w:val="both"/>
            </w:pPr>
          </w:p>
        </w:tc>
        <w:tc>
          <w:tcPr>
            <w:tcW w:w="412" w:type="dxa"/>
            <w:vAlign w:val="center"/>
          </w:tcPr>
          <w:p w14:paraId="2F4C3D54" w14:textId="77777777" w:rsidR="005217F3" w:rsidRPr="008238B2" w:rsidRDefault="005217F3" w:rsidP="005217F3">
            <w:pPr>
              <w:pStyle w:val="afffffffff9"/>
            </w:pPr>
          </w:p>
        </w:tc>
        <w:tc>
          <w:tcPr>
            <w:tcW w:w="400" w:type="dxa"/>
            <w:vAlign w:val="center"/>
          </w:tcPr>
          <w:p w14:paraId="1380499A" w14:textId="77777777" w:rsidR="005217F3" w:rsidRPr="008238B2" w:rsidRDefault="005217F3" w:rsidP="005217F3">
            <w:pPr>
              <w:pStyle w:val="afffffffff9"/>
            </w:pPr>
          </w:p>
        </w:tc>
        <w:tc>
          <w:tcPr>
            <w:tcW w:w="412" w:type="dxa"/>
            <w:tcBorders>
              <w:right w:val="single" w:sz="8" w:space="0" w:color="auto"/>
            </w:tcBorders>
            <w:vAlign w:val="center"/>
          </w:tcPr>
          <w:p w14:paraId="1AD98008" w14:textId="063AA95F" w:rsidR="005217F3" w:rsidRPr="008238B2" w:rsidRDefault="005217F3" w:rsidP="005217F3">
            <w:pPr>
              <w:pStyle w:val="afffffffff9"/>
            </w:pPr>
          </w:p>
        </w:tc>
      </w:tr>
      <w:tr w:rsidR="005217F3" w:rsidRPr="008238B2" w14:paraId="53F792B8" w14:textId="77777777" w:rsidTr="00E02CD7">
        <w:tc>
          <w:tcPr>
            <w:tcW w:w="1007" w:type="dxa"/>
            <w:vMerge/>
            <w:tcBorders>
              <w:left w:val="single" w:sz="8" w:space="0" w:color="auto"/>
            </w:tcBorders>
            <w:vAlign w:val="center"/>
          </w:tcPr>
          <w:p w14:paraId="354CDE49" w14:textId="77777777" w:rsidR="005217F3" w:rsidRPr="008238B2" w:rsidRDefault="005217F3" w:rsidP="005217F3">
            <w:pPr>
              <w:pStyle w:val="afffffffff9"/>
            </w:pPr>
          </w:p>
        </w:tc>
        <w:tc>
          <w:tcPr>
            <w:tcW w:w="1019" w:type="dxa"/>
            <w:vMerge/>
            <w:vAlign w:val="center"/>
          </w:tcPr>
          <w:p w14:paraId="60F87587" w14:textId="77777777" w:rsidR="005217F3" w:rsidRPr="008238B2" w:rsidRDefault="005217F3" w:rsidP="005217F3">
            <w:pPr>
              <w:pStyle w:val="afffffffff9"/>
            </w:pPr>
          </w:p>
        </w:tc>
        <w:tc>
          <w:tcPr>
            <w:tcW w:w="4782" w:type="dxa"/>
            <w:vAlign w:val="center"/>
          </w:tcPr>
          <w:p w14:paraId="36C1A22C" w14:textId="7C75C029" w:rsidR="005217F3" w:rsidRPr="008238B2" w:rsidRDefault="005217F3" w:rsidP="005217F3">
            <w:pPr>
              <w:pStyle w:val="afffffffff9"/>
              <w:numPr>
                <w:ilvl w:val="0"/>
                <w:numId w:val="43"/>
              </w:numPr>
              <w:jc w:val="both"/>
            </w:pPr>
            <w:r w:rsidRPr="008238B2">
              <w:rPr>
                <w:rFonts w:hint="eastAsia"/>
              </w:rPr>
              <w:t>疼痛评分＞4分、压疮评分＜16分、MFS跌倒评分＞25分时，进行护理措施记录，及时评价疼痛干预效果</w:t>
            </w:r>
          </w:p>
        </w:tc>
        <w:tc>
          <w:tcPr>
            <w:tcW w:w="1302" w:type="dxa"/>
            <w:vMerge/>
            <w:vAlign w:val="center"/>
          </w:tcPr>
          <w:p w14:paraId="3D773B90" w14:textId="77777777" w:rsidR="005217F3" w:rsidRPr="008238B2" w:rsidRDefault="005217F3" w:rsidP="005217F3">
            <w:pPr>
              <w:pStyle w:val="afffffffff9"/>
              <w:jc w:val="both"/>
            </w:pPr>
          </w:p>
        </w:tc>
        <w:tc>
          <w:tcPr>
            <w:tcW w:w="412" w:type="dxa"/>
            <w:vAlign w:val="center"/>
          </w:tcPr>
          <w:p w14:paraId="2234EB64" w14:textId="77777777" w:rsidR="005217F3" w:rsidRPr="008238B2" w:rsidRDefault="005217F3" w:rsidP="005217F3">
            <w:pPr>
              <w:pStyle w:val="afffffffff9"/>
            </w:pPr>
          </w:p>
        </w:tc>
        <w:tc>
          <w:tcPr>
            <w:tcW w:w="400" w:type="dxa"/>
            <w:vAlign w:val="center"/>
          </w:tcPr>
          <w:p w14:paraId="444A3123" w14:textId="77777777" w:rsidR="005217F3" w:rsidRPr="008238B2" w:rsidRDefault="005217F3" w:rsidP="005217F3">
            <w:pPr>
              <w:pStyle w:val="afffffffff9"/>
            </w:pPr>
          </w:p>
        </w:tc>
        <w:tc>
          <w:tcPr>
            <w:tcW w:w="412" w:type="dxa"/>
            <w:tcBorders>
              <w:right w:val="single" w:sz="8" w:space="0" w:color="auto"/>
            </w:tcBorders>
            <w:vAlign w:val="center"/>
          </w:tcPr>
          <w:p w14:paraId="63371A44" w14:textId="3B94533D" w:rsidR="005217F3" w:rsidRPr="008238B2" w:rsidRDefault="005217F3" w:rsidP="005217F3">
            <w:pPr>
              <w:pStyle w:val="afffffffff9"/>
            </w:pPr>
          </w:p>
        </w:tc>
      </w:tr>
      <w:tr w:rsidR="005217F3" w:rsidRPr="008238B2" w14:paraId="7A96B3E9" w14:textId="77777777" w:rsidTr="00E02CD7">
        <w:tc>
          <w:tcPr>
            <w:tcW w:w="1007" w:type="dxa"/>
            <w:vMerge/>
            <w:tcBorders>
              <w:left w:val="single" w:sz="8" w:space="0" w:color="auto"/>
            </w:tcBorders>
            <w:vAlign w:val="center"/>
          </w:tcPr>
          <w:p w14:paraId="5C276960" w14:textId="77777777" w:rsidR="005217F3" w:rsidRPr="008238B2" w:rsidRDefault="005217F3" w:rsidP="005217F3">
            <w:pPr>
              <w:pStyle w:val="afffffffff9"/>
            </w:pPr>
          </w:p>
        </w:tc>
        <w:tc>
          <w:tcPr>
            <w:tcW w:w="1019" w:type="dxa"/>
            <w:vMerge/>
            <w:vAlign w:val="center"/>
          </w:tcPr>
          <w:p w14:paraId="6F0263E2" w14:textId="77777777" w:rsidR="005217F3" w:rsidRPr="008238B2" w:rsidRDefault="005217F3" w:rsidP="005217F3">
            <w:pPr>
              <w:pStyle w:val="afffffffff9"/>
            </w:pPr>
          </w:p>
        </w:tc>
        <w:tc>
          <w:tcPr>
            <w:tcW w:w="4782" w:type="dxa"/>
            <w:vAlign w:val="center"/>
          </w:tcPr>
          <w:p w14:paraId="49BED767" w14:textId="59398F38" w:rsidR="005217F3" w:rsidRPr="008238B2" w:rsidRDefault="005217F3" w:rsidP="005217F3">
            <w:pPr>
              <w:pStyle w:val="afffffffff9"/>
              <w:numPr>
                <w:ilvl w:val="0"/>
                <w:numId w:val="43"/>
              </w:numPr>
              <w:jc w:val="both"/>
            </w:pPr>
            <w:r w:rsidRPr="008238B2">
              <w:rPr>
                <w:rFonts w:hint="eastAsia"/>
              </w:rPr>
              <w:t>有明确的深静脉血栓风险评估量表和危险分层，评估与病情相符。根据深静脉血栓风险评估量表评估危险分层，有相应的预防措施（基础预防、物理预防、药物预防）</w:t>
            </w:r>
          </w:p>
        </w:tc>
        <w:tc>
          <w:tcPr>
            <w:tcW w:w="1302" w:type="dxa"/>
            <w:vMerge/>
            <w:vAlign w:val="center"/>
          </w:tcPr>
          <w:p w14:paraId="395A5F76" w14:textId="77777777" w:rsidR="005217F3" w:rsidRPr="008238B2" w:rsidRDefault="005217F3" w:rsidP="005217F3">
            <w:pPr>
              <w:pStyle w:val="afffffffff9"/>
              <w:jc w:val="both"/>
            </w:pPr>
          </w:p>
        </w:tc>
        <w:tc>
          <w:tcPr>
            <w:tcW w:w="412" w:type="dxa"/>
            <w:vAlign w:val="center"/>
          </w:tcPr>
          <w:p w14:paraId="5B0D11ED" w14:textId="77777777" w:rsidR="005217F3" w:rsidRPr="008238B2" w:rsidRDefault="005217F3" w:rsidP="005217F3">
            <w:pPr>
              <w:pStyle w:val="afffffffff9"/>
            </w:pPr>
          </w:p>
        </w:tc>
        <w:tc>
          <w:tcPr>
            <w:tcW w:w="400" w:type="dxa"/>
            <w:vAlign w:val="center"/>
          </w:tcPr>
          <w:p w14:paraId="14EB9C2A" w14:textId="77777777" w:rsidR="005217F3" w:rsidRPr="008238B2" w:rsidRDefault="005217F3" w:rsidP="005217F3">
            <w:pPr>
              <w:pStyle w:val="afffffffff9"/>
            </w:pPr>
          </w:p>
        </w:tc>
        <w:tc>
          <w:tcPr>
            <w:tcW w:w="412" w:type="dxa"/>
            <w:tcBorders>
              <w:right w:val="single" w:sz="8" w:space="0" w:color="auto"/>
            </w:tcBorders>
            <w:vAlign w:val="center"/>
          </w:tcPr>
          <w:p w14:paraId="1F7585B2" w14:textId="6D4BEDB8" w:rsidR="005217F3" w:rsidRPr="008238B2" w:rsidRDefault="005217F3" w:rsidP="005217F3">
            <w:pPr>
              <w:pStyle w:val="afffffffff9"/>
            </w:pPr>
          </w:p>
        </w:tc>
      </w:tr>
      <w:tr w:rsidR="005217F3" w:rsidRPr="008238B2" w14:paraId="49B02DD0" w14:textId="77777777" w:rsidTr="00E02CD7">
        <w:tc>
          <w:tcPr>
            <w:tcW w:w="1007" w:type="dxa"/>
            <w:vMerge/>
            <w:tcBorders>
              <w:left w:val="single" w:sz="8" w:space="0" w:color="auto"/>
            </w:tcBorders>
            <w:vAlign w:val="center"/>
          </w:tcPr>
          <w:p w14:paraId="552540AB" w14:textId="77777777" w:rsidR="005217F3" w:rsidRPr="008238B2" w:rsidRDefault="005217F3" w:rsidP="005217F3">
            <w:pPr>
              <w:pStyle w:val="afffffffff9"/>
            </w:pPr>
          </w:p>
        </w:tc>
        <w:tc>
          <w:tcPr>
            <w:tcW w:w="1019" w:type="dxa"/>
            <w:vMerge/>
            <w:vAlign w:val="center"/>
          </w:tcPr>
          <w:p w14:paraId="112EC906" w14:textId="77777777" w:rsidR="005217F3" w:rsidRPr="008238B2" w:rsidRDefault="005217F3" w:rsidP="005217F3">
            <w:pPr>
              <w:pStyle w:val="afffffffff9"/>
            </w:pPr>
          </w:p>
        </w:tc>
        <w:tc>
          <w:tcPr>
            <w:tcW w:w="4782" w:type="dxa"/>
            <w:vAlign w:val="center"/>
          </w:tcPr>
          <w:p w14:paraId="4AE2AA0B" w14:textId="0A357181" w:rsidR="005217F3" w:rsidRPr="008238B2" w:rsidRDefault="005217F3" w:rsidP="005217F3">
            <w:pPr>
              <w:pStyle w:val="afffffffff9"/>
              <w:numPr>
                <w:ilvl w:val="0"/>
                <w:numId w:val="43"/>
              </w:numPr>
              <w:jc w:val="both"/>
            </w:pPr>
            <w:r w:rsidRPr="008238B2">
              <w:rPr>
                <w:rFonts w:hint="eastAsia"/>
              </w:rPr>
              <w:t>关注伤口出血情况，做好各种引流管护理，按照管道护理执行标准操作</w:t>
            </w:r>
          </w:p>
        </w:tc>
        <w:tc>
          <w:tcPr>
            <w:tcW w:w="1302" w:type="dxa"/>
            <w:vMerge/>
            <w:vAlign w:val="center"/>
          </w:tcPr>
          <w:p w14:paraId="74A2510B" w14:textId="77777777" w:rsidR="005217F3" w:rsidRPr="008238B2" w:rsidRDefault="005217F3" w:rsidP="005217F3">
            <w:pPr>
              <w:pStyle w:val="afffffffff9"/>
              <w:jc w:val="both"/>
            </w:pPr>
          </w:p>
        </w:tc>
        <w:tc>
          <w:tcPr>
            <w:tcW w:w="412" w:type="dxa"/>
            <w:vAlign w:val="center"/>
          </w:tcPr>
          <w:p w14:paraId="120C062A" w14:textId="77777777" w:rsidR="005217F3" w:rsidRPr="008238B2" w:rsidRDefault="005217F3" w:rsidP="005217F3">
            <w:pPr>
              <w:pStyle w:val="afffffffff9"/>
            </w:pPr>
          </w:p>
        </w:tc>
        <w:tc>
          <w:tcPr>
            <w:tcW w:w="400" w:type="dxa"/>
            <w:vAlign w:val="center"/>
          </w:tcPr>
          <w:p w14:paraId="078AAD59" w14:textId="77777777" w:rsidR="005217F3" w:rsidRPr="008238B2" w:rsidRDefault="005217F3" w:rsidP="005217F3">
            <w:pPr>
              <w:pStyle w:val="afffffffff9"/>
            </w:pPr>
          </w:p>
        </w:tc>
        <w:tc>
          <w:tcPr>
            <w:tcW w:w="412" w:type="dxa"/>
            <w:tcBorders>
              <w:right w:val="single" w:sz="8" w:space="0" w:color="auto"/>
            </w:tcBorders>
            <w:vAlign w:val="center"/>
          </w:tcPr>
          <w:p w14:paraId="725533C6" w14:textId="2DD2B586" w:rsidR="005217F3" w:rsidRPr="008238B2" w:rsidRDefault="005217F3" w:rsidP="005217F3">
            <w:pPr>
              <w:pStyle w:val="afffffffff9"/>
            </w:pPr>
          </w:p>
        </w:tc>
      </w:tr>
      <w:tr w:rsidR="005217F3" w:rsidRPr="008238B2" w14:paraId="14D96CD9" w14:textId="77777777" w:rsidTr="00E02CD7">
        <w:tc>
          <w:tcPr>
            <w:tcW w:w="1007" w:type="dxa"/>
            <w:vMerge/>
            <w:tcBorders>
              <w:left w:val="single" w:sz="8" w:space="0" w:color="auto"/>
            </w:tcBorders>
            <w:vAlign w:val="center"/>
          </w:tcPr>
          <w:p w14:paraId="396B450C" w14:textId="7769B63B" w:rsidR="005217F3" w:rsidRPr="008238B2" w:rsidRDefault="005217F3" w:rsidP="005217F3">
            <w:pPr>
              <w:pStyle w:val="afffffffff9"/>
            </w:pPr>
          </w:p>
        </w:tc>
        <w:tc>
          <w:tcPr>
            <w:tcW w:w="1019" w:type="dxa"/>
            <w:vMerge/>
            <w:vAlign w:val="center"/>
          </w:tcPr>
          <w:p w14:paraId="6344A30B" w14:textId="57DFB69F" w:rsidR="005217F3" w:rsidRPr="008238B2" w:rsidRDefault="005217F3" w:rsidP="005217F3">
            <w:pPr>
              <w:pStyle w:val="afffffffff9"/>
            </w:pPr>
          </w:p>
        </w:tc>
        <w:tc>
          <w:tcPr>
            <w:tcW w:w="4782" w:type="dxa"/>
            <w:vAlign w:val="center"/>
          </w:tcPr>
          <w:p w14:paraId="5B2FBF73" w14:textId="26368BF0" w:rsidR="005217F3" w:rsidRPr="008238B2" w:rsidRDefault="005217F3" w:rsidP="005217F3">
            <w:pPr>
              <w:pStyle w:val="afffffffff9"/>
              <w:numPr>
                <w:ilvl w:val="0"/>
                <w:numId w:val="43"/>
              </w:numPr>
              <w:jc w:val="both"/>
            </w:pPr>
            <w:r w:rsidRPr="008238B2">
              <w:rPr>
                <w:rFonts w:hint="eastAsia"/>
              </w:rPr>
              <w:t>专科护理观察内容：做好局部血液循环观察、神经功能评估监测、呼吸功能监测、大小便及肛门括约肌观察等</w:t>
            </w:r>
          </w:p>
        </w:tc>
        <w:tc>
          <w:tcPr>
            <w:tcW w:w="1302" w:type="dxa"/>
            <w:vMerge/>
            <w:vAlign w:val="center"/>
          </w:tcPr>
          <w:p w14:paraId="51D0928A" w14:textId="77777777" w:rsidR="005217F3" w:rsidRPr="008238B2" w:rsidRDefault="005217F3" w:rsidP="005217F3">
            <w:pPr>
              <w:pStyle w:val="afffffffff9"/>
              <w:jc w:val="both"/>
            </w:pPr>
          </w:p>
        </w:tc>
        <w:tc>
          <w:tcPr>
            <w:tcW w:w="412" w:type="dxa"/>
            <w:vAlign w:val="center"/>
          </w:tcPr>
          <w:p w14:paraId="4992AA53" w14:textId="77777777" w:rsidR="005217F3" w:rsidRPr="008238B2" w:rsidRDefault="005217F3" w:rsidP="005217F3">
            <w:pPr>
              <w:pStyle w:val="afffffffff9"/>
            </w:pPr>
          </w:p>
        </w:tc>
        <w:tc>
          <w:tcPr>
            <w:tcW w:w="400" w:type="dxa"/>
            <w:vAlign w:val="center"/>
          </w:tcPr>
          <w:p w14:paraId="348E8E79" w14:textId="77777777" w:rsidR="005217F3" w:rsidRPr="008238B2" w:rsidRDefault="005217F3" w:rsidP="005217F3">
            <w:pPr>
              <w:pStyle w:val="afffffffff9"/>
            </w:pPr>
          </w:p>
        </w:tc>
        <w:tc>
          <w:tcPr>
            <w:tcW w:w="412" w:type="dxa"/>
            <w:tcBorders>
              <w:right w:val="single" w:sz="8" w:space="0" w:color="auto"/>
            </w:tcBorders>
            <w:vAlign w:val="center"/>
          </w:tcPr>
          <w:p w14:paraId="1A9D051A" w14:textId="6E28F6BC" w:rsidR="005217F3" w:rsidRPr="008238B2" w:rsidRDefault="005217F3" w:rsidP="005217F3">
            <w:pPr>
              <w:pStyle w:val="afffffffff9"/>
            </w:pPr>
          </w:p>
        </w:tc>
      </w:tr>
      <w:tr w:rsidR="005217F3" w:rsidRPr="008238B2" w14:paraId="3D814A85" w14:textId="77777777" w:rsidTr="00E02CD7">
        <w:tc>
          <w:tcPr>
            <w:tcW w:w="1007" w:type="dxa"/>
            <w:vMerge/>
            <w:tcBorders>
              <w:left w:val="single" w:sz="8" w:space="0" w:color="auto"/>
            </w:tcBorders>
            <w:vAlign w:val="center"/>
          </w:tcPr>
          <w:p w14:paraId="218DCD0D" w14:textId="77777777" w:rsidR="005217F3" w:rsidRPr="008238B2" w:rsidRDefault="005217F3" w:rsidP="005217F3">
            <w:pPr>
              <w:pStyle w:val="afffffffff9"/>
            </w:pPr>
          </w:p>
        </w:tc>
        <w:tc>
          <w:tcPr>
            <w:tcW w:w="1019" w:type="dxa"/>
            <w:vMerge/>
            <w:vAlign w:val="center"/>
          </w:tcPr>
          <w:p w14:paraId="580032FA" w14:textId="77777777" w:rsidR="005217F3" w:rsidRPr="008238B2" w:rsidRDefault="005217F3" w:rsidP="005217F3">
            <w:pPr>
              <w:pStyle w:val="afffffffff9"/>
            </w:pPr>
          </w:p>
        </w:tc>
        <w:tc>
          <w:tcPr>
            <w:tcW w:w="4782" w:type="dxa"/>
            <w:vAlign w:val="center"/>
          </w:tcPr>
          <w:p w14:paraId="1AB0970F" w14:textId="33914C2A" w:rsidR="005217F3" w:rsidRPr="008238B2" w:rsidRDefault="005217F3" w:rsidP="005217F3">
            <w:pPr>
              <w:pStyle w:val="afffffffff9"/>
              <w:numPr>
                <w:ilvl w:val="0"/>
                <w:numId w:val="43"/>
              </w:numPr>
              <w:jc w:val="both"/>
            </w:pPr>
            <w:r w:rsidRPr="008238B2">
              <w:rPr>
                <w:rFonts w:hint="eastAsia"/>
              </w:rPr>
              <w:t>运用有效的沟通技巧，提供有针对性的健康教育和康复指导，做好心理护理，了解患者心理变化，减少不良刺激</w:t>
            </w:r>
          </w:p>
        </w:tc>
        <w:tc>
          <w:tcPr>
            <w:tcW w:w="1302" w:type="dxa"/>
            <w:vMerge/>
            <w:vAlign w:val="center"/>
          </w:tcPr>
          <w:p w14:paraId="039FE60E" w14:textId="77777777" w:rsidR="005217F3" w:rsidRPr="008238B2" w:rsidRDefault="005217F3" w:rsidP="005217F3">
            <w:pPr>
              <w:pStyle w:val="afffffffff9"/>
              <w:jc w:val="both"/>
            </w:pPr>
          </w:p>
        </w:tc>
        <w:tc>
          <w:tcPr>
            <w:tcW w:w="412" w:type="dxa"/>
            <w:vAlign w:val="center"/>
          </w:tcPr>
          <w:p w14:paraId="28496521" w14:textId="77777777" w:rsidR="005217F3" w:rsidRPr="008238B2" w:rsidRDefault="005217F3" w:rsidP="005217F3">
            <w:pPr>
              <w:pStyle w:val="afffffffff9"/>
            </w:pPr>
          </w:p>
        </w:tc>
        <w:tc>
          <w:tcPr>
            <w:tcW w:w="400" w:type="dxa"/>
            <w:vAlign w:val="center"/>
          </w:tcPr>
          <w:p w14:paraId="0013B795" w14:textId="77777777" w:rsidR="005217F3" w:rsidRPr="008238B2" w:rsidRDefault="005217F3" w:rsidP="005217F3">
            <w:pPr>
              <w:pStyle w:val="afffffffff9"/>
            </w:pPr>
          </w:p>
        </w:tc>
        <w:tc>
          <w:tcPr>
            <w:tcW w:w="412" w:type="dxa"/>
            <w:tcBorders>
              <w:right w:val="single" w:sz="8" w:space="0" w:color="auto"/>
            </w:tcBorders>
            <w:vAlign w:val="center"/>
          </w:tcPr>
          <w:p w14:paraId="22B965C0" w14:textId="5BFC7B51" w:rsidR="005217F3" w:rsidRPr="008238B2" w:rsidRDefault="005217F3" w:rsidP="005217F3">
            <w:pPr>
              <w:pStyle w:val="afffffffff9"/>
            </w:pPr>
          </w:p>
        </w:tc>
      </w:tr>
      <w:tr w:rsidR="005217F3" w:rsidRPr="008238B2" w14:paraId="1EBBA6B2" w14:textId="77777777" w:rsidTr="00E02CD7">
        <w:tc>
          <w:tcPr>
            <w:tcW w:w="1007" w:type="dxa"/>
            <w:vMerge/>
            <w:tcBorders>
              <w:left w:val="single" w:sz="8" w:space="0" w:color="auto"/>
            </w:tcBorders>
            <w:vAlign w:val="center"/>
          </w:tcPr>
          <w:p w14:paraId="3B4C93AE" w14:textId="77777777" w:rsidR="005217F3" w:rsidRPr="008238B2" w:rsidRDefault="005217F3" w:rsidP="005217F3">
            <w:pPr>
              <w:pStyle w:val="afffffffff9"/>
            </w:pPr>
          </w:p>
        </w:tc>
        <w:tc>
          <w:tcPr>
            <w:tcW w:w="1019" w:type="dxa"/>
            <w:vMerge/>
            <w:vAlign w:val="center"/>
          </w:tcPr>
          <w:p w14:paraId="03CA4C90" w14:textId="77777777" w:rsidR="005217F3" w:rsidRPr="008238B2" w:rsidRDefault="005217F3" w:rsidP="005217F3">
            <w:pPr>
              <w:pStyle w:val="afffffffff9"/>
            </w:pPr>
          </w:p>
        </w:tc>
        <w:tc>
          <w:tcPr>
            <w:tcW w:w="4782" w:type="dxa"/>
            <w:vAlign w:val="center"/>
          </w:tcPr>
          <w:p w14:paraId="02E7D555" w14:textId="297E18E1" w:rsidR="005217F3" w:rsidRPr="008238B2" w:rsidRDefault="005217F3" w:rsidP="005217F3">
            <w:pPr>
              <w:pStyle w:val="afffffffff9"/>
              <w:numPr>
                <w:ilvl w:val="0"/>
                <w:numId w:val="43"/>
              </w:numPr>
              <w:jc w:val="both"/>
            </w:pPr>
            <w:r w:rsidRPr="008238B2">
              <w:rPr>
                <w:rFonts w:hint="eastAsia"/>
              </w:rPr>
              <w:t>功能锻炼计划符合病情并正确实施</w:t>
            </w:r>
          </w:p>
        </w:tc>
        <w:tc>
          <w:tcPr>
            <w:tcW w:w="1302" w:type="dxa"/>
            <w:vMerge/>
            <w:vAlign w:val="center"/>
          </w:tcPr>
          <w:p w14:paraId="12EFC705" w14:textId="77777777" w:rsidR="005217F3" w:rsidRPr="008238B2" w:rsidRDefault="005217F3" w:rsidP="005217F3">
            <w:pPr>
              <w:pStyle w:val="afffffffff9"/>
              <w:jc w:val="both"/>
            </w:pPr>
          </w:p>
        </w:tc>
        <w:tc>
          <w:tcPr>
            <w:tcW w:w="412" w:type="dxa"/>
            <w:vAlign w:val="center"/>
          </w:tcPr>
          <w:p w14:paraId="13B2B395" w14:textId="77777777" w:rsidR="005217F3" w:rsidRPr="008238B2" w:rsidRDefault="005217F3" w:rsidP="005217F3">
            <w:pPr>
              <w:pStyle w:val="afffffffff9"/>
            </w:pPr>
          </w:p>
        </w:tc>
        <w:tc>
          <w:tcPr>
            <w:tcW w:w="400" w:type="dxa"/>
            <w:vAlign w:val="center"/>
          </w:tcPr>
          <w:p w14:paraId="51B977C1" w14:textId="77777777" w:rsidR="005217F3" w:rsidRPr="008238B2" w:rsidRDefault="005217F3" w:rsidP="005217F3">
            <w:pPr>
              <w:pStyle w:val="afffffffff9"/>
            </w:pPr>
          </w:p>
        </w:tc>
        <w:tc>
          <w:tcPr>
            <w:tcW w:w="412" w:type="dxa"/>
            <w:tcBorders>
              <w:right w:val="single" w:sz="8" w:space="0" w:color="auto"/>
            </w:tcBorders>
            <w:vAlign w:val="center"/>
          </w:tcPr>
          <w:p w14:paraId="49A01E6A" w14:textId="0F768ADA" w:rsidR="005217F3" w:rsidRPr="008238B2" w:rsidRDefault="005217F3" w:rsidP="005217F3">
            <w:pPr>
              <w:pStyle w:val="afffffffff9"/>
            </w:pPr>
          </w:p>
        </w:tc>
      </w:tr>
      <w:tr w:rsidR="005217F3" w:rsidRPr="008238B2" w14:paraId="2E78EE00" w14:textId="77777777" w:rsidTr="00E02CD7">
        <w:tc>
          <w:tcPr>
            <w:tcW w:w="1007" w:type="dxa"/>
            <w:vMerge/>
            <w:tcBorders>
              <w:left w:val="single" w:sz="8" w:space="0" w:color="auto"/>
            </w:tcBorders>
            <w:vAlign w:val="center"/>
          </w:tcPr>
          <w:p w14:paraId="53B0D63C" w14:textId="77777777" w:rsidR="005217F3" w:rsidRPr="008238B2" w:rsidRDefault="005217F3" w:rsidP="005217F3">
            <w:pPr>
              <w:pStyle w:val="afffffffff9"/>
            </w:pPr>
          </w:p>
        </w:tc>
        <w:tc>
          <w:tcPr>
            <w:tcW w:w="1019" w:type="dxa"/>
            <w:vMerge w:val="restart"/>
            <w:vAlign w:val="center"/>
          </w:tcPr>
          <w:p w14:paraId="42179590" w14:textId="0CF2C4FD" w:rsidR="005217F3" w:rsidRPr="008238B2" w:rsidRDefault="005217F3" w:rsidP="005217F3">
            <w:pPr>
              <w:pStyle w:val="afffffffff9"/>
            </w:pPr>
            <w:r w:rsidRPr="008238B2">
              <w:rPr>
                <w:rFonts w:hint="eastAsia"/>
              </w:rPr>
              <w:t>护理措施</w:t>
            </w:r>
          </w:p>
        </w:tc>
        <w:tc>
          <w:tcPr>
            <w:tcW w:w="4782" w:type="dxa"/>
            <w:vAlign w:val="center"/>
          </w:tcPr>
          <w:p w14:paraId="1DD18005" w14:textId="30472733" w:rsidR="005217F3" w:rsidRPr="008238B2" w:rsidRDefault="005217F3" w:rsidP="005217F3">
            <w:pPr>
              <w:pStyle w:val="afffffffff9"/>
              <w:numPr>
                <w:ilvl w:val="0"/>
                <w:numId w:val="47"/>
              </w:numPr>
              <w:jc w:val="both"/>
            </w:pPr>
            <w:r w:rsidRPr="008238B2">
              <w:rPr>
                <w:rFonts w:hint="eastAsia"/>
              </w:rPr>
              <w:t>体位护理：患肢处于功能位或治疗位（如外展中立位、抬高患肢）；脊柱搬运严格执行轴线翻身</w:t>
            </w:r>
          </w:p>
        </w:tc>
        <w:tc>
          <w:tcPr>
            <w:tcW w:w="1302" w:type="dxa"/>
            <w:vMerge w:val="restart"/>
            <w:vAlign w:val="center"/>
          </w:tcPr>
          <w:p w14:paraId="0928F6F8" w14:textId="1943656E" w:rsidR="005217F3" w:rsidRPr="008238B2" w:rsidRDefault="005217F3" w:rsidP="005217F3">
            <w:pPr>
              <w:pStyle w:val="afffffffff9"/>
              <w:jc w:val="both"/>
            </w:pPr>
            <w:r w:rsidRPr="008238B2">
              <w:rPr>
                <w:rFonts w:hint="eastAsia"/>
              </w:rPr>
              <w:t>现场查看患者体位、皮肤情况；检查仪器使用是否规范；询问患者疼痛控制情况</w:t>
            </w:r>
          </w:p>
        </w:tc>
        <w:tc>
          <w:tcPr>
            <w:tcW w:w="412" w:type="dxa"/>
            <w:vAlign w:val="center"/>
          </w:tcPr>
          <w:p w14:paraId="03972F96" w14:textId="77777777" w:rsidR="005217F3" w:rsidRPr="008238B2" w:rsidRDefault="005217F3" w:rsidP="005217F3">
            <w:pPr>
              <w:pStyle w:val="afffffffff9"/>
            </w:pPr>
          </w:p>
        </w:tc>
        <w:tc>
          <w:tcPr>
            <w:tcW w:w="400" w:type="dxa"/>
            <w:vAlign w:val="center"/>
          </w:tcPr>
          <w:p w14:paraId="101E3759" w14:textId="77777777" w:rsidR="005217F3" w:rsidRPr="008238B2" w:rsidRDefault="005217F3" w:rsidP="005217F3">
            <w:pPr>
              <w:pStyle w:val="afffffffff9"/>
            </w:pPr>
          </w:p>
        </w:tc>
        <w:tc>
          <w:tcPr>
            <w:tcW w:w="412" w:type="dxa"/>
            <w:tcBorders>
              <w:right w:val="single" w:sz="8" w:space="0" w:color="auto"/>
            </w:tcBorders>
            <w:vAlign w:val="center"/>
          </w:tcPr>
          <w:p w14:paraId="5A093667" w14:textId="53341533" w:rsidR="005217F3" w:rsidRPr="008238B2" w:rsidRDefault="005217F3" w:rsidP="005217F3">
            <w:pPr>
              <w:pStyle w:val="afffffffff9"/>
            </w:pPr>
          </w:p>
        </w:tc>
      </w:tr>
      <w:tr w:rsidR="005217F3" w:rsidRPr="008238B2" w14:paraId="4A39186C" w14:textId="77777777" w:rsidTr="00E02CD7">
        <w:tc>
          <w:tcPr>
            <w:tcW w:w="1007" w:type="dxa"/>
            <w:vMerge/>
            <w:tcBorders>
              <w:left w:val="single" w:sz="8" w:space="0" w:color="auto"/>
            </w:tcBorders>
            <w:vAlign w:val="center"/>
          </w:tcPr>
          <w:p w14:paraId="3DFDEF48" w14:textId="77777777" w:rsidR="005217F3" w:rsidRPr="008238B2" w:rsidRDefault="005217F3" w:rsidP="005217F3">
            <w:pPr>
              <w:pStyle w:val="afffffffff9"/>
            </w:pPr>
          </w:p>
        </w:tc>
        <w:tc>
          <w:tcPr>
            <w:tcW w:w="1019" w:type="dxa"/>
            <w:vMerge/>
            <w:vAlign w:val="center"/>
          </w:tcPr>
          <w:p w14:paraId="51D17C3D" w14:textId="77777777" w:rsidR="005217F3" w:rsidRPr="008238B2" w:rsidRDefault="005217F3" w:rsidP="005217F3">
            <w:pPr>
              <w:pStyle w:val="afffffffff9"/>
            </w:pPr>
          </w:p>
        </w:tc>
        <w:tc>
          <w:tcPr>
            <w:tcW w:w="4782" w:type="dxa"/>
            <w:vAlign w:val="center"/>
          </w:tcPr>
          <w:p w14:paraId="6C981D41" w14:textId="7EED11B5" w:rsidR="005217F3" w:rsidRPr="008238B2" w:rsidRDefault="005217F3" w:rsidP="005217F3">
            <w:pPr>
              <w:pStyle w:val="afffffffff9"/>
              <w:numPr>
                <w:ilvl w:val="0"/>
                <w:numId w:val="47"/>
              </w:numPr>
              <w:jc w:val="both"/>
            </w:pPr>
            <w:r w:rsidRPr="008238B2">
              <w:rPr>
                <w:rFonts w:hint="eastAsia"/>
              </w:rPr>
              <w:t>疼痛管理：应按时给药，及时评估镇痛效果，非药物干预措施落实到位</w:t>
            </w:r>
          </w:p>
        </w:tc>
        <w:tc>
          <w:tcPr>
            <w:tcW w:w="1302" w:type="dxa"/>
            <w:vMerge/>
            <w:vAlign w:val="center"/>
          </w:tcPr>
          <w:p w14:paraId="22A73270" w14:textId="77777777" w:rsidR="005217F3" w:rsidRPr="008238B2" w:rsidRDefault="005217F3" w:rsidP="005217F3">
            <w:pPr>
              <w:pStyle w:val="afffffffff9"/>
              <w:jc w:val="both"/>
            </w:pPr>
          </w:p>
        </w:tc>
        <w:tc>
          <w:tcPr>
            <w:tcW w:w="412" w:type="dxa"/>
            <w:vAlign w:val="center"/>
          </w:tcPr>
          <w:p w14:paraId="0346B4DA" w14:textId="77777777" w:rsidR="005217F3" w:rsidRPr="008238B2" w:rsidRDefault="005217F3" w:rsidP="005217F3">
            <w:pPr>
              <w:pStyle w:val="afffffffff9"/>
            </w:pPr>
          </w:p>
        </w:tc>
        <w:tc>
          <w:tcPr>
            <w:tcW w:w="400" w:type="dxa"/>
            <w:vAlign w:val="center"/>
          </w:tcPr>
          <w:p w14:paraId="4FC9F0B1" w14:textId="77777777" w:rsidR="005217F3" w:rsidRPr="008238B2" w:rsidRDefault="005217F3" w:rsidP="005217F3">
            <w:pPr>
              <w:pStyle w:val="afffffffff9"/>
            </w:pPr>
          </w:p>
        </w:tc>
        <w:tc>
          <w:tcPr>
            <w:tcW w:w="412" w:type="dxa"/>
            <w:tcBorders>
              <w:right w:val="single" w:sz="8" w:space="0" w:color="auto"/>
            </w:tcBorders>
            <w:vAlign w:val="center"/>
          </w:tcPr>
          <w:p w14:paraId="4A94D195" w14:textId="723E016F" w:rsidR="005217F3" w:rsidRPr="008238B2" w:rsidRDefault="005217F3" w:rsidP="005217F3">
            <w:pPr>
              <w:pStyle w:val="afffffffff9"/>
            </w:pPr>
          </w:p>
        </w:tc>
      </w:tr>
      <w:tr w:rsidR="005217F3" w:rsidRPr="008238B2" w14:paraId="4841FB8B" w14:textId="77777777" w:rsidTr="00E02CD7">
        <w:tc>
          <w:tcPr>
            <w:tcW w:w="1007" w:type="dxa"/>
            <w:vMerge/>
            <w:tcBorders>
              <w:left w:val="single" w:sz="8" w:space="0" w:color="auto"/>
            </w:tcBorders>
            <w:vAlign w:val="center"/>
          </w:tcPr>
          <w:p w14:paraId="40FD384A" w14:textId="77777777" w:rsidR="005217F3" w:rsidRPr="008238B2" w:rsidRDefault="005217F3" w:rsidP="005217F3">
            <w:pPr>
              <w:pStyle w:val="afffffffff9"/>
            </w:pPr>
          </w:p>
        </w:tc>
        <w:tc>
          <w:tcPr>
            <w:tcW w:w="1019" w:type="dxa"/>
            <w:vMerge/>
            <w:vAlign w:val="center"/>
          </w:tcPr>
          <w:p w14:paraId="4D654AF8" w14:textId="77777777" w:rsidR="005217F3" w:rsidRPr="008238B2" w:rsidRDefault="005217F3" w:rsidP="005217F3">
            <w:pPr>
              <w:pStyle w:val="afffffffff9"/>
            </w:pPr>
          </w:p>
        </w:tc>
        <w:tc>
          <w:tcPr>
            <w:tcW w:w="4782" w:type="dxa"/>
            <w:vAlign w:val="center"/>
          </w:tcPr>
          <w:p w14:paraId="41F9EF00" w14:textId="20BB8CED" w:rsidR="005217F3" w:rsidRPr="008238B2" w:rsidRDefault="005217F3" w:rsidP="005217F3">
            <w:pPr>
              <w:pStyle w:val="afffffffff9"/>
              <w:numPr>
                <w:ilvl w:val="0"/>
                <w:numId w:val="47"/>
              </w:numPr>
              <w:jc w:val="both"/>
            </w:pPr>
            <w:r w:rsidRPr="008238B2">
              <w:rPr>
                <w:rFonts w:hint="eastAsia"/>
              </w:rPr>
              <w:t>围术期护理：术前准备（备皮、禁食水）规范；术后早期活动指导落实；饮食指导符合病情。</w:t>
            </w:r>
          </w:p>
        </w:tc>
        <w:tc>
          <w:tcPr>
            <w:tcW w:w="1302" w:type="dxa"/>
            <w:vMerge/>
            <w:vAlign w:val="center"/>
          </w:tcPr>
          <w:p w14:paraId="2C52A3D9" w14:textId="77777777" w:rsidR="005217F3" w:rsidRPr="008238B2" w:rsidRDefault="005217F3" w:rsidP="005217F3">
            <w:pPr>
              <w:pStyle w:val="afffffffff9"/>
              <w:jc w:val="both"/>
            </w:pPr>
          </w:p>
        </w:tc>
        <w:tc>
          <w:tcPr>
            <w:tcW w:w="412" w:type="dxa"/>
            <w:vAlign w:val="center"/>
          </w:tcPr>
          <w:p w14:paraId="7964954B" w14:textId="77777777" w:rsidR="005217F3" w:rsidRPr="008238B2" w:rsidRDefault="005217F3" w:rsidP="005217F3">
            <w:pPr>
              <w:pStyle w:val="afffffffff9"/>
            </w:pPr>
          </w:p>
        </w:tc>
        <w:tc>
          <w:tcPr>
            <w:tcW w:w="400" w:type="dxa"/>
            <w:vAlign w:val="center"/>
          </w:tcPr>
          <w:p w14:paraId="1B5AD264" w14:textId="77777777" w:rsidR="005217F3" w:rsidRPr="008238B2" w:rsidRDefault="005217F3" w:rsidP="005217F3">
            <w:pPr>
              <w:pStyle w:val="afffffffff9"/>
            </w:pPr>
          </w:p>
        </w:tc>
        <w:tc>
          <w:tcPr>
            <w:tcW w:w="412" w:type="dxa"/>
            <w:tcBorders>
              <w:right w:val="single" w:sz="8" w:space="0" w:color="auto"/>
            </w:tcBorders>
            <w:vAlign w:val="center"/>
          </w:tcPr>
          <w:p w14:paraId="22C059CE" w14:textId="11238966" w:rsidR="005217F3" w:rsidRPr="008238B2" w:rsidRDefault="005217F3" w:rsidP="005217F3">
            <w:pPr>
              <w:pStyle w:val="afffffffff9"/>
            </w:pPr>
          </w:p>
        </w:tc>
      </w:tr>
      <w:tr w:rsidR="005217F3" w:rsidRPr="008238B2" w14:paraId="73294DCE" w14:textId="77777777" w:rsidTr="005217F3">
        <w:tc>
          <w:tcPr>
            <w:tcW w:w="1007" w:type="dxa"/>
            <w:vMerge/>
            <w:tcBorders>
              <w:left w:val="single" w:sz="8" w:space="0" w:color="auto"/>
              <w:bottom w:val="single" w:sz="4" w:space="0" w:color="auto"/>
            </w:tcBorders>
            <w:vAlign w:val="center"/>
          </w:tcPr>
          <w:p w14:paraId="03BE435F" w14:textId="77777777" w:rsidR="005217F3" w:rsidRPr="008238B2" w:rsidRDefault="005217F3" w:rsidP="005217F3">
            <w:pPr>
              <w:pStyle w:val="afffffffff9"/>
            </w:pPr>
          </w:p>
        </w:tc>
        <w:tc>
          <w:tcPr>
            <w:tcW w:w="1019" w:type="dxa"/>
            <w:vMerge/>
            <w:tcBorders>
              <w:bottom w:val="single" w:sz="4" w:space="0" w:color="auto"/>
            </w:tcBorders>
            <w:vAlign w:val="center"/>
          </w:tcPr>
          <w:p w14:paraId="352B40EB" w14:textId="77777777" w:rsidR="005217F3" w:rsidRPr="008238B2" w:rsidRDefault="005217F3" w:rsidP="005217F3">
            <w:pPr>
              <w:pStyle w:val="afffffffff9"/>
            </w:pPr>
          </w:p>
        </w:tc>
        <w:tc>
          <w:tcPr>
            <w:tcW w:w="4782" w:type="dxa"/>
            <w:tcBorders>
              <w:bottom w:val="single" w:sz="4" w:space="0" w:color="auto"/>
            </w:tcBorders>
            <w:vAlign w:val="center"/>
          </w:tcPr>
          <w:p w14:paraId="5766540E" w14:textId="79153DEF" w:rsidR="005217F3" w:rsidRPr="008238B2" w:rsidRDefault="005217F3" w:rsidP="005217F3">
            <w:pPr>
              <w:pStyle w:val="afffffffff9"/>
              <w:numPr>
                <w:ilvl w:val="0"/>
                <w:numId w:val="47"/>
              </w:numPr>
              <w:jc w:val="both"/>
            </w:pPr>
            <w:r w:rsidRPr="008238B2">
              <w:rPr>
                <w:rFonts w:hint="eastAsia"/>
              </w:rPr>
              <w:t>血栓预防：物理预防措施（梯度压力袜、抗血栓压力泵）使用规范，禁忌症把控严格</w:t>
            </w:r>
          </w:p>
        </w:tc>
        <w:tc>
          <w:tcPr>
            <w:tcW w:w="1302" w:type="dxa"/>
            <w:vMerge/>
            <w:tcBorders>
              <w:bottom w:val="single" w:sz="4" w:space="0" w:color="auto"/>
            </w:tcBorders>
            <w:vAlign w:val="center"/>
          </w:tcPr>
          <w:p w14:paraId="0BB39161" w14:textId="77777777" w:rsidR="005217F3" w:rsidRPr="008238B2" w:rsidRDefault="005217F3" w:rsidP="005217F3">
            <w:pPr>
              <w:pStyle w:val="afffffffff9"/>
              <w:jc w:val="both"/>
            </w:pPr>
          </w:p>
        </w:tc>
        <w:tc>
          <w:tcPr>
            <w:tcW w:w="412" w:type="dxa"/>
            <w:tcBorders>
              <w:bottom w:val="single" w:sz="4" w:space="0" w:color="auto"/>
            </w:tcBorders>
            <w:vAlign w:val="center"/>
          </w:tcPr>
          <w:p w14:paraId="02DCE61F" w14:textId="77777777" w:rsidR="005217F3" w:rsidRPr="008238B2" w:rsidRDefault="005217F3" w:rsidP="005217F3">
            <w:pPr>
              <w:pStyle w:val="afffffffff9"/>
            </w:pPr>
          </w:p>
        </w:tc>
        <w:tc>
          <w:tcPr>
            <w:tcW w:w="400" w:type="dxa"/>
            <w:tcBorders>
              <w:bottom w:val="single" w:sz="4" w:space="0" w:color="auto"/>
            </w:tcBorders>
            <w:vAlign w:val="center"/>
          </w:tcPr>
          <w:p w14:paraId="4952FA0E" w14:textId="77777777" w:rsidR="005217F3" w:rsidRPr="008238B2" w:rsidRDefault="005217F3" w:rsidP="005217F3">
            <w:pPr>
              <w:pStyle w:val="afffffffff9"/>
            </w:pPr>
          </w:p>
        </w:tc>
        <w:tc>
          <w:tcPr>
            <w:tcW w:w="412" w:type="dxa"/>
            <w:tcBorders>
              <w:bottom w:val="single" w:sz="4" w:space="0" w:color="auto"/>
              <w:right w:val="single" w:sz="8" w:space="0" w:color="auto"/>
            </w:tcBorders>
            <w:vAlign w:val="center"/>
          </w:tcPr>
          <w:p w14:paraId="6F74E95B" w14:textId="064612FC" w:rsidR="005217F3" w:rsidRPr="008238B2" w:rsidRDefault="005217F3" w:rsidP="005217F3">
            <w:pPr>
              <w:pStyle w:val="afffffffff9"/>
            </w:pPr>
          </w:p>
        </w:tc>
      </w:tr>
    </w:tbl>
    <w:p w14:paraId="5B56AB5A" w14:textId="77777777" w:rsidR="005217F3" w:rsidRDefault="005217F3">
      <w:r>
        <w:br w:type="page"/>
      </w:r>
    </w:p>
    <w:p w14:paraId="1DE1C145" w14:textId="254DC78A" w:rsidR="005217F3" w:rsidRPr="005217F3" w:rsidRDefault="005217F3" w:rsidP="005217F3">
      <w:pPr>
        <w:pStyle w:val="affffb"/>
        <w:pageBreakBefore/>
        <w:spacing w:beforeLines="50" w:before="120" w:afterLines="50" w:after="120"/>
        <w:ind w:firstLineChars="0" w:firstLine="0"/>
        <w:jc w:val="center"/>
        <w:rPr>
          <w:rFonts w:ascii="黑体" w:eastAsia="黑体" w:hAnsi="黑体" w:hint="eastAsia"/>
        </w:rPr>
      </w:pPr>
      <w:r w:rsidRPr="005217F3">
        <w:rPr>
          <w:rFonts w:ascii="黑体" w:eastAsia="黑体" w:hAnsi="黑体" w:hint="eastAsia"/>
        </w:rPr>
        <w:lastRenderedPageBreak/>
        <w:t>表A.1  骨科护理质量评价表</w:t>
      </w:r>
      <w:r w:rsidRPr="005217F3">
        <w:rPr>
          <w:rFonts w:hAnsi="宋体" w:hint="eastAsia"/>
        </w:rPr>
        <w:t>（续）</w:t>
      </w:r>
    </w:p>
    <w:tbl>
      <w:tblPr>
        <w:tblStyle w:val="afffffffffc"/>
        <w:tblpPr w:leftFromText="180" w:rightFromText="180" w:vertAnchor="text" w:tblpY="1"/>
        <w:tblOverlap w:val="never"/>
        <w:tblW w:w="0" w:type="auto"/>
        <w:tblCellMar>
          <w:top w:w="57" w:type="dxa"/>
          <w:left w:w="57" w:type="dxa"/>
          <w:bottom w:w="57" w:type="dxa"/>
          <w:right w:w="57" w:type="dxa"/>
        </w:tblCellMar>
        <w:tblLook w:val="04A0" w:firstRow="1" w:lastRow="0" w:firstColumn="1" w:lastColumn="0" w:noHBand="0" w:noVBand="1"/>
      </w:tblPr>
      <w:tblGrid>
        <w:gridCol w:w="1007"/>
        <w:gridCol w:w="1019"/>
        <w:gridCol w:w="4782"/>
        <w:gridCol w:w="1302"/>
        <w:gridCol w:w="412"/>
        <w:gridCol w:w="400"/>
        <w:gridCol w:w="412"/>
      </w:tblGrid>
      <w:tr w:rsidR="005217F3" w:rsidRPr="008238B2" w14:paraId="43DD4622" w14:textId="77777777" w:rsidTr="00E02CD7">
        <w:tc>
          <w:tcPr>
            <w:tcW w:w="1007" w:type="dxa"/>
            <w:vMerge w:val="restart"/>
            <w:tcBorders>
              <w:left w:val="single" w:sz="8" w:space="0" w:color="auto"/>
            </w:tcBorders>
            <w:vAlign w:val="center"/>
          </w:tcPr>
          <w:p w14:paraId="55BB2E56" w14:textId="74E5342B" w:rsidR="005217F3" w:rsidRPr="008238B2" w:rsidRDefault="005217F3" w:rsidP="005217F3">
            <w:pPr>
              <w:pStyle w:val="afffffffff9"/>
            </w:pPr>
            <w:r w:rsidRPr="008238B2">
              <w:rPr>
                <w:rFonts w:hint="eastAsia"/>
              </w:rPr>
              <w:t>过程质量</w:t>
            </w:r>
          </w:p>
        </w:tc>
        <w:tc>
          <w:tcPr>
            <w:tcW w:w="1019" w:type="dxa"/>
            <w:vAlign w:val="center"/>
          </w:tcPr>
          <w:p w14:paraId="08ED71F7" w14:textId="377E0C67" w:rsidR="005217F3" w:rsidRPr="008238B2" w:rsidRDefault="005217F3" w:rsidP="005217F3">
            <w:pPr>
              <w:pStyle w:val="afffffffff9"/>
            </w:pPr>
            <w:r w:rsidRPr="008238B2">
              <w:rPr>
                <w:rFonts w:hint="eastAsia"/>
              </w:rPr>
              <w:t>护理措施</w:t>
            </w:r>
          </w:p>
        </w:tc>
        <w:tc>
          <w:tcPr>
            <w:tcW w:w="4782" w:type="dxa"/>
            <w:vAlign w:val="center"/>
          </w:tcPr>
          <w:p w14:paraId="1839B73F" w14:textId="7F5D18FF" w:rsidR="005217F3" w:rsidRPr="008238B2" w:rsidRDefault="005217F3" w:rsidP="005217F3">
            <w:pPr>
              <w:pStyle w:val="afffffffff9"/>
              <w:numPr>
                <w:ilvl w:val="0"/>
                <w:numId w:val="47"/>
              </w:numPr>
              <w:jc w:val="both"/>
            </w:pPr>
            <w:r w:rsidRPr="008238B2">
              <w:rPr>
                <w:rFonts w:hint="eastAsia"/>
              </w:rPr>
              <w:t>生活护理：协助卧床患者完成晨晚间护理，基础护理落实到位，床单位保持清洁干燥。</w:t>
            </w:r>
          </w:p>
        </w:tc>
        <w:tc>
          <w:tcPr>
            <w:tcW w:w="1302" w:type="dxa"/>
            <w:vMerge w:val="restart"/>
            <w:vAlign w:val="center"/>
          </w:tcPr>
          <w:p w14:paraId="7937AD4C" w14:textId="74921B3F" w:rsidR="005217F3" w:rsidRPr="008238B2" w:rsidRDefault="005217F3" w:rsidP="005217F3">
            <w:pPr>
              <w:pStyle w:val="afffffffff9"/>
              <w:jc w:val="both"/>
            </w:pPr>
            <w:r w:rsidRPr="008238B2">
              <w:rPr>
                <w:rFonts w:hint="eastAsia"/>
              </w:rPr>
              <w:t>现场查看患者体位、皮肤情况；检查仪器使用是否规范；询问患者疼痛控制情况</w:t>
            </w:r>
          </w:p>
        </w:tc>
        <w:tc>
          <w:tcPr>
            <w:tcW w:w="412" w:type="dxa"/>
            <w:vAlign w:val="center"/>
          </w:tcPr>
          <w:p w14:paraId="68002C66" w14:textId="77777777" w:rsidR="005217F3" w:rsidRPr="008238B2" w:rsidRDefault="005217F3" w:rsidP="005217F3">
            <w:pPr>
              <w:pStyle w:val="afffffffff9"/>
            </w:pPr>
          </w:p>
        </w:tc>
        <w:tc>
          <w:tcPr>
            <w:tcW w:w="400" w:type="dxa"/>
            <w:vAlign w:val="center"/>
          </w:tcPr>
          <w:p w14:paraId="01A750C2" w14:textId="77777777" w:rsidR="005217F3" w:rsidRPr="008238B2" w:rsidRDefault="005217F3" w:rsidP="005217F3">
            <w:pPr>
              <w:pStyle w:val="afffffffff9"/>
            </w:pPr>
          </w:p>
        </w:tc>
        <w:tc>
          <w:tcPr>
            <w:tcW w:w="412" w:type="dxa"/>
            <w:tcBorders>
              <w:right w:val="single" w:sz="8" w:space="0" w:color="auto"/>
            </w:tcBorders>
            <w:vAlign w:val="center"/>
          </w:tcPr>
          <w:p w14:paraId="69B4458E" w14:textId="0F4FC0E2" w:rsidR="005217F3" w:rsidRPr="008238B2" w:rsidRDefault="005217F3" w:rsidP="005217F3">
            <w:pPr>
              <w:pStyle w:val="afffffffff9"/>
            </w:pPr>
          </w:p>
        </w:tc>
      </w:tr>
      <w:tr w:rsidR="005217F3" w:rsidRPr="008238B2" w14:paraId="167B1606" w14:textId="77777777" w:rsidTr="00E02CD7">
        <w:tc>
          <w:tcPr>
            <w:tcW w:w="1007" w:type="dxa"/>
            <w:vMerge/>
            <w:tcBorders>
              <w:left w:val="single" w:sz="8" w:space="0" w:color="auto"/>
            </w:tcBorders>
            <w:vAlign w:val="center"/>
          </w:tcPr>
          <w:p w14:paraId="4CF9E653" w14:textId="77777777" w:rsidR="005217F3" w:rsidRPr="008238B2" w:rsidRDefault="005217F3" w:rsidP="005217F3">
            <w:pPr>
              <w:pStyle w:val="afffffffff9"/>
            </w:pPr>
          </w:p>
        </w:tc>
        <w:tc>
          <w:tcPr>
            <w:tcW w:w="1019" w:type="dxa"/>
            <w:vMerge w:val="restart"/>
            <w:vAlign w:val="center"/>
          </w:tcPr>
          <w:p w14:paraId="2A05D3F2" w14:textId="4BD8FEFB" w:rsidR="005217F3" w:rsidRPr="008238B2" w:rsidRDefault="005217F3" w:rsidP="005217F3">
            <w:pPr>
              <w:pStyle w:val="afffffffff9"/>
            </w:pPr>
            <w:r w:rsidRPr="008238B2">
              <w:rPr>
                <w:rFonts w:hint="eastAsia"/>
              </w:rPr>
              <w:t>健康教育</w:t>
            </w:r>
          </w:p>
        </w:tc>
        <w:tc>
          <w:tcPr>
            <w:tcW w:w="4782" w:type="dxa"/>
            <w:vAlign w:val="center"/>
          </w:tcPr>
          <w:p w14:paraId="3CA0C3EE" w14:textId="39979BF0" w:rsidR="005217F3" w:rsidRPr="008238B2" w:rsidRDefault="005217F3" w:rsidP="005217F3">
            <w:pPr>
              <w:pStyle w:val="afffffffff9"/>
              <w:numPr>
                <w:ilvl w:val="0"/>
                <w:numId w:val="48"/>
              </w:numPr>
              <w:jc w:val="both"/>
            </w:pPr>
            <w:r w:rsidRPr="008238B2">
              <w:rPr>
                <w:rFonts w:hint="eastAsia"/>
              </w:rPr>
              <w:t>调查患者及家属的文化程度，对疾病的认知程度以及对疾病知识的需求</w:t>
            </w:r>
          </w:p>
        </w:tc>
        <w:tc>
          <w:tcPr>
            <w:tcW w:w="1302" w:type="dxa"/>
            <w:vMerge/>
            <w:vAlign w:val="center"/>
          </w:tcPr>
          <w:p w14:paraId="7E895334" w14:textId="77777777" w:rsidR="005217F3" w:rsidRPr="008238B2" w:rsidRDefault="005217F3" w:rsidP="005217F3">
            <w:pPr>
              <w:pStyle w:val="afffffffff9"/>
              <w:jc w:val="both"/>
            </w:pPr>
          </w:p>
        </w:tc>
        <w:tc>
          <w:tcPr>
            <w:tcW w:w="412" w:type="dxa"/>
            <w:vAlign w:val="center"/>
          </w:tcPr>
          <w:p w14:paraId="7549F89C" w14:textId="77777777" w:rsidR="005217F3" w:rsidRPr="008238B2" w:rsidRDefault="005217F3" w:rsidP="005217F3">
            <w:pPr>
              <w:pStyle w:val="afffffffff9"/>
            </w:pPr>
          </w:p>
        </w:tc>
        <w:tc>
          <w:tcPr>
            <w:tcW w:w="400" w:type="dxa"/>
            <w:vAlign w:val="center"/>
          </w:tcPr>
          <w:p w14:paraId="2DD35148" w14:textId="77777777" w:rsidR="005217F3" w:rsidRPr="008238B2" w:rsidRDefault="005217F3" w:rsidP="005217F3">
            <w:pPr>
              <w:pStyle w:val="afffffffff9"/>
            </w:pPr>
          </w:p>
        </w:tc>
        <w:tc>
          <w:tcPr>
            <w:tcW w:w="412" w:type="dxa"/>
            <w:tcBorders>
              <w:right w:val="single" w:sz="8" w:space="0" w:color="auto"/>
            </w:tcBorders>
            <w:vAlign w:val="center"/>
          </w:tcPr>
          <w:p w14:paraId="31D3694A" w14:textId="0AD1CDDD" w:rsidR="005217F3" w:rsidRPr="008238B2" w:rsidRDefault="005217F3" w:rsidP="005217F3">
            <w:pPr>
              <w:pStyle w:val="afffffffff9"/>
            </w:pPr>
          </w:p>
        </w:tc>
      </w:tr>
      <w:tr w:rsidR="005217F3" w:rsidRPr="008238B2" w14:paraId="69B6C353" w14:textId="77777777" w:rsidTr="00E02CD7">
        <w:tc>
          <w:tcPr>
            <w:tcW w:w="1007" w:type="dxa"/>
            <w:vMerge/>
            <w:tcBorders>
              <w:left w:val="single" w:sz="8" w:space="0" w:color="auto"/>
            </w:tcBorders>
            <w:vAlign w:val="center"/>
          </w:tcPr>
          <w:p w14:paraId="13049A3E" w14:textId="77777777" w:rsidR="005217F3" w:rsidRPr="008238B2" w:rsidRDefault="005217F3" w:rsidP="005217F3">
            <w:pPr>
              <w:pStyle w:val="afffffffff9"/>
            </w:pPr>
          </w:p>
        </w:tc>
        <w:tc>
          <w:tcPr>
            <w:tcW w:w="1019" w:type="dxa"/>
            <w:vMerge/>
            <w:vAlign w:val="center"/>
          </w:tcPr>
          <w:p w14:paraId="329DEE0D" w14:textId="77777777" w:rsidR="005217F3" w:rsidRPr="008238B2" w:rsidRDefault="005217F3" w:rsidP="005217F3">
            <w:pPr>
              <w:pStyle w:val="afffffffff9"/>
            </w:pPr>
          </w:p>
        </w:tc>
        <w:tc>
          <w:tcPr>
            <w:tcW w:w="4782" w:type="dxa"/>
            <w:vAlign w:val="center"/>
          </w:tcPr>
          <w:p w14:paraId="6FC24508" w14:textId="6884D9F5" w:rsidR="005217F3" w:rsidRPr="008238B2" w:rsidRDefault="005217F3" w:rsidP="005217F3">
            <w:pPr>
              <w:pStyle w:val="afffffffff9"/>
              <w:numPr>
                <w:ilvl w:val="0"/>
                <w:numId w:val="48"/>
              </w:numPr>
              <w:jc w:val="both"/>
            </w:pPr>
            <w:r w:rsidRPr="008238B2">
              <w:rPr>
                <w:rFonts w:hint="eastAsia"/>
              </w:rPr>
              <w:t>根据患者的个性特征,选择合适的健康教育形式,如口头健康教育、健康清单、视频等</w:t>
            </w:r>
          </w:p>
        </w:tc>
        <w:tc>
          <w:tcPr>
            <w:tcW w:w="1302" w:type="dxa"/>
            <w:vMerge/>
            <w:vAlign w:val="center"/>
          </w:tcPr>
          <w:p w14:paraId="0ADF3BB8" w14:textId="77777777" w:rsidR="005217F3" w:rsidRPr="008238B2" w:rsidRDefault="005217F3" w:rsidP="005217F3">
            <w:pPr>
              <w:pStyle w:val="afffffffff9"/>
              <w:jc w:val="both"/>
            </w:pPr>
          </w:p>
        </w:tc>
        <w:tc>
          <w:tcPr>
            <w:tcW w:w="412" w:type="dxa"/>
            <w:vAlign w:val="center"/>
          </w:tcPr>
          <w:p w14:paraId="3102C668" w14:textId="77777777" w:rsidR="005217F3" w:rsidRPr="008238B2" w:rsidRDefault="005217F3" w:rsidP="005217F3">
            <w:pPr>
              <w:pStyle w:val="afffffffff9"/>
            </w:pPr>
          </w:p>
        </w:tc>
        <w:tc>
          <w:tcPr>
            <w:tcW w:w="400" w:type="dxa"/>
            <w:vAlign w:val="center"/>
          </w:tcPr>
          <w:p w14:paraId="61106F9D" w14:textId="77777777" w:rsidR="005217F3" w:rsidRPr="008238B2" w:rsidRDefault="005217F3" w:rsidP="005217F3">
            <w:pPr>
              <w:pStyle w:val="afffffffff9"/>
            </w:pPr>
          </w:p>
        </w:tc>
        <w:tc>
          <w:tcPr>
            <w:tcW w:w="412" w:type="dxa"/>
            <w:tcBorders>
              <w:right w:val="single" w:sz="8" w:space="0" w:color="auto"/>
            </w:tcBorders>
            <w:vAlign w:val="center"/>
          </w:tcPr>
          <w:p w14:paraId="52823EF9" w14:textId="1EE20CC4" w:rsidR="005217F3" w:rsidRPr="008238B2" w:rsidRDefault="005217F3" w:rsidP="005217F3">
            <w:pPr>
              <w:pStyle w:val="afffffffff9"/>
            </w:pPr>
          </w:p>
        </w:tc>
      </w:tr>
      <w:tr w:rsidR="005217F3" w:rsidRPr="008238B2" w14:paraId="7ED4D7B4" w14:textId="77777777" w:rsidTr="00E02CD7">
        <w:tc>
          <w:tcPr>
            <w:tcW w:w="1007" w:type="dxa"/>
            <w:vMerge/>
            <w:tcBorders>
              <w:left w:val="single" w:sz="8" w:space="0" w:color="auto"/>
            </w:tcBorders>
            <w:vAlign w:val="center"/>
          </w:tcPr>
          <w:p w14:paraId="20D90308" w14:textId="77777777" w:rsidR="005217F3" w:rsidRPr="008238B2" w:rsidRDefault="005217F3" w:rsidP="005217F3">
            <w:pPr>
              <w:pStyle w:val="afffffffff9"/>
            </w:pPr>
          </w:p>
        </w:tc>
        <w:tc>
          <w:tcPr>
            <w:tcW w:w="1019" w:type="dxa"/>
            <w:vMerge/>
            <w:vAlign w:val="center"/>
          </w:tcPr>
          <w:p w14:paraId="4056021A" w14:textId="77777777" w:rsidR="005217F3" w:rsidRPr="008238B2" w:rsidRDefault="005217F3" w:rsidP="005217F3">
            <w:pPr>
              <w:pStyle w:val="afffffffff9"/>
            </w:pPr>
          </w:p>
        </w:tc>
        <w:tc>
          <w:tcPr>
            <w:tcW w:w="4782" w:type="dxa"/>
            <w:vAlign w:val="center"/>
          </w:tcPr>
          <w:p w14:paraId="3E9B8220" w14:textId="086D1A61" w:rsidR="005217F3" w:rsidRPr="008238B2" w:rsidRDefault="005217F3" w:rsidP="005217F3">
            <w:pPr>
              <w:pStyle w:val="afffffffff9"/>
              <w:numPr>
                <w:ilvl w:val="0"/>
                <w:numId w:val="48"/>
              </w:numPr>
              <w:jc w:val="both"/>
            </w:pPr>
            <w:r w:rsidRPr="008238B2">
              <w:rPr>
                <w:rFonts w:hint="eastAsia"/>
              </w:rPr>
              <w:t>选择合适的健康教育内容,内容全面、合理,如疼痛、骨折愈合相关知识、深静脉血栓形成预防知识、康复锻炼知识等</w:t>
            </w:r>
          </w:p>
        </w:tc>
        <w:tc>
          <w:tcPr>
            <w:tcW w:w="1302" w:type="dxa"/>
            <w:vMerge/>
            <w:vAlign w:val="center"/>
          </w:tcPr>
          <w:p w14:paraId="6EDBE7EE" w14:textId="77777777" w:rsidR="005217F3" w:rsidRPr="008238B2" w:rsidRDefault="005217F3" w:rsidP="005217F3">
            <w:pPr>
              <w:pStyle w:val="afffffffff9"/>
              <w:jc w:val="both"/>
            </w:pPr>
          </w:p>
        </w:tc>
        <w:tc>
          <w:tcPr>
            <w:tcW w:w="412" w:type="dxa"/>
            <w:vAlign w:val="center"/>
          </w:tcPr>
          <w:p w14:paraId="055D7B4B" w14:textId="77777777" w:rsidR="005217F3" w:rsidRPr="008238B2" w:rsidRDefault="005217F3" w:rsidP="005217F3">
            <w:pPr>
              <w:pStyle w:val="afffffffff9"/>
            </w:pPr>
          </w:p>
        </w:tc>
        <w:tc>
          <w:tcPr>
            <w:tcW w:w="400" w:type="dxa"/>
            <w:vAlign w:val="center"/>
          </w:tcPr>
          <w:p w14:paraId="09B4152A" w14:textId="77777777" w:rsidR="005217F3" w:rsidRPr="008238B2" w:rsidRDefault="005217F3" w:rsidP="005217F3">
            <w:pPr>
              <w:pStyle w:val="afffffffff9"/>
            </w:pPr>
          </w:p>
        </w:tc>
        <w:tc>
          <w:tcPr>
            <w:tcW w:w="412" w:type="dxa"/>
            <w:tcBorders>
              <w:right w:val="single" w:sz="8" w:space="0" w:color="auto"/>
            </w:tcBorders>
            <w:vAlign w:val="center"/>
          </w:tcPr>
          <w:p w14:paraId="6E4F9A06" w14:textId="4E96C944" w:rsidR="005217F3" w:rsidRPr="008238B2" w:rsidRDefault="005217F3" w:rsidP="005217F3">
            <w:pPr>
              <w:pStyle w:val="afffffffff9"/>
            </w:pPr>
          </w:p>
        </w:tc>
      </w:tr>
      <w:tr w:rsidR="005217F3" w:rsidRPr="008238B2" w14:paraId="163E2BF8" w14:textId="77777777" w:rsidTr="00E02CD7">
        <w:tc>
          <w:tcPr>
            <w:tcW w:w="1007" w:type="dxa"/>
            <w:vMerge/>
            <w:tcBorders>
              <w:left w:val="single" w:sz="8" w:space="0" w:color="auto"/>
            </w:tcBorders>
            <w:vAlign w:val="center"/>
          </w:tcPr>
          <w:p w14:paraId="488EE1AC" w14:textId="77777777" w:rsidR="005217F3" w:rsidRPr="008238B2" w:rsidRDefault="005217F3" w:rsidP="005217F3">
            <w:pPr>
              <w:pStyle w:val="afffffffff9"/>
            </w:pPr>
          </w:p>
        </w:tc>
        <w:tc>
          <w:tcPr>
            <w:tcW w:w="1019" w:type="dxa"/>
            <w:vMerge/>
            <w:vAlign w:val="center"/>
          </w:tcPr>
          <w:p w14:paraId="2C745C6D" w14:textId="77777777" w:rsidR="005217F3" w:rsidRPr="008238B2" w:rsidRDefault="005217F3" w:rsidP="005217F3">
            <w:pPr>
              <w:pStyle w:val="afffffffff9"/>
            </w:pPr>
          </w:p>
        </w:tc>
        <w:tc>
          <w:tcPr>
            <w:tcW w:w="4782" w:type="dxa"/>
            <w:vAlign w:val="center"/>
          </w:tcPr>
          <w:p w14:paraId="070A8C61" w14:textId="3F179555" w:rsidR="005217F3" w:rsidRPr="008238B2" w:rsidRDefault="005217F3" w:rsidP="005217F3">
            <w:pPr>
              <w:pStyle w:val="afffffffff9"/>
              <w:numPr>
                <w:ilvl w:val="0"/>
                <w:numId w:val="48"/>
              </w:numPr>
              <w:jc w:val="both"/>
            </w:pPr>
            <w:r w:rsidRPr="008238B2">
              <w:rPr>
                <w:rFonts w:hint="eastAsia"/>
              </w:rPr>
              <w:t>评估患者对疾病和健康相关知识掌握程度和健康相关行为的依从性,进行针对性健康教育。</w:t>
            </w:r>
          </w:p>
        </w:tc>
        <w:tc>
          <w:tcPr>
            <w:tcW w:w="1302" w:type="dxa"/>
            <w:vMerge/>
            <w:vAlign w:val="center"/>
          </w:tcPr>
          <w:p w14:paraId="3AB8235B" w14:textId="77777777" w:rsidR="005217F3" w:rsidRPr="008238B2" w:rsidRDefault="005217F3" w:rsidP="005217F3">
            <w:pPr>
              <w:pStyle w:val="afffffffff9"/>
              <w:jc w:val="both"/>
            </w:pPr>
          </w:p>
        </w:tc>
        <w:tc>
          <w:tcPr>
            <w:tcW w:w="412" w:type="dxa"/>
            <w:vAlign w:val="center"/>
          </w:tcPr>
          <w:p w14:paraId="453123CA" w14:textId="77777777" w:rsidR="005217F3" w:rsidRPr="008238B2" w:rsidRDefault="005217F3" w:rsidP="005217F3">
            <w:pPr>
              <w:pStyle w:val="afffffffff9"/>
            </w:pPr>
          </w:p>
        </w:tc>
        <w:tc>
          <w:tcPr>
            <w:tcW w:w="400" w:type="dxa"/>
            <w:vAlign w:val="center"/>
          </w:tcPr>
          <w:p w14:paraId="020465D0" w14:textId="77777777" w:rsidR="005217F3" w:rsidRPr="008238B2" w:rsidRDefault="005217F3" w:rsidP="005217F3">
            <w:pPr>
              <w:pStyle w:val="afffffffff9"/>
            </w:pPr>
          </w:p>
        </w:tc>
        <w:tc>
          <w:tcPr>
            <w:tcW w:w="412" w:type="dxa"/>
            <w:tcBorders>
              <w:right w:val="single" w:sz="8" w:space="0" w:color="auto"/>
            </w:tcBorders>
            <w:vAlign w:val="center"/>
          </w:tcPr>
          <w:p w14:paraId="0936CC09" w14:textId="5C9CAF78" w:rsidR="005217F3" w:rsidRPr="008238B2" w:rsidRDefault="005217F3" w:rsidP="005217F3">
            <w:pPr>
              <w:pStyle w:val="afffffffff9"/>
            </w:pPr>
          </w:p>
        </w:tc>
      </w:tr>
      <w:tr w:rsidR="005217F3" w:rsidRPr="008238B2" w14:paraId="7CA09D38" w14:textId="77777777" w:rsidTr="00E02CD7">
        <w:tc>
          <w:tcPr>
            <w:tcW w:w="1007" w:type="dxa"/>
            <w:vMerge/>
            <w:tcBorders>
              <w:left w:val="single" w:sz="8" w:space="0" w:color="auto"/>
            </w:tcBorders>
            <w:vAlign w:val="center"/>
          </w:tcPr>
          <w:p w14:paraId="7D14374D" w14:textId="77777777" w:rsidR="005217F3" w:rsidRPr="008238B2" w:rsidRDefault="005217F3" w:rsidP="005217F3">
            <w:pPr>
              <w:pStyle w:val="afffffffff9"/>
            </w:pPr>
          </w:p>
        </w:tc>
        <w:tc>
          <w:tcPr>
            <w:tcW w:w="1019" w:type="dxa"/>
            <w:vMerge w:val="restart"/>
            <w:vAlign w:val="center"/>
          </w:tcPr>
          <w:p w14:paraId="0F50A5A8" w14:textId="77777777" w:rsidR="005217F3" w:rsidRPr="008238B2" w:rsidRDefault="005217F3" w:rsidP="005217F3">
            <w:pPr>
              <w:pStyle w:val="afffffffff9"/>
            </w:pPr>
            <w:r w:rsidRPr="008238B2">
              <w:rPr>
                <w:rFonts w:hint="eastAsia"/>
              </w:rPr>
              <w:t>专科并发症</w:t>
            </w:r>
          </w:p>
          <w:p w14:paraId="0B9A8507" w14:textId="23EFE6F0" w:rsidR="005217F3" w:rsidRPr="008238B2" w:rsidRDefault="005217F3" w:rsidP="005217F3">
            <w:pPr>
              <w:pStyle w:val="afffffffff9"/>
            </w:pPr>
            <w:r w:rsidRPr="008238B2">
              <w:rPr>
                <w:rFonts w:hint="eastAsia"/>
              </w:rPr>
              <w:t>预防及护理</w:t>
            </w:r>
          </w:p>
        </w:tc>
        <w:tc>
          <w:tcPr>
            <w:tcW w:w="4782" w:type="dxa"/>
            <w:vAlign w:val="center"/>
          </w:tcPr>
          <w:p w14:paraId="41EE215A" w14:textId="1B1AE4BE" w:rsidR="005217F3" w:rsidRPr="008238B2" w:rsidRDefault="005217F3" w:rsidP="005217F3">
            <w:pPr>
              <w:pStyle w:val="afffffffff9"/>
              <w:numPr>
                <w:ilvl w:val="0"/>
                <w:numId w:val="40"/>
              </w:numPr>
              <w:jc w:val="both"/>
            </w:pPr>
            <w:r w:rsidRPr="008238B2">
              <w:rPr>
                <w:rFonts w:hint="eastAsia"/>
              </w:rPr>
              <w:t>下肢深静脉血栓：正确进行Autar评分，7～10分，有主动预防和物理预防相应措施；＞10分，加药物预防能说出药物的名称及注意点。正确穿戴弹力袜，规范使用抗血栓压力泵，知晓相关注意事项</w:t>
            </w:r>
          </w:p>
        </w:tc>
        <w:tc>
          <w:tcPr>
            <w:tcW w:w="1302" w:type="dxa"/>
            <w:vMerge w:val="restart"/>
            <w:vAlign w:val="center"/>
          </w:tcPr>
          <w:p w14:paraId="6782624B" w14:textId="2FFCFEE6" w:rsidR="005217F3" w:rsidRPr="008238B2" w:rsidRDefault="005217F3" w:rsidP="005217F3">
            <w:pPr>
              <w:pStyle w:val="afffffffff9"/>
              <w:jc w:val="both"/>
            </w:pPr>
            <w:r w:rsidRPr="008238B2">
              <w:rPr>
                <w:rFonts w:hint="eastAsia"/>
              </w:rPr>
              <w:t>现场查看，责任护士能根据患者具体情况采取措施进行干预</w:t>
            </w:r>
          </w:p>
        </w:tc>
        <w:tc>
          <w:tcPr>
            <w:tcW w:w="412" w:type="dxa"/>
            <w:vAlign w:val="center"/>
          </w:tcPr>
          <w:p w14:paraId="1001C6F8" w14:textId="77777777" w:rsidR="005217F3" w:rsidRPr="008238B2" w:rsidRDefault="005217F3" w:rsidP="005217F3">
            <w:pPr>
              <w:pStyle w:val="afffffffff9"/>
            </w:pPr>
          </w:p>
        </w:tc>
        <w:tc>
          <w:tcPr>
            <w:tcW w:w="400" w:type="dxa"/>
            <w:vAlign w:val="center"/>
          </w:tcPr>
          <w:p w14:paraId="2E9504DB" w14:textId="77777777" w:rsidR="005217F3" w:rsidRPr="008238B2" w:rsidRDefault="005217F3" w:rsidP="005217F3">
            <w:pPr>
              <w:pStyle w:val="afffffffff9"/>
            </w:pPr>
          </w:p>
        </w:tc>
        <w:tc>
          <w:tcPr>
            <w:tcW w:w="412" w:type="dxa"/>
            <w:tcBorders>
              <w:right w:val="single" w:sz="8" w:space="0" w:color="auto"/>
            </w:tcBorders>
            <w:vAlign w:val="center"/>
          </w:tcPr>
          <w:p w14:paraId="2F3AC4E7" w14:textId="7DC2A085" w:rsidR="005217F3" w:rsidRPr="008238B2" w:rsidRDefault="005217F3" w:rsidP="005217F3">
            <w:pPr>
              <w:pStyle w:val="afffffffff9"/>
            </w:pPr>
          </w:p>
        </w:tc>
      </w:tr>
      <w:tr w:rsidR="005217F3" w:rsidRPr="008238B2" w14:paraId="5A921795" w14:textId="77777777" w:rsidTr="00E02CD7">
        <w:tc>
          <w:tcPr>
            <w:tcW w:w="1007" w:type="dxa"/>
            <w:vMerge/>
            <w:tcBorders>
              <w:left w:val="single" w:sz="8" w:space="0" w:color="auto"/>
            </w:tcBorders>
            <w:vAlign w:val="center"/>
          </w:tcPr>
          <w:p w14:paraId="724DC7E0" w14:textId="77777777" w:rsidR="005217F3" w:rsidRPr="008238B2" w:rsidRDefault="005217F3" w:rsidP="005217F3">
            <w:pPr>
              <w:pStyle w:val="afffffffff9"/>
            </w:pPr>
          </w:p>
        </w:tc>
        <w:tc>
          <w:tcPr>
            <w:tcW w:w="1019" w:type="dxa"/>
            <w:vMerge/>
            <w:vAlign w:val="center"/>
          </w:tcPr>
          <w:p w14:paraId="2CF9D4B6" w14:textId="77777777" w:rsidR="005217F3" w:rsidRPr="008238B2" w:rsidRDefault="005217F3" w:rsidP="005217F3">
            <w:pPr>
              <w:pStyle w:val="afffffffff9"/>
            </w:pPr>
          </w:p>
        </w:tc>
        <w:tc>
          <w:tcPr>
            <w:tcW w:w="4782" w:type="dxa"/>
            <w:vAlign w:val="center"/>
          </w:tcPr>
          <w:p w14:paraId="0762192C" w14:textId="103302D4" w:rsidR="005217F3" w:rsidRPr="008238B2" w:rsidRDefault="005217F3" w:rsidP="005217F3">
            <w:pPr>
              <w:pStyle w:val="afffffffff9"/>
              <w:numPr>
                <w:ilvl w:val="0"/>
                <w:numId w:val="40"/>
              </w:numPr>
              <w:jc w:val="both"/>
            </w:pPr>
            <w:r w:rsidRPr="008238B2">
              <w:rPr>
                <w:rFonts w:hint="eastAsia"/>
              </w:rPr>
              <w:t>骨筋膜室综合征：护士知晓“5P症状”，动态观察患者病情变化，能及时发现相关情况并干预</w:t>
            </w:r>
          </w:p>
        </w:tc>
        <w:tc>
          <w:tcPr>
            <w:tcW w:w="1302" w:type="dxa"/>
            <w:vMerge/>
            <w:vAlign w:val="center"/>
          </w:tcPr>
          <w:p w14:paraId="596C524C" w14:textId="77777777" w:rsidR="005217F3" w:rsidRPr="008238B2" w:rsidRDefault="005217F3" w:rsidP="005217F3">
            <w:pPr>
              <w:pStyle w:val="afffffffff9"/>
              <w:jc w:val="both"/>
            </w:pPr>
          </w:p>
        </w:tc>
        <w:tc>
          <w:tcPr>
            <w:tcW w:w="412" w:type="dxa"/>
            <w:vAlign w:val="center"/>
          </w:tcPr>
          <w:p w14:paraId="2B9E18FC" w14:textId="77777777" w:rsidR="005217F3" w:rsidRPr="008238B2" w:rsidRDefault="005217F3" w:rsidP="005217F3">
            <w:pPr>
              <w:pStyle w:val="afffffffff9"/>
            </w:pPr>
          </w:p>
        </w:tc>
        <w:tc>
          <w:tcPr>
            <w:tcW w:w="400" w:type="dxa"/>
            <w:vAlign w:val="center"/>
          </w:tcPr>
          <w:p w14:paraId="54CA2092" w14:textId="77777777" w:rsidR="005217F3" w:rsidRPr="008238B2" w:rsidRDefault="005217F3" w:rsidP="005217F3">
            <w:pPr>
              <w:pStyle w:val="afffffffff9"/>
            </w:pPr>
          </w:p>
        </w:tc>
        <w:tc>
          <w:tcPr>
            <w:tcW w:w="412" w:type="dxa"/>
            <w:tcBorders>
              <w:right w:val="single" w:sz="8" w:space="0" w:color="auto"/>
            </w:tcBorders>
            <w:vAlign w:val="center"/>
          </w:tcPr>
          <w:p w14:paraId="6B313A2F" w14:textId="25E81DC0" w:rsidR="005217F3" w:rsidRPr="008238B2" w:rsidRDefault="005217F3" w:rsidP="005217F3">
            <w:pPr>
              <w:pStyle w:val="afffffffff9"/>
            </w:pPr>
          </w:p>
        </w:tc>
      </w:tr>
      <w:tr w:rsidR="005217F3" w:rsidRPr="008238B2" w14:paraId="11C43C31" w14:textId="77777777" w:rsidTr="00E02CD7">
        <w:tc>
          <w:tcPr>
            <w:tcW w:w="1007" w:type="dxa"/>
            <w:vMerge/>
            <w:tcBorders>
              <w:left w:val="single" w:sz="8" w:space="0" w:color="auto"/>
            </w:tcBorders>
            <w:vAlign w:val="center"/>
          </w:tcPr>
          <w:p w14:paraId="0F0CBD73" w14:textId="77777777" w:rsidR="005217F3" w:rsidRPr="008238B2" w:rsidRDefault="005217F3" w:rsidP="005217F3">
            <w:pPr>
              <w:pStyle w:val="afffffffff9"/>
            </w:pPr>
          </w:p>
        </w:tc>
        <w:tc>
          <w:tcPr>
            <w:tcW w:w="1019" w:type="dxa"/>
            <w:vMerge/>
            <w:vAlign w:val="center"/>
          </w:tcPr>
          <w:p w14:paraId="76CC9A7F" w14:textId="77777777" w:rsidR="005217F3" w:rsidRPr="008238B2" w:rsidRDefault="005217F3" w:rsidP="005217F3">
            <w:pPr>
              <w:pStyle w:val="afffffffff9"/>
            </w:pPr>
          </w:p>
        </w:tc>
        <w:tc>
          <w:tcPr>
            <w:tcW w:w="4782" w:type="dxa"/>
            <w:vAlign w:val="center"/>
          </w:tcPr>
          <w:p w14:paraId="22500368" w14:textId="685AE979" w:rsidR="005217F3" w:rsidRPr="008238B2" w:rsidRDefault="005217F3" w:rsidP="005217F3">
            <w:pPr>
              <w:pStyle w:val="afffffffff9"/>
              <w:numPr>
                <w:ilvl w:val="0"/>
                <w:numId w:val="40"/>
              </w:numPr>
              <w:jc w:val="both"/>
            </w:pPr>
            <w:r w:rsidRPr="008238B2">
              <w:rPr>
                <w:rFonts w:hint="eastAsia"/>
              </w:rPr>
              <w:t>压疮：正确进行Braden评分，对评分高危者有警示标记、预警上报和监管措施，有护理预案及处理方法</w:t>
            </w:r>
          </w:p>
        </w:tc>
        <w:tc>
          <w:tcPr>
            <w:tcW w:w="1302" w:type="dxa"/>
            <w:vMerge/>
            <w:vAlign w:val="center"/>
          </w:tcPr>
          <w:p w14:paraId="729F7DA0" w14:textId="77777777" w:rsidR="005217F3" w:rsidRPr="008238B2" w:rsidRDefault="005217F3" w:rsidP="005217F3">
            <w:pPr>
              <w:pStyle w:val="afffffffff9"/>
              <w:jc w:val="both"/>
            </w:pPr>
          </w:p>
        </w:tc>
        <w:tc>
          <w:tcPr>
            <w:tcW w:w="412" w:type="dxa"/>
            <w:vAlign w:val="center"/>
          </w:tcPr>
          <w:p w14:paraId="6BA362F3" w14:textId="77777777" w:rsidR="005217F3" w:rsidRPr="008238B2" w:rsidRDefault="005217F3" w:rsidP="005217F3">
            <w:pPr>
              <w:pStyle w:val="afffffffff9"/>
            </w:pPr>
          </w:p>
        </w:tc>
        <w:tc>
          <w:tcPr>
            <w:tcW w:w="400" w:type="dxa"/>
            <w:vAlign w:val="center"/>
          </w:tcPr>
          <w:p w14:paraId="4CC0A422" w14:textId="77777777" w:rsidR="005217F3" w:rsidRPr="008238B2" w:rsidRDefault="005217F3" w:rsidP="005217F3">
            <w:pPr>
              <w:pStyle w:val="afffffffff9"/>
            </w:pPr>
          </w:p>
        </w:tc>
        <w:tc>
          <w:tcPr>
            <w:tcW w:w="412" w:type="dxa"/>
            <w:tcBorders>
              <w:right w:val="single" w:sz="8" w:space="0" w:color="auto"/>
            </w:tcBorders>
            <w:vAlign w:val="center"/>
          </w:tcPr>
          <w:p w14:paraId="7617FFFB" w14:textId="6950685D" w:rsidR="005217F3" w:rsidRPr="008238B2" w:rsidRDefault="005217F3" w:rsidP="005217F3">
            <w:pPr>
              <w:pStyle w:val="afffffffff9"/>
            </w:pPr>
          </w:p>
        </w:tc>
      </w:tr>
      <w:tr w:rsidR="005217F3" w:rsidRPr="008238B2" w14:paraId="79027AEF" w14:textId="77777777" w:rsidTr="00E02CD7">
        <w:tc>
          <w:tcPr>
            <w:tcW w:w="1007" w:type="dxa"/>
            <w:vMerge/>
            <w:tcBorders>
              <w:left w:val="single" w:sz="8" w:space="0" w:color="auto"/>
            </w:tcBorders>
            <w:vAlign w:val="center"/>
          </w:tcPr>
          <w:p w14:paraId="188A194F" w14:textId="77777777" w:rsidR="005217F3" w:rsidRPr="008238B2" w:rsidRDefault="005217F3" w:rsidP="005217F3">
            <w:pPr>
              <w:pStyle w:val="afffffffff9"/>
            </w:pPr>
          </w:p>
        </w:tc>
        <w:tc>
          <w:tcPr>
            <w:tcW w:w="1019" w:type="dxa"/>
            <w:vMerge/>
            <w:vAlign w:val="center"/>
          </w:tcPr>
          <w:p w14:paraId="04F9BAE7" w14:textId="77777777" w:rsidR="005217F3" w:rsidRPr="008238B2" w:rsidRDefault="005217F3" w:rsidP="005217F3">
            <w:pPr>
              <w:pStyle w:val="afffffffff9"/>
            </w:pPr>
          </w:p>
        </w:tc>
        <w:tc>
          <w:tcPr>
            <w:tcW w:w="4782" w:type="dxa"/>
            <w:vAlign w:val="center"/>
          </w:tcPr>
          <w:p w14:paraId="7B83E32A" w14:textId="357B6F59" w:rsidR="005217F3" w:rsidRPr="008238B2" w:rsidRDefault="005217F3" w:rsidP="005217F3">
            <w:pPr>
              <w:pStyle w:val="afffffffff9"/>
              <w:numPr>
                <w:ilvl w:val="0"/>
                <w:numId w:val="40"/>
              </w:numPr>
              <w:jc w:val="both"/>
            </w:pPr>
            <w:r w:rsidRPr="008238B2">
              <w:rPr>
                <w:rFonts w:hint="eastAsia"/>
              </w:rPr>
              <w:t>关节脱位：关节置换术后，患者体位安全有效，肢体处于功能位</w:t>
            </w:r>
          </w:p>
        </w:tc>
        <w:tc>
          <w:tcPr>
            <w:tcW w:w="1302" w:type="dxa"/>
            <w:vMerge/>
            <w:vAlign w:val="center"/>
          </w:tcPr>
          <w:p w14:paraId="0DAECBC1" w14:textId="77777777" w:rsidR="005217F3" w:rsidRPr="008238B2" w:rsidRDefault="005217F3" w:rsidP="005217F3">
            <w:pPr>
              <w:pStyle w:val="afffffffff9"/>
              <w:jc w:val="both"/>
            </w:pPr>
          </w:p>
        </w:tc>
        <w:tc>
          <w:tcPr>
            <w:tcW w:w="412" w:type="dxa"/>
            <w:vAlign w:val="center"/>
          </w:tcPr>
          <w:p w14:paraId="05CB6A95" w14:textId="77777777" w:rsidR="005217F3" w:rsidRPr="008238B2" w:rsidRDefault="005217F3" w:rsidP="005217F3">
            <w:pPr>
              <w:pStyle w:val="afffffffff9"/>
            </w:pPr>
          </w:p>
        </w:tc>
        <w:tc>
          <w:tcPr>
            <w:tcW w:w="400" w:type="dxa"/>
            <w:vAlign w:val="center"/>
          </w:tcPr>
          <w:p w14:paraId="70DA2E7D" w14:textId="77777777" w:rsidR="005217F3" w:rsidRPr="008238B2" w:rsidRDefault="005217F3" w:rsidP="005217F3">
            <w:pPr>
              <w:pStyle w:val="afffffffff9"/>
            </w:pPr>
          </w:p>
        </w:tc>
        <w:tc>
          <w:tcPr>
            <w:tcW w:w="412" w:type="dxa"/>
            <w:tcBorders>
              <w:right w:val="single" w:sz="8" w:space="0" w:color="auto"/>
            </w:tcBorders>
            <w:vAlign w:val="center"/>
          </w:tcPr>
          <w:p w14:paraId="67C483D5" w14:textId="156578DB" w:rsidR="005217F3" w:rsidRPr="008238B2" w:rsidRDefault="005217F3" w:rsidP="005217F3">
            <w:pPr>
              <w:pStyle w:val="afffffffff9"/>
            </w:pPr>
          </w:p>
        </w:tc>
      </w:tr>
      <w:tr w:rsidR="005217F3" w:rsidRPr="008238B2" w14:paraId="5BDEAC42" w14:textId="77777777" w:rsidTr="00E02CD7">
        <w:tc>
          <w:tcPr>
            <w:tcW w:w="1007" w:type="dxa"/>
            <w:vMerge/>
            <w:tcBorders>
              <w:left w:val="single" w:sz="8" w:space="0" w:color="auto"/>
            </w:tcBorders>
            <w:vAlign w:val="center"/>
          </w:tcPr>
          <w:p w14:paraId="2FDFA3A0" w14:textId="77777777" w:rsidR="005217F3" w:rsidRPr="008238B2" w:rsidRDefault="005217F3" w:rsidP="005217F3">
            <w:pPr>
              <w:pStyle w:val="afffffffff9"/>
            </w:pPr>
          </w:p>
        </w:tc>
        <w:tc>
          <w:tcPr>
            <w:tcW w:w="1019" w:type="dxa"/>
            <w:vMerge/>
            <w:vAlign w:val="center"/>
          </w:tcPr>
          <w:p w14:paraId="3194F011" w14:textId="77777777" w:rsidR="005217F3" w:rsidRPr="008238B2" w:rsidRDefault="005217F3" w:rsidP="005217F3">
            <w:pPr>
              <w:pStyle w:val="afffffffff9"/>
            </w:pPr>
          </w:p>
        </w:tc>
        <w:tc>
          <w:tcPr>
            <w:tcW w:w="4782" w:type="dxa"/>
            <w:vAlign w:val="center"/>
          </w:tcPr>
          <w:p w14:paraId="39CA85D5" w14:textId="3B38D5FA" w:rsidR="005217F3" w:rsidRPr="008238B2" w:rsidRDefault="005217F3" w:rsidP="005217F3">
            <w:pPr>
              <w:pStyle w:val="afffffffff9"/>
              <w:numPr>
                <w:ilvl w:val="0"/>
                <w:numId w:val="40"/>
              </w:numPr>
              <w:jc w:val="both"/>
            </w:pPr>
            <w:r w:rsidRPr="008238B2">
              <w:rPr>
                <w:rFonts w:hint="eastAsia"/>
              </w:rPr>
              <w:t>牵引针眼感染：做好骨牵引护理，保持牵引有效性</w:t>
            </w:r>
          </w:p>
        </w:tc>
        <w:tc>
          <w:tcPr>
            <w:tcW w:w="1302" w:type="dxa"/>
            <w:vMerge/>
            <w:vAlign w:val="center"/>
          </w:tcPr>
          <w:p w14:paraId="297D0510" w14:textId="77777777" w:rsidR="005217F3" w:rsidRPr="008238B2" w:rsidRDefault="005217F3" w:rsidP="005217F3">
            <w:pPr>
              <w:pStyle w:val="afffffffff9"/>
              <w:jc w:val="both"/>
            </w:pPr>
          </w:p>
        </w:tc>
        <w:tc>
          <w:tcPr>
            <w:tcW w:w="412" w:type="dxa"/>
            <w:vAlign w:val="center"/>
          </w:tcPr>
          <w:p w14:paraId="3C37F1A2" w14:textId="77777777" w:rsidR="005217F3" w:rsidRPr="008238B2" w:rsidRDefault="005217F3" w:rsidP="005217F3">
            <w:pPr>
              <w:pStyle w:val="afffffffff9"/>
            </w:pPr>
          </w:p>
        </w:tc>
        <w:tc>
          <w:tcPr>
            <w:tcW w:w="400" w:type="dxa"/>
            <w:vAlign w:val="center"/>
          </w:tcPr>
          <w:p w14:paraId="2D525E8B" w14:textId="77777777" w:rsidR="005217F3" w:rsidRPr="008238B2" w:rsidRDefault="005217F3" w:rsidP="005217F3">
            <w:pPr>
              <w:pStyle w:val="afffffffff9"/>
            </w:pPr>
          </w:p>
        </w:tc>
        <w:tc>
          <w:tcPr>
            <w:tcW w:w="412" w:type="dxa"/>
            <w:tcBorders>
              <w:right w:val="single" w:sz="8" w:space="0" w:color="auto"/>
            </w:tcBorders>
            <w:vAlign w:val="center"/>
          </w:tcPr>
          <w:p w14:paraId="493D9DE1" w14:textId="7D3675CE" w:rsidR="005217F3" w:rsidRPr="008238B2" w:rsidRDefault="005217F3" w:rsidP="005217F3">
            <w:pPr>
              <w:pStyle w:val="afffffffff9"/>
            </w:pPr>
          </w:p>
        </w:tc>
      </w:tr>
      <w:tr w:rsidR="005217F3" w:rsidRPr="008238B2" w14:paraId="586974F1" w14:textId="77777777" w:rsidTr="00E02CD7">
        <w:tc>
          <w:tcPr>
            <w:tcW w:w="1007" w:type="dxa"/>
            <w:vMerge/>
            <w:tcBorders>
              <w:left w:val="single" w:sz="8" w:space="0" w:color="auto"/>
            </w:tcBorders>
            <w:vAlign w:val="center"/>
          </w:tcPr>
          <w:p w14:paraId="33A05B4A" w14:textId="77777777" w:rsidR="005217F3" w:rsidRPr="008238B2" w:rsidRDefault="005217F3" w:rsidP="005217F3">
            <w:pPr>
              <w:pStyle w:val="afffffffff9"/>
            </w:pPr>
          </w:p>
        </w:tc>
        <w:tc>
          <w:tcPr>
            <w:tcW w:w="1019" w:type="dxa"/>
            <w:vMerge/>
            <w:vAlign w:val="center"/>
          </w:tcPr>
          <w:p w14:paraId="29DB03FF" w14:textId="77777777" w:rsidR="005217F3" w:rsidRPr="008238B2" w:rsidRDefault="005217F3" w:rsidP="005217F3">
            <w:pPr>
              <w:pStyle w:val="afffffffff9"/>
            </w:pPr>
          </w:p>
        </w:tc>
        <w:tc>
          <w:tcPr>
            <w:tcW w:w="4782" w:type="dxa"/>
            <w:vAlign w:val="center"/>
          </w:tcPr>
          <w:p w14:paraId="52350682" w14:textId="3A70B232" w:rsidR="005217F3" w:rsidRPr="008238B2" w:rsidRDefault="005217F3" w:rsidP="005217F3">
            <w:pPr>
              <w:pStyle w:val="afffffffff9"/>
              <w:numPr>
                <w:ilvl w:val="0"/>
                <w:numId w:val="40"/>
              </w:numPr>
              <w:jc w:val="both"/>
            </w:pPr>
            <w:r w:rsidRPr="008238B2">
              <w:rPr>
                <w:rFonts w:hint="eastAsia"/>
              </w:rPr>
              <w:t>腓总神经损伤：评估患者皮温颜色、足趾动脉（A）搏动情况，肢体肿胀及毛细血管充盈情况，发现患者足部不能背伸或乏力、肌麻痹等情况及时报告</w:t>
            </w:r>
          </w:p>
        </w:tc>
        <w:tc>
          <w:tcPr>
            <w:tcW w:w="1302" w:type="dxa"/>
            <w:vMerge/>
            <w:vAlign w:val="center"/>
          </w:tcPr>
          <w:p w14:paraId="57477DE5" w14:textId="77777777" w:rsidR="005217F3" w:rsidRPr="008238B2" w:rsidRDefault="005217F3" w:rsidP="005217F3">
            <w:pPr>
              <w:pStyle w:val="afffffffff9"/>
              <w:jc w:val="both"/>
            </w:pPr>
          </w:p>
        </w:tc>
        <w:tc>
          <w:tcPr>
            <w:tcW w:w="412" w:type="dxa"/>
            <w:vAlign w:val="center"/>
          </w:tcPr>
          <w:p w14:paraId="6CB59DC5" w14:textId="77777777" w:rsidR="005217F3" w:rsidRPr="008238B2" w:rsidRDefault="005217F3" w:rsidP="005217F3">
            <w:pPr>
              <w:pStyle w:val="afffffffff9"/>
            </w:pPr>
          </w:p>
        </w:tc>
        <w:tc>
          <w:tcPr>
            <w:tcW w:w="400" w:type="dxa"/>
            <w:vAlign w:val="center"/>
          </w:tcPr>
          <w:p w14:paraId="7861F0C8" w14:textId="77777777" w:rsidR="005217F3" w:rsidRPr="008238B2" w:rsidRDefault="005217F3" w:rsidP="005217F3">
            <w:pPr>
              <w:pStyle w:val="afffffffff9"/>
            </w:pPr>
          </w:p>
        </w:tc>
        <w:tc>
          <w:tcPr>
            <w:tcW w:w="412" w:type="dxa"/>
            <w:tcBorders>
              <w:right w:val="single" w:sz="8" w:space="0" w:color="auto"/>
            </w:tcBorders>
            <w:vAlign w:val="center"/>
          </w:tcPr>
          <w:p w14:paraId="0E7277C5" w14:textId="4C01B3F7" w:rsidR="005217F3" w:rsidRPr="008238B2" w:rsidRDefault="005217F3" w:rsidP="005217F3">
            <w:pPr>
              <w:pStyle w:val="afffffffff9"/>
            </w:pPr>
          </w:p>
        </w:tc>
      </w:tr>
      <w:tr w:rsidR="005217F3" w:rsidRPr="008238B2" w14:paraId="6D7FC42D" w14:textId="77777777" w:rsidTr="00E02CD7">
        <w:tc>
          <w:tcPr>
            <w:tcW w:w="1007" w:type="dxa"/>
            <w:vMerge/>
            <w:tcBorders>
              <w:left w:val="single" w:sz="8" w:space="0" w:color="auto"/>
            </w:tcBorders>
            <w:vAlign w:val="center"/>
          </w:tcPr>
          <w:p w14:paraId="72A23262" w14:textId="77777777" w:rsidR="005217F3" w:rsidRPr="008238B2" w:rsidRDefault="005217F3" w:rsidP="005217F3">
            <w:pPr>
              <w:pStyle w:val="afffffffff9"/>
            </w:pPr>
          </w:p>
        </w:tc>
        <w:tc>
          <w:tcPr>
            <w:tcW w:w="1019" w:type="dxa"/>
            <w:vMerge/>
            <w:vAlign w:val="center"/>
          </w:tcPr>
          <w:p w14:paraId="5373CCEA" w14:textId="77777777" w:rsidR="005217F3" w:rsidRPr="008238B2" w:rsidRDefault="005217F3" w:rsidP="005217F3">
            <w:pPr>
              <w:pStyle w:val="afffffffff9"/>
            </w:pPr>
          </w:p>
        </w:tc>
        <w:tc>
          <w:tcPr>
            <w:tcW w:w="4782" w:type="dxa"/>
            <w:vAlign w:val="center"/>
          </w:tcPr>
          <w:p w14:paraId="1C891BD4" w14:textId="687F5178" w:rsidR="005217F3" w:rsidRPr="008238B2" w:rsidRDefault="005217F3" w:rsidP="005217F3">
            <w:pPr>
              <w:pStyle w:val="afffffffff9"/>
              <w:numPr>
                <w:ilvl w:val="0"/>
                <w:numId w:val="40"/>
              </w:numPr>
              <w:jc w:val="both"/>
            </w:pPr>
            <w:r w:rsidRPr="008238B2">
              <w:rPr>
                <w:rFonts w:hint="eastAsia"/>
              </w:rPr>
              <w:t>足下垂：评估发生足下垂高风险患者，截瘫、腓总神经损伤下肢牵引、下肢外固定制动患者，教会患者及家属正确使用抗足下垂的辅助用具</w:t>
            </w:r>
          </w:p>
        </w:tc>
        <w:tc>
          <w:tcPr>
            <w:tcW w:w="1302" w:type="dxa"/>
            <w:vMerge/>
            <w:vAlign w:val="center"/>
          </w:tcPr>
          <w:p w14:paraId="52FD604B" w14:textId="77777777" w:rsidR="005217F3" w:rsidRPr="008238B2" w:rsidRDefault="005217F3" w:rsidP="005217F3">
            <w:pPr>
              <w:pStyle w:val="afffffffff9"/>
              <w:jc w:val="both"/>
            </w:pPr>
          </w:p>
        </w:tc>
        <w:tc>
          <w:tcPr>
            <w:tcW w:w="412" w:type="dxa"/>
            <w:vAlign w:val="center"/>
          </w:tcPr>
          <w:p w14:paraId="5D63F3A3" w14:textId="77777777" w:rsidR="005217F3" w:rsidRPr="008238B2" w:rsidRDefault="005217F3" w:rsidP="005217F3">
            <w:pPr>
              <w:pStyle w:val="afffffffff9"/>
            </w:pPr>
          </w:p>
        </w:tc>
        <w:tc>
          <w:tcPr>
            <w:tcW w:w="400" w:type="dxa"/>
            <w:vAlign w:val="center"/>
          </w:tcPr>
          <w:p w14:paraId="3A3439C3" w14:textId="77777777" w:rsidR="005217F3" w:rsidRPr="008238B2" w:rsidRDefault="005217F3" w:rsidP="005217F3">
            <w:pPr>
              <w:pStyle w:val="afffffffff9"/>
            </w:pPr>
          </w:p>
        </w:tc>
        <w:tc>
          <w:tcPr>
            <w:tcW w:w="412" w:type="dxa"/>
            <w:tcBorders>
              <w:right w:val="single" w:sz="8" w:space="0" w:color="auto"/>
            </w:tcBorders>
            <w:vAlign w:val="center"/>
          </w:tcPr>
          <w:p w14:paraId="5E869E9D" w14:textId="605F11A1" w:rsidR="005217F3" w:rsidRPr="008238B2" w:rsidRDefault="005217F3" w:rsidP="005217F3">
            <w:pPr>
              <w:pStyle w:val="afffffffff9"/>
            </w:pPr>
          </w:p>
        </w:tc>
      </w:tr>
      <w:tr w:rsidR="005217F3" w:rsidRPr="008238B2" w14:paraId="476FD20F" w14:textId="77777777" w:rsidTr="00E02CD7">
        <w:tc>
          <w:tcPr>
            <w:tcW w:w="1007" w:type="dxa"/>
            <w:vMerge/>
            <w:tcBorders>
              <w:left w:val="single" w:sz="8" w:space="0" w:color="auto"/>
            </w:tcBorders>
            <w:vAlign w:val="center"/>
          </w:tcPr>
          <w:p w14:paraId="1662D271" w14:textId="77777777" w:rsidR="005217F3" w:rsidRPr="008238B2" w:rsidRDefault="005217F3" w:rsidP="005217F3">
            <w:pPr>
              <w:pStyle w:val="afffffffff9"/>
            </w:pPr>
          </w:p>
        </w:tc>
        <w:tc>
          <w:tcPr>
            <w:tcW w:w="1019" w:type="dxa"/>
            <w:vMerge/>
            <w:vAlign w:val="center"/>
          </w:tcPr>
          <w:p w14:paraId="682FE6C1" w14:textId="77777777" w:rsidR="005217F3" w:rsidRPr="008238B2" w:rsidRDefault="005217F3" w:rsidP="005217F3">
            <w:pPr>
              <w:pStyle w:val="afffffffff9"/>
            </w:pPr>
          </w:p>
        </w:tc>
        <w:tc>
          <w:tcPr>
            <w:tcW w:w="4782" w:type="dxa"/>
            <w:vAlign w:val="center"/>
          </w:tcPr>
          <w:p w14:paraId="10B472AD" w14:textId="1D314A1D" w:rsidR="005217F3" w:rsidRPr="008238B2" w:rsidRDefault="005217F3" w:rsidP="005217F3">
            <w:pPr>
              <w:pStyle w:val="afffffffff9"/>
              <w:numPr>
                <w:ilvl w:val="0"/>
                <w:numId w:val="40"/>
              </w:numPr>
              <w:jc w:val="both"/>
            </w:pPr>
            <w:r w:rsidRPr="008238B2">
              <w:rPr>
                <w:rFonts w:hint="eastAsia"/>
              </w:rPr>
              <w:t>肌肉萎缩：患者做好主动及被动功能锻炼</w:t>
            </w:r>
          </w:p>
        </w:tc>
        <w:tc>
          <w:tcPr>
            <w:tcW w:w="1302" w:type="dxa"/>
            <w:vMerge/>
            <w:vAlign w:val="center"/>
          </w:tcPr>
          <w:p w14:paraId="75A01449" w14:textId="77777777" w:rsidR="005217F3" w:rsidRPr="008238B2" w:rsidRDefault="005217F3" w:rsidP="005217F3">
            <w:pPr>
              <w:pStyle w:val="afffffffff9"/>
              <w:jc w:val="both"/>
            </w:pPr>
          </w:p>
        </w:tc>
        <w:tc>
          <w:tcPr>
            <w:tcW w:w="412" w:type="dxa"/>
            <w:vAlign w:val="center"/>
          </w:tcPr>
          <w:p w14:paraId="193732A0" w14:textId="77777777" w:rsidR="005217F3" w:rsidRPr="008238B2" w:rsidRDefault="005217F3" w:rsidP="005217F3">
            <w:pPr>
              <w:pStyle w:val="afffffffff9"/>
            </w:pPr>
          </w:p>
        </w:tc>
        <w:tc>
          <w:tcPr>
            <w:tcW w:w="400" w:type="dxa"/>
            <w:vAlign w:val="center"/>
          </w:tcPr>
          <w:p w14:paraId="7D2632ED" w14:textId="77777777" w:rsidR="005217F3" w:rsidRPr="008238B2" w:rsidRDefault="005217F3" w:rsidP="005217F3">
            <w:pPr>
              <w:pStyle w:val="afffffffff9"/>
            </w:pPr>
          </w:p>
        </w:tc>
        <w:tc>
          <w:tcPr>
            <w:tcW w:w="412" w:type="dxa"/>
            <w:tcBorders>
              <w:right w:val="single" w:sz="8" w:space="0" w:color="auto"/>
            </w:tcBorders>
            <w:vAlign w:val="center"/>
          </w:tcPr>
          <w:p w14:paraId="759DF292" w14:textId="0098B361" w:rsidR="005217F3" w:rsidRPr="008238B2" w:rsidRDefault="005217F3" w:rsidP="005217F3">
            <w:pPr>
              <w:pStyle w:val="afffffffff9"/>
            </w:pPr>
          </w:p>
        </w:tc>
      </w:tr>
      <w:tr w:rsidR="005217F3" w:rsidRPr="008238B2" w14:paraId="08741BA8" w14:textId="77777777" w:rsidTr="00E02CD7">
        <w:tc>
          <w:tcPr>
            <w:tcW w:w="1007" w:type="dxa"/>
            <w:vMerge/>
            <w:tcBorders>
              <w:left w:val="single" w:sz="8" w:space="0" w:color="auto"/>
            </w:tcBorders>
            <w:vAlign w:val="center"/>
          </w:tcPr>
          <w:p w14:paraId="18387EF3" w14:textId="77777777" w:rsidR="005217F3" w:rsidRPr="008238B2" w:rsidRDefault="005217F3" w:rsidP="005217F3">
            <w:pPr>
              <w:pStyle w:val="afffffffff9"/>
            </w:pPr>
          </w:p>
        </w:tc>
        <w:tc>
          <w:tcPr>
            <w:tcW w:w="1019" w:type="dxa"/>
            <w:vMerge w:val="restart"/>
            <w:vAlign w:val="center"/>
          </w:tcPr>
          <w:p w14:paraId="4A6AF164" w14:textId="5AB1F55A" w:rsidR="005217F3" w:rsidRPr="008238B2" w:rsidRDefault="005217F3" w:rsidP="005217F3">
            <w:pPr>
              <w:pStyle w:val="afffffffff9"/>
            </w:pPr>
            <w:r w:rsidRPr="008238B2">
              <w:rPr>
                <w:rFonts w:hint="eastAsia"/>
              </w:rPr>
              <w:t>专科药物使用</w:t>
            </w:r>
          </w:p>
        </w:tc>
        <w:tc>
          <w:tcPr>
            <w:tcW w:w="4782" w:type="dxa"/>
            <w:vAlign w:val="center"/>
          </w:tcPr>
          <w:p w14:paraId="03BB5D40" w14:textId="0D1C37A0" w:rsidR="005217F3" w:rsidRPr="008238B2" w:rsidRDefault="005217F3" w:rsidP="005217F3">
            <w:pPr>
              <w:pStyle w:val="afffffffff9"/>
              <w:numPr>
                <w:ilvl w:val="0"/>
                <w:numId w:val="36"/>
              </w:numPr>
              <w:jc w:val="both"/>
            </w:pPr>
            <w:r w:rsidRPr="008238B2">
              <w:rPr>
                <w:rFonts w:hint="eastAsia"/>
              </w:rPr>
              <w:t>镇痛药物：非甾体类抗炎药物、中枢镇痛药物</w:t>
            </w:r>
          </w:p>
        </w:tc>
        <w:tc>
          <w:tcPr>
            <w:tcW w:w="1302" w:type="dxa"/>
            <w:vMerge w:val="restart"/>
            <w:vAlign w:val="center"/>
          </w:tcPr>
          <w:p w14:paraId="45F52482" w14:textId="7C49C0D4" w:rsidR="005217F3" w:rsidRPr="008238B2" w:rsidRDefault="005217F3" w:rsidP="005217F3">
            <w:pPr>
              <w:pStyle w:val="afffffffff9"/>
              <w:jc w:val="both"/>
            </w:pPr>
            <w:r w:rsidRPr="008238B2">
              <w:rPr>
                <w:rFonts w:hint="eastAsia"/>
              </w:rPr>
              <w:t>现场询问患者是否知晓所用专科药物及药物常见不良反应，考察责任护士对专科药物的掌握</w:t>
            </w:r>
          </w:p>
        </w:tc>
        <w:tc>
          <w:tcPr>
            <w:tcW w:w="412" w:type="dxa"/>
            <w:vAlign w:val="center"/>
          </w:tcPr>
          <w:p w14:paraId="68867B45" w14:textId="77777777" w:rsidR="005217F3" w:rsidRPr="008238B2" w:rsidRDefault="005217F3" w:rsidP="005217F3">
            <w:pPr>
              <w:pStyle w:val="afffffffff9"/>
            </w:pPr>
          </w:p>
        </w:tc>
        <w:tc>
          <w:tcPr>
            <w:tcW w:w="400" w:type="dxa"/>
            <w:vAlign w:val="center"/>
          </w:tcPr>
          <w:p w14:paraId="73CA3696" w14:textId="77777777" w:rsidR="005217F3" w:rsidRPr="008238B2" w:rsidRDefault="005217F3" w:rsidP="005217F3">
            <w:pPr>
              <w:pStyle w:val="afffffffff9"/>
            </w:pPr>
          </w:p>
        </w:tc>
        <w:tc>
          <w:tcPr>
            <w:tcW w:w="412" w:type="dxa"/>
            <w:tcBorders>
              <w:right w:val="single" w:sz="8" w:space="0" w:color="auto"/>
            </w:tcBorders>
            <w:vAlign w:val="center"/>
          </w:tcPr>
          <w:p w14:paraId="0A34036D" w14:textId="3D7CB21F" w:rsidR="005217F3" w:rsidRPr="008238B2" w:rsidRDefault="005217F3" w:rsidP="005217F3">
            <w:pPr>
              <w:pStyle w:val="afffffffff9"/>
            </w:pPr>
          </w:p>
        </w:tc>
      </w:tr>
      <w:tr w:rsidR="005217F3" w:rsidRPr="008238B2" w14:paraId="256C315D" w14:textId="77777777" w:rsidTr="00E02CD7">
        <w:tc>
          <w:tcPr>
            <w:tcW w:w="1007" w:type="dxa"/>
            <w:vMerge/>
            <w:tcBorders>
              <w:left w:val="single" w:sz="8" w:space="0" w:color="auto"/>
            </w:tcBorders>
            <w:vAlign w:val="center"/>
          </w:tcPr>
          <w:p w14:paraId="293FD181" w14:textId="77777777" w:rsidR="005217F3" w:rsidRPr="008238B2" w:rsidRDefault="005217F3" w:rsidP="005217F3">
            <w:pPr>
              <w:pStyle w:val="afffffffff9"/>
            </w:pPr>
          </w:p>
        </w:tc>
        <w:tc>
          <w:tcPr>
            <w:tcW w:w="1019" w:type="dxa"/>
            <w:vMerge/>
            <w:vAlign w:val="center"/>
          </w:tcPr>
          <w:p w14:paraId="1055024E" w14:textId="77777777" w:rsidR="005217F3" w:rsidRPr="008238B2" w:rsidRDefault="005217F3" w:rsidP="005217F3">
            <w:pPr>
              <w:pStyle w:val="afffffffff9"/>
            </w:pPr>
          </w:p>
        </w:tc>
        <w:tc>
          <w:tcPr>
            <w:tcW w:w="4782" w:type="dxa"/>
            <w:vAlign w:val="center"/>
          </w:tcPr>
          <w:p w14:paraId="284625E8" w14:textId="597B2833" w:rsidR="005217F3" w:rsidRPr="008238B2" w:rsidRDefault="005217F3" w:rsidP="005217F3">
            <w:pPr>
              <w:pStyle w:val="afffffffff9"/>
              <w:numPr>
                <w:ilvl w:val="0"/>
                <w:numId w:val="36"/>
              </w:numPr>
              <w:jc w:val="both"/>
            </w:pPr>
            <w:r w:rsidRPr="008238B2">
              <w:rPr>
                <w:rFonts w:hint="eastAsia"/>
              </w:rPr>
              <w:t>抗骨质疏松药物</w:t>
            </w:r>
          </w:p>
        </w:tc>
        <w:tc>
          <w:tcPr>
            <w:tcW w:w="1302" w:type="dxa"/>
            <w:vMerge/>
            <w:vAlign w:val="center"/>
          </w:tcPr>
          <w:p w14:paraId="2628F845" w14:textId="77777777" w:rsidR="005217F3" w:rsidRPr="008238B2" w:rsidRDefault="005217F3" w:rsidP="005217F3">
            <w:pPr>
              <w:pStyle w:val="afffffffff9"/>
              <w:jc w:val="both"/>
            </w:pPr>
          </w:p>
        </w:tc>
        <w:tc>
          <w:tcPr>
            <w:tcW w:w="412" w:type="dxa"/>
            <w:vAlign w:val="center"/>
          </w:tcPr>
          <w:p w14:paraId="0CC93162" w14:textId="77777777" w:rsidR="005217F3" w:rsidRPr="008238B2" w:rsidRDefault="005217F3" w:rsidP="005217F3">
            <w:pPr>
              <w:pStyle w:val="afffffffff9"/>
            </w:pPr>
          </w:p>
        </w:tc>
        <w:tc>
          <w:tcPr>
            <w:tcW w:w="400" w:type="dxa"/>
            <w:vAlign w:val="center"/>
          </w:tcPr>
          <w:p w14:paraId="35CF78C2" w14:textId="77777777" w:rsidR="005217F3" w:rsidRPr="008238B2" w:rsidRDefault="005217F3" w:rsidP="005217F3">
            <w:pPr>
              <w:pStyle w:val="afffffffff9"/>
            </w:pPr>
          </w:p>
        </w:tc>
        <w:tc>
          <w:tcPr>
            <w:tcW w:w="412" w:type="dxa"/>
            <w:tcBorders>
              <w:right w:val="single" w:sz="8" w:space="0" w:color="auto"/>
            </w:tcBorders>
            <w:vAlign w:val="center"/>
          </w:tcPr>
          <w:p w14:paraId="1D782690" w14:textId="2F9D04D7" w:rsidR="005217F3" w:rsidRPr="008238B2" w:rsidRDefault="005217F3" w:rsidP="005217F3">
            <w:pPr>
              <w:pStyle w:val="afffffffff9"/>
            </w:pPr>
          </w:p>
        </w:tc>
      </w:tr>
      <w:tr w:rsidR="005217F3" w:rsidRPr="008238B2" w14:paraId="292A1BC6" w14:textId="77777777" w:rsidTr="00E02CD7">
        <w:tc>
          <w:tcPr>
            <w:tcW w:w="1007" w:type="dxa"/>
            <w:vMerge/>
            <w:tcBorders>
              <w:left w:val="single" w:sz="8" w:space="0" w:color="auto"/>
            </w:tcBorders>
            <w:vAlign w:val="center"/>
          </w:tcPr>
          <w:p w14:paraId="6C0FE0AD" w14:textId="77777777" w:rsidR="005217F3" w:rsidRPr="008238B2" w:rsidRDefault="005217F3" w:rsidP="005217F3">
            <w:pPr>
              <w:pStyle w:val="afffffffff9"/>
            </w:pPr>
          </w:p>
        </w:tc>
        <w:tc>
          <w:tcPr>
            <w:tcW w:w="1019" w:type="dxa"/>
            <w:vMerge/>
            <w:vAlign w:val="center"/>
          </w:tcPr>
          <w:p w14:paraId="382B3E11" w14:textId="77777777" w:rsidR="005217F3" w:rsidRPr="008238B2" w:rsidRDefault="005217F3" w:rsidP="005217F3">
            <w:pPr>
              <w:pStyle w:val="afffffffff9"/>
            </w:pPr>
          </w:p>
        </w:tc>
        <w:tc>
          <w:tcPr>
            <w:tcW w:w="4782" w:type="dxa"/>
            <w:vAlign w:val="center"/>
          </w:tcPr>
          <w:p w14:paraId="6DF8D755" w14:textId="2FC26F25" w:rsidR="005217F3" w:rsidRPr="008238B2" w:rsidRDefault="005217F3" w:rsidP="005217F3">
            <w:pPr>
              <w:pStyle w:val="afffffffff9"/>
              <w:numPr>
                <w:ilvl w:val="0"/>
                <w:numId w:val="36"/>
              </w:numPr>
              <w:jc w:val="both"/>
            </w:pPr>
            <w:r w:rsidRPr="008238B2">
              <w:rPr>
                <w:rFonts w:hint="eastAsia"/>
              </w:rPr>
              <w:t>神经营养药物</w:t>
            </w:r>
          </w:p>
        </w:tc>
        <w:tc>
          <w:tcPr>
            <w:tcW w:w="1302" w:type="dxa"/>
            <w:vMerge/>
            <w:vAlign w:val="center"/>
          </w:tcPr>
          <w:p w14:paraId="7E69CAD1" w14:textId="77777777" w:rsidR="005217F3" w:rsidRPr="008238B2" w:rsidRDefault="005217F3" w:rsidP="005217F3">
            <w:pPr>
              <w:pStyle w:val="afffffffff9"/>
              <w:jc w:val="both"/>
            </w:pPr>
          </w:p>
        </w:tc>
        <w:tc>
          <w:tcPr>
            <w:tcW w:w="412" w:type="dxa"/>
            <w:vAlign w:val="center"/>
          </w:tcPr>
          <w:p w14:paraId="3B96A658" w14:textId="77777777" w:rsidR="005217F3" w:rsidRPr="008238B2" w:rsidRDefault="005217F3" w:rsidP="005217F3">
            <w:pPr>
              <w:pStyle w:val="afffffffff9"/>
            </w:pPr>
          </w:p>
        </w:tc>
        <w:tc>
          <w:tcPr>
            <w:tcW w:w="400" w:type="dxa"/>
            <w:vAlign w:val="center"/>
          </w:tcPr>
          <w:p w14:paraId="24CD9520" w14:textId="77777777" w:rsidR="005217F3" w:rsidRPr="008238B2" w:rsidRDefault="005217F3" w:rsidP="005217F3">
            <w:pPr>
              <w:pStyle w:val="afffffffff9"/>
            </w:pPr>
          </w:p>
        </w:tc>
        <w:tc>
          <w:tcPr>
            <w:tcW w:w="412" w:type="dxa"/>
            <w:tcBorders>
              <w:right w:val="single" w:sz="8" w:space="0" w:color="auto"/>
            </w:tcBorders>
            <w:vAlign w:val="center"/>
          </w:tcPr>
          <w:p w14:paraId="1D783F89" w14:textId="73587D58" w:rsidR="005217F3" w:rsidRPr="008238B2" w:rsidRDefault="005217F3" w:rsidP="005217F3">
            <w:pPr>
              <w:pStyle w:val="afffffffff9"/>
            </w:pPr>
          </w:p>
        </w:tc>
      </w:tr>
      <w:tr w:rsidR="005217F3" w:rsidRPr="008238B2" w14:paraId="70E6CF3B" w14:textId="77777777" w:rsidTr="00E02CD7">
        <w:tc>
          <w:tcPr>
            <w:tcW w:w="1007" w:type="dxa"/>
            <w:vMerge/>
            <w:tcBorders>
              <w:left w:val="single" w:sz="8" w:space="0" w:color="auto"/>
            </w:tcBorders>
            <w:vAlign w:val="center"/>
          </w:tcPr>
          <w:p w14:paraId="44EE0B43" w14:textId="77777777" w:rsidR="005217F3" w:rsidRPr="008238B2" w:rsidRDefault="005217F3" w:rsidP="005217F3">
            <w:pPr>
              <w:pStyle w:val="afffffffff9"/>
            </w:pPr>
          </w:p>
        </w:tc>
        <w:tc>
          <w:tcPr>
            <w:tcW w:w="1019" w:type="dxa"/>
            <w:vMerge/>
            <w:vAlign w:val="center"/>
          </w:tcPr>
          <w:p w14:paraId="7B32D10B" w14:textId="77777777" w:rsidR="005217F3" w:rsidRPr="008238B2" w:rsidRDefault="005217F3" w:rsidP="005217F3">
            <w:pPr>
              <w:pStyle w:val="afffffffff9"/>
            </w:pPr>
          </w:p>
        </w:tc>
        <w:tc>
          <w:tcPr>
            <w:tcW w:w="4782" w:type="dxa"/>
            <w:vAlign w:val="center"/>
          </w:tcPr>
          <w:p w14:paraId="678A8CAD" w14:textId="0545225C" w:rsidR="005217F3" w:rsidRPr="008238B2" w:rsidRDefault="005217F3" w:rsidP="005217F3">
            <w:pPr>
              <w:pStyle w:val="afffffffff9"/>
              <w:numPr>
                <w:ilvl w:val="0"/>
                <w:numId w:val="36"/>
              </w:numPr>
              <w:jc w:val="both"/>
            </w:pPr>
            <w:r w:rsidRPr="008238B2">
              <w:rPr>
                <w:rFonts w:hint="eastAsia"/>
              </w:rPr>
              <w:t>抗凝药物</w:t>
            </w:r>
          </w:p>
        </w:tc>
        <w:tc>
          <w:tcPr>
            <w:tcW w:w="1302" w:type="dxa"/>
            <w:vMerge/>
            <w:vAlign w:val="center"/>
          </w:tcPr>
          <w:p w14:paraId="4943C873" w14:textId="77777777" w:rsidR="005217F3" w:rsidRPr="008238B2" w:rsidRDefault="005217F3" w:rsidP="005217F3">
            <w:pPr>
              <w:pStyle w:val="afffffffff9"/>
              <w:jc w:val="both"/>
            </w:pPr>
          </w:p>
        </w:tc>
        <w:tc>
          <w:tcPr>
            <w:tcW w:w="412" w:type="dxa"/>
            <w:vAlign w:val="center"/>
          </w:tcPr>
          <w:p w14:paraId="486DCA6E" w14:textId="77777777" w:rsidR="005217F3" w:rsidRPr="008238B2" w:rsidRDefault="005217F3" w:rsidP="005217F3">
            <w:pPr>
              <w:pStyle w:val="afffffffff9"/>
            </w:pPr>
          </w:p>
        </w:tc>
        <w:tc>
          <w:tcPr>
            <w:tcW w:w="400" w:type="dxa"/>
            <w:vAlign w:val="center"/>
          </w:tcPr>
          <w:p w14:paraId="6653D632" w14:textId="77777777" w:rsidR="005217F3" w:rsidRPr="008238B2" w:rsidRDefault="005217F3" w:rsidP="005217F3">
            <w:pPr>
              <w:pStyle w:val="afffffffff9"/>
            </w:pPr>
          </w:p>
        </w:tc>
        <w:tc>
          <w:tcPr>
            <w:tcW w:w="412" w:type="dxa"/>
            <w:tcBorders>
              <w:right w:val="single" w:sz="8" w:space="0" w:color="auto"/>
            </w:tcBorders>
            <w:vAlign w:val="center"/>
          </w:tcPr>
          <w:p w14:paraId="36FBB1F5" w14:textId="7DDEC5B6" w:rsidR="005217F3" w:rsidRPr="008238B2" w:rsidRDefault="005217F3" w:rsidP="005217F3">
            <w:pPr>
              <w:pStyle w:val="afffffffff9"/>
            </w:pPr>
          </w:p>
        </w:tc>
      </w:tr>
      <w:tr w:rsidR="005217F3" w:rsidRPr="008238B2" w14:paraId="382158C2" w14:textId="77777777" w:rsidTr="00E02CD7">
        <w:tc>
          <w:tcPr>
            <w:tcW w:w="1007" w:type="dxa"/>
            <w:vMerge/>
            <w:tcBorders>
              <w:left w:val="single" w:sz="8" w:space="0" w:color="auto"/>
            </w:tcBorders>
            <w:vAlign w:val="center"/>
          </w:tcPr>
          <w:p w14:paraId="2A320EF4" w14:textId="77777777" w:rsidR="005217F3" w:rsidRPr="008238B2" w:rsidRDefault="005217F3" w:rsidP="005217F3">
            <w:pPr>
              <w:pStyle w:val="afffffffff9"/>
            </w:pPr>
          </w:p>
        </w:tc>
        <w:tc>
          <w:tcPr>
            <w:tcW w:w="1019" w:type="dxa"/>
            <w:vMerge w:val="restart"/>
            <w:vAlign w:val="center"/>
          </w:tcPr>
          <w:p w14:paraId="5D746A26" w14:textId="653D4C4B" w:rsidR="005217F3" w:rsidRPr="008238B2" w:rsidRDefault="005217F3" w:rsidP="005217F3">
            <w:pPr>
              <w:pStyle w:val="afffffffff9"/>
            </w:pPr>
            <w:r w:rsidRPr="008238B2">
              <w:rPr>
                <w:rFonts w:hint="eastAsia"/>
              </w:rPr>
              <w:t>随访管理</w:t>
            </w:r>
          </w:p>
        </w:tc>
        <w:tc>
          <w:tcPr>
            <w:tcW w:w="4782" w:type="dxa"/>
            <w:vAlign w:val="center"/>
          </w:tcPr>
          <w:p w14:paraId="561926E5" w14:textId="1A21C197" w:rsidR="005217F3" w:rsidRPr="008238B2" w:rsidRDefault="005217F3" w:rsidP="005217F3">
            <w:pPr>
              <w:pStyle w:val="afffffffff9"/>
              <w:numPr>
                <w:ilvl w:val="0"/>
                <w:numId w:val="49"/>
              </w:numPr>
              <w:jc w:val="both"/>
            </w:pPr>
            <w:r w:rsidRPr="008238B2">
              <w:rPr>
                <w:rFonts w:hint="eastAsia"/>
              </w:rPr>
              <w:t>出院计划：评估患者出院后的照护需求，制定居家康复计划</w:t>
            </w:r>
          </w:p>
        </w:tc>
        <w:tc>
          <w:tcPr>
            <w:tcW w:w="1302" w:type="dxa"/>
            <w:vMerge w:val="restart"/>
            <w:vAlign w:val="center"/>
          </w:tcPr>
          <w:p w14:paraId="1DF5F908" w14:textId="1F28DFEE" w:rsidR="005217F3" w:rsidRPr="008238B2" w:rsidRDefault="005217F3" w:rsidP="005217F3">
            <w:pPr>
              <w:pStyle w:val="afffffffff9"/>
              <w:jc w:val="both"/>
            </w:pPr>
            <w:r w:rsidRPr="008238B2">
              <w:rPr>
                <w:rFonts w:hint="eastAsia"/>
              </w:rPr>
              <w:t>查看出院指导单及随访记录本</w:t>
            </w:r>
          </w:p>
        </w:tc>
        <w:tc>
          <w:tcPr>
            <w:tcW w:w="412" w:type="dxa"/>
            <w:vAlign w:val="center"/>
          </w:tcPr>
          <w:p w14:paraId="005F7995" w14:textId="77777777" w:rsidR="005217F3" w:rsidRPr="008238B2" w:rsidRDefault="005217F3" w:rsidP="005217F3">
            <w:pPr>
              <w:pStyle w:val="afffffffff9"/>
            </w:pPr>
          </w:p>
        </w:tc>
        <w:tc>
          <w:tcPr>
            <w:tcW w:w="400" w:type="dxa"/>
            <w:vAlign w:val="center"/>
          </w:tcPr>
          <w:p w14:paraId="5DADF1E5" w14:textId="77777777" w:rsidR="005217F3" w:rsidRPr="008238B2" w:rsidRDefault="005217F3" w:rsidP="005217F3">
            <w:pPr>
              <w:pStyle w:val="afffffffff9"/>
            </w:pPr>
          </w:p>
        </w:tc>
        <w:tc>
          <w:tcPr>
            <w:tcW w:w="412" w:type="dxa"/>
            <w:tcBorders>
              <w:right w:val="single" w:sz="8" w:space="0" w:color="auto"/>
            </w:tcBorders>
            <w:vAlign w:val="center"/>
          </w:tcPr>
          <w:p w14:paraId="69C7FC27" w14:textId="394D1867" w:rsidR="005217F3" w:rsidRPr="008238B2" w:rsidRDefault="005217F3" w:rsidP="005217F3">
            <w:pPr>
              <w:pStyle w:val="afffffffff9"/>
            </w:pPr>
          </w:p>
        </w:tc>
      </w:tr>
      <w:tr w:rsidR="005217F3" w:rsidRPr="008238B2" w14:paraId="7BF97334" w14:textId="77777777" w:rsidTr="00E02CD7">
        <w:tc>
          <w:tcPr>
            <w:tcW w:w="1007" w:type="dxa"/>
            <w:vMerge/>
            <w:tcBorders>
              <w:left w:val="single" w:sz="8" w:space="0" w:color="auto"/>
            </w:tcBorders>
            <w:vAlign w:val="center"/>
          </w:tcPr>
          <w:p w14:paraId="4A91C757" w14:textId="77777777" w:rsidR="005217F3" w:rsidRPr="008238B2" w:rsidRDefault="005217F3" w:rsidP="005217F3">
            <w:pPr>
              <w:pStyle w:val="afffffffff9"/>
            </w:pPr>
          </w:p>
        </w:tc>
        <w:tc>
          <w:tcPr>
            <w:tcW w:w="1019" w:type="dxa"/>
            <w:vMerge/>
            <w:vAlign w:val="center"/>
          </w:tcPr>
          <w:p w14:paraId="5599376F" w14:textId="02828BE4" w:rsidR="005217F3" w:rsidRPr="008238B2" w:rsidRDefault="005217F3" w:rsidP="005217F3">
            <w:pPr>
              <w:pStyle w:val="afffffffff9"/>
            </w:pPr>
          </w:p>
        </w:tc>
        <w:tc>
          <w:tcPr>
            <w:tcW w:w="4782" w:type="dxa"/>
            <w:vAlign w:val="center"/>
          </w:tcPr>
          <w:p w14:paraId="71F08D90" w14:textId="647EC1F5" w:rsidR="005217F3" w:rsidRPr="008238B2" w:rsidRDefault="005217F3" w:rsidP="005217F3">
            <w:pPr>
              <w:pStyle w:val="afffffffff9"/>
              <w:numPr>
                <w:ilvl w:val="0"/>
                <w:numId w:val="49"/>
              </w:numPr>
              <w:jc w:val="both"/>
            </w:pPr>
            <w:r w:rsidRPr="008238B2">
              <w:rPr>
                <w:rFonts w:hint="eastAsia"/>
              </w:rPr>
              <w:t>延续性护理：建立随访登记本，对出院患者进行电话或网络随访，指导居家康复与用药</w:t>
            </w:r>
          </w:p>
        </w:tc>
        <w:tc>
          <w:tcPr>
            <w:tcW w:w="1302" w:type="dxa"/>
            <w:vMerge/>
            <w:vAlign w:val="center"/>
          </w:tcPr>
          <w:p w14:paraId="3473D143" w14:textId="77777777" w:rsidR="005217F3" w:rsidRPr="008238B2" w:rsidRDefault="005217F3" w:rsidP="005217F3">
            <w:pPr>
              <w:pStyle w:val="afffffffff9"/>
              <w:jc w:val="both"/>
            </w:pPr>
          </w:p>
        </w:tc>
        <w:tc>
          <w:tcPr>
            <w:tcW w:w="412" w:type="dxa"/>
            <w:vAlign w:val="center"/>
          </w:tcPr>
          <w:p w14:paraId="5A2FCC3B" w14:textId="77777777" w:rsidR="005217F3" w:rsidRPr="008238B2" w:rsidRDefault="005217F3" w:rsidP="005217F3">
            <w:pPr>
              <w:pStyle w:val="afffffffff9"/>
            </w:pPr>
          </w:p>
        </w:tc>
        <w:tc>
          <w:tcPr>
            <w:tcW w:w="400" w:type="dxa"/>
            <w:vAlign w:val="center"/>
          </w:tcPr>
          <w:p w14:paraId="463C781C" w14:textId="77777777" w:rsidR="005217F3" w:rsidRPr="008238B2" w:rsidRDefault="005217F3" w:rsidP="005217F3">
            <w:pPr>
              <w:pStyle w:val="afffffffff9"/>
            </w:pPr>
          </w:p>
        </w:tc>
        <w:tc>
          <w:tcPr>
            <w:tcW w:w="412" w:type="dxa"/>
            <w:tcBorders>
              <w:right w:val="single" w:sz="8" w:space="0" w:color="auto"/>
            </w:tcBorders>
            <w:vAlign w:val="center"/>
          </w:tcPr>
          <w:p w14:paraId="76BAEBEA" w14:textId="7525CD28" w:rsidR="005217F3" w:rsidRPr="008238B2" w:rsidRDefault="005217F3" w:rsidP="005217F3">
            <w:pPr>
              <w:pStyle w:val="afffffffff9"/>
            </w:pPr>
          </w:p>
        </w:tc>
      </w:tr>
      <w:tr w:rsidR="005217F3" w:rsidRPr="008238B2" w14:paraId="2167CA27" w14:textId="77777777" w:rsidTr="00E02CD7">
        <w:tc>
          <w:tcPr>
            <w:tcW w:w="1007" w:type="dxa"/>
            <w:vMerge w:val="restart"/>
            <w:tcBorders>
              <w:left w:val="single" w:sz="8" w:space="0" w:color="auto"/>
            </w:tcBorders>
            <w:vAlign w:val="center"/>
          </w:tcPr>
          <w:p w14:paraId="001FD489" w14:textId="544C68B6" w:rsidR="005217F3" w:rsidRPr="008238B2" w:rsidRDefault="005217F3" w:rsidP="005217F3">
            <w:pPr>
              <w:pStyle w:val="afffffffff9"/>
            </w:pPr>
            <w:r w:rsidRPr="008238B2">
              <w:rPr>
                <w:rFonts w:hint="eastAsia"/>
              </w:rPr>
              <w:t>结果质量</w:t>
            </w:r>
          </w:p>
        </w:tc>
        <w:tc>
          <w:tcPr>
            <w:tcW w:w="1019" w:type="dxa"/>
            <w:vMerge w:val="restart"/>
            <w:vAlign w:val="center"/>
          </w:tcPr>
          <w:p w14:paraId="602944F0" w14:textId="2F26A051" w:rsidR="005217F3" w:rsidRPr="008238B2" w:rsidRDefault="005217F3" w:rsidP="005217F3">
            <w:pPr>
              <w:pStyle w:val="afffffffff9"/>
            </w:pPr>
            <w:r w:rsidRPr="008238B2">
              <w:rPr>
                <w:rFonts w:hint="eastAsia"/>
              </w:rPr>
              <w:t>患者安全</w:t>
            </w:r>
          </w:p>
        </w:tc>
        <w:tc>
          <w:tcPr>
            <w:tcW w:w="4782" w:type="dxa"/>
          </w:tcPr>
          <w:p w14:paraId="2A469BBC" w14:textId="485F2481" w:rsidR="005217F3" w:rsidRPr="008238B2" w:rsidRDefault="005217F3" w:rsidP="005217F3">
            <w:pPr>
              <w:pStyle w:val="afffffffff9"/>
              <w:numPr>
                <w:ilvl w:val="0"/>
                <w:numId w:val="46"/>
              </w:numPr>
              <w:jc w:val="both"/>
            </w:pPr>
            <w:r w:rsidRPr="008238B2">
              <w:rPr>
                <w:rFonts w:hint="eastAsia"/>
              </w:rPr>
              <w:t>手术部位感染率</w:t>
            </w:r>
          </w:p>
        </w:tc>
        <w:tc>
          <w:tcPr>
            <w:tcW w:w="1302" w:type="dxa"/>
            <w:vMerge w:val="restart"/>
            <w:vAlign w:val="center"/>
          </w:tcPr>
          <w:p w14:paraId="71D1366A" w14:textId="1BC46456" w:rsidR="005217F3" w:rsidRPr="008238B2" w:rsidRDefault="005217F3" w:rsidP="005217F3">
            <w:pPr>
              <w:pStyle w:val="afffffffff9"/>
              <w:jc w:val="both"/>
            </w:pPr>
            <w:r w:rsidRPr="008238B2">
              <w:rPr>
                <w:rFonts w:hint="eastAsia"/>
              </w:rPr>
              <w:t>查阅病历及护理记录中记录，核实医疗器械使用的规范</w:t>
            </w:r>
          </w:p>
        </w:tc>
        <w:tc>
          <w:tcPr>
            <w:tcW w:w="412" w:type="dxa"/>
            <w:vAlign w:val="center"/>
          </w:tcPr>
          <w:p w14:paraId="0221666A" w14:textId="77777777" w:rsidR="005217F3" w:rsidRPr="008238B2" w:rsidRDefault="005217F3" w:rsidP="005217F3">
            <w:pPr>
              <w:pStyle w:val="afffffffff9"/>
            </w:pPr>
          </w:p>
        </w:tc>
        <w:tc>
          <w:tcPr>
            <w:tcW w:w="400" w:type="dxa"/>
            <w:vAlign w:val="center"/>
          </w:tcPr>
          <w:p w14:paraId="48586CF0" w14:textId="77777777" w:rsidR="005217F3" w:rsidRPr="008238B2" w:rsidRDefault="005217F3" w:rsidP="005217F3">
            <w:pPr>
              <w:pStyle w:val="afffffffff9"/>
            </w:pPr>
          </w:p>
        </w:tc>
        <w:tc>
          <w:tcPr>
            <w:tcW w:w="412" w:type="dxa"/>
            <w:tcBorders>
              <w:right w:val="single" w:sz="8" w:space="0" w:color="auto"/>
            </w:tcBorders>
            <w:vAlign w:val="center"/>
          </w:tcPr>
          <w:p w14:paraId="5662A52E" w14:textId="18D89853" w:rsidR="005217F3" w:rsidRPr="008238B2" w:rsidRDefault="005217F3" w:rsidP="005217F3">
            <w:pPr>
              <w:pStyle w:val="afffffffff9"/>
            </w:pPr>
          </w:p>
        </w:tc>
      </w:tr>
      <w:tr w:rsidR="005217F3" w:rsidRPr="008238B2" w14:paraId="3772988B" w14:textId="77777777" w:rsidTr="00E02CD7">
        <w:tc>
          <w:tcPr>
            <w:tcW w:w="1007" w:type="dxa"/>
            <w:vMerge/>
            <w:tcBorders>
              <w:left w:val="single" w:sz="8" w:space="0" w:color="auto"/>
            </w:tcBorders>
            <w:vAlign w:val="center"/>
          </w:tcPr>
          <w:p w14:paraId="1BF50821" w14:textId="77777777" w:rsidR="005217F3" w:rsidRPr="008238B2" w:rsidRDefault="005217F3" w:rsidP="005217F3">
            <w:pPr>
              <w:pStyle w:val="afffffffff9"/>
            </w:pPr>
          </w:p>
        </w:tc>
        <w:tc>
          <w:tcPr>
            <w:tcW w:w="1019" w:type="dxa"/>
            <w:vMerge/>
            <w:vAlign w:val="center"/>
          </w:tcPr>
          <w:p w14:paraId="22459795" w14:textId="77777777" w:rsidR="005217F3" w:rsidRPr="008238B2" w:rsidRDefault="005217F3" w:rsidP="005217F3">
            <w:pPr>
              <w:pStyle w:val="afffffffff9"/>
            </w:pPr>
          </w:p>
        </w:tc>
        <w:tc>
          <w:tcPr>
            <w:tcW w:w="4782" w:type="dxa"/>
          </w:tcPr>
          <w:p w14:paraId="62D4EE71" w14:textId="60F3DFB3" w:rsidR="005217F3" w:rsidRPr="008238B2" w:rsidRDefault="005217F3" w:rsidP="005217F3">
            <w:pPr>
              <w:pStyle w:val="afffffffff9"/>
              <w:numPr>
                <w:ilvl w:val="0"/>
                <w:numId w:val="46"/>
              </w:numPr>
              <w:jc w:val="both"/>
            </w:pPr>
            <w:r w:rsidRPr="008238B2">
              <w:rPr>
                <w:rFonts w:hint="eastAsia"/>
              </w:rPr>
              <w:t>深静脉血栓预防达标率</w:t>
            </w:r>
          </w:p>
        </w:tc>
        <w:tc>
          <w:tcPr>
            <w:tcW w:w="1302" w:type="dxa"/>
            <w:vMerge/>
            <w:vAlign w:val="center"/>
          </w:tcPr>
          <w:p w14:paraId="1DCC518D" w14:textId="77777777" w:rsidR="005217F3" w:rsidRPr="008238B2" w:rsidRDefault="005217F3" w:rsidP="005217F3">
            <w:pPr>
              <w:pStyle w:val="afffffffff9"/>
              <w:jc w:val="both"/>
            </w:pPr>
          </w:p>
        </w:tc>
        <w:tc>
          <w:tcPr>
            <w:tcW w:w="412" w:type="dxa"/>
            <w:vAlign w:val="center"/>
          </w:tcPr>
          <w:p w14:paraId="4261424C" w14:textId="77777777" w:rsidR="005217F3" w:rsidRPr="008238B2" w:rsidRDefault="005217F3" w:rsidP="005217F3">
            <w:pPr>
              <w:pStyle w:val="afffffffff9"/>
            </w:pPr>
          </w:p>
        </w:tc>
        <w:tc>
          <w:tcPr>
            <w:tcW w:w="400" w:type="dxa"/>
            <w:vAlign w:val="center"/>
          </w:tcPr>
          <w:p w14:paraId="6282E806" w14:textId="77777777" w:rsidR="005217F3" w:rsidRPr="008238B2" w:rsidRDefault="005217F3" w:rsidP="005217F3">
            <w:pPr>
              <w:pStyle w:val="afffffffff9"/>
            </w:pPr>
          </w:p>
        </w:tc>
        <w:tc>
          <w:tcPr>
            <w:tcW w:w="412" w:type="dxa"/>
            <w:tcBorders>
              <w:right w:val="single" w:sz="8" w:space="0" w:color="auto"/>
            </w:tcBorders>
            <w:vAlign w:val="center"/>
          </w:tcPr>
          <w:p w14:paraId="283940AB" w14:textId="0358034A" w:rsidR="005217F3" w:rsidRPr="008238B2" w:rsidRDefault="005217F3" w:rsidP="005217F3">
            <w:pPr>
              <w:pStyle w:val="afffffffff9"/>
            </w:pPr>
          </w:p>
        </w:tc>
      </w:tr>
      <w:tr w:rsidR="005217F3" w:rsidRPr="008238B2" w14:paraId="05D33BF3" w14:textId="77777777" w:rsidTr="00E02CD7">
        <w:tc>
          <w:tcPr>
            <w:tcW w:w="1007" w:type="dxa"/>
            <w:vMerge/>
            <w:tcBorders>
              <w:left w:val="single" w:sz="8" w:space="0" w:color="auto"/>
            </w:tcBorders>
            <w:vAlign w:val="center"/>
          </w:tcPr>
          <w:p w14:paraId="2AFE6491" w14:textId="77777777" w:rsidR="005217F3" w:rsidRPr="008238B2" w:rsidRDefault="005217F3" w:rsidP="005217F3">
            <w:pPr>
              <w:pStyle w:val="afffffffff9"/>
            </w:pPr>
          </w:p>
        </w:tc>
        <w:tc>
          <w:tcPr>
            <w:tcW w:w="1019" w:type="dxa"/>
            <w:vMerge/>
            <w:vAlign w:val="center"/>
          </w:tcPr>
          <w:p w14:paraId="7C64EB82" w14:textId="77777777" w:rsidR="005217F3" w:rsidRPr="008238B2" w:rsidRDefault="005217F3" w:rsidP="005217F3">
            <w:pPr>
              <w:pStyle w:val="afffffffff9"/>
            </w:pPr>
          </w:p>
        </w:tc>
        <w:tc>
          <w:tcPr>
            <w:tcW w:w="4782" w:type="dxa"/>
          </w:tcPr>
          <w:p w14:paraId="46ABDC74" w14:textId="7A8FC747" w:rsidR="005217F3" w:rsidRPr="008238B2" w:rsidRDefault="005217F3" w:rsidP="005217F3">
            <w:pPr>
              <w:pStyle w:val="afffffffff9"/>
              <w:numPr>
                <w:ilvl w:val="0"/>
                <w:numId w:val="46"/>
              </w:numPr>
              <w:jc w:val="both"/>
            </w:pPr>
            <w:r w:rsidRPr="008238B2">
              <w:rPr>
                <w:rFonts w:hint="eastAsia"/>
              </w:rPr>
              <w:t>压疮发生率</w:t>
            </w:r>
          </w:p>
        </w:tc>
        <w:tc>
          <w:tcPr>
            <w:tcW w:w="1302" w:type="dxa"/>
            <w:vMerge/>
            <w:vAlign w:val="center"/>
          </w:tcPr>
          <w:p w14:paraId="4A351C4A" w14:textId="77777777" w:rsidR="005217F3" w:rsidRPr="008238B2" w:rsidRDefault="005217F3" w:rsidP="005217F3">
            <w:pPr>
              <w:pStyle w:val="afffffffff9"/>
              <w:jc w:val="both"/>
            </w:pPr>
          </w:p>
        </w:tc>
        <w:tc>
          <w:tcPr>
            <w:tcW w:w="412" w:type="dxa"/>
            <w:vAlign w:val="center"/>
          </w:tcPr>
          <w:p w14:paraId="728B2E07" w14:textId="77777777" w:rsidR="005217F3" w:rsidRPr="008238B2" w:rsidRDefault="005217F3" w:rsidP="005217F3">
            <w:pPr>
              <w:pStyle w:val="afffffffff9"/>
            </w:pPr>
          </w:p>
        </w:tc>
        <w:tc>
          <w:tcPr>
            <w:tcW w:w="400" w:type="dxa"/>
            <w:vAlign w:val="center"/>
          </w:tcPr>
          <w:p w14:paraId="15173A61" w14:textId="77777777" w:rsidR="005217F3" w:rsidRPr="008238B2" w:rsidRDefault="005217F3" w:rsidP="005217F3">
            <w:pPr>
              <w:pStyle w:val="afffffffff9"/>
            </w:pPr>
          </w:p>
        </w:tc>
        <w:tc>
          <w:tcPr>
            <w:tcW w:w="412" w:type="dxa"/>
            <w:tcBorders>
              <w:right w:val="single" w:sz="8" w:space="0" w:color="auto"/>
            </w:tcBorders>
            <w:vAlign w:val="center"/>
          </w:tcPr>
          <w:p w14:paraId="6071B901" w14:textId="530C2C95" w:rsidR="005217F3" w:rsidRPr="008238B2" w:rsidRDefault="005217F3" w:rsidP="005217F3">
            <w:pPr>
              <w:pStyle w:val="afffffffff9"/>
            </w:pPr>
          </w:p>
        </w:tc>
      </w:tr>
      <w:tr w:rsidR="005217F3" w:rsidRPr="008238B2" w14:paraId="0AFE1811" w14:textId="77777777" w:rsidTr="005217F3">
        <w:tc>
          <w:tcPr>
            <w:tcW w:w="1007" w:type="dxa"/>
            <w:vMerge/>
            <w:tcBorders>
              <w:left w:val="single" w:sz="8" w:space="0" w:color="auto"/>
              <w:bottom w:val="single" w:sz="4" w:space="0" w:color="auto"/>
            </w:tcBorders>
            <w:vAlign w:val="center"/>
          </w:tcPr>
          <w:p w14:paraId="255AD120" w14:textId="77777777" w:rsidR="005217F3" w:rsidRPr="008238B2" w:rsidRDefault="005217F3" w:rsidP="005217F3">
            <w:pPr>
              <w:pStyle w:val="afffffffff9"/>
            </w:pPr>
          </w:p>
        </w:tc>
        <w:tc>
          <w:tcPr>
            <w:tcW w:w="1019" w:type="dxa"/>
            <w:vMerge/>
            <w:tcBorders>
              <w:bottom w:val="single" w:sz="4" w:space="0" w:color="auto"/>
            </w:tcBorders>
            <w:vAlign w:val="center"/>
          </w:tcPr>
          <w:p w14:paraId="2815741F" w14:textId="77777777" w:rsidR="005217F3" w:rsidRPr="008238B2" w:rsidRDefault="005217F3" w:rsidP="005217F3">
            <w:pPr>
              <w:pStyle w:val="afffffffff9"/>
            </w:pPr>
          </w:p>
        </w:tc>
        <w:tc>
          <w:tcPr>
            <w:tcW w:w="4782" w:type="dxa"/>
            <w:tcBorders>
              <w:bottom w:val="single" w:sz="4" w:space="0" w:color="auto"/>
            </w:tcBorders>
          </w:tcPr>
          <w:p w14:paraId="5A148547" w14:textId="2F0FA3C0" w:rsidR="005217F3" w:rsidRPr="008238B2" w:rsidRDefault="005217F3" w:rsidP="005217F3">
            <w:pPr>
              <w:pStyle w:val="afffffffff9"/>
              <w:numPr>
                <w:ilvl w:val="0"/>
                <w:numId w:val="46"/>
              </w:numPr>
              <w:jc w:val="both"/>
            </w:pPr>
            <w:r w:rsidRPr="008238B2">
              <w:rPr>
                <w:rFonts w:hint="eastAsia"/>
              </w:rPr>
              <w:t>术后疼痛管理达标率</w:t>
            </w:r>
          </w:p>
        </w:tc>
        <w:tc>
          <w:tcPr>
            <w:tcW w:w="1302" w:type="dxa"/>
            <w:vMerge/>
            <w:tcBorders>
              <w:bottom w:val="single" w:sz="4" w:space="0" w:color="auto"/>
            </w:tcBorders>
            <w:vAlign w:val="center"/>
          </w:tcPr>
          <w:p w14:paraId="6049E196" w14:textId="77777777" w:rsidR="005217F3" w:rsidRPr="008238B2" w:rsidRDefault="005217F3" w:rsidP="005217F3">
            <w:pPr>
              <w:pStyle w:val="afffffffff9"/>
              <w:jc w:val="both"/>
            </w:pPr>
          </w:p>
        </w:tc>
        <w:tc>
          <w:tcPr>
            <w:tcW w:w="412" w:type="dxa"/>
            <w:tcBorders>
              <w:bottom w:val="single" w:sz="4" w:space="0" w:color="auto"/>
            </w:tcBorders>
            <w:vAlign w:val="center"/>
          </w:tcPr>
          <w:p w14:paraId="0D602DCF" w14:textId="77777777" w:rsidR="005217F3" w:rsidRPr="008238B2" w:rsidRDefault="005217F3" w:rsidP="005217F3">
            <w:pPr>
              <w:pStyle w:val="afffffffff9"/>
            </w:pPr>
          </w:p>
        </w:tc>
        <w:tc>
          <w:tcPr>
            <w:tcW w:w="400" w:type="dxa"/>
            <w:tcBorders>
              <w:bottom w:val="single" w:sz="4" w:space="0" w:color="auto"/>
            </w:tcBorders>
            <w:vAlign w:val="center"/>
          </w:tcPr>
          <w:p w14:paraId="7D452EA5" w14:textId="77777777" w:rsidR="005217F3" w:rsidRPr="008238B2" w:rsidRDefault="005217F3" w:rsidP="005217F3">
            <w:pPr>
              <w:pStyle w:val="afffffffff9"/>
            </w:pPr>
          </w:p>
        </w:tc>
        <w:tc>
          <w:tcPr>
            <w:tcW w:w="412" w:type="dxa"/>
            <w:tcBorders>
              <w:bottom w:val="single" w:sz="4" w:space="0" w:color="auto"/>
              <w:right w:val="single" w:sz="8" w:space="0" w:color="auto"/>
            </w:tcBorders>
            <w:vAlign w:val="center"/>
          </w:tcPr>
          <w:p w14:paraId="3DCA0A68" w14:textId="37276472" w:rsidR="005217F3" w:rsidRPr="008238B2" w:rsidRDefault="005217F3" w:rsidP="005217F3">
            <w:pPr>
              <w:pStyle w:val="afffffffff9"/>
            </w:pPr>
          </w:p>
        </w:tc>
      </w:tr>
    </w:tbl>
    <w:p w14:paraId="341E2A92" w14:textId="7615884E" w:rsidR="005217F3" w:rsidRPr="005217F3" w:rsidRDefault="005217F3" w:rsidP="005217F3">
      <w:pPr>
        <w:pStyle w:val="affffb"/>
        <w:pageBreakBefore/>
        <w:spacing w:beforeLines="50" w:before="120" w:afterLines="50" w:after="120"/>
        <w:ind w:firstLineChars="0" w:firstLine="0"/>
        <w:jc w:val="center"/>
        <w:rPr>
          <w:rFonts w:ascii="黑体" w:eastAsia="黑体" w:hAnsi="黑体" w:hint="eastAsia"/>
        </w:rPr>
      </w:pPr>
      <w:r w:rsidRPr="005217F3">
        <w:rPr>
          <w:rFonts w:ascii="黑体" w:eastAsia="黑体" w:hAnsi="黑体" w:hint="eastAsia"/>
        </w:rPr>
        <w:lastRenderedPageBreak/>
        <w:t>表A.1  骨科护理质量评价表</w:t>
      </w:r>
      <w:r w:rsidRPr="005217F3">
        <w:rPr>
          <w:rFonts w:hAnsi="宋体" w:hint="eastAsia"/>
        </w:rPr>
        <w:t>（续）</w:t>
      </w:r>
    </w:p>
    <w:tbl>
      <w:tblPr>
        <w:tblStyle w:val="afffffffffc"/>
        <w:tblpPr w:leftFromText="180" w:rightFromText="180" w:vertAnchor="text" w:tblpY="1"/>
        <w:tblOverlap w:val="never"/>
        <w:tblW w:w="0" w:type="auto"/>
        <w:tblCellMar>
          <w:top w:w="57" w:type="dxa"/>
          <w:left w:w="57" w:type="dxa"/>
          <w:bottom w:w="57" w:type="dxa"/>
          <w:right w:w="57" w:type="dxa"/>
        </w:tblCellMar>
        <w:tblLook w:val="04A0" w:firstRow="1" w:lastRow="0" w:firstColumn="1" w:lastColumn="0" w:noHBand="0" w:noVBand="1"/>
      </w:tblPr>
      <w:tblGrid>
        <w:gridCol w:w="1007"/>
        <w:gridCol w:w="1019"/>
        <w:gridCol w:w="4782"/>
        <w:gridCol w:w="1302"/>
        <w:gridCol w:w="412"/>
        <w:gridCol w:w="400"/>
        <w:gridCol w:w="412"/>
      </w:tblGrid>
      <w:tr w:rsidR="005217F3" w:rsidRPr="008238B2" w14:paraId="2C2ABF26" w14:textId="77777777" w:rsidTr="00E02CD7">
        <w:tc>
          <w:tcPr>
            <w:tcW w:w="1007" w:type="dxa"/>
            <w:vMerge w:val="restart"/>
            <w:tcBorders>
              <w:left w:val="single" w:sz="8" w:space="0" w:color="auto"/>
            </w:tcBorders>
            <w:vAlign w:val="center"/>
          </w:tcPr>
          <w:p w14:paraId="37D42D8F" w14:textId="67532677" w:rsidR="005217F3" w:rsidRPr="008238B2" w:rsidRDefault="005217F3" w:rsidP="005217F3">
            <w:pPr>
              <w:pStyle w:val="afffffffff9"/>
            </w:pPr>
            <w:r w:rsidRPr="008238B2">
              <w:rPr>
                <w:rFonts w:hint="eastAsia"/>
              </w:rPr>
              <w:t>结果质量</w:t>
            </w:r>
          </w:p>
        </w:tc>
        <w:tc>
          <w:tcPr>
            <w:tcW w:w="1019" w:type="dxa"/>
            <w:vMerge w:val="restart"/>
            <w:vAlign w:val="center"/>
          </w:tcPr>
          <w:p w14:paraId="61E4A4AF" w14:textId="1C23E60E" w:rsidR="005217F3" w:rsidRPr="008238B2" w:rsidRDefault="005217F3" w:rsidP="005217F3">
            <w:pPr>
              <w:pStyle w:val="afffffffff9"/>
            </w:pPr>
            <w:r w:rsidRPr="008238B2">
              <w:rPr>
                <w:rFonts w:hint="eastAsia"/>
              </w:rPr>
              <w:t>患者安全</w:t>
            </w:r>
          </w:p>
        </w:tc>
        <w:tc>
          <w:tcPr>
            <w:tcW w:w="4782" w:type="dxa"/>
          </w:tcPr>
          <w:p w14:paraId="1B8EB055" w14:textId="22EBC582" w:rsidR="005217F3" w:rsidRPr="008238B2" w:rsidRDefault="005217F3" w:rsidP="005217F3">
            <w:pPr>
              <w:pStyle w:val="afffffffff9"/>
              <w:numPr>
                <w:ilvl w:val="0"/>
                <w:numId w:val="46"/>
              </w:numPr>
              <w:jc w:val="both"/>
            </w:pPr>
            <w:r w:rsidRPr="008238B2">
              <w:rPr>
                <w:rFonts w:hint="eastAsia"/>
              </w:rPr>
              <w:t>功能恢复评估合规率</w:t>
            </w:r>
          </w:p>
        </w:tc>
        <w:tc>
          <w:tcPr>
            <w:tcW w:w="1302" w:type="dxa"/>
            <w:vMerge w:val="restart"/>
            <w:vAlign w:val="center"/>
          </w:tcPr>
          <w:p w14:paraId="4C0F6FCA" w14:textId="633BC104" w:rsidR="005217F3" w:rsidRPr="008238B2" w:rsidRDefault="005217F3" w:rsidP="005217F3">
            <w:pPr>
              <w:pStyle w:val="afffffffff9"/>
              <w:jc w:val="both"/>
            </w:pPr>
            <w:r w:rsidRPr="008238B2">
              <w:rPr>
                <w:rFonts w:hint="eastAsia"/>
              </w:rPr>
              <w:t>查阅病历及护理记录中记录，核实医疗器械使用的规范</w:t>
            </w:r>
          </w:p>
        </w:tc>
        <w:tc>
          <w:tcPr>
            <w:tcW w:w="412" w:type="dxa"/>
            <w:vAlign w:val="center"/>
          </w:tcPr>
          <w:p w14:paraId="07407A18" w14:textId="77777777" w:rsidR="005217F3" w:rsidRPr="008238B2" w:rsidRDefault="005217F3" w:rsidP="005217F3">
            <w:pPr>
              <w:pStyle w:val="afffffffff9"/>
            </w:pPr>
          </w:p>
        </w:tc>
        <w:tc>
          <w:tcPr>
            <w:tcW w:w="400" w:type="dxa"/>
            <w:vAlign w:val="center"/>
          </w:tcPr>
          <w:p w14:paraId="50B8980D" w14:textId="77777777" w:rsidR="005217F3" w:rsidRPr="008238B2" w:rsidRDefault="005217F3" w:rsidP="005217F3">
            <w:pPr>
              <w:pStyle w:val="afffffffff9"/>
            </w:pPr>
          </w:p>
        </w:tc>
        <w:tc>
          <w:tcPr>
            <w:tcW w:w="412" w:type="dxa"/>
            <w:tcBorders>
              <w:right w:val="single" w:sz="8" w:space="0" w:color="auto"/>
            </w:tcBorders>
            <w:vAlign w:val="center"/>
          </w:tcPr>
          <w:p w14:paraId="4F9898CD" w14:textId="621B69D9" w:rsidR="005217F3" w:rsidRPr="008238B2" w:rsidRDefault="005217F3" w:rsidP="005217F3">
            <w:pPr>
              <w:pStyle w:val="afffffffff9"/>
            </w:pPr>
          </w:p>
        </w:tc>
      </w:tr>
      <w:tr w:rsidR="005217F3" w:rsidRPr="008238B2" w14:paraId="0B1806D6" w14:textId="77777777" w:rsidTr="00E02CD7">
        <w:tc>
          <w:tcPr>
            <w:tcW w:w="1007" w:type="dxa"/>
            <w:vMerge/>
            <w:tcBorders>
              <w:left w:val="single" w:sz="8" w:space="0" w:color="auto"/>
            </w:tcBorders>
            <w:vAlign w:val="center"/>
          </w:tcPr>
          <w:p w14:paraId="5F2B7708" w14:textId="77777777" w:rsidR="005217F3" w:rsidRPr="008238B2" w:rsidRDefault="005217F3" w:rsidP="005217F3">
            <w:pPr>
              <w:pStyle w:val="afffffffff9"/>
            </w:pPr>
          </w:p>
        </w:tc>
        <w:tc>
          <w:tcPr>
            <w:tcW w:w="1019" w:type="dxa"/>
            <w:vMerge/>
            <w:vAlign w:val="center"/>
          </w:tcPr>
          <w:p w14:paraId="2182615F" w14:textId="77777777" w:rsidR="005217F3" w:rsidRPr="008238B2" w:rsidRDefault="005217F3" w:rsidP="005217F3">
            <w:pPr>
              <w:pStyle w:val="afffffffff9"/>
            </w:pPr>
          </w:p>
        </w:tc>
        <w:tc>
          <w:tcPr>
            <w:tcW w:w="4782" w:type="dxa"/>
          </w:tcPr>
          <w:p w14:paraId="21DE4FD5" w14:textId="4BAC1377" w:rsidR="005217F3" w:rsidRPr="008238B2" w:rsidRDefault="005217F3" w:rsidP="005217F3">
            <w:pPr>
              <w:pStyle w:val="afffffffff9"/>
              <w:numPr>
                <w:ilvl w:val="0"/>
                <w:numId w:val="46"/>
              </w:numPr>
              <w:jc w:val="both"/>
            </w:pPr>
            <w:r w:rsidRPr="008238B2">
              <w:rPr>
                <w:rFonts w:hint="eastAsia"/>
              </w:rPr>
              <w:t>患者跌倒事件发生率</w:t>
            </w:r>
          </w:p>
        </w:tc>
        <w:tc>
          <w:tcPr>
            <w:tcW w:w="1302" w:type="dxa"/>
            <w:vMerge/>
            <w:vAlign w:val="center"/>
          </w:tcPr>
          <w:p w14:paraId="68A95B71" w14:textId="77777777" w:rsidR="005217F3" w:rsidRPr="008238B2" w:rsidRDefault="005217F3" w:rsidP="005217F3">
            <w:pPr>
              <w:pStyle w:val="afffffffff9"/>
              <w:jc w:val="both"/>
            </w:pPr>
          </w:p>
        </w:tc>
        <w:tc>
          <w:tcPr>
            <w:tcW w:w="412" w:type="dxa"/>
            <w:vAlign w:val="center"/>
          </w:tcPr>
          <w:p w14:paraId="4425FFAD" w14:textId="77777777" w:rsidR="005217F3" w:rsidRPr="008238B2" w:rsidRDefault="005217F3" w:rsidP="005217F3">
            <w:pPr>
              <w:pStyle w:val="afffffffff9"/>
            </w:pPr>
          </w:p>
        </w:tc>
        <w:tc>
          <w:tcPr>
            <w:tcW w:w="400" w:type="dxa"/>
            <w:vAlign w:val="center"/>
          </w:tcPr>
          <w:p w14:paraId="340E6D2F" w14:textId="77777777" w:rsidR="005217F3" w:rsidRPr="008238B2" w:rsidRDefault="005217F3" w:rsidP="005217F3">
            <w:pPr>
              <w:pStyle w:val="afffffffff9"/>
            </w:pPr>
          </w:p>
        </w:tc>
        <w:tc>
          <w:tcPr>
            <w:tcW w:w="412" w:type="dxa"/>
            <w:tcBorders>
              <w:right w:val="single" w:sz="8" w:space="0" w:color="auto"/>
            </w:tcBorders>
            <w:vAlign w:val="center"/>
          </w:tcPr>
          <w:p w14:paraId="00CE72D5" w14:textId="54AE0BFB" w:rsidR="005217F3" w:rsidRPr="008238B2" w:rsidRDefault="005217F3" w:rsidP="005217F3">
            <w:pPr>
              <w:pStyle w:val="afffffffff9"/>
            </w:pPr>
          </w:p>
        </w:tc>
      </w:tr>
      <w:tr w:rsidR="005217F3" w:rsidRPr="008238B2" w14:paraId="24868FEC" w14:textId="77777777" w:rsidTr="00E02CD7">
        <w:tc>
          <w:tcPr>
            <w:tcW w:w="1007" w:type="dxa"/>
            <w:vMerge/>
            <w:tcBorders>
              <w:left w:val="single" w:sz="8" w:space="0" w:color="auto"/>
            </w:tcBorders>
            <w:vAlign w:val="center"/>
          </w:tcPr>
          <w:p w14:paraId="2D6024C5" w14:textId="77777777" w:rsidR="005217F3" w:rsidRPr="008238B2" w:rsidRDefault="005217F3" w:rsidP="005217F3">
            <w:pPr>
              <w:pStyle w:val="afffffffff9"/>
            </w:pPr>
          </w:p>
        </w:tc>
        <w:tc>
          <w:tcPr>
            <w:tcW w:w="1019" w:type="dxa"/>
            <w:vMerge/>
            <w:vAlign w:val="center"/>
          </w:tcPr>
          <w:p w14:paraId="5C6F5EE0" w14:textId="77777777" w:rsidR="005217F3" w:rsidRPr="008238B2" w:rsidRDefault="005217F3" w:rsidP="005217F3">
            <w:pPr>
              <w:pStyle w:val="afffffffff9"/>
            </w:pPr>
          </w:p>
        </w:tc>
        <w:tc>
          <w:tcPr>
            <w:tcW w:w="4782" w:type="dxa"/>
          </w:tcPr>
          <w:p w14:paraId="379791E4" w14:textId="3B64CAEF" w:rsidR="005217F3" w:rsidRPr="008238B2" w:rsidRDefault="005217F3" w:rsidP="005217F3">
            <w:pPr>
              <w:pStyle w:val="afffffffff9"/>
              <w:numPr>
                <w:ilvl w:val="0"/>
                <w:numId w:val="46"/>
              </w:numPr>
              <w:jc w:val="both"/>
            </w:pPr>
            <w:r w:rsidRPr="008238B2">
              <w:rPr>
                <w:rFonts w:hint="eastAsia"/>
              </w:rPr>
              <w:t>医疗器械使用安全合规率</w:t>
            </w:r>
          </w:p>
        </w:tc>
        <w:tc>
          <w:tcPr>
            <w:tcW w:w="1302" w:type="dxa"/>
            <w:vMerge/>
            <w:vAlign w:val="center"/>
          </w:tcPr>
          <w:p w14:paraId="4CC49B7D" w14:textId="77777777" w:rsidR="005217F3" w:rsidRPr="008238B2" w:rsidRDefault="005217F3" w:rsidP="005217F3">
            <w:pPr>
              <w:pStyle w:val="afffffffff9"/>
              <w:jc w:val="both"/>
            </w:pPr>
          </w:p>
        </w:tc>
        <w:tc>
          <w:tcPr>
            <w:tcW w:w="412" w:type="dxa"/>
            <w:vAlign w:val="center"/>
          </w:tcPr>
          <w:p w14:paraId="2D8DE513" w14:textId="77777777" w:rsidR="005217F3" w:rsidRPr="008238B2" w:rsidRDefault="005217F3" w:rsidP="005217F3">
            <w:pPr>
              <w:pStyle w:val="afffffffff9"/>
            </w:pPr>
          </w:p>
        </w:tc>
        <w:tc>
          <w:tcPr>
            <w:tcW w:w="400" w:type="dxa"/>
            <w:vAlign w:val="center"/>
          </w:tcPr>
          <w:p w14:paraId="3A56D67D" w14:textId="77777777" w:rsidR="005217F3" w:rsidRPr="008238B2" w:rsidRDefault="005217F3" w:rsidP="005217F3">
            <w:pPr>
              <w:pStyle w:val="afffffffff9"/>
            </w:pPr>
          </w:p>
        </w:tc>
        <w:tc>
          <w:tcPr>
            <w:tcW w:w="412" w:type="dxa"/>
            <w:tcBorders>
              <w:right w:val="single" w:sz="8" w:space="0" w:color="auto"/>
            </w:tcBorders>
            <w:vAlign w:val="center"/>
          </w:tcPr>
          <w:p w14:paraId="3799DB80" w14:textId="287F651D" w:rsidR="005217F3" w:rsidRPr="008238B2" w:rsidRDefault="005217F3" w:rsidP="005217F3">
            <w:pPr>
              <w:pStyle w:val="afffffffff9"/>
            </w:pPr>
          </w:p>
        </w:tc>
      </w:tr>
      <w:tr w:rsidR="005217F3" w:rsidRPr="008238B2" w14:paraId="2C98355A" w14:textId="77777777" w:rsidTr="00E02CD7">
        <w:tc>
          <w:tcPr>
            <w:tcW w:w="1007" w:type="dxa"/>
            <w:vMerge/>
            <w:tcBorders>
              <w:left w:val="single" w:sz="8" w:space="0" w:color="auto"/>
            </w:tcBorders>
            <w:vAlign w:val="center"/>
          </w:tcPr>
          <w:p w14:paraId="38072F22" w14:textId="77777777" w:rsidR="005217F3" w:rsidRPr="008238B2" w:rsidRDefault="005217F3" w:rsidP="005217F3">
            <w:pPr>
              <w:pStyle w:val="afffffffff9"/>
            </w:pPr>
          </w:p>
        </w:tc>
        <w:tc>
          <w:tcPr>
            <w:tcW w:w="1019" w:type="dxa"/>
            <w:vMerge/>
            <w:vAlign w:val="center"/>
          </w:tcPr>
          <w:p w14:paraId="06A7F84F" w14:textId="77777777" w:rsidR="005217F3" w:rsidRPr="008238B2" w:rsidRDefault="005217F3" w:rsidP="005217F3">
            <w:pPr>
              <w:pStyle w:val="afffffffff9"/>
            </w:pPr>
          </w:p>
        </w:tc>
        <w:tc>
          <w:tcPr>
            <w:tcW w:w="4782" w:type="dxa"/>
          </w:tcPr>
          <w:p w14:paraId="74ED90B7" w14:textId="24F1CD9F" w:rsidR="005217F3" w:rsidRPr="008238B2" w:rsidRDefault="005217F3" w:rsidP="005217F3">
            <w:pPr>
              <w:pStyle w:val="afffffffff9"/>
              <w:numPr>
                <w:ilvl w:val="0"/>
                <w:numId w:val="46"/>
              </w:numPr>
              <w:jc w:val="both"/>
            </w:pPr>
            <w:r w:rsidRPr="008238B2">
              <w:rPr>
                <w:rFonts w:hint="eastAsia"/>
              </w:rPr>
              <w:t>输血及血制品使用安全合格率</w:t>
            </w:r>
          </w:p>
        </w:tc>
        <w:tc>
          <w:tcPr>
            <w:tcW w:w="1302" w:type="dxa"/>
            <w:vMerge/>
            <w:vAlign w:val="center"/>
          </w:tcPr>
          <w:p w14:paraId="58D5A827" w14:textId="77777777" w:rsidR="005217F3" w:rsidRPr="008238B2" w:rsidRDefault="005217F3" w:rsidP="005217F3">
            <w:pPr>
              <w:pStyle w:val="afffffffff9"/>
              <w:jc w:val="both"/>
            </w:pPr>
          </w:p>
        </w:tc>
        <w:tc>
          <w:tcPr>
            <w:tcW w:w="412" w:type="dxa"/>
            <w:vAlign w:val="center"/>
          </w:tcPr>
          <w:p w14:paraId="17A0BAC2" w14:textId="77777777" w:rsidR="005217F3" w:rsidRPr="008238B2" w:rsidRDefault="005217F3" w:rsidP="005217F3">
            <w:pPr>
              <w:pStyle w:val="afffffffff9"/>
            </w:pPr>
          </w:p>
        </w:tc>
        <w:tc>
          <w:tcPr>
            <w:tcW w:w="400" w:type="dxa"/>
            <w:vAlign w:val="center"/>
          </w:tcPr>
          <w:p w14:paraId="373BCE0E" w14:textId="77777777" w:rsidR="005217F3" w:rsidRPr="008238B2" w:rsidRDefault="005217F3" w:rsidP="005217F3">
            <w:pPr>
              <w:pStyle w:val="afffffffff9"/>
            </w:pPr>
          </w:p>
        </w:tc>
        <w:tc>
          <w:tcPr>
            <w:tcW w:w="412" w:type="dxa"/>
            <w:tcBorders>
              <w:right w:val="single" w:sz="8" w:space="0" w:color="auto"/>
            </w:tcBorders>
            <w:vAlign w:val="center"/>
          </w:tcPr>
          <w:p w14:paraId="0C296F1C" w14:textId="306F41CB" w:rsidR="005217F3" w:rsidRPr="008238B2" w:rsidRDefault="005217F3" w:rsidP="005217F3">
            <w:pPr>
              <w:pStyle w:val="afffffffff9"/>
            </w:pPr>
          </w:p>
        </w:tc>
      </w:tr>
      <w:tr w:rsidR="005217F3" w:rsidRPr="008238B2" w14:paraId="4B410784" w14:textId="77777777" w:rsidTr="00E02CD7">
        <w:tc>
          <w:tcPr>
            <w:tcW w:w="1007" w:type="dxa"/>
            <w:vMerge/>
            <w:tcBorders>
              <w:left w:val="single" w:sz="8" w:space="0" w:color="auto"/>
            </w:tcBorders>
            <w:vAlign w:val="center"/>
          </w:tcPr>
          <w:p w14:paraId="7ACB9319" w14:textId="5EA90E55" w:rsidR="005217F3" w:rsidRPr="008238B2" w:rsidRDefault="005217F3" w:rsidP="005217F3">
            <w:pPr>
              <w:pStyle w:val="afffffffff9"/>
            </w:pPr>
          </w:p>
        </w:tc>
        <w:tc>
          <w:tcPr>
            <w:tcW w:w="1019" w:type="dxa"/>
            <w:vMerge w:val="restart"/>
            <w:vAlign w:val="center"/>
          </w:tcPr>
          <w:p w14:paraId="6ED71ECA" w14:textId="14B25E0D" w:rsidR="005217F3" w:rsidRPr="008238B2" w:rsidRDefault="005217F3" w:rsidP="005217F3">
            <w:pPr>
              <w:pStyle w:val="afffffffff9"/>
            </w:pPr>
            <w:r w:rsidRPr="008238B2">
              <w:rPr>
                <w:rFonts w:hint="eastAsia"/>
              </w:rPr>
              <w:t>患者满意度</w:t>
            </w:r>
          </w:p>
        </w:tc>
        <w:tc>
          <w:tcPr>
            <w:tcW w:w="4782" w:type="dxa"/>
            <w:vAlign w:val="center"/>
          </w:tcPr>
          <w:p w14:paraId="4DC51D33" w14:textId="15B5643E" w:rsidR="005217F3" w:rsidRPr="008238B2" w:rsidRDefault="005217F3" w:rsidP="005217F3">
            <w:pPr>
              <w:pStyle w:val="afffffffff9"/>
              <w:numPr>
                <w:ilvl w:val="0"/>
                <w:numId w:val="35"/>
              </w:numPr>
              <w:jc w:val="both"/>
            </w:pPr>
            <w:r w:rsidRPr="008238B2">
              <w:rPr>
                <w:rFonts w:hint="eastAsia"/>
              </w:rPr>
              <w:t>专科护理能力</w:t>
            </w:r>
          </w:p>
        </w:tc>
        <w:tc>
          <w:tcPr>
            <w:tcW w:w="1302" w:type="dxa"/>
            <w:vMerge w:val="restart"/>
            <w:vAlign w:val="center"/>
          </w:tcPr>
          <w:p w14:paraId="1DFE0412" w14:textId="1FA90B2A" w:rsidR="005217F3" w:rsidRPr="008238B2" w:rsidRDefault="005217F3" w:rsidP="005217F3">
            <w:pPr>
              <w:pStyle w:val="afffffffff9"/>
              <w:jc w:val="both"/>
            </w:pPr>
            <w:r w:rsidRPr="008238B2">
              <w:rPr>
                <w:rFonts w:hint="eastAsia"/>
              </w:rPr>
              <w:t>现场询问患者或进行问卷调查</w:t>
            </w:r>
          </w:p>
        </w:tc>
        <w:tc>
          <w:tcPr>
            <w:tcW w:w="412" w:type="dxa"/>
            <w:vAlign w:val="center"/>
          </w:tcPr>
          <w:p w14:paraId="34EEF883" w14:textId="77777777" w:rsidR="005217F3" w:rsidRPr="008238B2" w:rsidRDefault="005217F3" w:rsidP="005217F3">
            <w:pPr>
              <w:pStyle w:val="afffffffff9"/>
            </w:pPr>
          </w:p>
        </w:tc>
        <w:tc>
          <w:tcPr>
            <w:tcW w:w="400" w:type="dxa"/>
            <w:vAlign w:val="center"/>
          </w:tcPr>
          <w:p w14:paraId="5EAEDC9B" w14:textId="77777777" w:rsidR="005217F3" w:rsidRPr="008238B2" w:rsidRDefault="005217F3" w:rsidP="005217F3">
            <w:pPr>
              <w:pStyle w:val="afffffffff9"/>
            </w:pPr>
          </w:p>
        </w:tc>
        <w:tc>
          <w:tcPr>
            <w:tcW w:w="412" w:type="dxa"/>
            <w:tcBorders>
              <w:right w:val="single" w:sz="8" w:space="0" w:color="auto"/>
            </w:tcBorders>
            <w:vAlign w:val="center"/>
          </w:tcPr>
          <w:p w14:paraId="4EC0887D" w14:textId="0C5CC99A" w:rsidR="005217F3" w:rsidRPr="008238B2" w:rsidRDefault="005217F3" w:rsidP="005217F3">
            <w:pPr>
              <w:pStyle w:val="afffffffff9"/>
            </w:pPr>
          </w:p>
        </w:tc>
      </w:tr>
      <w:tr w:rsidR="005217F3" w:rsidRPr="008238B2" w14:paraId="3C7D41AF" w14:textId="77777777" w:rsidTr="00E02CD7">
        <w:tc>
          <w:tcPr>
            <w:tcW w:w="1007" w:type="dxa"/>
            <w:vMerge/>
            <w:tcBorders>
              <w:left w:val="single" w:sz="8" w:space="0" w:color="auto"/>
            </w:tcBorders>
            <w:vAlign w:val="center"/>
          </w:tcPr>
          <w:p w14:paraId="1FCF3E20" w14:textId="77777777" w:rsidR="005217F3" w:rsidRPr="008238B2" w:rsidRDefault="005217F3" w:rsidP="005217F3">
            <w:pPr>
              <w:pStyle w:val="afffffffff9"/>
            </w:pPr>
          </w:p>
        </w:tc>
        <w:tc>
          <w:tcPr>
            <w:tcW w:w="1019" w:type="dxa"/>
            <w:vMerge/>
            <w:vAlign w:val="center"/>
          </w:tcPr>
          <w:p w14:paraId="6C8F03F9" w14:textId="77777777" w:rsidR="005217F3" w:rsidRPr="008238B2" w:rsidRDefault="005217F3" w:rsidP="005217F3">
            <w:pPr>
              <w:pStyle w:val="afffffffff9"/>
            </w:pPr>
          </w:p>
        </w:tc>
        <w:tc>
          <w:tcPr>
            <w:tcW w:w="4782" w:type="dxa"/>
            <w:vAlign w:val="center"/>
          </w:tcPr>
          <w:p w14:paraId="45986A0F" w14:textId="36A1070D" w:rsidR="005217F3" w:rsidRPr="008238B2" w:rsidRDefault="005217F3" w:rsidP="005217F3">
            <w:pPr>
              <w:pStyle w:val="afffffffff9"/>
              <w:numPr>
                <w:ilvl w:val="0"/>
                <w:numId w:val="35"/>
              </w:numPr>
              <w:jc w:val="both"/>
            </w:pPr>
            <w:r w:rsidRPr="008238B2">
              <w:rPr>
                <w:rFonts w:hint="eastAsia"/>
              </w:rPr>
              <w:t>服务态度</w:t>
            </w:r>
          </w:p>
        </w:tc>
        <w:tc>
          <w:tcPr>
            <w:tcW w:w="1302" w:type="dxa"/>
            <w:vMerge/>
            <w:vAlign w:val="center"/>
          </w:tcPr>
          <w:p w14:paraId="03298C02" w14:textId="77777777" w:rsidR="005217F3" w:rsidRPr="008238B2" w:rsidRDefault="005217F3" w:rsidP="005217F3">
            <w:pPr>
              <w:pStyle w:val="afffffffff9"/>
              <w:jc w:val="both"/>
            </w:pPr>
          </w:p>
        </w:tc>
        <w:tc>
          <w:tcPr>
            <w:tcW w:w="412" w:type="dxa"/>
            <w:vAlign w:val="center"/>
          </w:tcPr>
          <w:p w14:paraId="6BECD1EF" w14:textId="77777777" w:rsidR="005217F3" w:rsidRPr="008238B2" w:rsidRDefault="005217F3" w:rsidP="005217F3">
            <w:pPr>
              <w:pStyle w:val="afffffffff9"/>
            </w:pPr>
          </w:p>
        </w:tc>
        <w:tc>
          <w:tcPr>
            <w:tcW w:w="400" w:type="dxa"/>
            <w:vAlign w:val="center"/>
          </w:tcPr>
          <w:p w14:paraId="65FC220D" w14:textId="77777777" w:rsidR="005217F3" w:rsidRPr="008238B2" w:rsidRDefault="005217F3" w:rsidP="005217F3">
            <w:pPr>
              <w:pStyle w:val="afffffffff9"/>
            </w:pPr>
          </w:p>
        </w:tc>
        <w:tc>
          <w:tcPr>
            <w:tcW w:w="412" w:type="dxa"/>
            <w:tcBorders>
              <w:right w:val="single" w:sz="8" w:space="0" w:color="auto"/>
            </w:tcBorders>
            <w:vAlign w:val="center"/>
          </w:tcPr>
          <w:p w14:paraId="773EBA48" w14:textId="755200F8" w:rsidR="005217F3" w:rsidRPr="008238B2" w:rsidRDefault="005217F3" w:rsidP="005217F3">
            <w:pPr>
              <w:pStyle w:val="afffffffff9"/>
            </w:pPr>
          </w:p>
        </w:tc>
      </w:tr>
      <w:tr w:rsidR="005217F3" w:rsidRPr="008238B2" w14:paraId="32874F03" w14:textId="77777777" w:rsidTr="00E02CD7">
        <w:tc>
          <w:tcPr>
            <w:tcW w:w="1007" w:type="dxa"/>
            <w:vMerge/>
            <w:tcBorders>
              <w:left w:val="single" w:sz="8" w:space="0" w:color="auto"/>
            </w:tcBorders>
            <w:vAlign w:val="center"/>
          </w:tcPr>
          <w:p w14:paraId="03016C7D" w14:textId="77777777" w:rsidR="005217F3" w:rsidRPr="008238B2" w:rsidRDefault="005217F3" w:rsidP="005217F3">
            <w:pPr>
              <w:pStyle w:val="afffffffff9"/>
            </w:pPr>
          </w:p>
        </w:tc>
        <w:tc>
          <w:tcPr>
            <w:tcW w:w="1019" w:type="dxa"/>
            <w:vMerge/>
            <w:vAlign w:val="center"/>
          </w:tcPr>
          <w:p w14:paraId="68AB972D" w14:textId="77777777" w:rsidR="005217F3" w:rsidRPr="008238B2" w:rsidRDefault="005217F3" w:rsidP="005217F3">
            <w:pPr>
              <w:pStyle w:val="afffffffff9"/>
            </w:pPr>
          </w:p>
        </w:tc>
        <w:tc>
          <w:tcPr>
            <w:tcW w:w="4782" w:type="dxa"/>
            <w:vAlign w:val="center"/>
          </w:tcPr>
          <w:p w14:paraId="19D39A28" w14:textId="44CE1FC2" w:rsidR="005217F3" w:rsidRPr="008238B2" w:rsidRDefault="005217F3" w:rsidP="005217F3">
            <w:pPr>
              <w:pStyle w:val="afffffffff9"/>
              <w:numPr>
                <w:ilvl w:val="0"/>
                <w:numId w:val="35"/>
              </w:numPr>
              <w:jc w:val="both"/>
            </w:pPr>
            <w:r w:rsidRPr="008238B2">
              <w:rPr>
                <w:rFonts w:hint="eastAsia"/>
              </w:rPr>
              <w:t>各项宣教及指导情况</w:t>
            </w:r>
          </w:p>
        </w:tc>
        <w:tc>
          <w:tcPr>
            <w:tcW w:w="1302" w:type="dxa"/>
            <w:vMerge/>
            <w:vAlign w:val="center"/>
          </w:tcPr>
          <w:p w14:paraId="65CD9DDC" w14:textId="77777777" w:rsidR="005217F3" w:rsidRPr="008238B2" w:rsidRDefault="005217F3" w:rsidP="005217F3">
            <w:pPr>
              <w:pStyle w:val="afffffffff9"/>
              <w:jc w:val="both"/>
            </w:pPr>
          </w:p>
        </w:tc>
        <w:tc>
          <w:tcPr>
            <w:tcW w:w="412" w:type="dxa"/>
            <w:vAlign w:val="center"/>
          </w:tcPr>
          <w:p w14:paraId="1C2DFD01" w14:textId="77777777" w:rsidR="005217F3" w:rsidRPr="008238B2" w:rsidRDefault="005217F3" w:rsidP="005217F3">
            <w:pPr>
              <w:pStyle w:val="afffffffff9"/>
            </w:pPr>
          </w:p>
        </w:tc>
        <w:tc>
          <w:tcPr>
            <w:tcW w:w="400" w:type="dxa"/>
            <w:vAlign w:val="center"/>
          </w:tcPr>
          <w:p w14:paraId="3C813E72" w14:textId="77777777" w:rsidR="005217F3" w:rsidRPr="008238B2" w:rsidRDefault="005217F3" w:rsidP="005217F3">
            <w:pPr>
              <w:pStyle w:val="afffffffff9"/>
            </w:pPr>
          </w:p>
        </w:tc>
        <w:tc>
          <w:tcPr>
            <w:tcW w:w="412" w:type="dxa"/>
            <w:tcBorders>
              <w:right w:val="single" w:sz="8" w:space="0" w:color="auto"/>
            </w:tcBorders>
            <w:vAlign w:val="center"/>
          </w:tcPr>
          <w:p w14:paraId="2B4FE169" w14:textId="14B34596" w:rsidR="005217F3" w:rsidRPr="008238B2" w:rsidRDefault="005217F3" w:rsidP="005217F3">
            <w:pPr>
              <w:pStyle w:val="afffffffff9"/>
            </w:pPr>
          </w:p>
        </w:tc>
      </w:tr>
      <w:tr w:rsidR="005217F3" w:rsidRPr="008238B2" w14:paraId="30EA955F" w14:textId="77777777" w:rsidTr="00E02CD7">
        <w:tc>
          <w:tcPr>
            <w:tcW w:w="1007" w:type="dxa"/>
            <w:vMerge/>
            <w:tcBorders>
              <w:left w:val="single" w:sz="8" w:space="0" w:color="auto"/>
            </w:tcBorders>
            <w:vAlign w:val="center"/>
          </w:tcPr>
          <w:p w14:paraId="14B9032D" w14:textId="77777777" w:rsidR="005217F3" w:rsidRPr="008238B2" w:rsidRDefault="005217F3" w:rsidP="005217F3">
            <w:pPr>
              <w:pStyle w:val="afffffffff9"/>
            </w:pPr>
          </w:p>
        </w:tc>
        <w:tc>
          <w:tcPr>
            <w:tcW w:w="1019" w:type="dxa"/>
            <w:vMerge w:val="restart"/>
            <w:vAlign w:val="center"/>
          </w:tcPr>
          <w:p w14:paraId="18BB8CB9" w14:textId="12CC2A3E" w:rsidR="005217F3" w:rsidRPr="008238B2" w:rsidRDefault="005217F3" w:rsidP="005217F3">
            <w:pPr>
              <w:pStyle w:val="afffffffff9"/>
            </w:pPr>
            <w:r w:rsidRPr="008238B2">
              <w:rPr>
                <w:rFonts w:hint="eastAsia"/>
              </w:rPr>
              <w:t>健康教育知晓率</w:t>
            </w:r>
          </w:p>
        </w:tc>
        <w:tc>
          <w:tcPr>
            <w:tcW w:w="4782" w:type="dxa"/>
            <w:vAlign w:val="center"/>
          </w:tcPr>
          <w:p w14:paraId="6E125199" w14:textId="2E48DD9C" w:rsidR="005217F3" w:rsidRPr="008238B2" w:rsidRDefault="005217F3" w:rsidP="005217F3">
            <w:pPr>
              <w:pStyle w:val="afffffffff9"/>
              <w:numPr>
                <w:ilvl w:val="0"/>
                <w:numId w:val="34"/>
              </w:numPr>
              <w:jc w:val="both"/>
            </w:pPr>
            <w:r w:rsidRPr="008238B2">
              <w:rPr>
                <w:rFonts w:hint="eastAsia"/>
              </w:rPr>
              <w:t>疾病知识宣教：包括人院术前、术后、出院指导</w:t>
            </w:r>
          </w:p>
        </w:tc>
        <w:tc>
          <w:tcPr>
            <w:tcW w:w="1302" w:type="dxa"/>
            <w:vMerge w:val="restart"/>
            <w:vAlign w:val="center"/>
          </w:tcPr>
          <w:p w14:paraId="4FD143DB" w14:textId="034937BB" w:rsidR="005217F3" w:rsidRPr="008238B2" w:rsidRDefault="005217F3" w:rsidP="005217F3">
            <w:pPr>
              <w:pStyle w:val="afffffffff9"/>
              <w:jc w:val="both"/>
            </w:pPr>
            <w:r w:rsidRPr="008238B2">
              <w:rPr>
                <w:rFonts w:hint="eastAsia"/>
              </w:rPr>
              <w:t>现场查看、询问患者及家属，查看健康教育实施效果。如病情允许，让患者现场演示功能锻炼及支具使用情况</w:t>
            </w:r>
          </w:p>
        </w:tc>
        <w:tc>
          <w:tcPr>
            <w:tcW w:w="412" w:type="dxa"/>
            <w:vAlign w:val="center"/>
          </w:tcPr>
          <w:p w14:paraId="2A250A57" w14:textId="77777777" w:rsidR="005217F3" w:rsidRPr="008238B2" w:rsidRDefault="005217F3" w:rsidP="005217F3">
            <w:pPr>
              <w:pStyle w:val="afffffffff9"/>
            </w:pPr>
          </w:p>
        </w:tc>
        <w:tc>
          <w:tcPr>
            <w:tcW w:w="400" w:type="dxa"/>
            <w:vAlign w:val="center"/>
          </w:tcPr>
          <w:p w14:paraId="11E7305C" w14:textId="77777777" w:rsidR="005217F3" w:rsidRPr="008238B2" w:rsidRDefault="005217F3" w:rsidP="005217F3">
            <w:pPr>
              <w:pStyle w:val="afffffffff9"/>
            </w:pPr>
          </w:p>
        </w:tc>
        <w:tc>
          <w:tcPr>
            <w:tcW w:w="412" w:type="dxa"/>
            <w:tcBorders>
              <w:right w:val="single" w:sz="8" w:space="0" w:color="auto"/>
            </w:tcBorders>
            <w:vAlign w:val="center"/>
          </w:tcPr>
          <w:p w14:paraId="6A0A8704" w14:textId="454562AC" w:rsidR="005217F3" w:rsidRPr="008238B2" w:rsidRDefault="005217F3" w:rsidP="005217F3">
            <w:pPr>
              <w:pStyle w:val="afffffffff9"/>
            </w:pPr>
          </w:p>
        </w:tc>
      </w:tr>
      <w:tr w:rsidR="005217F3" w:rsidRPr="008238B2" w14:paraId="7E844545" w14:textId="77777777" w:rsidTr="00E02CD7">
        <w:tc>
          <w:tcPr>
            <w:tcW w:w="1007" w:type="dxa"/>
            <w:vMerge/>
            <w:tcBorders>
              <w:left w:val="single" w:sz="8" w:space="0" w:color="auto"/>
            </w:tcBorders>
            <w:vAlign w:val="center"/>
          </w:tcPr>
          <w:p w14:paraId="3181BAE0" w14:textId="77777777" w:rsidR="005217F3" w:rsidRPr="008238B2" w:rsidRDefault="005217F3" w:rsidP="005217F3">
            <w:pPr>
              <w:pStyle w:val="afffffffff9"/>
            </w:pPr>
          </w:p>
        </w:tc>
        <w:tc>
          <w:tcPr>
            <w:tcW w:w="1019" w:type="dxa"/>
            <w:vMerge/>
            <w:vAlign w:val="center"/>
          </w:tcPr>
          <w:p w14:paraId="58EAF353" w14:textId="77777777" w:rsidR="005217F3" w:rsidRPr="008238B2" w:rsidRDefault="005217F3" w:rsidP="005217F3">
            <w:pPr>
              <w:pStyle w:val="afffffffff9"/>
            </w:pPr>
          </w:p>
        </w:tc>
        <w:tc>
          <w:tcPr>
            <w:tcW w:w="4782" w:type="dxa"/>
            <w:vAlign w:val="center"/>
          </w:tcPr>
          <w:p w14:paraId="488589B9" w14:textId="7CBE8DB1" w:rsidR="005217F3" w:rsidRPr="008238B2" w:rsidRDefault="005217F3" w:rsidP="005217F3">
            <w:pPr>
              <w:pStyle w:val="afffffffff9"/>
              <w:numPr>
                <w:ilvl w:val="0"/>
                <w:numId w:val="34"/>
              </w:numPr>
              <w:jc w:val="both"/>
            </w:pPr>
            <w:r w:rsidRPr="008238B2">
              <w:rPr>
                <w:rFonts w:hint="eastAsia"/>
              </w:rPr>
              <w:t>饮食健康指导：根据患者病情进行宣教</w:t>
            </w:r>
          </w:p>
        </w:tc>
        <w:tc>
          <w:tcPr>
            <w:tcW w:w="1302" w:type="dxa"/>
            <w:vMerge/>
            <w:vAlign w:val="center"/>
          </w:tcPr>
          <w:p w14:paraId="46015E7D" w14:textId="77777777" w:rsidR="005217F3" w:rsidRPr="008238B2" w:rsidRDefault="005217F3" w:rsidP="005217F3">
            <w:pPr>
              <w:pStyle w:val="afffffffff9"/>
            </w:pPr>
          </w:p>
        </w:tc>
        <w:tc>
          <w:tcPr>
            <w:tcW w:w="412" w:type="dxa"/>
            <w:vAlign w:val="center"/>
          </w:tcPr>
          <w:p w14:paraId="3D92CAE9" w14:textId="77777777" w:rsidR="005217F3" w:rsidRPr="008238B2" w:rsidRDefault="005217F3" w:rsidP="005217F3">
            <w:pPr>
              <w:pStyle w:val="afffffffff9"/>
            </w:pPr>
          </w:p>
        </w:tc>
        <w:tc>
          <w:tcPr>
            <w:tcW w:w="400" w:type="dxa"/>
            <w:vAlign w:val="center"/>
          </w:tcPr>
          <w:p w14:paraId="72C89B95" w14:textId="77777777" w:rsidR="005217F3" w:rsidRPr="008238B2" w:rsidRDefault="005217F3" w:rsidP="005217F3">
            <w:pPr>
              <w:pStyle w:val="afffffffff9"/>
            </w:pPr>
          </w:p>
        </w:tc>
        <w:tc>
          <w:tcPr>
            <w:tcW w:w="412" w:type="dxa"/>
            <w:tcBorders>
              <w:right w:val="single" w:sz="8" w:space="0" w:color="auto"/>
            </w:tcBorders>
            <w:vAlign w:val="center"/>
          </w:tcPr>
          <w:p w14:paraId="437F1CE5" w14:textId="6D370506" w:rsidR="005217F3" w:rsidRPr="008238B2" w:rsidRDefault="005217F3" w:rsidP="005217F3">
            <w:pPr>
              <w:pStyle w:val="afffffffff9"/>
            </w:pPr>
          </w:p>
        </w:tc>
      </w:tr>
      <w:tr w:rsidR="005217F3" w:rsidRPr="008238B2" w14:paraId="3E73CA5B" w14:textId="77777777" w:rsidTr="00E02CD7">
        <w:tc>
          <w:tcPr>
            <w:tcW w:w="1007" w:type="dxa"/>
            <w:vMerge/>
            <w:tcBorders>
              <w:left w:val="single" w:sz="8" w:space="0" w:color="auto"/>
            </w:tcBorders>
            <w:vAlign w:val="center"/>
          </w:tcPr>
          <w:p w14:paraId="6A4A9669" w14:textId="77777777" w:rsidR="005217F3" w:rsidRPr="008238B2" w:rsidRDefault="005217F3" w:rsidP="005217F3">
            <w:pPr>
              <w:pStyle w:val="afffffffff9"/>
            </w:pPr>
          </w:p>
        </w:tc>
        <w:tc>
          <w:tcPr>
            <w:tcW w:w="1019" w:type="dxa"/>
            <w:vMerge/>
            <w:vAlign w:val="center"/>
          </w:tcPr>
          <w:p w14:paraId="4A792990" w14:textId="77777777" w:rsidR="005217F3" w:rsidRPr="008238B2" w:rsidRDefault="005217F3" w:rsidP="005217F3">
            <w:pPr>
              <w:pStyle w:val="afffffffff9"/>
            </w:pPr>
          </w:p>
        </w:tc>
        <w:tc>
          <w:tcPr>
            <w:tcW w:w="4782" w:type="dxa"/>
            <w:vAlign w:val="center"/>
          </w:tcPr>
          <w:p w14:paraId="253C56FA" w14:textId="004CE462" w:rsidR="005217F3" w:rsidRPr="008238B2" w:rsidRDefault="005217F3" w:rsidP="005217F3">
            <w:pPr>
              <w:pStyle w:val="afffffffff9"/>
              <w:numPr>
                <w:ilvl w:val="0"/>
                <w:numId w:val="34"/>
              </w:numPr>
              <w:jc w:val="both"/>
            </w:pPr>
            <w:r w:rsidRPr="008238B2">
              <w:rPr>
                <w:rFonts w:hint="eastAsia"/>
              </w:rPr>
              <w:t>康复锻炼知识宣教：患者能进行正确的功能锻炼</w:t>
            </w:r>
          </w:p>
        </w:tc>
        <w:tc>
          <w:tcPr>
            <w:tcW w:w="1302" w:type="dxa"/>
            <w:vMerge/>
            <w:vAlign w:val="center"/>
          </w:tcPr>
          <w:p w14:paraId="16E16A3F" w14:textId="77777777" w:rsidR="005217F3" w:rsidRPr="008238B2" w:rsidRDefault="005217F3" w:rsidP="005217F3">
            <w:pPr>
              <w:pStyle w:val="afffffffff9"/>
            </w:pPr>
          </w:p>
        </w:tc>
        <w:tc>
          <w:tcPr>
            <w:tcW w:w="412" w:type="dxa"/>
            <w:vAlign w:val="center"/>
          </w:tcPr>
          <w:p w14:paraId="60B5B9EB" w14:textId="77777777" w:rsidR="005217F3" w:rsidRPr="008238B2" w:rsidRDefault="005217F3" w:rsidP="005217F3">
            <w:pPr>
              <w:pStyle w:val="afffffffff9"/>
            </w:pPr>
          </w:p>
        </w:tc>
        <w:tc>
          <w:tcPr>
            <w:tcW w:w="400" w:type="dxa"/>
            <w:vAlign w:val="center"/>
          </w:tcPr>
          <w:p w14:paraId="10E26D76" w14:textId="77777777" w:rsidR="005217F3" w:rsidRPr="008238B2" w:rsidRDefault="005217F3" w:rsidP="005217F3">
            <w:pPr>
              <w:pStyle w:val="afffffffff9"/>
            </w:pPr>
          </w:p>
        </w:tc>
        <w:tc>
          <w:tcPr>
            <w:tcW w:w="412" w:type="dxa"/>
            <w:tcBorders>
              <w:right w:val="single" w:sz="8" w:space="0" w:color="auto"/>
            </w:tcBorders>
            <w:vAlign w:val="center"/>
          </w:tcPr>
          <w:p w14:paraId="36AA4DB4" w14:textId="15058C42" w:rsidR="005217F3" w:rsidRPr="008238B2" w:rsidRDefault="005217F3" w:rsidP="005217F3">
            <w:pPr>
              <w:pStyle w:val="afffffffff9"/>
            </w:pPr>
          </w:p>
        </w:tc>
      </w:tr>
      <w:tr w:rsidR="005217F3" w:rsidRPr="008238B2" w14:paraId="5213376A" w14:textId="77777777" w:rsidTr="00E02CD7">
        <w:tc>
          <w:tcPr>
            <w:tcW w:w="1007" w:type="dxa"/>
            <w:vMerge/>
            <w:tcBorders>
              <w:left w:val="single" w:sz="8" w:space="0" w:color="auto"/>
            </w:tcBorders>
            <w:vAlign w:val="center"/>
          </w:tcPr>
          <w:p w14:paraId="716E402A" w14:textId="77777777" w:rsidR="005217F3" w:rsidRPr="008238B2" w:rsidRDefault="005217F3" w:rsidP="005217F3">
            <w:pPr>
              <w:pStyle w:val="afffffffff9"/>
            </w:pPr>
          </w:p>
        </w:tc>
        <w:tc>
          <w:tcPr>
            <w:tcW w:w="1019" w:type="dxa"/>
            <w:vMerge/>
            <w:vAlign w:val="center"/>
          </w:tcPr>
          <w:p w14:paraId="2DA08CA9" w14:textId="77777777" w:rsidR="005217F3" w:rsidRPr="008238B2" w:rsidRDefault="005217F3" w:rsidP="005217F3">
            <w:pPr>
              <w:pStyle w:val="afffffffff9"/>
            </w:pPr>
          </w:p>
        </w:tc>
        <w:tc>
          <w:tcPr>
            <w:tcW w:w="4782" w:type="dxa"/>
            <w:vAlign w:val="center"/>
          </w:tcPr>
          <w:p w14:paraId="0340FD8C" w14:textId="2F9D2534" w:rsidR="005217F3" w:rsidRPr="008238B2" w:rsidRDefault="005217F3" w:rsidP="005217F3">
            <w:pPr>
              <w:pStyle w:val="afffffffff9"/>
              <w:numPr>
                <w:ilvl w:val="0"/>
                <w:numId w:val="34"/>
              </w:numPr>
              <w:jc w:val="both"/>
            </w:pPr>
            <w:r w:rsidRPr="008238B2">
              <w:rPr>
                <w:rFonts w:hint="eastAsia"/>
              </w:rPr>
              <w:t>支具使用规范：患者及家属会正确使用颈托、胸腰围支具、拐杖、助行器、弹力袜等</w:t>
            </w:r>
          </w:p>
        </w:tc>
        <w:tc>
          <w:tcPr>
            <w:tcW w:w="1302" w:type="dxa"/>
            <w:vMerge/>
            <w:vAlign w:val="center"/>
          </w:tcPr>
          <w:p w14:paraId="6F4BA8A4" w14:textId="77777777" w:rsidR="005217F3" w:rsidRPr="008238B2" w:rsidRDefault="005217F3" w:rsidP="005217F3">
            <w:pPr>
              <w:pStyle w:val="afffffffff9"/>
            </w:pPr>
          </w:p>
        </w:tc>
        <w:tc>
          <w:tcPr>
            <w:tcW w:w="412" w:type="dxa"/>
            <w:vAlign w:val="center"/>
          </w:tcPr>
          <w:p w14:paraId="4491920B" w14:textId="77777777" w:rsidR="005217F3" w:rsidRPr="008238B2" w:rsidRDefault="005217F3" w:rsidP="005217F3">
            <w:pPr>
              <w:pStyle w:val="afffffffff9"/>
            </w:pPr>
          </w:p>
        </w:tc>
        <w:tc>
          <w:tcPr>
            <w:tcW w:w="400" w:type="dxa"/>
            <w:vAlign w:val="center"/>
          </w:tcPr>
          <w:p w14:paraId="3868BFB3" w14:textId="77777777" w:rsidR="005217F3" w:rsidRPr="008238B2" w:rsidRDefault="005217F3" w:rsidP="005217F3">
            <w:pPr>
              <w:pStyle w:val="afffffffff9"/>
            </w:pPr>
          </w:p>
        </w:tc>
        <w:tc>
          <w:tcPr>
            <w:tcW w:w="412" w:type="dxa"/>
            <w:tcBorders>
              <w:right w:val="single" w:sz="8" w:space="0" w:color="auto"/>
            </w:tcBorders>
            <w:vAlign w:val="center"/>
          </w:tcPr>
          <w:p w14:paraId="1F9C8125" w14:textId="598E0528" w:rsidR="005217F3" w:rsidRPr="008238B2" w:rsidRDefault="005217F3" w:rsidP="005217F3">
            <w:pPr>
              <w:pStyle w:val="afffffffff9"/>
            </w:pPr>
          </w:p>
        </w:tc>
      </w:tr>
      <w:tr w:rsidR="005217F3" w:rsidRPr="008238B2" w14:paraId="0DDDF918" w14:textId="77777777" w:rsidTr="00E02CD7">
        <w:tc>
          <w:tcPr>
            <w:tcW w:w="1007" w:type="dxa"/>
            <w:vMerge/>
            <w:tcBorders>
              <w:left w:val="single" w:sz="8" w:space="0" w:color="auto"/>
            </w:tcBorders>
            <w:vAlign w:val="center"/>
          </w:tcPr>
          <w:p w14:paraId="7A962567" w14:textId="77777777" w:rsidR="005217F3" w:rsidRPr="008238B2" w:rsidRDefault="005217F3" w:rsidP="005217F3">
            <w:pPr>
              <w:pStyle w:val="afffffffff9"/>
            </w:pPr>
          </w:p>
        </w:tc>
        <w:tc>
          <w:tcPr>
            <w:tcW w:w="1019" w:type="dxa"/>
            <w:vMerge w:val="restart"/>
            <w:vAlign w:val="center"/>
          </w:tcPr>
          <w:p w14:paraId="6D25EC15" w14:textId="2CCDD5D8" w:rsidR="005217F3" w:rsidRPr="008238B2" w:rsidRDefault="005217F3" w:rsidP="005217F3">
            <w:pPr>
              <w:pStyle w:val="afffffffff9"/>
            </w:pPr>
            <w:r w:rsidRPr="008238B2">
              <w:rPr>
                <w:rFonts w:hint="eastAsia"/>
              </w:rPr>
              <w:t>专科护理敏感指标</w:t>
            </w:r>
          </w:p>
        </w:tc>
        <w:tc>
          <w:tcPr>
            <w:tcW w:w="4782" w:type="dxa"/>
            <w:vAlign w:val="center"/>
          </w:tcPr>
          <w:p w14:paraId="62DED1A5" w14:textId="19F1FD78" w:rsidR="005217F3" w:rsidRPr="008238B2" w:rsidRDefault="005217F3" w:rsidP="005217F3">
            <w:pPr>
              <w:pStyle w:val="afffffffff9"/>
              <w:numPr>
                <w:ilvl w:val="0"/>
                <w:numId w:val="50"/>
              </w:numPr>
              <w:jc w:val="both"/>
            </w:pPr>
            <w:r w:rsidRPr="008238B2">
              <w:rPr>
                <w:rFonts w:hint="eastAsia"/>
              </w:rPr>
              <w:t>深静脉血栓（DVT）发生率：骨科住院患者中，经过影像学检查确诊为下肢深静脉血栓的比例。重点关注接受重大手术治疗的患者群体</w:t>
            </w:r>
          </w:p>
        </w:tc>
        <w:tc>
          <w:tcPr>
            <w:tcW w:w="1302" w:type="dxa"/>
            <w:vMerge w:val="restart"/>
            <w:vAlign w:val="center"/>
          </w:tcPr>
          <w:p w14:paraId="191D9610" w14:textId="42E229BD" w:rsidR="005217F3" w:rsidRPr="008238B2" w:rsidRDefault="005217F3" w:rsidP="005217F3">
            <w:pPr>
              <w:pStyle w:val="afffffffff9"/>
            </w:pPr>
            <w:r w:rsidRPr="008238B2">
              <w:rPr>
                <w:rFonts w:hint="eastAsia"/>
              </w:rPr>
              <w:t>查阅病历及影像学报告系统，核实患者出入院诊断记录，追踪影像学确诊的DVT病例数量，计算发生率</w:t>
            </w:r>
          </w:p>
        </w:tc>
        <w:tc>
          <w:tcPr>
            <w:tcW w:w="412" w:type="dxa"/>
            <w:vAlign w:val="center"/>
          </w:tcPr>
          <w:p w14:paraId="1F12A59A" w14:textId="77777777" w:rsidR="005217F3" w:rsidRPr="008238B2" w:rsidRDefault="005217F3" w:rsidP="005217F3">
            <w:pPr>
              <w:pStyle w:val="afffffffff9"/>
            </w:pPr>
          </w:p>
        </w:tc>
        <w:tc>
          <w:tcPr>
            <w:tcW w:w="400" w:type="dxa"/>
            <w:vAlign w:val="center"/>
          </w:tcPr>
          <w:p w14:paraId="7BE4EEE1" w14:textId="77777777" w:rsidR="005217F3" w:rsidRPr="008238B2" w:rsidRDefault="005217F3" w:rsidP="005217F3">
            <w:pPr>
              <w:pStyle w:val="afffffffff9"/>
            </w:pPr>
          </w:p>
        </w:tc>
        <w:tc>
          <w:tcPr>
            <w:tcW w:w="412" w:type="dxa"/>
            <w:tcBorders>
              <w:right w:val="single" w:sz="8" w:space="0" w:color="auto"/>
            </w:tcBorders>
            <w:vAlign w:val="center"/>
          </w:tcPr>
          <w:p w14:paraId="2967CADB" w14:textId="258F0CA5" w:rsidR="005217F3" w:rsidRPr="008238B2" w:rsidRDefault="005217F3" w:rsidP="005217F3">
            <w:pPr>
              <w:pStyle w:val="afffffffff9"/>
            </w:pPr>
          </w:p>
        </w:tc>
      </w:tr>
      <w:tr w:rsidR="005217F3" w:rsidRPr="008238B2" w14:paraId="5BB7DD5B" w14:textId="77777777" w:rsidTr="00E02CD7">
        <w:tc>
          <w:tcPr>
            <w:tcW w:w="1007" w:type="dxa"/>
            <w:vMerge/>
            <w:tcBorders>
              <w:left w:val="single" w:sz="8" w:space="0" w:color="auto"/>
            </w:tcBorders>
            <w:vAlign w:val="center"/>
          </w:tcPr>
          <w:p w14:paraId="19E430CB" w14:textId="77777777" w:rsidR="005217F3" w:rsidRPr="008238B2" w:rsidRDefault="005217F3" w:rsidP="005217F3">
            <w:pPr>
              <w:pStyle w:val="afffffffff9"/>
            </w:pPr>
          </w:p>
        </w:tc>
        <w:tc>
          <w:tcPr>
            <w:tcW w:w="1019" w:type="dxa"/>
            <w:vMerge/>
            <w:vAlign w:val="center"/>
          </w:tcPr>
          <w:p w14:paraId="6230A9E5" w14:textId="77777777" w:rsidR="005217F3" w:rsidRPr="008238B2" w:rsidRDefault="005217F3" w:rsidP="005217F3">
            <w:pPr>
              <w:pStyle w:val="afffffffff9"/>
            </w:pPr>
          </w:p>
        </w:tc>
        <w:tc>
          <w:tcPr>
            <w:tcW w:w="4782" w:type="dxa"/>
            <w:vAlign w:val="center"/>
          </w:tcPr>
          <w:p w14:paraId="7FF2A156" w14:textId="066959F0" w:rsidR="005217F3" w:rsidRPr="008238B2" w:rsidRDefault="005217F3" w:rsidP="005217F3">
            <w:pPr>
              <w:pStyle w:val="afffffffff9"/>
              <w:numPr>
                <w:ilvl w:val="0"/>
                <w:numId w:val="50"/>
              </w:numPr>
              <w:jc w:val="both"/>
            </w:pPr>
            <w:r w:rsidRPr="008238B2">
              <w:rPr>
                <w:rFonts w:hint="eastAsia"/>
              </w:rPr>
              <w:t>关节功能恢复优良率：术后患者依据标准化关节功能评分量表（Harris评分）进行评定，获得“优良”等级的比例。</w:t>
            </w:r>
          </w:p>
        </w:tc>
        <w:tc>
          <w:tcPr>
            <w:tcW w:w="1302" w:type="dxa"/>
            <w:vMerge/>
            <w:vAlign w:val="center"/>
          </w:tcPr>
          <w:p w14:paraId="1A2456B5" w14:textId="77777777" w:rsidR="005217F3" w:rsidRPr="008238B2" w:rsidRDefault="005217F3" w:rsidP="005217F3">
            <w:pPr>
              <w:pStyle w:val="afffffffff9"/>
            </w:pPr>
          </w:p>
        </w:tc>
        <w:tc>
          <w:tcPr>
            <w:tcW w:w="412" w:type="dxa"/>
            <w:vAlign w:val="center"/>
          </w:tcPr>
          <w:p w14:paraId="7F1F17F8" w14:textId="77777777" w:rsidR="005217F3" w:rsidRPr="008238B2" w:rsidRDefault="005217F3" w:rsidP="005217F3">
            <w:pPr>
              <w:pStyle w:val="afffffffff9"/>
            </w:pPr>
          </w:p>
        </w:tc>
        <w:tc>
          <w:tcPr>
            <w:tcW w:w="400" w:type="dxa"/>
            <w:vAlign w:val="center"/>
          </w:tcPr>
          <w:p w14:paraId="4486825E" w14:textId="77777777" w:rsidR="005217F3" w:rsidRPr="008238B2" w:rsidRDefault="005217F3" w:rsidP="005217F3">
            <w:pPr>
              <w:pStyle w:val="afffffffff9"/>
            </w:pPr>
          </w:p>
        </w:tc>
        <w:tc>
          <w:tcPr>
            <w:tcW w:w="412" w:type="dxa"/>
            <w:tcBorders>
              <w:right w:val="single" w:sz="8" w:space="0" w:color="auto"/>
            </w:tcBorders>
            <w:vAlign w:val="center"/>
          </w:tcPr>
          <w:p w14:paraId="66E78A77" w14:textId="18AD1EE2" w:rsidR="005217F3" w:rsidRPr="008238B2" w:rsidRDefault="005217F3" w:rsidP="005217F3">
            <w:pPr>
              <w:pStyle w:val="afffffffff9"/>
            </w:pPr>
          </w:p>
        </w:tc>
      </w:tr>
      <w:tr w:rsidR="005217F3" w:rsidRPr="008238B2" w14:paraId="5817E2D1" w14:textId="77777777" w:rsidTr="008238B2">
        <w:tc>
          <w:tcPr>
            <w:tcW w:w="1007" w:type="dxa"/>
            <w:vMerge/>
            <w:tcBorders>
              <w:left w:val="single" w:sz="8" w:space="0" w:color="auto"/>
            </w:tcBorders>
            <w:vAlign w:val="center"/>
          </w:tcPr>
          <w:p w14:paraId="0105EF16" w14:textId="77777777" w:rsidR="005217F3" w:rsidRPr="008238B2" w:rsidRDefault="005217F3" w:rsidP="005217F3">
            <w:pPr>
              <w:pStyle w:val="afffffffff9"/>
            </w:pPr>
          </w:p>
        </w:tc>
        <w:tc>
          <w:tcPr>
            <w:tcW w:w="1019" w:type="dxa"/>
            <w:vMerge/>
            <w:vAlign w:val="center"/>
          </w:tcPr>
          <w:p w14:paraId="5BB1D5EA" w14:textId="77777777" w:rsidR="005217F3" w:rsidRPr="008238B2" w:rsidRDefault="005217F3" w:rsidP="005217F3">
            <w:pPr>
              <w:pStyle w:val="afffffffff9"/>
            </w:pPr>
          </w:p>
        </w:tc>
        <w:tc>
          <w:tcPr>
            <w:tcW w:w="4782" w:type="dxa"/>
            <w:vAlign w:val="center"/>
          </w:tcPr>
          <w:p w14:paraId="50685151" w14:textId="0080F58A" w:rsidR="005217F3" w:rsidRPr="008238B2" w:rsidRDefault="005217F3" w:rsidP="005217F3">
            <w:pPr>
              <w:pStyle w:val="afffffffff9"/>
              <w:numPr>
                <w:ilvl w:val="0"/>
                <w:numId w:val="50"/>
              </w:numPr>
              <w:jc w:val="both"/>
            </w:pPr>
            <w:r w:rsidRPr="008238B2">
              <w:rPr>
                <w:rFonts w:hint="eastAsia"/>
              </w:rPr>
              <w:t>住院患者康复锻炼执行率：住院期间患者严格按照康复治疗计划，完成每日功能性锻炼项目（踝泵运动、股四头肌等长收缩训练）的比例</w:t>
            </w:r>
          </w:p>
        </w:tc>
        <w:tc>
          <w:tcPr>
            <w:tcW w:w="1302" w:type="dxa"/>
            <w:vMerge/>
            <w:vAlign w:val="center"/>
          </w:tcPr>
          <w:p w14:paraId="4D047787" w14:textId="77777777" w:rsidR="005217F3" w:rsidRPr="008238B2" w:rsidRDefault="005217F3" w:rsidP="005217F3">
            <w:pPr>
              <w:pStyle w:val="afffffffff9"/>
            </w:pPr>
          </w:p>
        </w:tc>
        <w:tc>
          <w:tcPr>
            <w:tcW w:w="412" w:type="dxa"/>
            <w:tcBorders>
              <w:bottom w:val="single" w:sz="4" w:space="0" w:color="auto"/>
            </w:tcBorders>
            <w:vAlign w:val="center"/>
          </w:tcPr>
          <w:p w14:paraId="3F6A4D7C" w14:textId="77777777" w:rsidR="005217F3" w:rsidRPr="008238B2" w:rsidRDefault="005217F3" w:rsidP="005217F3">
            <w:pPr>
              <w:pStyle w:val="afffffffff9"/>
            </w:pPr>
          </w:p>
        </w:tc>
        <w:tc>
          <w:tcPr>
            <w:tcW w:w="400" w:type="dxa"/>
            <w:tcBorders>
              <w:bottom w:val="single" w:sz="4" w:space="0" w:color="auto"/>
            </w:tcBorders>
            <w:vAlign w:val="center"/>
          </w:tcPr>
          <w:p w14:paraId="0CB84456" w14:textId="77777777" w:rsidR="005217F3" w:rsidRPr="008238B2" w:rsidRDefault="005217F3" w:rsidP="005217F3">
            <w:pPr>
              <w:pStyle w:val="afffffffff9"/>
            </w:pPr>
          </w:p>
        </w:tc>
        <w:tc>
          <w:tcPr>
            <w:tcW w:w="412" w:type="dxa"/>
            <w:tcBorders>
              <w:bottom w:val="single" w:sz="4" w:space="0" w:color="auto"/>
              <w:right w:val="single" w:sz="8" w:space="0" w:color="auto"/>
            </w:tcBorders>
            <w:vAlign w:val="center"/>
          </w:tcPr>
          <w:p w14:paraId="6C2B66E9" w14:textId="774427D0" w:rsidR="005217F3" w:rsidRPr="008238B2" w:rsidRDefault="005217F3" w:rsidP="005217F3">
            <w:pPr>
              <w:pStyle w:val="afffffffff9"/>
            </w:pPr>
          </w:p>
        </w:tc>
      </w:tr>
      <w:tr w:rsidR="005217F3" w:rsidRPr="008238B2" w14:paraId="75EAA95A" w14:textId="77777777" w:rsidTr="008238B2">
        <w:tc>
          <w:tcPr>
            <w:tcW w:w="1007" w:type="dxa"/>
            <w:vMerge/>
            <w:tcBorders>
              <w:left w:val="single" w:sz="8" w:space="0" w:color="auto"/>
              <w:bottom w:val="single" w:sz="8" w:space="0" w:color="auto"/>
            </w:tcBorders>
            <w:vAlign w:val="center"/>
          </w:tcPr>
          <w:p w14:paraId="4B4CD40E" w14:textId="77777777" w:rsidR="005217F3" w:rsidRPr="008238B2" w:rsidRDefault="005217F3" w:rsidP="005217F3">
            <w:pPr>
              <w:pStyle w:val="afffffffff9"/>
            </w:pPr>
          </w:p>
        </w:tc>
        <w:tc>
          <w:tcPr>
            <w:tcW w:w="1019" w:type="dxa"/>
            <w:vMerge/>
            <w:tcBorders>
              <w:bottom w:val="single" w:sz="8" w:space="0" w:color="auto"/>
            </w:tcBorders>
            <w:vAlign w:val="center"/>
          </w:tcPr>
          <w:p w14:paraId="5D6FEBC2" w14:textId="77777777" w:rsidR="005217F3" w:rsidRPr="008238B2" w:rsidRDefault="005217F3" w:rsidP="005217F3">
            <w:pPr>
              <w:pStyle w:val="afffffffff9"/>
            </w:pPr>
          </w:p>
        </w:tc>
        <w:tc>
          <w:tcPr>
            <w:tcW w:w="4782" w:type="dxa"/>
            <w:tcBorders>
              <w:bottom w:val="single" w:sz="8" w:space="0" w:color="auto"/>
            </w:tcBorders>
            <w:vAlign w:val="center"/>
          </w:tcPr>
          <w:p w14:paraId="29B4670A" w14:textId="0B231F8D" w:rsidR="005217F3" w:rsidRPr="008238B2" w:rsidRDefault="005217F3" w:rsidP="005217F3">
            <w:pPr>
              <w:pStyle w:val="afffffffff9"/>
              <w:numPr>
                <w:ilvl w:val="0"/>
                <w:numId w:val="50"/>
              </w:numPr>
              <w:jc w:val="both"/>
            </w:pPr>
            <w:r w:rsidRPr="008238B2">
              <w:rPr>
                <w:rFonts w:hint="eastAsia"/>
              </w:rPr>
              <w:t>骨科手术患者术后24</w:t>
            </w:r>
            <w:r w:rsidRPr="008238B2">
              <w:rPr>
                <w:rFonts w:hint="eastAsia"/>
                <w:vertAlign w:val="superscript"/>
              </w:rPr>
              <w:t xml:space="preserve"> </w:t>
            </w:r>
            <w:r w:rsidRPr="008238B2">
              <w:rPr>
                <w:rFonts w:hint="eastAsia"/>
              </w:rPr>
              <w:t>h疼痛控制率：骨科手术患者在术后24小时内，其疼痛评分维持在3分或3分以下的比例</w:t>
            </w:r>
          </w:p>
        </w:tc>
        <w:tc>
          <w:tcPr>
            <w:tcW w:w="1302" w:type="dxa"/>
            <w:vMerge/>
            <w:tcBorders>
              <w:bottom w:val="single" w:sz="8" w:space="0" w:color="auto"/>
            </w:tcBorders>
            <w:vAlign w:val="center"/>
          </w:tcPr>
          <w:p w14:paraId="08E1C440" w14:textId="77777777" w:rsidR="005217F3" w:rsidRPr="008238B2" w:rsidRDefault="005217F3" w:rsidP="005217F3">
            <w:pPr>
              <w:pStyle w:val="afffffffff9"/>
            </w:pPr>
          </w:p>
        </w:tc>
        <w:tc>
          <w:tcPr>
            <w:tcW w:w="412" w:type="dxa"/>
            <w:tcBorders>
              <w:bottom w:val="single" w:sz="8" w:space="0" w:color="auto"/>
            </w:tcBorders>
            <w:vAlign w:val="center"/>
          </w:tcPr>
          <w:p w14:paraId="58328804" w14:textId="77777777" w:rsidR="005217F3" w:rsidRPr="008238B2" w:rsidRDefault="005217F3" w:rsidP="005217F3">
            <w:pPr>
              <w:pStyle w:val="afffffffff9"/>
            </w:pPr>
          </w:p>
        </w:tc>
        <w:tc>
          <w:tcPr>
            <w:tcW w:w="400" w:type="dxa"/>
            <w:tcBorders>
              <w:bottom w:val="single" w:sz="8" w:space="0" w:color="auto"/>
            </w:tcBorders>
            <w:vAlign w:val="center"/>
          </w:tcPr>
          <w:p w14:paraId="03347F89" w14:textId="77777777" w:rsidR="005217F3" w:rsidRPr="008238B2" w:rsidRDefault="005217F3" w:rsidP="005217F3">
            <w:pPr>
              <w:pStyle w:val="afffffffff9"/>
            </w:pPr>
          </w:p>
        </w:tc>
        <w:tc>
          <w:tcPr>
            <w:tcW w:w="412" w:type="dxa"/>
            <w:tcBorders>
              <w:bottom w:val="single" w:sz="8" w:space="0" w:color="auto"/>
              <w:right w:val="single" w:sz="8" w:space="0" w:color="auto"/>
            </w:tcBorders>
            <w:vAlign w:val="center"/>
          </w:tcPr>
          <w:p w14:paraId="2598E735" w14:textId="14224EC4" w:rsidR="005217F3" w:rsidRPr="008238B2" w:rsidRDefault="005217F3" w:rsidP="005217F3">
            <w:pPr>
              <w:pStyle w:val="afffffffff9"/>
            </w:pPr>
          </w:p>
        </w:tc>
      </w:tr>
    </w:tbl>
    <w:p w14:paraId="20FC2D82" w14:textId="77777777" w:rsidR="0047472B" w:rsidRPr="008238B2" w:rsidRDefault="0047472B" w:rsidP="00D1021B">
      <w:pPr>
        <w:pStyle w:val="affffb"/>
        <w:ind w:firstLine="420"/>
        <w:sectPr w:rsidR="0047472B" w:rsidRPr="008238B2" w:rsidSect="00091CF9">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linePitch="312"/>
        </w:sectPr>
      </w:pPr>
    </w:p>
    <w:p w14:paraId="56AE302E" w14:textId="4610D6DD" w:rsidR="0047472B" w:rsidRPr="008238B2" w:rsidRDefault="0047472B" w:rsidP="0047472B">
      <w:pPr>
        <w:pStyle w:val="afffff2"/>
        <w:spacing w:after="120"/>
      </w:pPr>
      <w:bookmarkStart w:id="135" w:name="_Toc210198050"/>
      <w:bookmarkStart w:id="136" w:name="_Toc214570685"/>
      <w:bookmarkStart w:id="137" w:name="_Toc214573639"/>
      <w:bookmarkStart w:id="138" w:name="_Toc215858791"/>
      <w:bookmarkStart w:id="139" w:name="BookMark6"/>
      <w:bookmarkEnd w:id="129"/>
      <w:r w:rsidRPr="008238B2">
        <w:rPr>
          <w:rFonts w:hint="eastAsia"/>
          <w:spacing w:val="105"/>
        </w:rPr>
        <w:lastRenderedPageBreak/>
        <w:t>参考文</w:t>
      </w:r>
      <w:r w:rsidRPr="008238B2">
        <w:rPr>
          <w:rFonts w:hint="eastAsia"/>
        </w:rPr>
        <w:t>献</w:t>
      </w:r>
      <w:bookmarkEnd w:id="135"/>
      <w:bookmarkEnd w:id="136"/>
      <w:bookmarkEnd w:id="137"/>
      <w:bookmarkEnd w:id="138"/>
    </w:p>
    <w:p w14:paraId="215139BB" w14:textId="77777777" w:rsidR="00B808A7" w:rsidRDefault="009E7D04" w:rsidP="0047472B">
      <w:pPr>
        <w:pStyle w:val="affffb"/>
        <w:ind w:firstLine="420"/>
      </w:pPr>
      <w:r w:rsidRPr="008238B2">
        <w:rPr>
          <w:rFonts w:hint="eastAsia"/>
        </w:rPr>
        <w:t>[1]</w:t>
      </w:r>
      <w:r w:rsidR="005A1679">
        <w:rPr>
          <w:rFonts w:hint="eastAsia"/>
        </w:rPr>
        <w:t xml:space="preserve"> </w:t>
      </w:r>
      <w:r w:rsidR="00B808A7" w:rsidRPr="00B808A7">
        <w:rPr>
          <w:rFonts w:hint="eastAsia"/>
        </w:rPr>
        <w:t>卫生部颁布《临床护理实践指南(2011版)》[J]. 护理学杂志（外科版）,2012,27(5):45.</w:t>
      </w:r>
    </w:p>
    <w:p w14:paraId="05C9570E" w14:textId="5240AF16" w:rsidR="0047472B" w:rsidRDefault="00B808A7" w:rsidP="0047472B">
      <w:pPr>
        <w:pStyle w:val="affffb"/>
        <w:ind w:firstLine="420"/>
      </w:pPr>
      <w:r>
        <w:rPr>
          <w:rFonts w:hint="eastAsia"/>
        </w:rPr>
        <w:t xml:space="preserve">[2] </w:t>
      </w:r>
      <w:r w:rsidR="009E7D04" w:rsidRPr="008238B2">
        <w:rPr>
          <w:rFonts w:hint="eastAsia"/>
        </w:rPr>
        <w:t>霍孝蓉,王海芳,王洁.骨科护理质量标准与质量监测指标:2017版[M].苏州大学出版社,2018.</w:t>
      </w:r>
    </w:p>
    <w:p w14:paraId="74CD01E0" w14:textId="324A4EDA" w:rsidR="005A1679" w:rsidRPr="00B808A7" w:rsidRDefault="005A1679" w:rsidP="0047472B">
      <w:pPr>
        <w:pStyle w:val="affffb"/>
        <w:ind w:firstLine="420"/>
      </w:pPr>
      <w:r>
        <w:rPr>
          <w:rFonts w:hint="eastAsia"/>
        </w:rPr>
        <w:t>[</w:t>
      </w:r>
      <w:r w:rsidR="00B808A7">
        <w:rPr>
          <w:rFonts w:hint="eastAsia"/>
        </w:rPr>
        <w:t>3</w:t>
      </w:r>
      <w:r>
        <w:rPr>
          <w:rFonts w:hint="eastAsia"/>
        </w:rPr>
        <w:t>]</w:t>
      </w:r>
      <w:r w:rsidR="00B808A7">
        <w:rPr>
          <w:rFonts w:hint="eastAsia"/>
        </w:rPr>
        <w:t xml:space="preserve"> </w:t>
      </w:r>
      <w:r w:rsidRPr="005A1679">
        <w:rPr>
          <w:rFonts w:hint="eastAsia"/>
        </w:rPr>
        <w:t>黄天雯,张伟玲,刘圆圆,等.基于敏感指标的骨科专科护理质量标准的构建[J].护理研究,2022,36(4):580-586.</w:t>
      </w:r>
    </w:p>
    <w:p w14:paraId="2435D92A" w14:textId="0B9E0A25" w:rsidR="0047472B" w:rsidRPr="008238B2" w:rsidRDefault="0047472B" w:rsidP="0047472B">
      <w:pPr>
        <w:pStyle w:val="affffb"/>
        <w:ind w:firstLineChars="0" w:firstLine="0"/>
        <w:jc w:val="center"/>
      </w:pPr>
      <w:bookmarkStart w:id="140" w:name="BookMark8"/>
      <w:bookmarkEnd w:id="139"/>
      <w:r w:rsidRPr="008238B2">
        <w:drawing>
          <wp:inline distT="0" distB="0" distL="0" distR="0" wp14:anchorId="48F7D228" wp14:editId="2A20F3B4">
            <wp:extent cx="1485900" cy="317500"/>
            <wp:effectExtent l="0" t="0" r="0" b="6350"/>
            <wp:docPr id="704996304" name="图片 3"/>
            <wp:cNvGraphicFramePr/>
            <a:graphic xmlns:a="http://schemas.openxmlformats.org/drawingml/2006/main">
              <a:graphicData uri="http://schemas.openxmlformats.org/drawingml/2006/picture">
                <pic:pic xmlns:pic="http://schemas.openxmlformats.org/drawingml/2006/picture">
                  <pic:nvPicPr>
                    <pic:cNvPr id="704996304" name=""/>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0"/>
    </w:p>
    <w:sectPr w:rsidR="0047472B" w:rsidRPr="008238B2" w:rsidSect="00091CF9">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16922" w14:textId="77777777" w:rsidR="00BD6182" w:rsidRDefault="00BD6182" w:rsidP="00D86DB7">
      <w:r>
        <w:separator/>
      </w:r>
    </w:p>
    <w:p w14:paraId="265B34F0" w14:textId="77777777" w:rsidR="00BD6182" w:rsidRDefault="00BD6182"/>
    <w:p w14:paraId="140AB122" w14:textId="77777777" w:rsidR="00BD6182" w:rsidRDefault="00BD6182"/>
  </w:endnote>
  <w:endnote w:type="continuationSeparator" w:id="0">
    <w:p w14:paraId="46CE580E" w14:textId="77777777" w:rsidR="00BD6182" w:rsidRDefault="00BD6182" w:rsidP="00D86DB7">
      <w:r>
        <w:continuationSeparator/>
      </w:r>
    </w:p>
    <w:p w14:paraId="7514F244" w14:textId="77777777" w:rsidR="00BD6182" w:rsidRDefault="00BD6182"/>
    <w:p w14:paraId="3F9F0B19" w14:textId="77777777" w:rsidR="00BD6182" w:rsidRDefault="00BD6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0D24F"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F70ED" w14:textId="64470D2E" w:rsidR="00400CC1" w:rsidRPr="00091CF9" w:rsidRDefault="00091CF9" w:rsidP="00091CF9">
    <w:pPr>
      <w:pStyle w:val="affff7"/>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B3697" w14:textId="77777777" w:rsidR="00400CC1" w:rsidRDefault="00400CC1" w:rsidP="00091CF9">
    <w:pPr>
      <w:pStyle w:val="affff8"/>
    </w:pPr>
    <w:r>
      <w:fldChar w:fldCharType="begin"/>
    </w:r>
    <w:r>
      <w:instrText>PAGE   \* MERGEFORMAT</w:instrText>
    </w:r>
    <w:r>
      <w:fldChar w:fldCharType="separate"/>
    </w:r>
    <w:r w:rsidRPr="008A173B">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0444B" w14:textId="0DBC304D" w:rsidR="00400CC1" w:rsidRPr="00091CF9" w:rsidRDefault="00091CF9" w:rsidP="00091CF9">
    <w:pPr>
      <w:pStyle w:val="affff7"/>
    </w:pPr>
    <w:r>
      <w:fldChar w:fldCharType="begin"/>
    </w:r>
    <w:r>
      <w:instrText xml:space="preserve"> PAGE   \* MERGEFORMAT \* MERGEFORMAT </w:instrText>
    </w:r>
    <w:r>
      <w:fldChar w:fldCharType="separate"/>
    </w:r>
    <w:r>
      <w:rPr>
        <w:noProof/>
      </w:rPr>
      <w:t>10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11537" w14:textId="77777777" w:rsidR="00400CC1" w:rsidRDefault="00400CC1" w:rsidP="00091CF9">
    <w:pPr>
      <w:pStyle w:val="affff8"/>
    </w:pPr>
    <w:r>
      <w:fldChar w:fldCharType="begin"/>
    </w:r>
    <w:r>
      <w:instrText>PAGE   \* MERGEFORMAT</w:instrText>
    </w:r>
    <w:r>
      <w:fldChar w:fldCharType="separate"/>
    </w:r>
    <w:r w:rsidRPr="008A173B">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B81DD" w14:textId="77777777" w:rsidR="0047472B" w:rsidRDefault="0047472B">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E1CE9"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67F8" w14:textId="7163A4D1" w:rsidR="002A6E38" w:rsidRPr="00091CF9" w:rsidRDefault="00091CF9" w:rsidP="00091CF9">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15CBA" w14:textId="77777777" w:rsidR="002A6E38" w:rsidRDefault="002A6E38" w:rsidP="00091CF9">
    <w:pPr>
      <w:pStyle w:val="affff8"/>
    </w:pPr>
    <w:r>
      <w:fldChar w:fldCharType="begin"/>
    </w:r>
    <w:r>
      <w:instrText>PAGE   \* MERGEFORMAT</w:instrText>
    </w:r>
    <w:r>
      <w:fldChar w:fldCharType="separate"/>
    </w:r>
    <w:r w:rsidRPr="008A173B">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EDA91" w14:textId="5F3F1EDF" w:rsidR="00091CF9" w:rsidRPr="00091CF9" w:rsidRDefault="00091CF9" w:rsidP="00091CF9">
    <w:pPr>
      <w:pStyle w:val="affff7"/>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4C179" w14:textId="77777777" w:rsidR="00091CF9" w:rsidRDefault="00091CF9" w:rsidP="00091CF9">
    <w:pPr>
      <w:pStyle w:val="affff8"/>
    </w:pPr>
    <w:r>
      <w:fldChar w:fldCharType="begin"/>
    </w:r>
    <w:r>
      <w:instrText>PAGE   \* MERGEFORMAT</w:instrText>
    </w:r>
    <w:r>
      <w:fldChar w:fldCharType="separate"/>
    </w:r>
    <w:r w:rsidRPr="008A173B">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0807F" w14:textId="28034434" w:rsidR="00400CC1" w:rsidRPr="00091CF9" w:rsidRDefault="00091CF9" w:rsidP="00091CF9">
    <w:pPr>
      <w:pStyle w:val="affff7"/>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2880" w14:textId="77777777" w:rsidR="00400CC1" w:rsidRDefault="00400CC1" w:rsidP="00091CF9">
    <w:pPr>
      <w:pStyle w:val="affff8"/>
    </w:pPr>
    <w:r>
      <w:fldChar w:fldCharType="begin"/>
    </w:r>
    <w:r>
      <w:instrText>PAGE   \* MERGEFORMAT</w:instrText>
    </w:r>
    <w:r>
      <w:fldChar w:fldCharType="separate"/>
    </w:r>
    <w:r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B4EB4" w14:textId="77777777" w:rsidR="00BD6182" w:rsidRDefault="00BD6182" w:rsidP="00D86DB7">
      <w:r>
        <w:separator/>
      </w:r>
    </w:p>
  </w:footnote>
  <w:footnote w:type="continuationSeparator" w:id="0">
    <w:p w14:paraId="6D8F11AB" w14:textId="77777777" w:rsidR="00BD6182" w:rsidRDefault="00BD6182" w:rsidP="00D86DB7">
      <w:r>
        <w:continuationSeparator/>
      </w:r>
    </w:p>
    <w:p w14:paraId="24A5BB45" w14:textId="77777777" w:rsidR="00BD6182" w:rsidRDefault="00BD6182"/>
    <w:p w14:paraId="050DFA25" w14:textId="77777777" w:rsidR="00BD6182" w:rsidRDefault="00BD61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F4221" w14:textId="77777777" w:rsidR="0047472B" w:rsidRDefault="0047472B">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049C8" w14:textId="1C609E91" w:rsidR="00400CC1" w:rsidRPr="00091CF9" w:rsidRDefault="00091CF9" w:rsidP="00091CF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8B3FB5">
      <w:rPr>
        <w:rFonts w:hint="eastAsia"/>
      </w:rPr>
      <w:t>T/GXAS XXXX—2025</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0EE5B" w14:textId="127601D1" w:rsidR="00400CC1" w:rsidRPr="00D84FA1" w:rsidRDefault="00400CC1" w:rsidP="00091CF9">
    <w:pPr>
      <w:pStyle w:val="afffff0"/>
      <w:rPr>
        <w:rFonts w:hint="eastAsia"/>
      </w:rPr>
    </w:pPr>
    <w:r>
      <w:fldChar w:fldCharType="begin"/>
    </w:r>
    <w:r>
      <w:instrText xml:space="preserve"> STYLEREF  标准文件_文件编号  \* MERGEFORMAT </w:instrText>
    </w:r>
    <w:r>
      <w:fldChar w:fldCharType="separate"/>
    </w:r>
    <w:r w:rsidR="008B3FB5">
      <w:rPr>
        <w:rFonts w:hint="eastAsia"/>
      </w:rPr>
      <w:t>T/GXAS XXXX—2025</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00119" w14:textId="589ECA5B" w:rsidR="00400CC1" w:rsidRPr="00091CF9" w:rsidRDefault="00091CF9" w:rsidP="00091CF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8B3FB5">
      <w:rPr>
        <w:rFonts w:hint="eastAsia"/>
      </w:rPr>
      <w:t>T/GXAS XXXX—2025</w:t>
    </w:r>
    <w:r>
      <w:rPr>
        <w:rFonts w:hint="eastAsia"/>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59028" w14:textId="188FE1C4" w:rsidR="00400CC1" w:rsidRPr="00D84FA1" w:rsidRDefault="00400CC1" w:rsidP="00091CF9">
    <w:pPr>
      <w:pStyle w:val="afffff0"/>
      <w:rPr>
        <w:rFonts w:hint="eastAsia"/>
      </w:rPr>
    </w:pPr>
    <w:r>
      <w:fldChar w:fldCharType="begin"/>
    </w:r>
    <w:r>
      <w:instrText xml:space="preserve"> STYLEREF  标准文件_文件编号  \* MERGEFORMAT </w:instrText>
    </w:r>
    <w:r>
      <w:fldChar w:fldCharType="separate"/>
    </w:r>
    <w:r w:rsidR="005217F3">
      <w:rPr>
        <w:rFonts w:hint="eastAsia"/>
      </w:rPr>
      <w:t>T/GXAS XXXX—2025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E686"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8787B"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13467" w14:textId="3D6DEAC2" w:rsidR="002A6E38" w:rsidRPr="00091CF9" w:rsidRDefault="00091CF9" w:rsidP="00091CF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T/GXAS XXXX—2025</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B5F24" w14:textId="25DAC52E" w:rsidR="002A6E38" w:rsidRPr="00D84FA1" w:rsidRDefault="002A6E38" w:rsidP="00091CF9">
    <w:pPr>
      <w:pStyle w:val="afffff0"/>
      <w:rPr>
        <w:rFonts w:hint="eastAsia"/>
      </w:rPr>
    </w:pPr>
    <w:r>
      <w:fldChar w:fldCharType="begin"/>
    </w:r>
    <w:r>
      <w:instrText xml:space="preserve"> STYLEREF  标准文件_文件编号  \* MERGEFORMAT </w:instrText>
    </w:r>
    <w:r>
      <w:fldChar w:fldCharType="separate"/>
    </w:r>
    <w:r w:rsidR="008B3FB5">
      <w:rPr>
        <w:rFonts w:hint="eastAsia"/>
      </w:rPr>
      <w:t>T/GXAS XXXX—2025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FC40" w14:textId="075D74B6" w:rsidR="00091CF9" w:rsidRPr="00091CF9" w:rsidRDefault="00091CF9" w:rsidP="00091CF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8B3FB5">
      <w:rPr>
        <w:rFonts w:hint="eastAsia"/>
      </w:rPr>
      <w:t>T/GXAS XXXX—2025</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CA931" w14:textId="77777777" w:rsidR="00091CF9" w:rsidRPr="00D84FA1" w:rsidRDefault="00091CF9" w:rsidP="00091CF9">
    <w:pPr>
      <w:pStyle w:val="afffff0"/>
      <w:rPr>
        <w:rFonts w:hint="eastAsia"/>
      </w:rPr>
    </w:pPr>
    <w:r>
      <w:fldChar w:fldCharType="begin"/>
    </w:r>
    <w:r>
      <w:instrText xml:space="preserve"> STYLEREF  标准文件_文件编号  \* MERGEFORMAT </w:instrText>
    </w:r>
    <w:r>
      <w:fldChar w:fldCharType="separate"/>
    </w:r>
    <w:r>
      <w:rPr>
        <w:rFonts w:hint="eastAsia"/>
      </w:rPr>
      <w:t>T/GXAS XXXX—2025</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19A89" w14:textId="0BECA024" w:rsidR="00400CC1" w:rsidRPr="00091CF9" w:rsidRDefault="00091CF9" w:rsidP="00091CF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8B3FB5">
      <w:rPr>
        <w:rFonts w:hint="eastAsia"/>
      </w:rPr>
      <w:t>T/GXAS XXXX—2025</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25FAB" w14:textId="391393DE" w:rsidR="00400CC1" w:rsidRPr="00D84FA1" w:rsidRDefault="00400CC1" w:rsidP="00091CF9">
    <w:pPr>
      <w:pStyle w:val="afffff0"/>
      <w:rPr>
        <w:rFonts w:hint="eastAsia"/>
      </w:rPr>
    </w:pPr>
    <w:r>
      <w:fldChar w:fldCharType="begin"/>
    </w:r>
    <w:r>
      <w:instrText xml:space="preserve"> STYLEREF  标准文件_文件编号  \* MERGEFORMAT </w:instrText>
    </w:r>
    <w:r>
      <w:fldChar w:fldCharType="separate"/>
    </w:r>
    <w:r w:rsidR="008B3FB5">
      <w:rPr>
        <w:rFonts w:hint="eastAsia"/>
      </w:rPr>
      <w:t>T/GXAS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5BA5E53"/>
    <w:multiLevelType w:val="hybridMultilevel"/>
    <w:tmpl w:val="98A8FE62"/>
    <w:lvl w:ilvl="0" w:tplc="04090011">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CE1B90"/>
    <w:multiLevelType w:val="hybridMultilevel"/>
    <w:tmpl w:val="F23C685A"/>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4D5195"/>
    <w:multiLevelType w:val="hybridMultilevel"/>
    <w:tmpl w:val="4C2C94F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7"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15:restartNumberingAfterBreak="0">
    <w:nsid w:val="0BDA6842"/>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1" w15:restartNumberingAfterBreak="0">
    <w:nsid w:val="13E73ED6"/>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2"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4" w15:restartNumberingAfterBreak="0">
    <w:nsid w:val="1DE34017"/>
    <w:multiLevelType w:val="hybridMultilevel"/>
    <w:tmpl w:val="EFE242AC"/>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6" w15:restartNumberingAfterBreak="0">
    <w:nsid w:val="1F8A31F8"/>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7" w15:restartNumberingAfterBreak="0">
    <w:nsid w:val="20A9274F"/>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8" w15:restartNumberingAfterBreak="0">
    <w:nsid w:val="2AC87F67"/>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9"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0" w15:restartNumberingAfterBreak="0">
    <w:nsid w:val="30E336C4"/>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2" w15:restartNumberingAfterBreak="0">
    <w:nsid w:val="341D6E49"/>
    <w:multiLevelType w:val="hybridMultilevel"/>
    <w:tmpl w:val="878A4596"/>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39A52FC5"/>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4" w15:restartNumberingAfterBreak="0">
    <w:nsid w:val="3B212F34"/>
    <w:multiLevelType w:val="hybridMultilevel"/>
    <w:tmpl w:val="4C2C94F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5" w15:restartNumberingAfterBreak="0">
    <w:nsid w:val="3CD57140"/>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6"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7"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8"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9"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508F41FC"/>
    <w:multiLevelType w:val="hybridMultilevel"/>
    <w:tmpl w:val="4E40675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1" w15:restartNumberingAfterBreak="0">
    <w:nsid w:val="50D95A8A"/>
    <w:multiLevelType w:val="hybridMultilevel"/>
    <w:tmpl w:val="4C2C94F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2"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33"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15:restartNumberingAfterBreak="0">
    <w:nsid w:val="601A2068"/>
    <w:multiLevelType w:val="hybridMultilevel"/>
    <w:tmpl w:val="CF6E4AA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8"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9"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40"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1"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42" w15:restartNumberingAfterBreak="0">
    <w:nsid w:val="69A076ED"/>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3"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6"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7"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8"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49" w15:restartNumberingAfterBreak="0">
    <w:nsid w:val="7F2F0D1F"/>
    <w:multiLevelType w:val="hybridMultilevel"/>
    <w:tmpl w:val="EFE242AC"/>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num w:numId="1" w16cid:durableId="1284187669">
    <w:abstractNumId w:val="0"/>
  </w:num>
  <w:num w:numId="2" w16cid:durableId="1226145570">
    <w:abstractNumId w:val="37"/>
  </w:num>
  <w:num w:numId="3" w16cid:durableId="406347540">
    <w:abstractNumId w:val="9"/>
  </w:num>
  <w:num w:numId="4" w16cid:durableId="1409037512">
    <w:abstractNumId w:val="34"/>
  </w:num>
  <w:num w:numId="5" w16cid:durableId="1501580504">
    <w:abstractNumId w:val="27"/>
  </w:num>
  <w:num w:numId="6" w16cid:durableId="1980988687">
    <w:abstractNumId w:val="40"/>
  </w:num>
  <w:num w:numId="7" w16cid:durableId="775833132">
    <w:abstractNumId w:val="13"/>
  </w:num>
  <w:num w:numId="8" w16cid:durableId="1393623595">
    <w:abstractNumId w:val="15"/>
  </w:num>
  <w:num w:numId="9" w16cid:durableId="184101539">
    <w:abstractNumId w:val="32"/>
  </w:num>
  <w:num w:numId="10" w16cid:durableId="619185681">
    <w:abstractNumId w:val="41"/>
  </w:num>
  <w:num w:numId="11" w16cid:durableId="816073531">
    <w:abstractNumId w:val="7"/>
  </w:num>
  <w:num w:numId="12" w16cid:durableId="805661558">
    <w:abstractNumId w:val="28"/>
  </w:num>
  <w:num w:numId="13" w16cid:durableId="1134441799">
    <w:abstractNumId w:val="43"/>
  </w:num>
  <w:num w:numId="14" w16cid:durableId="1117942593">
    <w:abstractNumId w:val="21"/>
  </w:num>
  <w:num w:numId="15" w16cid:durableId="348722363">
    <w:abstractNumId w:val="10"/>
  </w:num>
  <w:num w:numId="16" w16cid:durableId="853884508">
    <w:abstractNumId w:val="19"/>
  </w:num>
  <w:num w:numId="17" w16cid:durableId="426077393">
    <w:abstractNumId w:val="39"/>
  </w:num>
  <w:num w:numId="18" w16cid:durableId="124086979">
    <w:abstractNumId w:val="5"/>
  </w:num>
  <w:num w:numId="19" w16cid:durableId="1628313256">
    <w:abstractNumId w:val="12"/>
  </w:num>
  <w:num w:numId="20" w16cid:durableId="1260021433">
    <w:abstractNumId w:val="35"/>
  </w:num>
  <w:num w:numId="21" w16cid:durableId="178786810">
    <w:abstractNumId w:val="38"/>
  </w:num>
  <w:num w:numId="22" w16cid:durableId="1346907198">
    <w:abstractNumId w:val="33"/>
  </w:num>
  <w:num w:numId="23" w16cid:durableId="1187720834">
    <w:abstractNumId w:val="47"/>
  </w:num>
  <w:num w:numId="24" w16cid:durableId="2633611">
    <w:abstractNumId w:val="29"/>
  </w:num>
  <w:num w:numId="25" w16cid:durableId="925959876">
    <w:abstractNumId w:val="46"/>
  </w:num>
  <w:num w:numId="26" w16cid:durableId="217012805">
    <w:abstractNumId w:val="3"/>
  </w:num>
  <w:num w:numId="27" w16cid:durableId="983777804">
    <w:abstractNumId w:val="26"/>
  </w:num>
  <w:num w:numId="28" w16cid:durableId="1156846770">
    <w:abstractNumId w:val="48"/>
  </w:num>
  <w:num w:numId="29" w16cid:durableId="182406895">
    <w:abstractNumId w:val="45"/>
  </w:num>
  <w:num w:numId="30" w16cid:durableId="1463957243">
    <w:abstractNumId w:val="44"/>
  </w:num>
  <w:num w:numId="31" w16cid:durableId="1117796700">
    <w:abstractNumId w:val="1"/>
  </w:num>
  <w:num w:numId="32" w16cid:durableId="1751737240">
    <w:abstractNumId w:val="4"/>
  </w:num>
  <w:num w:numId="33" w16cid:durableId="835804510">
    <w:abstractNumId w:val="14"/>
  </w:num>
  <w:num w:numId="34" w16cid:durableId="1632900765">
    <w:abstractNumId w:val="11"/>
  </w:num>
  <w:num w:numId="35" w16cid:durableId="1491099968">
    <w:abstractNumId w:val="23"/>
  </w:num>
  <w:num w:numId="36" w16cid:durableId="922691197">
    <w:abstractNumId w:val="20"/>
  </w:num>
  <w:num w:numId="37" w16cid:durableId="1597052550">
    <w:abstractNumId w:val="18"/>
  </w:num>
  <w:num w:numId="38" w16cid:durableId="1738438676">
    <w:abstractNumId w:val="36"/>
  </w:num>
  <w:num w:numId="39" w16cid:durableId="70740620">
    <w:abstractNumId w:val="30"/>
  </w:num>
  <w:num w:numId="40" w16cid:durableId="1330521945">
    <w:abstractNumId w:val="2"/>
  </w:num>
  <w:num w:numId="41" w16cid:durableId="1913391629">
    <w:abstractNumId w:val="25"/>
  </w:num>
  <w:num w:numId="42" w16cid:durableId="814756446">
    <w:abstractNumId w:val="42"/>
  </w:num>
  <w:num w:numId="43" w16cid:durableId="534774115">
    <w:abstractNumId w:val="31"/>
  </w:num>
  <w:num w:numId="44" w16cid:durableId="1204749576">
    <w:abstractNumId w:val="22"/>
  </w:num>
  <w:num w:numId="45" w16cid:durableId="164561533">
    <w:abstractNumId w:val="8"/>
  </w:num>
  <w:num w:numId="46" w16cid:durableId="1322385989">
    <w:abstractNumId w:val="17"/>
  </w:num>
  <w:num w:numId="47" w16cid:durableId="1970889669">
    <w:abstractNumId w:val="6"/>
  </w:num>
  <w:num w:numId="48" w16cid:durableId="204490395">
    <w:abstractNumId w:val="24"/>
  </w:num>
  <w:num w:numId="49" w16cid:durableId="840779933">
    <w:abstractNumId w:val="16"/>
  </w:num>
  <w:num w:numId="50" w16cid:durableId="330373047">
    <w:abstractNumId w:val="4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OxoViwDvrOpGwruNSgvRUFBJWG+MjIVd5VLyzewzSoayJvyfXSIJlHSmXyxRe1mPS+EmlcAZMEFHtUyCTwWczg==" w:salt="uSkribake3E+IlhAoruqJ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CEC"/>
    <w:rsid w:val="0000040A"/>
    <w:rsid w:val="00000A94"/>
    <w:rsid w:val="00001972"/>
    <w:rsid w:val="00001B59"/>
    <w:rsid w:val="00001D9A"/>
    <w:rsid w:val="0000794E"/>
    <w:rsid w:val="00007B3A"/>
    <w:rsid w:val="000107E0"/>
    <w:rsid w:val="00011FDE"/>
    <w:rsid w:val="0001204A"/>
    <w:rsid w:val="00012FFD"/>
    <w:rsid w:val="00014162"/>
    <w:rsid w:val="00014340"/>
    <w:rsid w:val="00016A9C"/>
    <w:rsid w:val="00020A01"/>
    <w:rsid w:val="00022184"/>
    <w:rsid w:val="00022762"/>
    <w:rsid w:val="00022B00"/>
    <w:rsid w:val="000238E0"/>
    <w:rsid w:val="000249DB"/>
    <w:rsid w:val="0002595E"/>
    <w:rsid w:val="00030381"/>
    <w:rsid w:val="000303C3"/>
    <w:rsid w:val="000331D3"/>
    <w:rsid w:val="000346A5"/>
    <w:rsid w:val="000359C3"/>
    <w:rsid w:val="00035A7D"/>
    <w:rsid w:val="000365ED"/>
    <w:rsid w:val="0004097D"/>
    <w:rsid w:val="0004249A"/>
    <w:rsid w:val="00043282"/>
    <w:rsid w:val="00044286"/>
    <w:rsid w:val="00047F28"/>
    <w:rsid w:val="000503AA"/>
    <w:rsid w:val="000506A1"/>
    <w:rsid w:val="000515DD"/>
    <w:rsid w:val="0005265A"/>
    <w:rsid w:val="000539DD"/>
    <w:rsid w:val="00053BD3"/>
    <w:rsid w:val="00054192"/>
    <w:rsid w:val="000556ED"/>
    <w:rsid w:val="00055FE2"/>
    <w:rsid w:val="0005616F"/>
    <w:rsid w:val="00060C2E"/>
    <w:rsid w:val="00061033"/>
    <w:rsid w:val="000619E9"/>
    <w:rsid w:val="000622D4"/>
    <w:rsid w:val="00063116"/>
    <w:rsid w:val="0006357D"/>
    <w:rsid w:val="00067F1E"/>
    <w:rsid w:val="00071CC0"/>
    <w:rsid w:val="00071CFC"/>
    <w:rsid w:val="00073C8C"/>
    <w:rsid w:val="00077B64"/>
    <w:rsid w:val="00080A1C"/>
    <w:rsid w:val="00082317"/>
    <w:rsid w:val="00083D2C"/>
    <w:rsid w:val="00086AA1"/>
    <w:rsid w:val="00087A77"/>
    <w:rsid w:val="00090CA6"/>
    <w:rsid w:val="00091CF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8AF"/>
    <w:rsid w:val="000E4C9E"/>
    <w:rsid w:val="000E6FD7"/>
    <w:rsid w:val="000E7144"/>
    <w:rsid w:val="000F06E1"/>
    <w:rsid w:val="000F0E3C"/>
    <w:rsid w:val="000F19D5"/>
    <w:rsid w:val="000F4050"/>
    <w:rsid w:val="000F4AEA"/>
    <w:rsid w:val="000F67E9"/>
    <w:rsid w:val="001029E0"/>
    <w:rsid w:val="00102C14"/>
    <w:rsid w:val="00104926"/>
    <w:rsid w:val="00106DCA"/>
    <w:rsid w:val="00113B1E"/>
    <w:rsid w:val="00115D66"/>
    <w:rsid w:val="0011711C"/>
    <w:rsid w:val="00124E4F"/>
    <w:rsid w:val="001260B7"/>
    <w:rsid w:val="001265CB"/>
    <w:rsid w:val="001321C6"/>
    <w:rsid w:val="001325C4"/>
    <w:rsid w:val="00132DE3"/>
    <w:rsid w:val="00133010"/>
    <w:rsid w:val="001338EE"/>
    <w:rsid w:val="00133AAE"/>
    <w:rsid w:val="00135323"/>
    <w:rsid w:val="001356C4"/>
    <w:rsid w:val="00137565"/>
    <w:rsid w:val="00141114"/>
    <w:rsid w:val="00142969"/>
    <w:rsid w:val="00142EFA"/>
    <w:rsid w:val="001446C2"/>
    <w:rsid w:val="001457E7"/>
    <w:rsid w:val="00145D9D"/>
    <w:rsid w:val="00146388"/>
    <w:rsid w:val="0014728F"/>
    <w:rsid w:val="001529E5"/>
    <w:rsid w:val="00152FB3"/>
    <w:rsid w:val="00153C7E"/>
    <w:rsid w:val="00156B25"/>
    <w:rsid w:val="00156E1A"/>
    <w:rsid w:val="00157894"/>
    <w:rsid w:val="00157B55"/>
    <w:rsid w:val="00160770"/>
    <w:rsid w:val="00160DE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53A"/>
    <w:rsid w:val="00176DFD"/>
    <w:rsid w:val="00177644"/>
    <w:rsid w:val="001823B6"/>
    <w:rsid w:val="001852C9"/>
    <w:rsid w:val="00187A0B"/>
    <w:rsid w:val="00190087"/>
    <w:rsid w:val="001913C4"/>
    <w:rsid w:val="0019348F"/>
    <w:rsid w:val="00193A07"/>
    <w:rsid w:val="001949E0"/>
    <w:rsid w:val="00194C95"/>
    <w:rsid w:val="00195C34"/>
    <w:rsid w:val="00196EF5"/>
    <w:rsid w:val="001A1A53"/>
    <w:rsid w:val="001A234A"/>
    <w:rsid w:val="001A4CF3"/>
    <w:rsid w:val="001A6696"/>
    <w:rsid w:val="001B06E8"/>
    <w:rsid w:val="001B33F7"/>
    <w:rsid w:val="001B71D0"/>
    <w:rsid w:val="001B71EE"/>
    <w:rsid w:val="001C04A8"/>
    <w:rsid w:val="001C2C03"/>
    <w:rsid w:val="001C35AE"/>
    <w:rsid w:val="001C42F7"/>
    <w:rsid w:val="001C49E5"/>
    <w:rsid w:val="001C680C"/>
    <w:rsid w:val="001C7FEA"/>
    <w:rsid w:val="001D0499"/>
    <w:rsid w:val="001D0BBE"/>
    <w:rsid w:val="001D0ED4"/>
    <w:rsid w:val="001D212F"/>
    <w:rsid w:val="001D2292"/>
    <w:rsid w:val="001D27A1"/>
    <w:rsid w:val="001D29D7"/>
    <w:rsid w:val="001D2DE7"/>
    <w:rsid w:val="001D411C"/>
    <w:rsid w:val="001D41B3"/>
    <w:rsid w:val="001E1B6A"/>
    <w:rsid w:val="001E2484"/>
    <w:rsid w:val="001E3CC4"/>
    <w:rsid w:val="001E4882"/>
    <w:rsid w:val="001E5E1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28D1"/>
    <w:rsid w:val="00243540"/>
    <w:rsid w:val="0024497B"/>
    <w:rsid w:val="0024515B"/>
    <w:rsid w:val="00246021"/>
    <w:rsid w:val="0024666E"/>
    <w:rsid w:val="002468D5"/>
    <w:rsid w:val="00247F52"/>
    <w:rsid w:val="00250B25"/>
    <w:rsid w:val="00250BBE"/>
    <w:rsid w:val="002515C2"/>
    <w:rsid w:val="0025194F"/>
    <w:rsid w:val="00256782"/>
    <w:rsid w:val="002571B2"/>
    <w:rsid w:val="0026148A"/>
    <w:rsid w:val="00262696"/>
    <w:rsid w:val="00263D25"/>
    <w:rsid w:val="002643C3"/>
    <w:rsid w:val="00264A0C"/>
    <w:rsid w:val="00264A56"/>
    <w:rsid w:val="00266EEB"/>
    <w:rsid w:val="00267EF4"/>
    <w:rsid w:val="00270CB8"/>
    <w:rsid w:val="00272B08"/>
    <w:rsid w:val="00275E39"/>
    <w:rsid w:val="00281BB8"/>
    <w:rsid w:val="00281E9E"/>
    <w:rsid w:val="00282405"/>
    <w:rsid w:val="002839BD"/>
    <w:rsid w:val="002843F9"/>
    <w:rsid w:val="00285170"/>
    <w:rsid w:val="00285361"/>
    <w:rsid w:val="002853F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4FEA"/>
    <w:rsid w:val="002A5977"/>
    <w:rsid w:val="002A5A13"/>
    <w:rsid w:val="002A6E38"/>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253C"/>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FBE"/>
    <w:rsid w:val="003331E4"/>
    <w:rsid w:val="00336C64"/>
    <w:rsid w:val="00337162"/>
    <w:rsid w:val="0034194F"/>
    <w:rsid w:val="00344605"/>
    <w:rsid w:val="003474AA"/>
    <w:rsid w:val="003509CE"/>
    <w:rsid w:val="00350D1D"/>
    <w:rsid w:val="00352C83"/>
    <w:rsid w:val="00352F1A"/>
    <w:rsid w:val="0036107C"/>
    <w:rsid w:val="003615D2"/>
    <w:rsid w:val="0036429C"/>
    <w:rsid w:val="00364909"/>
    <w:rsid w:val="00364A53"/>
    <w:rsid w:val="003654CB"/>
    <w:rsid w:val="00365AA9"/>
    <w:rsid w:val="00365F86"/>
    <w:rsid w:val="00365F87"/>
    <w:rsid w:val="00366E89"/>
    <w:rsid w:val="003705F4"/>
    <w:rsid w:val="00370D58"/>
    <w:rsid w:val="00371316"/>
    <w:rsid w:val="00376713"/>
    <w:rsid w:val="00381815"/>
    <w:rsid w:val="003819AF"/>
    <w:rsid w:val="00381D2D"/>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93D"/>
    <w:rsid w:val="003A3D9C"/>
    <w:rsid w:val="003A4077"/>
    <w:rsid w:val="003A4AA7"/>
    <w:rsid w:val="003A6106"/>
    <w:rsid w:val="003B0491"/>
    <w:rsid w:val="003B09AD"/>
    <w:rsid w:val="003B1F18"/>
    <w:rsid w:val="003B5BF0"/>
    <w:rsid w:val="003B60BF"/>
    <w:rsid w:val="003B6BE3"/>
    <w:rsid w:val="003C010C"/>
    <w:rsid w:val="003C0A6C"/>
    <w:rsid w:val="003C14F8"/>
    <w:rsid w:val="003C3668"/>
    <w:rsid w:val="003C5A43"/>
    <w:rsid w:val="003D0519"/>
    <w:rsid w:val="003D0FF6"/>
    <w:rsid w:val="003D262C"/>
    <w:rsid w:val="003D64B2"/>
    <w:rsid w:val="003D6D61"/>
    <w:rsid w:val="003E019F"/>
    <w:rsid w:val="003E091D"/>
    <w:rsid w:val="003E1C53"/>
    <w:rsid w:val="003E2A69"/>
    <w:rsid w:val="003E2D49"/>
    <w:rsid w:val="003E2FD4"/>
    <w:rsid w:val="003E49F6"/>
    <w:rsid w:val="003E660F"/>
    <w:rsid w:val="003F0841"/>
    <w:rsid w:val="003F0FD9"/>
    <w:rsid w:val="003F23D3"/>
    <w:rsid w:val="003F29A8"/>
    <w:rsid w:val="003F3F08"/>
    <w:rsid w:val="003F49F1"/>
    <w:rsid w:val="003F6272"/>
    <w:rsid w:val="00400CC1"/>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5607D"/>
    <w:rsid w:val="00463B77"/>
    <w:rsid w:val="00463C7B"/>
    <w:rsid w:val="004644A6"/>
    <w:rsid w:val="004659BD"/>
    <w:rsid w:val="00470775"/>
    <w:rsid w:val="004746B1"/>
    <w:rsid w:val="0047472B"/>
    <w:rsid w:val="0047583F"/>
    <w:rsid w:val="00475DE8"/>
    <w:rsid w:val="00481C44"/>
    <w:rsid w:val="004843E3"/>
    <w:rsid w:val="00484936"/>
    <w:rsid w:val="00485C89"/>
    <w:rsid w:val="00486BE3"/>
    <w:rsid w:val="004905E4"/>
    <w:rsid w:val="00490A89"/>
    <w:rsid w:val="00490AB4"/>
    <w:rsid w:val="00492F02"/>
    <w:rsid w:val="004939AE"/>
    <w:rsid w:val="004A12DF"/>
    <w:rsid w:val="004A1BA8"/>
    <w:rsid w:val="004A4B57"/>
    <w:rsid w:val="004A63FA"/>
    <w:rsid w:val="004A644A"/>
    <w:rsid w:val="004A6A3D"/>
    <w:rsid w:val="004B0272"/>
    <w:rsid w:val="004B2701"/>
    <w:rsid w:val="004B2E1B"/>
    <w:rsid w:val="004B33C3"/>
    <w:rsid w:val="004B3AA8"/>
    <w:rsid w:val="004B3E93"/>
    <w:rsid w:val="004C1C3B"/>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99D"/>
    <w:rsid w:val="004F1DFC"/>
    <w:rsid w:val="004F226F"/>
    <w:rsid w:val="004F391A"/>
    <w:rsid w:val="004F3CFB"/>
    <w:rsid w:val="004F6456"/>
    <w:rsid w:val="004F696E"/>
    <w:rsid w:val="004F6C71"/>
    <w:rsid w:val="004F752E"/>
    <w:rsid w:val="004F785E"/>
    <w:rsid w:val="00501139"/>
    <w:rsid w:val="0050363E"/>
    <w:rsid w:val="005039BC"/>
    <w:rsid w:val="005043BB"/>
    <w:rsid w:val="00504A3D"/>
    <w:rsid w:val="00505767"/>
    <w:rsid w:val="005073F0"/>
    <w:rsid w:val="00510A7B"/>
    <w:rsid w:val="00512F6E"/>
    <w:rsid w:val="00513038"/>
    <w:rsid w:val="00514174"/>
    <w:rsid w:val="00516088"/>
    <w:rsid w:val="00516B0B"/>
    <w:rsid w:val="00517D57"/>
    <w:rsid w:val="005217F3"/>
    <w:rsid w:val="00521AB0"/>
    <w:rsid w:val="005220EC"/>
    <w:rsid w:val="00523F95"/>
    <w:rsid w:val="00524D65"/>
    <w:rsid w:val="00525B16"/>
    <w:rsid w:val="00533D04"/>
    <w:rsid w:val="00533E90"/>
    <w:rsid w:val="00534804"/>
    <w:rsid w:val="00534BDF"/>
    <w:rsid w:val="00534F92"/>
    <w:rsid w:val="0053534D"/>
    <w:rsid w:val="005354EA"/>
    <w:rsid w:val="0053585F"/>
    <w:rsid w:val="00535EC4"/>
    <w:rsid w:val="00535ED9"/>
    <w:rsid w:val="0053692B"/>
    <w:rsid w:val="00541853"/>
    <w:rsid w:val="00543BDA"/>
    <w:rsid w:val="005441CC"/>
    <w:rsid w:val="00546CE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1679"/>
    <w:rsid w:val="005A260B"/>
    <w:rsid w:val="005A4A1B"/>
    <w:rsid w:val="005A7830"/>
    <w:rsid w:val="005A7FCE"/>
    <w:rsid w:val="005B0554"/>
    <w:rsid w:val="005B0F3F"/>
    <w:rsid w:val="005B191C"/>
    <w:rsid w:val="005B4903"/>
    <w:rsid w:val="005B51CE"/>
    <w:rsid w:val="005B5885"/>
    <w:rsid w:val="005B5CD7"/>
    <w:rsid w:val="005B6CF6"/>
    <w:rsid w:val="005B7422"/>
    <w:rsid w:val="005C29B8"/>
    <w:rsid w:val="005C4D05"/>
    <w:rsid w:val="005C4FDB"/>
    <w:rsid w:val="005C5F21"/>
    <w:rsid w:val="005C7156"/>
    <w:rsid w:val="005D0C75"/>
    <w:rsid w:val="005D4171"/>
    <w:rsid w:val="005D6A95"/>
    <w:rsid w:val="005D6B2C"/>
    <w:rsid w:val="005D6D9C"/>
    <w:rsid w:val="005E2335"/>
    <w:rsid w:val="005E30B2"/>
    <w:rsid w:val="005E3333"/>
    <w:rsid w:val="005E34CA"/>
    <w:rsid w:val="005E3C18"/>
    <w:rsid w:val="005E4250"/>
    <w:rsid w:val="005E6812"/>
    <w:rsid w:val="005E7881"/>
    <w:rsid w:val="005E78E0"/>
    <w:rsid w:val="005F0D9C"/>
    <w:rsid w:val="005F284E"/>
    <w:rsid w:val="005F4AB3"/>
    <w:rsid w:val="006012BF"/>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0BA"/>
    <w:rsid w:val="00651ACB"/>
    <w:rsid w:val="00651C47"/>
    <w:rsid w:val="00652AB2"/>
    <w:rsid w:val="00653FED"/>
    <w:rsid w:val="00654EC0"/>
    <w:rsid w:val="0065525B"/>
    <w:rsid w:val="00655D4F"/>
    <w:rsid w:val="00656D29"/>
    <w:rsid w:val="00656D9B"/>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F17"/>
    <w:rsid w:val="00693962"/>
    <w:rsid w:val="006A02A0"/>
    <w:rsid w:val="006A07AA"/>
    <w:rsid w:val="006A25E5"/>
    <w:rsid w:val="006A2B46"/>
    <w:rsid w:val="006A336D"/>
    <w:rsid w:val="006A37B9"/>
    <w:rsid w:val="006B2672"/>
    <w:rsid w:val="006B54BF"/>
    <w:rsid w:val="006B5F44"/>
    <w:rsid w:val="006B5F90"/>
    <w:rsid w:val="006B62E4"/>
    <w:rsid w:val="006C1BBA"/>
    <w:rsid w:val="006C2079"/>
    <w:rsid w:val="006C45DC"/>
    <w:rsid w:val="006C4C87"/>
    <w:rsid w:val="006C5A62"/>
    <w:rsid w:val="006C5D68"/>
    <w:rsid w:val="006C6976"/>
    <w:rsid w:val="006C6DD0"/>
    <w:rsid w:val="006D04EA"/>
    <w:rsid w:val="006D16C4"/>
    <w:rsid w:val="006D3E96"/>
    <w:rsid w:val="006D4515"/>
    <w:rsid w:val="006D4BB1"/>
    <w:rsid w:val="006D6593"/>
    <w:rsid w:val="006D6BB2"/>
    <w:rsid w:val="006D7767"/>
    <w:rsid w:val="006F03A8"/>
    <w:rsid w:val="006F2ACA"/>
    <w:rsid w:val="006F2ADC"/>
    <w:rsid w:val="006F2BFE"/>
    <w:rsid w:val="006F31E9"/>
    <w:rsid w:val="006F6284"/>
    <w:rsid w:val="007002C5"/>
    <w:rsid w:val="00704387"/>
    <w:rsid w:val="00705AF7"/>
    <w:rsid w:val="00707669"/>
    <w:rsid w:val="00711CBA"/>
    <w:rsid w:val="00711FB5"/>
    <w:rsid w:val="00712A01"/>
    <w:rsid w:val="00714F58"/>
    <w:rsid w:val="007164E1"/>
    <w:rsid w:val="007168DD"/>
    <w:rsid w:val="00722FBF"/>
    <w:rsid w:val="00722FC2"/>
    <w:rsid w:val="00724E1B"/>
    <w:rsid w:val="00725949"/>
    <w:rsid w:val="00727FA2"/>
    <w:rsid w:val="007322D9"/>
    <w:rsid w:val="00732BC0"/>
    <w:rsid w:val="0073489F"/>
    <w:rsid w:val="00735EC1"/>
    <w:rsid w:val="007365F3"/>
    <w:rsid w:val="0073720F"/>
    <w:rsid w:val="00737796"/>
    <w:rsid w:val="00740EDB"/>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445"/>
    <w:rsid w:val="00765C43"/>
    <w:rsid w:val="00765EFB"/>
    <w:rsid w:val="007671CA"/>
    <w:rsid w:val="00767C61"/>
    <w:rsid w:val="0077008A"/>
    <w:rsid w:val="00773C1F"/>
    <w:rsid w:val="00774DA4"/>
    <w:rsid w:val="00776599"/>
    <w:rsid w:val="0078114B"/>
    <w:rsid w:val="00781DD2"/>
    <w:rsid w:val="00783ECF"/>
    <w:rsid w:val="0078413A"/>
    <w:rsid w:val="00791768"/>
    <w:rsid w:val="00792AA6"/>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B78A3"/>
    <w:rsid w:val="007C2D89"/>
    <w:rsid w:val="007C4593"/>
    <w:rsid w:val="007C5309"/>
    <w:rsid w:val="007C6069"/>
    <w:rsid w:val="007D06C4"/>
    <w:rsid w:val="007D1352"/>
    <w:rsid w:val="007D2508"/>
    <w:rsid w:val="007D346A"/>
    <w:rsid w:val="007D6518"/>
    <w:rsid w:val="007D76BD"/>
    <w:rsid w:val="007E0BF1"/>
    <w:rsid w:val="007E4D11"/>
    <w:rsid w:val="007F036D"/>
    <w:rsid w:val="007F0ED8"/>
    <w:rsid w:val="007F0F63"/>
    <w:rsid w:val="007F75CE"/>
    <w:rsid w:val="008013A4"/>
    <w:rsid w:val="008027CE"/>
    <w:rsid w:val="00802F42"/>
    <w:rsid w:val="00804383"/>
    <w:rsid w:val="00804BB7"/>
    <w:rsid w:val="00804D41"/>
    <w:rsid w:val="00810257"/>
    <w:rsid w:val="008102E3"/>
    <w:rsid w:val="008104F5"/>
    <w:rsid w:val="00811072"/>
    <w:rsid w:val="00811369"/>
    <w:rsid w:val="00815419"/>
    <w:rsid w:val="008163C8"/>
    <w:rsid w:val="008164A1"/>
    <w:rsid w:val="00817325"/>
    <w:rsid w:val="008209E6"/>
    <w:rsid w:val="00821D19"/>
    <w:rsid w:val="00822439"/>
    <w:rsid w:val="00823303"/>
    <w:rsid w:val="008233B2"/>
    <w:rsid w:val="008238B2"/>
    <w:rsid w:val="00823A9F"/>
    <w:rsid w:val="00823C85"/>
    <w:rsid w:val="00825138"/>
    <w:rsid w:val="008269DD"/>
    <w:rsid w:val="00826E32"/>
    <w:rsid w:val="00830621"/>
    <w:rsid w:val="0083348C"/>
    <w:rsid w:val="00834E08"/>
    <w:rsid w:val="008373D3"/>
    <w:rsid w:val="00840617"/>
    <w:rsid w:val="00840F84"/>
    <w:rsid w:val="0084218D"/>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79B"/>
    <w:rsid w:val="0089049D"/>
    <w:rsid w:val="00890626"/>
    <w:rsid w:val="00891758"/>
    <w:rsid w:val="008928C9"/>
    <w:rsid w:val="008930CB"/>
    <w:rsid w:val="008938DC"/>
    <w:rsid w:val="00893FD1"/>
    <w:rsid w:val="00894836"/>
    <w:rsid w:val="00895172"/>
    <w:rsid w:val="00895680"/>
    <w:rsid w:val="00895A22"/>
    <w:rsid w:val="00896DFF"/>
    <w:rsid w:val="0089762C"/>
    <w:rsid w:val="008A173B"/>
    <w:rsid w:val="008A1893"/>
    <w:rsid w:val="008A57E6"/>
    <w:rsid w:val="008A6F81"/>
    <w:rsid w:val="008A769A"/>
    <w:rsid w:val="008B0BE9"/>
    <w:rsid w:val="008B0C9C"/>
    <w:rsid w:val="008B166D"/>
    <w:rsid w:val="008B17F4"/>
    <w:rsid w:val="008B3615"/>
    <w:rsid w:val="008B3FB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1A52"/>
    <w:rsid w:val="009378DD"/>
    <w:rsid w:val="009429D5"/>
    <w:rsid w:val="00942BF1"/>
    <w:rsid w:val="00945180"/>
    <w:rsid w:val="00945428"/>
    <w:rsid w:val="0094607B"/>
    <w:rsid w:val="0095265D"/>
    <w:rsid w:val="00953604"/>
    <w:rsid w:val="0095496B"/>
    <w:rsid w:val="00960F1E"/>
    <w:rsid w:val="009610DC"/>
    <w:rsid w:val="00961490"/>
    <w:rsid w:val="0096381A"/>
    <w:rsid w:val="00965339"/>
    <w:rsid w:val="00965E04"/>
    <w:rsid w:val="009674AD"/>
    <w:rsid w:val="00970CDC"/>
    <w:rsid w:val="00975727"/>
    <w:rsid w:val="00977010"/>
    <w:rsid w:val="00977D02"/>
    <w:rsid w:val="00977FF9"/>
    <w:rsid w:val="009809BB"/>
    <w:rsid w:val="0098364B"/>
    <w:rsid w:val="00984011"/>
    <w:rsid w:val="009908A3"/>
    <w:rsid w:val="009911AF"/>
    <w:rsid w:val="00991875"/>
    <w:rsid w:val="00991F92"/>
    <w:rsid w:val="00992985"/>
    <w:rsid w:val="0099370F"/>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546"/>
    <w:rsid w:val="009C27F1"/>
    <w:rsid w:val="009C3152"/>
    <w:rsid w:val="009C3257"/>
    <w:rsid w:val="009C4CFA"/>
    <w:rsid w:val="009C5070"/>
    <w:rsid w:val="009D112C"/>
    <w:rsid w:val="009D1385"/>
    <w:rsid w:val="009D32A8"/>
    <w:rsid w:val="009D403C"/>
    <w:rsid w:val="009D47FA"/>
    <w:rsid w:val="009D4C5B"/>
    <w:rsid w:val="009D50D2"/>
    <w:rsid w:val="009D6BCA"/>
    <w:rsid w:val="009E0F62"/>
    <w:rsid w:val="009E3643"/>
    <w:rsid w:val="009E4A58"/>
    <w:rsid w:val="009E5A2D"/>
    <w:rsid w:val="009E5AB2"/>
    <w:rsid w:val="009E60E5"/>
    <w:rsid w:val="009E6219"/>
    <w:rsid w:val="009E7D04"/>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A65"/>
    <w:rsid w:val="00A2271D"/>
    <w:rsid w:val="00A237D5"/>
    <w:rsid w:val="00A302EA"/>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0DB7"/>
    <w:rsid w:val="00A51393"/>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D2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E1F"/>
    <w:rsid w:val="00AE070A"/>
    <w:rsid w:val="00AE101C"/>
    <w:rsid w:val="00AE2A69"/>
    <w:rsid w:val="00AE37E5"/>
    <w:rsid w:val="00AE5EB4"/>
    <w:rsid w:val="00AF0C18"/>
    <w:rsid w:val="00AF47C5"/>
    <w:rsid w:val="00AF5398"/>
    <w:rsid w:val="00AF7B8E"/>
    <w:rsid w:val="00B049AF"/>
    <w:rsid w:val="00B07242"/>
    <w:rsid w:val="00B10534"/>
    <w:rsid w:val="00B113DB"/>
    <w:rsid w:val="00B11D8A"/>
    <w:rsid w:val="00B12981"/>
    <w:rsid w:val="00B147DD"/>
    <w:rsid w:val="00B156FD"/>
    <w:rsid w:val="00B21F61"/>
    <w:rsid w:val="00B261F1"/>
    <w:rsid w:val="00B265BC"/>
    <w:rsid w:val="00B26D8E"/>
    <w:rsid w:val="00B31FB1"/>
    <w:rsid w:val="00B33952"/>
    <w:rsid w:val="00B33C5E"/>
    <w:rsid w:val="00B342F4"/>
    <w:rsid w:val="00B34369"/>
    <w:rsid w:val="00B34DC2"/>
    <w:rsid w:val="00B3733D"/>
    <w:rsid w:val="00B378E5"/>
    <w:rsid w:val="00B41FAB"/>
    <w:rsid w:val="00B4346D"/>
    <w:rsid w:val="00B440F4"/>
    <w:rsid w:val="00B447A5"/>
    <w:rsid w:val="00B4654C"/>
    <w:rsid w:val="00B47293"/>
    <w:rsid w:val="00B50E50"/>
    <w:rsid w:val="00B52120"/>
    <w:rsid w:val="00B54ABC"/>
    <w:rsid w:val="00B56FBE"/>
    <w:rsid w:val="00B57A25"/>
    <w:rsid w:val="00B60ACF"/>
    <w:rsid w:val="00B62B58"/>
    <w:rsid w:val="00B6342C"/>
    <w:rsid w:val="00B65149"/>
    <w:rsid w:val="00B66567"/>
    <w:rsid w:val="00B66F52"/>
    <w:rsid w:val="00B66FE5"/>
    <w:rsid w:val="00B72880"/>
    <w:rsid w:val="00B758BF"/>
    <w:rsid w:val="00B75EE8"/>
    <w:rsid w:val="00B77EC8"/>
    <w:rsid w:val="00B808A7"/>
    <w:rsid w:val="00B827A6"/>
    <w:rsid w:val="00B831CE"/>
    <w:rsid w:val="00B86677"/>
    <w:rsid w:val="00B87131"/>
    <w:rsid w:val="00B939B1"/>
    <w:rsid w:val="00B96D40"/>
    <w:rsid w:val="00B97386"/>
    <w:rsid w:val="00BA01DE"/>
    <w:rsid w:val="00BA263B"/>
    <w:rsid w:val="00BA42B2"/>
    <w:rsid w:val="00BA4B81"/>
    <w:rsid w:val="00BA58D4"/>
    <w:rsid w:val="00BA5B9E"/>
    <w:rsid w:val="00BA6096"/>
    <w:rsid w:val="00BA7C9A"/>
    <w:rsid w:val="00BB5F8F"/>
    <w:rsid w:val="00BB657A"/>
    <w:rsid w:val="00BC1A4E"/>
    <w:rsid w:val="00BC4CCE"/>
    <w:rsid w:val="00BC5DC7"/>
    <w:rsid w:val="00BC6B8B"/>
    <w:rsid w:val="00BC73D8"/>
    <w:rsid w:val="00BD52D7"/>
    <w:rsid w:val="00BD5AD2"/>
    <w:rsid w:val="00BD6182"/>
    <w:rsid w:val="00BD636D"/>
    <w:rsid w:val="00BE22F3"/>
    <w:rsid w:val="00BE5B52"/>
    <w:rsid w:val="00BE7B8D"/>
    <w:rsid w:val="00BF0993"/>
    <w:rsid w:val="00BF10A9"/>
    <w:rsid w:val="00BF1703"/>
    <w:rsid w:val="00BF231C"/>
    <w:rsid w:val="00BF51E5"/>
    <w:rsid w:val="00BF74A6"/>
    <w:rsid w:val="00C013AD"/>
    <w:rsid w:val="00C04904"/>
    <w:rsid w:val="00C056B3"/>
    <w:rsid w:val="00C07BA6"/>
    <w:rsid w:val="00C103E5"/>
    <w:rsid w:val="00C13319"/>
    <w:rsid w:val="00C13EE9"/>
    <w:rsid w:val="00C15607"/>
    <w:rsid w:val="00C207C9"/>
    <w:rsid w:val="00C21540"/>
    <w:rsid w:val="00C21906"/>
    <w:rsid w:val="00C21BFA"/>
    <w:rsid w:val="00C24C8D"/>
    <w:rsid w:val="00C25FE2"/>
    <w:rsid w:val="00C26B53"/>
    <w:rsid w:val="00C279B2"/>
    <w:rsid w:val="00C33E50"/>
    <w:rsid w:val="00C34220"/>
    <w:rsid w:val="00C34C20"/>
    <w:rsid w:val="00C35A3E"/>
    <w:rsid w:val="00C42130"/>
    <w:rsid w:val="00C423A4"/>
    <w:rsid w:val="00C423E3"/>
    <w:rsid w:val="00C43EA8"/>
    <w:rsid w:val="00C44BF5"/>
    <w:rsid w:val="00C44E06"/>
    <w:rsid w:val="00C46FC4"/>
    <w:rsid w:val="00C470F5"/>
    <w:rsid w:val="00C521D6"/>
    <w:rsid w:val="00C54E72"/>
    <w:rsid w:val="00C55232"/>
    <w:rsid w:val="00C553A4"/>
    <w:rsid w:val="00C55A06"/>
    <w:rsid w:val="00C55D03"/>
    <w:rsid w:val="00C601BC"/>
    <w:rsid w:val="00C604CB"/>
    <w:rsid w:val="00C6329F"/>
    <w:rsid w:val="00C63340"/>
    <w:rsid w:val="00C643F9"/>
    <w:rsid w:val="00C64E95"/>
    <w:rsid w:val="00C6716E"/>
    <w:rsid w:val="00C71372"/>
    <w:rsid w:val="00C72410"/>
    <w:rsid w:val="00C7287F"/>
    <w:rsid w:val="00C80CB8"/>
    <w:rsid w:val="00C819F8"/>
    <w:rsid w:val="00C81DFE"/>
    <w:rsid w:val="00C8248C"/>
    <w:rsid w:val="00C84E33"/>
    <w:rsid w:val="00C86D6F"/>
    <w:rsid w:val="00C905FC"/>
    <w:rsid w:val="00C92D03"/>
    <w:rsid w:val="00C9319C"/>
    <w:rsid w:val="00C93345"/>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642"/>
    <w:rsid w:val="00CD2808"/>
    <w:rsid w:val="00CD28BF"/>
    <w:rsid w:val="00CD4092"/>
    <w:rsid w:val="00CD4A20"/>
    <w:rsid w:val="00CD50A1"/>
    <w:rsid w:val="00CD519E"/>
    <w:rsid w:val="00CE0C4F"/>
    <w:rsid w:val="00CE211A"/>
    <w:rsid w:val="00CE30EA"/>
    <w:rsid w:val="00CE67DB"/>
    <w:rsid w:val="00CE692A"/>
    <w:rsid w:val="00CF048A"/>
    <w:rsid w:val="00CF155A"/>
    <w:rsid w:val="00CF2947"/>
    <w:rsid w:val="00CF52EF"/>
    <w:rsid w:val="00CF686F"/>
    <w:rsid w:val="00CF6E60"/>
    <w:rsid w:val="00CF7BCA"/>
    <w:rsid w:val="00D008FD"/>
    <w:rsid w:val="00D01AAF"/>
    <w:rsid w:val="00D0321C"/>
    <w:rsid w:val="00D035EC"/>
    <w:rsid w:val="00D06AB1"/>
    <w:rsid w:val="00D06FC1"/>
    <w:rsid w:val="00D072ED"/>
    <w:rsid w:val="00D07A16"/>
    <w:rsid w:val="00D1021B"/>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2F73"/>
    <w:rsid w:val="00D4514F"/>
    <w:rsid w:val="00D451E2"/>
    <w:rsid w:val="00D45E89"/>
    <w:rsid w:val="00D45E8D"/>
    <w:rsid w:val="00D466AE"/>
    <w:rsid w:val="00D4734F"/>
    <w:rsid w:val="00D51BF3"/>
    <w:rsid w:val="00D66846"/>
    <w:rsid w:val="00D675FB"/>
    <w:rsid w:val="00D70E61"/>
    <w:rsid w:val="00D71F25"/>
    <w:rsid w:val="00D72A9C"/>
    <w:rsid w:val="00D75C27"/>
    <w:rsid w:val="00D77031"/>
    <w:rsid w:val="00D84941"/>
    <w:rsid w:val="00D84FA1"/>
    <w:rsid w:val="00D851F0"/>
    <w:rsid w:val="00D86DB7"/>
    <w:rsid w:val="00D87BF5"/>
    <w:rsid w:val="00D90721"/>
    <w:rsid w:val="00D920F4"/>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03A"/>
    <w:rsid w:val="00DB38EE"/>
    <w:rsid w:val="00DB498B"/>
    <w:rsid w:val="00DB66CA"/>
    <w:rsid w:val="00DB6BCA"/>
    <w:rsid w:val="00DB6F54"/>
    <w:rsid w:val="00DB73F7"/>
    <w:rsid w:val="00DC0321"/>
    <w:rsid w:val="00DC3067"/>
    <w:rsid w:val="00DC370B"/>
    <w:rsid w:val="00DC5B90"/>
    <w:rsid w:val="00DC6FB9"/>
    <w:rsid w:val="00DD00FF"/>
    <w:rsid w:val="00DD0619"/>
    <w:rsid w:val="00DD07FB"/>
    <w:rsid w:val="00DD25C6"/>
    <w:rsid w:val="00DD4FE5"/>
    <w:rsid w:val="00DD54B0"/>
    <w:rsid w:val="00DD57EE"/>
    <w:rsid w:val="00DD6BCC"/>
    <w:rsid w:val="00DE0790"/>
    <w:rsid w:val="00DE0A4B"/>
    <w:rsid w:val="00DE2410"/>
    <w:rsid w:val="00DE2939"/>
    <w:rsid w:val="00DE5124"/>
    <w:rsid w:val="00DE6E81"/>
    <w:rsid w:val="00DE6F47"/>
    <w:rsid w:val="00DE703F"/>
    <w:rsid w:val="00DE7595"/>
    <w:rsid w:val="00DF1961"/>
    <w:rsid w:val="00DF1B77"/>
    <w:rsid w:val="00DF44DE"/>
    <w:rsid w:val="00E01138"/>
    <w:rsid w:val="00E02CD7"/>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C99"/>
    <w:rsid w:val="00E70388"/>
    <w:rsid w:val="00E70F92"/>
    <w:rsid w:val="00E74313"/>
    <w:rsid w:val="00E74C54"/>
    <w:rsid w:val="00E771A7"/>
    <w:rsid w:val="00E77A03"/>
    <w:rsid w:val="00E8089B"/>
    <w:rsid w:val="00E822E8"/>
    <w:rsid w:val="00E8248C"/>
    <w:rsid w:val="00E82554"/>
    <w:rsid w:val="00E82606"/>
    <w:rsid w:val="00E831C1"/>
    <w:rsid w:val="00E846C8"/>
    <w:rsid w:val="00E84957"/>
    <w:rsid w:val="00E84A55"/>
    <w:rsid w:val="00E85BFF"/>
    <w:rsid w:val="00E9009B"/>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B00"/>
    <w:rsid w:val="00EB5EDF"/>
    <w:rsid w:val="00EB60FE"/>
    <w:rsid w:val="00EB62CE"/>
    <w:rsid w:val="00EB74DB"/>
    <w:rsid w:val="00EC5359"/>
    <w:rsid w:val="00EC562A"/>
    <w:rsid w:val="00EC5942"/>
    <w:rsid w:val="00ED067A"/>
    <w:rsid w:val="00ED2B50"/>
    <w:rsid w:val="00ED5446"/>
    <w:rsid w:val="00EE0350"/>
    <w:rsid w:val="00EE0719"/>
    <w:rsid w:val="00EE0E80"/>
    <w:rsid w:val="00EE613F"/>
    <w:rsid w:val="00EE7295"/>
    <w:rsid w:val="00EE7869"/>
    <w:rsid w:val="00EF054A"/>
    <w:rsid w:val="00EF3235"/>
    <w:rsid w:val="00EF4C3D"/>
    <w:rsid w:val="00EF7E72"/>
    <w:rsid w:val="00F04D0F"/>
    <w:rsid w:val="00F06D37"/>
    <w:rsid w:val="00F07B9D"/>
    <w:rsid w:val="00F11586"/>
    <w:rsid w:val="00F1174F"/>
    <w:rsid w:val="00F1183B"/>
    <w:rsid w:val="00F11C9F"/>
    <w:rsid w:val="00F12263"/>
    <w:rsid w:val="00F1409D"/>
    <w:rsid w:val="00F14214"/>
    <w:rsid w:val="00F147D4"/>
    <w:rsid w:val="00F157A9"/>
    <w:rsid w:val="00F16F00"/>
    <w:rsid w:val="00F24B98"/>
    <w:rsid w:val="00F25BB6"/>
    <w:rsid w:val="00F26B7E"/>
    <w:rsid w:val="00F26F8C"/>
    <w:rsid w:val="00F27A3B"/>
    <w:rsid w:val="00F32780"/>
    <w:rsid w:val="00F33817"/>
    <w:rsid w:val="00F420D5"/>
    <w:rsid w:val="00F42E3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655"/>
    <w:rsid w:val="00F71E22"/>
    <w:rsid w:val="00F72142"/>
    <w:rsid w:val="00F72AE7"/>
    <w:rsid w:val="00F833BA"/>
    <w:rsid w:val="00F84FD0"/>
    <w:rsid w:val="00F859A8"/>
    <w:rsid w:val="00F86D87"/>
    <w:rsid w:val="00F87B13"/>
    <w:rsid w:val="00F9108B"/>
    <w:rsid w:val="00F91349"/>
    <w:rsid w:val="00F92EDF"/>
    <w:rsid w:val="00F93A8A"/>
    <w:rsid w:val="00F94E42"/>
    <w:rsid w:val="00F95248"/>
    <w:rsid w:val="00F956A9"/>
    <w:rsid w:val="00F963ED"/>
    <w:rsid w:val="00F9657B"/>
    <w:rsid w:val="00F966CF"/>
    <w:rsid w:val="00F96CAE"/>
    <w:rsid w:val="00F97C99"/>
    <w:rsid w:val="00FA5683"/>
    <w:rsid w:val="00FA662D"/>
    <w:rsid w:val="00FA73B1"/>
    <w:rsid w:val="00FB0CB9"/>
    <w:rsid w:val="00FB231D"/>
    <w:rsid w:val="00FB45F1"/>
    <w:rsid w:val="00FB4A72"/>
    <w:rsid w:val="00FB54E8"/>
    <w:rsid w:val="00FB7054"/>
    <w:rsid w:val="00FB7F54"/>
    <w:rsid w:val="00FC0A67"/>
    <w:rsid w:val="00FC17B7"/>
    <w:rsid w:val="00FC2CB7"/>
    <w:rsid w:val="00FC4090"/>
    <w:rsid w:val="00FC55B4"/>
    <w:rsid w:val="00FD00E6"/>
    <w:rsid w:val="00FD09A1"/>
    <w:rsid w:val="00FD2A7C"/>
    <w:rsid w:val="00FD59EB"/>
    <w:rsid w:val="00FD60D5"/>
    <w:rsid w:val="00FD7299"/>
    <w:rsid w:val="00FD7B4E"/>
    <w:rsid w:val="00FE1FBE"/>
    <w:rsid w:val="00FE3718"/>
    <w:rsid w:val="00FE3901"/>
    <w:rsid w:val="00FE39D3"/>
    <w:rsid w:val="00FE4BCE"/>
    <w:rsid w:val="00FE4F3C"/>
    <w:rsid w:val="00FE54AE"/>
    <w:rsid w:val="00FE576A"/>
    <w:rsid w:val="00FE7E79"/>
    <w:rsid w:val="00FF0055"/>
    <w:rsid w:val="00FF3E7D"/>
    <w:rsid w:val="00FF50A0"/>
    <w:rsid w:val="00FF50D2"/>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EFDA6B"/>
  <w15:docId w15:val="{64AC1FE6-8806-4C8F-B35A-710293AE9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Revision"/>
    <w:hidden/>
    <w:uiPriority w:val="99"/>
    <w:semiHidden/>
    <w:rsid w:val="001949E0"/>
    <w:rPr>
      <w:kern w:val="2"/>
      <w:sz w:val="21"/>
      <w:szCs w:val="21"/>
    </w:rPr>
  </w:style>
  <w:style w:type="character" w:styleId="afffffffffffc">
    <w:name w:val="annotation reference"/>
    <w:basedOn w:val="afff6"/>
    <w:uiPriority w:val="99"/>
    <w:semiHidden/>
    <w:unhideWhenUsed/>
    <w:rsid w:val="00AD6E1F"/>
    <w:rPr>
      <w:sz w:val="21"/>
      <w:szCs w:val="21"/>
    </w:rPr>
  </w:style>
  <w:style w:type="paragraph" w:styleId="afffffffffffd">
    <w:name w:val="annotation text"/>
    <w:basedOn w:val="afff5"/>
    <w:link w:val="afffffffffffe"/>
    <w:uiPriority w:val="99"/>
    <w:unhideWhenUsed/>
    <w:rsid w:val="00AD6E1F"/>
    <w:pPr>
      <w:jc w:val="left"/>
    </w:pPr>
  </w:style>
  <w:style w:type="character" w:customStyle="1" w:styleId="afffffffffffe">
    <w:name w:val="批注文字 字符"/>
    <w:basedOn w:val="afff6"/>
    <w:link w:val="afffffffffffd"/>
    <w:uiPriority w:val="99"/>
    <w:rsid w:val="00AD6E1F"/>
    <w:rPr>
      <w:kern w:val="2"/>
      <w:sz w:val="21"/>
      <w:szCs w:val="21"/>
    </w:rPr>
  </w:style>
  <w:style w:type="paragraph" w:styleId="affffffffffff">
    <w:name w:val="annotation subject"/>
    <w:basedOn w:val="afffffffffffd"/>
    <w:next w:val="afffffffffffd"/>
    <w:link w:val="affffffffffff0"/>
    <w:uiPriority w:val="99"/>
    <w:semiHidden/>
    <w:unhideWhenUsed/>
    <w:rsid w:val="00AD6E1F"/>
    <w:rPr>
      <w:b/>
      <w:bCs/>
    </w:rPr>
  </w:style>
  <w:style w:type="character" w:customStyle="1" w:styleId="affffffffffff0">
    <w:name w:val="批注主题 字符"/>
    <w:basedOn w:val="afffffffffffe"/>
    <w:link w:val="affffffffffff"/>
    <w:uiPriority w:val="99"/>
    <w:semiHidden/>
    <w:rsid w:val="00AD6E1F"/>
    <w:rPr>
      <w:b/>
      <w:bCs/>
      <w:kern w:val="2"/>
      <w:sz w:val="21"/>
      <w:szCs w:val="21"/>
    </w:rPr>
  </w:style>
  <w:style w:type="paragraph" w:styleId="affffffffffff1">
    <w:name w:val="List Paragraph"/>
    <w:basedOn w:val="afff5"/>
    <w:uiPriority w:val="34"/>
    <w:qFormat/>
    <w:rsid w:val="0016077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3.jp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2.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1C867CF397456F8C7E44AD2BCC5476"/>
        <w:category>
          <w:name w:val="常规"/>
          <w:gallery w:val="placeholder"/>
        </w:category>
        <w:types>
          <w:type w:val="bbPlcHdr"/>
        </w:types>
        <w:behaviors>
          <w:behavior w:val="content"/>
        </w:behaviors>
        <w:guid w:val="{4799952A-BB35-4CA2-8435-E5AC5E06D846}"/>
      </w:docPartPr>
      <w:docPartBody>
        <w:p w:rsidR="00226947" w:rsidRDefault="00000000">
          <w:pPr>
            <w:pStyle w:val="921C867CF397456F8C7E44AD2BCC5476"/>
            <w:rPr>
              <w:rFonts w:hint="eastAsia"/>
            </w:rPr>
          </w:pPr>
          <w:r w:rsidRPr="00751A05">
            <w:rPr>
              <w:rStyle w:val="a3"/>
              <w:rFonts w:hint="eastAsia"/>
            </w:rPr>
            <w:t>单击或点击此处输入文字。</w:t>
          </w:r>
        </w:p>
      </w:docPartBody>
    </w:docPart>
    <w:docPart>
      <w:docPartPr>
        <w:name w:val="F9758B4335E4487C93B904EBFBF5E73F"/>
        <w:category>
          <w:name w:val="常规"/>
          <w:gallery w:val="placeholder"/>
        </w:category>
        <w:types>
          <w:type w:val="bbPlcHdr"/>
        </w:types>
        <w:behaviors>
          <w:behavior w:val="content"/>
        </w:behaviors>
        <w:guid w:val="{04C5E874-13D6-4CE0-8B49-9670EAB982C9}"/>
      </w:docPartPr>
      <w:docPartBody>
        <w:p w:rsidR="00226947" w:rsidRDefault="00000000">
          <w:pPr>
            <w:pStyle w:val="F9758B4335E4487C93B904EBFBF5E73F"/>
            <w:rPr>
              <w:rFonts w:hint="eastAsia"/>
            </w:rPr>
          </w:pPr>
          <w:r w:rsidRPr="00FB6243">
            <w:rPr>
              <w:rStyle w:val="a3"/>
              <w:rFonts w:hint="eastAsia"/>
            </w:rPr>
            <w:t>选择一项。</w:t>
          </w:r>
        </w:p>
      </w:docPartBody>
    </w:docPart>
    <w:docPart>
      <w:docPartPr>
        <w:name w:val="48B48830909C4D81A0ABC3F27F401DA8"/>
        <w:category>
          <w:name w:val="常规"/>
          <w:gallery w:val="placeholder"/>
        </w:category>
        <w:types>
          <w:type w:val="bbPlcHdr"/>
        </w:types>
        <w:behaviors>
          <w:behavior w:val="content"/>
        </w:behaviors>
        <w:guid w:val="{9FCA7D28-77AA-4D6D-9413-CB5091879A41}"/>
      </w:docPartPr>
      <w:docPartBody>
        <w:p w:rsidR="00226947" w:rsidRDefault="00000000">
          <w:pPr>
            <w:pStyle w:val="48B48830909C4D81A0ABC3F27F401DA8"/>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CE8"/>
    <w:rsid w:val="00004C1F"/>
    <w:rsid w:val="000326E1"/>
    <w:rsid w:val="00044D04"/>
    <w:rsid w:val="00063116"/>
    <w:rsid w:val="0006766D"/>
    <w:rsid w:val="000D46BA"/>
    <w:rsid w:val="000D4DE8"/>
    <w:rsid w:val="001029E0"/>
    <w:rsid w:val="001C35AE"/>
    <w:rsid w:val="00226947"/>
    <w:rsid w:val="00275E39"/>
    <w:rsid w:val="002853F6"/>
    <w:rsid w:val="002E486A"/>
    <w:rsid w:val="003213E3"/>
    <w:rsid w:val="00420B0D"/>
    <w:rsid w:val="004B5043"/>
    <w:rsid w:val="004C1C3B"/>
    <w:rsid w:val="004D3DEB"/>
    <w:rsid w:val="004E799D"/>
    <w:rsid w:val="005C4D05"/>
    <w:rsid w:val="005E29D7"/>
    <w:rsid w:val="005E383F"/>
    <w:rsid w:val="006D5772"/>
    <w:rsid w:val="006F0FA5"/>
    <w:rsid w:val="00762D33"/>
    <w:rsid w:val="007A20D3"/>
    <w:rsid w:val="007F0E82"/>
    <w:rsid w:val="00804D2C"/>
    <w:rsid w:val="00822439"/>
    <w:rsid w:val="00840CE8"/>
    <w:rsid w:val="008476A8"/>
    <w:rsid w:val="008C7D0B"/>
    <w:rsid w:val="008D138D"/>
    <w:rsid w:val="008F622C"/>
    <w:rsid w:val="00917CD5"/>
    <w:rsid w:val="00A26142"/>
    <w:rsid w:val="00A302EA"/>
    <w:rsid w:val="00A7397C"/>
    <w:rsid w:val="00A96987"/>
    <w:rsid w:val="00B831E0"/>
    <w:rsid w:val="00BA4B81"/>
    <w:rsid w:val="00BD636D"/>
    <w:rsid w:val="00C03FAA"/>
    <w:rsid w:val="00C15607"/>
    <w:rsid w:val="00C207C9"/>
    <w:rsid w:val="00C6716E"/>
    <w:rsid w:val="00CE67DB"/>
    <w:rsid w:val="00D0061C"/>
    <w:rsid w:val="00F67655"/>
    <w:rsid w:val="00F9657B"/>
    <w:rsid w:val="00FC0A67"/>
    <w:rsid w:val="00FE4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CD5"/>
    <w:rPr>
      <w:color w:val="808080"/>
    </w:rPr>
  </w:style>
  <w:style w:type="paragraph" w:customStyle="1" w:styleId="921C867CF397456F8C7E44AD2BCC5476">
    <w:name w:val="921C867CF397456F8C7E44AD2BCC5476"/>
    <w:pPr>
      <w:widowControl w:val="0"/>
    </w:pPr>
  </w:style>
  <w:style w:type="paragraph" w:customStyle="1" w:styleId="F9758B4335E4487C93B904EBFBF5E73F">
    <w:name w:val="F9758B4335E4487C93B904EBFBF5E73F"/>
    <w:pPr>
      <w:widowControl w:val="0"/>
    </w:pPr>
  </w:style>
  <w:style w:type="paragraph" w:customStyle="1" w:styleId="48B48830909C4D81A0ABC3F27F401DA8">
    <w:name w:val="48B48830909C4D81A0ABC3F27F401DA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189</TotalTime>
  <Pages>12</Pages>
  <Words>3833</Words>
  <Characters>4140</Characters>
  <Application>Microsoft Office Word</Application>
  <DocSecurity>0</DocSecurity>
  <Lines>591</Lines>
  <Paragraphs>332</Paragraphs>
  <ScaleCrop>false</ScaleCrop>
  <Company>PCMI</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gxkt</dc:creator>
  <cp:keywords/>
  <dc:description>&lt;config cover="true" show_menu="true" version="1.0.0" doctype="SDKXY"&gt;_x000d_
&lt;/config&gt;</dc:description>
  <cp:lastModifiedBy>dongling qin</cp:lastModifiedBy>
  <cp:revision>14</cp:revision>
  <cp:lastPrinted>2025-12-05T12:25:00Z</cp:lastPrinted>
  <dcterms:created xsi:type="dcterms:W3CDTF">2025-12-05T12:20:00Z</dcterms:created>
  <dcterms:modified xsi:type="dcterms:W3CDTF">2026-01-01T19:37:00Z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_DocHome">
    <vt:i4>1006708589</vt:i4>
  </property>
  <property fmtid="{D5CDD505-2E9C-101B-9397-08002B2CF9AE}" pid="15" name="DoublePage">
    <vt:lpwstr>true</vt:lpwstr>
  </property>
</Properties>
</file>