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5F06C" w14:textId="77777777" w:rsidR="00CE5B95" w:rsidRDefault="00CE5B95" w:rsidP="00CE5B95">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团体标准《医疗护理员分级预防与处置老年患者跌倒操作规范》（征求意见稿）</w:t>
      </w:r>
    </w:p>
    <w:p w14:paraId="62553985" w14:textId="77777777" w:rsidR="00CE5B95" w:rsidRDefault="00CE5B95" w:rsidP="00CE5B95">
      <w:pPr>
        <w:spacing w:line="60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编制说明</w:t>
      </w:r>
    </w:p>
    <w:p w14:paraId="7A8C9ECC" w14:textId="77777777" w:rsidR="00CE5B95" w:rsidRDefault="00CE5B95" w:rsidP="00CE5B95">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7FB4DF22" w14:textId="77777777" w:rsidR="00CE5B95" w:rsidRDefault="00CE5B95" w:rsidP="00CE5B95">
      <w:pPr>
        <w:spacing w:after="0" w:line="560" w:lineRule="exact"/>
        <w:ind w:firstLineChars="200" w:firstLine="640"/>
        <w:rPr>
          <w:rFonts w:ascii="仿宋_GB2312" w:eastAsia="仿宋_GB2312" w:hAnsi="仿宋" w:hint="eastAsia"/>
          <w:sz w:val="32"/>
          <w:szCs w:val="32"/>
        </w:rPr>
      </w:pPr>
      <w:r>
        <w:rPr>
          <w:rFonts w:ascii="仿宋_GB2312" w:eastAsia="仿宋_GB2312" w:hAnsi="Calibri" w:hint="eastAsia"/>
          <w:sz w:val="32"/>
          <w:szCs w:val="32"/>
        </w:rPr>
        <w:t>根据《广西标准化协会关于下达2025年第二十一批团体标准制修订项目计划的通知》（桂标协〔2025〕154号）文件精神，由广西护理学会提出，广西中医药大学附属瑞康医院、</w:t>
      </w:r>
      <w:bookmarkStart w:id="0" w:name="_Hlk220313618"/>
      <w:r>
        <w:rPr>
          <w:rFonts w:ascii="仿宋_GB2312" w:eastAsia="仿宋_GB2312" w:hAnsi="Calibri" w:hint="eastAsia"/>
          <w:sz w:val="32"/>
          <w:szCs w:val="32"/>
        </w:rPr>
        <w:t>广西医科大学第二附属医院、江西省中西医结合医院、甘肃省中医院、广西医科大学附属肿瘤医院、嘉兴市第二医院、东阳市中医院、昆山市康复医院、广西国际壮医医院、柳州市人民医院、南宁市第二人民医院、南宁市武鸣区中医医院、南宁市中医医院、广西医科大学附属武鸣医院、南宁市第八人民医院、横州市人民医院、广西中医药大学附设中医学校</w:t>
      </w:r>
      <w:bookmarkEnd w:id="0"/>
      <w:r>
        <w:rPr>
          <w:rFonts w:ascii="仿宋_GB2312" w:eastAsia="仿宋_GB2312" w:hAnsi="Calibri" w:hint="eastAsia"/>
          <w:sz w:val="32"/>
          <w:szCs w:val="32"/>
        </w:rPr>
        <w:t>等单位共同起草的团体标准《医疗护理员分级预防与处置老年患者跌倒操作规范》（项目编号：2025-2101）</w:t>
      </w:r>
      <w:r>
        <w:rPr>
          <w:rFonts w:ascii="仿宋_GB2312" w:eastAsia="仿宋_GB2312" w:hAnsi="仿宋" w:hint="eastAsia"/>
          <w:sz w:val="32"/>
          <w:szCs w:val="32"/>
        </w:rPr>
        <w:t>已获批立项。主要起草人姓名及分工情况如下：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286"/>
        <w:gridCol w:w="1512"/>
        <w:gridCol w:w="1478"/>
        <w:gridCol w:w="2950"/>
      </w:tblGrid>
      <w:tr w:rsidR="00CE5B95" w:rsidRPr="00437C05" w14:paraId="339B2E70" w14:textId="77777777" w:rsidTr="005371F1">
        <w:trPr>
          <w:cantSplit/>
          <w:trHeight w:val="576"/>
          <w:jc w:val="center"/>
        </w:trPr>
        <w:tc>
          <w:tcPr>
            <w:tcW w:w="645" w:type="pct"/>
            <w:vAlign w:val="center"/>
          </w:tcPr>
          <w:p w14:paraId="58E11243" w14:textId="77777777" w:rsidR="00CE5B95" w:rsidRPr="00437C05" w:rsidRDefault="00CE5B95" w:rsidP="00437C05">
            <w:pPr>
              <w:spacing w:after="0" w:line="240" w:lineRule="auto"/>
              <w:jc w:val="center"/>
              <w:rPr>
                <w:rFonts w:ascii="宋体" w:hAnsi="宋体" w:cstheme="minorEastAsia" w:hint="eastAsia"/>
                <w:bCs/>
                <w:sz w:val="24"/>
              </w:rPr>
            </w:pPr>
            <w:r w:rsidRPr="00437C05">
              <w:rPr>
                <w:rFonts w:ascii="宋体" w:hAnsi="宋体" w:cstheme="minorEastAsia" w:hint="eastAsia"/>
                <w:b/>
                <w:bCs/>
                <w:sz w:val="24"/>
              </w:rPr>
              <w:t>序号</w:t>
            </w:r>
          </w:p>
        </w:tc>
        <w:tc>
          <w:tcPr>
            <w:tcW w:w="775" w:type="pct"/>
            <w:vAlign w:val="center"/>
          </w:tcPr>
          <w:p w14:paraId="4D86785E" w14:textId="77777777" w:rsidR="00CE5B95" w:rsidRPr="00437C05" w:rsidRDefault="00CE5B95" w:rsidP="00437C05">
            <w:pPr>
              <w:spacing w:after="0" w:line="240" w:lineRule="auto"/>
              <w:jc w:val="center"/>
              <w:rPr>
                <w:rFonts w:ascii="宋体" w:hAnsi="宋体" w:cstheme="minorEastAsia" w:hint="eastAsia"/>
                <w:bCs/>
                <w:sz w:val="24"/>
              </w:rPr>
            </w:pPr>
            <w:r w:rsidRPr="00437C05">
              <w:rPr>
                <w:rFonts w:ascii="宋体" w:hAnsi="宋体" w:cstheme="minorEastAsia" w:hint="eastAsia"/>
                <w:b/>
                <w:bCs/>
                <w:sz w:val="24"/>
              </w:rPr>
              <w:t>姓  名</w:t>
            </w:r>
          </w:p>
        </w:tc>
        <w:tc>
          <w:tcPr>
            <w:tcW w:w="911" w:type="pct"/>
            <w:vAlign w:val="center"/>
          </w:tcPr>
          <w:p w14:paraId="3AC49ACC" w14:textId="77777777" w:rsidR="00CE5B95" w:rsidRPr="00437C05" w:rsidRDefault="00CE5B95" w:rsidP="00437C05">
            <w:pPr>
              <w:spacing w:after="0" w:line="240" w:lineRule="auto"/>
              <w:jc w:val="center"/>
              <w:rPr>
                <w:rFonts w:ascii="宋体" w:hAnsi="宋体" w:cstheme="minorEastAsia" w:hint="eastAsia"/>
                <w:bCs/>
                <w:sz w:val="24"/>
              </w:rPr>
            </w:pPr>
            <w:r w:rsidRPr="00437C05">
              <w:rPr>
                <w:rFonts w:ascii="宋体" w:hAnsi="宋体" w:cstheme="minorEastAsia" w:hint="eastAsia"/>
                <w:b/>
                <w:sz w:val="24"/>
              </w:rPr>
              <w:t>单位</w:t>
            </w:r>
          </w:p>
        </w:tc>
        <w:tc>
          <w:tcPr>
            <w:tcW w:w="891" w:type="pct"/>
            <w:vAlign w:val="center"/>
          </w:tcPr>
          <w:p w14:paraId="23734620" w14:textId="77777777" w:rsidR="00CE5B95" w:rsidRPr="00437C05" w:rsidRDefault="00CE5B95" w:rsidP="00437C05">
            <w:pPr>
              <w:spacing w:after="0" w:line="240" w:lineRule="auto"/>
              <w:jc w:val="center"/>
              <w:rPr>
                <w:rFonts w:ascii="宋体" w:hAnsi="宋体" w:cstheme="minorEastAsia" w:hint="eastAsia"/>
                <w:bCs/>
                <w:sz w:val="24"/>
              </w:rPr>
            </w:pPr>
            <w:r w:rsidRPr="00437C05">
              <w:rPr>
                <w:rFonts w:ascii="宋体" w:hAnsi="宋体" w:cstheme="minorEastAsia" w:hint="eastAsia"/>
                <w:b/>
                <w:bCs/>
                <w:sz w:val="24"/>
              </w:rPr>
              <w:t>职务/职称</w:t>
            </w:r>
          </w:p>
        </w:tc>
        <w:tc>
          <w:tcPr>
            <w:tcW w:w="1778" w:type="pct"/>
            <w:vAlign w:val="center"/>
          </w:tcPr>
          <w:p w14:paraId="1855EE14" w14:textId="77777777" w:rsidR="00CE5B95" w:rsidRPr="00437C05" w:rsidRDefault="00CE5B95" w:rsidP="00437C05">
            <w:pPr>
              <w:spacing w:after="0" w:line="240" w:lineRule="auto"/>
              <w:jc w:val="center"/>
              <w:rPr>
                <w:rFonts w:ascii="宋体" w:hAnsi="宋体" w:cstheme="minorEastAsia" w:hint="eastAsia"/>
                <w:bCs/>
                <w:sz w:val="24"/>
              </w:rPr>
            </w:pPr>
            <w:r w:rsidRPr="00437C05">
              <w:rPr>
                <w:rFonts w:ascii="宋体" w:hAnsi="宋体" w:cstheme="minorEastAsia" w:hint="eastAsia"/>
                <w:b/>
                <w:bCs/>
                <w:sz w:val="24"/>
              </w:rPr>
              <w:t>参与编制标准分工情况</w:t>
            </w:r>
          </w:p>
        </w:tc>
      </w:tr>
      <w:tr w:rsidR="00CE5B95" w:rsidRPr="00437C05" w14:paraId="63F36EB0" w14:textId="77777777" w:rsidTr="005371F1">
        <w:trPr>
          <w:cantSplit/>
          <w:trHeight w:val="1417"/>
          <w:jc w:val="center"/>
        </w:trPr>
        <w:tc>
          <w:tcPr>
            <w:tcW w:w="645" w:type="pct"/>
            <w:vAlign w:val="center"/>
          </w:tcPr>
          <w:p w14:paraId="635148DD"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0653FBF" w14:textId="77777777" w:rsidR="00CE5B95" w:rsidRPr="00437C05" w:rsidRDefault="00CE5B95" w:rsidP="00437C05">
            <w:pPr>
              <w:spacing w:after="0" w:line="240" w:lineRule="auto"/>
              <w:jc w:val="center"/>
              <w:rPr>
                <w:rFonts w:ascii="宋体" w:hAnsi="宋体" w:cstheme="minorEastAsia" w:hint="eastAsia"/>
                <w:bCs/>
                <w:color w:val="000000"/>
                <w:sz w:val="24"/>
              </w:rPr>
            </w:pPr>
            <w:r w:rsidRPr="00437C05">
              <w:rPr>
                <w:rFonts w:ascii="宋体" w:hAnsi="宋体" w:cstheme="minorEastAsia" w:hint="eastAsia"/>
                <w:bCs/>
                <w:color w:val="000000"/>
                <w:sz w:val="24"/>
              </w:rPr>
              <w:t>张媛媛</w:t>
            </w:r>
          </w:p>
        </w:tc>
        <w:tc>
          <w:tcPr>
            <w:tcW w:w="911" w:type="pct"/>
            <w:vAlign w:val="center"/>
          </w:tcPr>
          <w:p w14:paraId="074B46BA" w14:textId="77777777" w:rsidR="00CE5B95" w:rsidRPr="00437C05" w:rsidRDefault="00CE5B95" w:rsidP="00437C05">
            <w:pPr>
              <w:spacing w:after="0" w:line="240" w:lineRule="auto"/>
              <w:jc w:val="center"/>
              <w:rPr>
                <w:rFonts w:ascii="宋体" w:hAnsi="宋体" w:cstheme="minorEastAsia" w:hint="eastAsia"/>
                <w:bCs/>
                <w:color w:val="000000"/>
                <w:sz w:val="24"/>
              </w:rPr>
            </w:pPr>
            <w:r w:rsidRPr="00437C05">
              <w:rPr>
                <w:rFonts w:ascii="宋体" w:hAnsi="宋体" w:cstheme="minorEastAsia" w:hint="eastAsia"/>
                <w:bCs/>
                <w:color w:val="000000"/>
                <w:sz w:val="24"/>
              </w:rPr>
              <w:t>广西中医药大学附属瑞康医院</w:t>
            </w:r>
          </w:p>
        </w:tc>
        <w:tc>
          <w:tcPr>
            <w:tcW w:w="891" w:type="pct"/>
            <w:vAlign w:val="center"/>
          </w:tcPr>
          <w:p w14:paraId="6DE4F3DB" w14:textId="77777777" w:rsidR="00CE5B95" w:rsidRPr="00437C05" w:rsidRDefault="00CE5B95" w:rsidP="00437C05">
            <w:pPr>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科护士长/主任护师</w:t>
            </w:r>
          </w:p>
        </w:tc>
        <w:tc>
          <w:tcPr>
            <w:tcW w:w="1778" w:type="pct"/>
            <w:vAlign w:val="center"/>
          </w:tcPr>
          <w:p w14:paraId="036C11CC"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sz w:val="24"/>
              </w:rPr>
            </w:pPr>
            <w:r w:rsidRPr="00437C05">
              <w:rPr>
                <w:rFonts w:ascii="宋体" w:hAnsi="宋体" w:cstheme="minorEastAsia" w:hint="eastAsia"/>
                <w:sz w:val="24"/>
              </w:rPr>
              <w:t>统筹规范编制工作，组织人员进行规范发布后的宣贯培训</w:t>
            </w:r>
          </w:p>
        </w:tc>
      </w:tr>
      <w:tr w:rsidR="00CE5B95" w:rsidRPr="00437C05" w14:paraId="4B6A10DD" w14:textId="77777777" w:rsidTr="005371F1">
        <w:trPr>
          <w:cantSplit/>
          <w:trHeight w:val="1417"/>
          <w:jc w:val="center"/>
        </w:trPr>
        <w:tc>
          <w:tcPr>
            <w:tcW w:w="645" w:type="pct"/>
            <w:vAlign w:val="center"/>
          </w:tcPr>
          <w:p w14:paraId="0CEA3CE4"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112EC056"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涂惠琼</w:t>
            </w:r>
          </w:p>
        </w:tc>
        <w:tc>
          <w:tcPr>
            <w:tcW w:w="911" w:type="pct"/>
            <w:vAlign w:val="center"/>
          </w:tcPr>
          <w:p w14:paraId="49955DFC" w14:textId="77777777" w:rsidR="00CE5B95" w:rsidRPr="00437C05" w:rsidRDefault="00CE5B95" w:rsidP="00437C05">
            <w:pPr>
              <w:spacing w:after="0" w:line="240" w:lineRule="auto"/>
              <w:jc w:val="center"/>
              <w:rPr>
                <w:rFonts w:ascii="宋体" w:hAnsi="宋体" w:cstheme="minorEastAsia" w:hint="eastAsia"/>
                <w:bCs/>
                <w:color w:val="000000"/>
                <w:sz w:val="24"/>
              </w:rPr>
            </w:pPr>
            <w:r w:rsidRPr="00437C05">
              <w:rPr>
                <w:rFonts w:ascii="宋体" w:hAnsi="宋体" w:cstheme="minorEastAsia" w:hint="eastAsia"/>
                <w:bCs/>
                <w:color w:val="000000"/>
                <w:sz w:val="24"/>
              </w:rPr>
              <w:t>广西中医药大学附属瑞康医院</w:t>
            </w:r>
          </w:p>
        </w:tc>
        <w:tc>
          <w:tcPr>
            <w:tcW w:w="891" w:type="pct"/>
            <w:vAlign w:val="center"/>
          </w:tcPr>
          <w:p w14:paraId="024375FA" w14:textId="77777777" w:rsidR="00CE5B95" w:rsidRPr="00437C05" w:rsidRDefault="00CE5B95" w:rsidP="00437C05">
            <w:pPr>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护理部副主任/主任护师</w:t>
            </w:r>
          </w:p>
        </w:tc>
        <w:tc>
          <w:tcPr>
            <w:tcW w:w="1778" w:type="pct"/>
            <w:vAlign w:val="center"/>
          </w:tcPr>
          <w:p w14:paraId="71119ABC"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sz w:val="24"/>
              </w:rPr>
            </w:pPr>
            <w:r w:rsidRPr="00437C05">
              <w:rPr>
                <w:rFonts w:ascii="宋体" w:hAnsi="宋体" w:cstheme="minorEastAsia" w:hint="eastAsia"/>
                <w:sz w:val="24"/>
              </w:rPr>
              <w:t>指导规范文本及编制说明编写，质量控制</w:t>
            </w:r>
          </w:p>
        </w:tc>
      </w:tr>
      <w:tr w:rsidR="00CE5B95" w:rsidRPr="00437C05" w14:paraId="6C59A2E9" w14:textId="77777777" w:rsidTr="005371F1">
        <w:trPr>
          <w:cantSplit/>
          <w:trHeight w:val="1417"/>
          <w:jc w:val="center"/>
        </w:trPr>
        <w:tc>
          <w:tcPr>
            <w:tcW w:w="645" w:type="pct"/>
            <w:vAlign w:val="center"/>
          </w:tcPr>
          <w:p w14:paraId="3F15D4B6"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38E2F92" w14:textId="77777777" w:rsidR="00CE5B95" w:rsidRPr="00437C05" w:rsidRDefault="00CE5B95" w:rsidP="00437C05">
            <w:pPr>
              <w:spacing w:after="0" w:line="240" w:lineRule="auto"/>
              <w:jc w:val="center"/>
              <w:rPr>
                <w:rFonts w:ascii="宋体" w:hAnsi="宋体" w:cstheme="minorEastAsia" w:hint="eastAsia"/>
                <w:bCs/>
                <w:color w:val="000000"/>
                <w:sz w:val="24"/>
              </w:rPr>
            </w:pPr>
            <w:r w:rsidRPr="00437C05">
              <w:rPr>
                <w:rFonts w:ascii="宋体" w:hAnsi="宋体" w:cstheme="minorEastAsia" w:hint="eastAsia"/>
                <w:bCs/>
                <w:color w:val="000000"/>
                <w:sz w:val="24"/>
              </w:rPr>
              <w:t>周晓燕</w:t>
            </w:r>
          </w:p>
        </w:tc>
        <w:tc>
          <w:tcPr>
            <w:tcW w:w="911" w:type="pct"/>
            <w:vAlign w:val="center"/>
          </w:tcPr>
          <w:p w14:paraId="40C3CBA1" w14:textId="77777777" w:rsidR="00CE5B95" w:rsidRPr="00437C05" w:rsidRDefault="00CE5B95" w:rsidP="00437C05">
            <w:pPr>
              <w:spacing w:after="0" w:line="240" w:lineRule="auto"/>
              <w:jc w:val="center"/>
              <w:rPr>
                <w:rFonts w:ascii="宋体" w:hAnsi="宋体" w:cstheme="minorEastAsia" w:hint="eastAsia"/>
                <w:bCs/>
                <w:color w:val="000000"/>
                <w:sz w:val="24"/>
              </w:rPr>
            </w:pPr>
            <w:r w:rsidRPr="00437C05">
              <w:rPr>
                <w:rFonts w:ascii="宋体" w:hAnsi="宋体" w:cstheme="minorEastAsia" w:hint="eastAsia"/>
                <w:bCs/>
                <w:color w:val="000000"/>
                <w:sz w:val="24"/>
              </w:rPr>
              <w:t>广西中医药大学附属瑞康医院</w:t>
            </w:r>
          </w:p>
        </w:tc>
        <w:tc>
          <w:tcPr>
            <w:tcW w:w="891" w:type="pct"/>
            <w:vAlign w:val="center"/>
          </w:tcPr>
          <w:p w14:paraId="3267C64B"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color w:val="000000"/>
                <w:sz w:val="24"/>
                <w:lang w:val="en"/>
              </w:rPr>
              <w:t>护士长/副主任护师</w:t>
            </w:r>
          </w:p>
        </w:tc>
        <w:tc>
          <w:tcPr>
            <w:tcW w:w="1778" w:type="pct"/>
            <w:vAlign w:val="center"/>
          </w:tcPr>
          <w:p w14:paraId="522EE6D0"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sz w:val="24"/>
              </w:rPr>
            </w:pPr>
            <w:r w:rsidRPr="00437C05">
              <w:rPr>
                <w:rFonts w:ascii="宋体" w:hAnsi="宋体" w:cstheme="minorEastAsia" w:hint="eastAsia"/>
                <w:sz w:val="24"/>
              </w:rPr>
              <w:t>指导规范文本及编制说明编写，质量控制</w:t>
            </w:r>
          </w:p>
        </w:tc>
      </w:tr>
      <w:tr w:rsidR="00CE5B95" w:rsidRPr="00437C05" w14:paraId="3D443484" w14:textId="77777777" w:rsidTr="005371F1">
        <w:trPr>
          <w:cantSplit/>
          <w:trHeight w:val="90"/>
          <w:jc w:val="center"/>
        </w:trPr>
        <w:tc>
          <w:tcPr>
            <w:tcW w:w="645" w:type="pct"/>
            <w:vAlign w:val="center"/>
          </w:tcPr>
          <w:p w14:paraId="45CBAD52"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31C4F330" w14:textId="77777777" w:rsidR="00CE5B95" w:rsidRPr="00437C05" w:rsidRDefault="00CE5B95" w:rsidP="00437C05">
            <w:pPr>
              <w:spacing w:after="0" w:line="240" w:lineRule="auto"/>
              <w:jc w:val="center"/>
              <w:rPr>
                <w:rFonts w:ascii="宋体" w:hAnsi="宋体" w:cstheme="minorEastAsia" w:hint="eastAsia"/>
                <w:bCs/>
                <w:color w:val="000000"/>
                <w:sz w:val="24"/>
              </w:rPr>
            </w:pPr>
            <w:r w:rsidRPr="00437C05">
              <w:rPr>
                <w:rFonts w:ascii="宋体" w:hAnsi="宋体" w:cstheme="minorEastAsia" w:hint="eastAsia"/>
                <w:bCs/>
                <w:color w:val="000000"/>
                <w:sz w:val="24"/>
              </w:rPr>
              <w:t>李江兰</w:t>
            </w:r>
          </w:p>
        </w:tc>
        <w:tc>
          <w:tcPr>
            <w:tcW w:w="911" w:type="pct"/>
            <w:vAlign w:val="center"/>
          </w:tcPr>
          <w:p w14:paraId="6BB24E74"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bCs/>
                <w:color w:val="000000"/>
                <w:sz w:val="24"/>
              </w:rPr>
              <w:t>广西中医药大学附属瑞康医院</w:t>
            </w:r>
          </w:p>
        </w:tc>
        <w:tc>
          <w:tcPr>
            <w:tcW w:w="891" w:type="pct"/>
            <w:vAlign w:val="center"/>
          </w:tcPr>
          <w:p w14:paraId="3278A610"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color w:val="000000"/>
                <w:sz w:val="24"/>
              </w:rPr>
              <w:t>副主任护师</w:t>
            </w:r>
          </w:p>
        </w:tc>
        <w:tc>
          <w:tcPr>
            <w:tcW w:w="1778" w:type="pct"/>
            <w:vAlign w:val="center"/>
          </w:tcPr>
          <w:p w14:paraId="59877945"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sz w:val="24"/>
              </w:rPr>
            </w:pPr>
            <w:r w:rsidRPr="00437C05">
              <w:rPr>
                <w:rFonts w:ascii="宋体" w:hAnsi="宋体" w:cstheme="minorEastAsia" w:hint="eastAsia"/>
                <w:sz w:val="24"/>
              </w:rPr>
              <w:t>对规范实施情况进行总结分析，不断对规范提出修正意见</w:t>
            </w:r>
          </w:p>
        </w:tc>
      </w:tr>
      <w:tr w:rsidR="00CE5B95" w:rsidRPr="00437C05" w14:paraId="589D9A05" w14:textId="77777777" w:rsidTr="005371F1">
        <w:trPr>
          <w:cantSplit/>
          <w:trHeight w:val="90"/>
          <w:jc w:val="center"/>
        </w:trPr>
        <w:tc>
          <w:tcPr>
            <w:tcW w:w="645" w:type="pct"/>
            <w:vAlign w:val="center"/>
          </w:tcPr>
          <w:p w14:paraId="7C9F8DBB"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100D40B6"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范葵钰</w:t>
            </w:r>
          </w:p>
        </w:tc>
        <w:tc>
          <w:tcPr>
            <w:tcW w:w="911" w:type="pct"/>
            <w:vAlign w:val="center"/>
          </w:tcPr>
          <w:p w14:paraId="677850AB"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广西中医药大学附属瑞康医院</w:t>
            </w:r>
          </w:p>
        </w:tc>
        <w:tc>
          <w:tcPr>
            <w:tcW w:w="891" w:type="pct"/>
            <w:vAlign w:val="center"/>
          </w:tcPr>
          <w:p w14:paraId="0DBBA610" w14:textId="77777777" w:rsidR="00CE5B95" w:rsidRPr="00437C05" w:rsidRDefault="00CE5B95" w:rsidP="00437C05">
            <w:pPr>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vAlign w:val="center"/>
          </w:tcPr>
          <w:p w14:paraId="72DE638A"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sz w:val="24"/>
              </w:rPr>
            </w:pPr>
            <w:r w:rsidRPr="00437C05">
              <w:rPr>
                <w:rFonts w:ascii="宋体" w:hAnsi="宋体" w:cstheme="minorEastAsia" w:hint="eastAsia"/>
                <w:sz w:val="24"/>
              </w:rPr>
              <w:t>对规范实施情况进行总结分析，不断对规范提出修正意见</w:t>
            </w:r>
          </w:p>
        </w:tc>
      </w:tr>
      <w:tr w:rsidR="00CE5B95" w:rsidRPr="00437C05" w14:paraId="3DFEB652" w14:textId="77777777" w:rsidTr="005371F1">
        <w:trPr>
          <w:cantSplit/>
          <w:trHeight w:val="90"/>
          <w:jc w:val="center"/>
        </w:trPr>
        <w:tc>
          <w:tcPr>
            <w:tcW w:w="645" w:type="pct"/>
            <w:vAlign w:val="center"/>
          </w:tcPr>
          <w:p w14:paraId="312A9972"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A4D65E8"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潘晓日</w:t>
            </w:r>
          </w:p>
        </w:tc>
        <w:tc>
          <w:tcPr>
            <w:tcW w:w="911" w:type="pct"/>
            <w:vAlign w:val="center"/>
          </w:tcPr>
          <w:p w14:paraId="164B57AA"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bCs/>
                <w:sz w:val="24"/>
              </w:rPr>
              <w:t>广西中医药大学附属瑞康医院</w:t>
            </w:r>
          </w:p>
        </w:tc>
        <w:tc>
          <w:tcPr>
            <w:tcW w:w="891" w:type="pct"/>
            <w:vAlign w:val="center"/>
          </w:tcPr>
          <w:p w14:paraId="636EDB30"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color w:val="000000"/>
                <w:sz w:val="24"/>
              </w:rPr>
              <w:t>副主任护师</w:t>
            </w:r>
          </w:p>
        </w:tc>
        <w:tc>
          <w:tcPr>
            <w:tcW w:w="1778" w:type="pct"/>
            <w:vAlign w:val="center"/>
          </w:tcPr>
          <w:p w14:paraId="2EDBB6C0"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64546D02" w14:textId="77777777" w:rsidTr="005371F1">
        <w:trPr>
          <w:cantSplit/>
          <w:trHeight w:val="90"/>
          <w:jc w:val="center"/>
        </w:trPr>
        <w:tc>
          <w:tcPr>
            <w:tcW w:w="645" w:type="pct"/>
            <w:vAlign w:val="center"/>
          </w:tcPr>
          <w:p w14:paraId="6FA54812"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32CAC40A"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银星凤</w:t>
            </w:r>
          </w:p>
        </w:tc>
        <w:tc>
          <w:tcPr>
            <w:tcW w:w="911" w:type="pct"/>
            <w:vAlign w:val="center"/>
          </w:tcPr>
          <w:p w14:paraId="27CF83E2"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bCs/>
                <w:sz w:val="24"/>
              </w:rPr>
              <w:t>广西中医药大学附属瑞康医院</w:t>
            </w:r>
          </w:p>
        </w:tc>
        <w:tc>
          <w:tcPr>
            <w:tcW w:w="891" w:type="pct"/>
            <w:vAlign w:val="center"/>
          </w:tcPr>
          <w:p w14:paraId="5F033D2E"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副主任护师</w:t>
            </w:r>
          </w:p>
        </w:tc>
        <w:tc>
          <w:tcPr>
            <w:tcW w:w="1778" w:type="pct"/>
            <w:vAlign w:val="center"/>
          </w:tcPr>
          <w:p w14:paraId="1A4F03E0"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0C8303E9" w14:textId="77777777" w:rsidTr="005371F1">
        <w:trPr>
          <w:cantSplit/>
          <w:trHeight w:val="90"/>
          <w:jc w:val="center"/>
        </w:trPr>
        <w:tc>
          <w:tcPr>
            <w:tcW w:w="645" w:type="pct"/>
            <w:vAlign w:val="center"/>
          </w:tcPr>
          <w:p w14:paraId="15E6CE41"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52835600"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刘海兰</w:t>
            </w:r>
          </w:p>
        </w:tc>
        <w:tc>
          <w:tcPr>
            <w:tcW w:w="911" w:type="pct"/>
            <w:vAlign w:val="center"/>
          </w:tcPr>
          <w:p w14:paraId="1387154B"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bCs/>
                <w:sz w:val="24"/>
              </w:rPr>
              <w:t>广西中医药大学附属瑞康医院</w:t>
            </w:r>
          </w:p>
        </w:tc>
        <w:tc>
          <w:tcPr>
            <w:tcW w:w="891" w:type="pct"/>
            <w:vAlign w:val="center"/>
          </w:tcPr>
          <w:p w14:paraId="4048A92D"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副主任护师</w:t>
            </w:r>
          </w:p>
        </w:tc>
        <w:tc>
          <w:tcPr>
            <w:tcW w:w="1778" w:type="pct"/>
            <w:vAlign w:val="center"/>
          </w:tcPr>
          <w:p w14:paraId="3E8EEF66"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7088787D" w14:textId="77777777" w:rsidTr="005371F1">
        <w:trPr>
          <w:cantSplit/>
          <w:trHeight w:val="1417"/>
          <w:jc w:val="center"/>
        </w:trPr>
        <w:tc>
          <w:tcPr>
            <w:tcW w:w="645" w:type="pct"/>
            <w:vAlign w:val="center"/>
          </w:tcPr>
          <w:p w14:paraId="1939ABAF"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547C083A" w14:textId="77777777" w:rsidR="00CE5B95" w:rsidRPr="00437C05" w:rsidRDefault="00CE5B95" w:rsidP="00437C05">
            <w:pPr>
              <w:spacing w:after="0" w:line="240" w:lineRule="auto"/>
              <w:jc w:val="center"/>
              <w:rPr>
                <w:rFonts w:ascii="宋体" w:hAnsi="宋体" w:cstheme="minorEastAsia" w:hint="eastAsia"/>
                <w:bCs/>
                <w:color w:val="000000"/>
                <w:sz w:val="24"/>
              </w:rPr>
            </w:pPr>
            <w:r w:rsidRPr="00437C05">
              <w:rPr>
                <w:rFonts w:ascii="宋体" w:hAnsi="宋体" w:cstheme="minorEastAsia" w:hint="eastAsia"/>
                <w:bCs/>
                <w:color w:val="000000"/>
                <w:sz w:val="24"/>
              </w:rPr>
              <w:t>唐春妮</w:t>
            </w:r>
          </w:p>
        </w:tc>
        <w:tc>
          <w:tcPr>
            <w:tcW w:w="911" w:type="pct"/>
            <w:vAlign w:val="center"/>
          </w:tcPr>
          <w:p w14:paraId="355486FE"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bCs/>
                <w:color w:val="000000"/>
                <w:sz w:val="24"/>
              </w:rPr>
              <w:t>广西中医药大学附属瑞康医院</w:t>
            </w:r>
          </w:p>
        </w:tc>
        <w:tc>
          <w:tcPr>
            <w:tcW w:w="891" w:type="pct"/>
            <w:vAlign w:val="center"/>
          </w:tcPr>
          <w:p w14:paraId="06CB83A9"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color w:val="000000"/>
                <w:sz w:val="24"/>
              </w:rPr>
              <w:t>副主任护师</w:t>
            </w:r>
          </w:p>
        </w:tc>
        <w:tc>
          <w:tcPr>
            <w:tcW w:w="1778" w:type="pct"/>
            <w:vAlign w:val="center"/>
          </w:tcPr>
          <w:p w14:paraId="4886A583" w14:textId="77777777" w:rsidR="00CE5B95" w:rsidRPr="00437C05" w:rsidRDefault="00CE5B95" w:rsidP="00437C05">
            <w:pPr>
              <w:suppressAutoHyphens/>
              <w:spacing w:after="0" w:line="240" w:lineRule="auto"/>
              <w:ind w:firstLineChars="100" w:firstLine="240"/>
              <w:jc w:val="left"/>
              <w:rPr>
                <w:rFonts w:ascii="宋体" w:hAnsi="宋体" w:cstheme="minorEastAsia" w:hint="eastAsia"/>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6D12AF39" w14:textId="77777777" w:rsidTr="005371F1">
        <w:trPr>
          <w:cantSplit/>
          <w:trHeight w:val="1417"/>
          <w:jc w:val="center"/>
        </w:trPr>
        <w:tc>
          <w:tcPr>
            <w:tcW w:w="645" w:type="pct"/>
            <w:vAlign w:val="center"/>
          </w:tcPr>
          <w:p w14:paraId="3E8354D0"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F597DB6"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龙后莲</w:t>
            </w:r>
          </w:p>
        </w:tc>
        <w:tc>
          <w:tcPr>
            <w:tcW w:w="911" w:type="pct"/>
            <w:vAlign w:val="center"/>
          </w:tcPr>
          <w:p w14:paraId="37389A44"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bCs/>
                <w:color w:val="000000"/>
                <w:sz w:val="24"/>
              </w:rPr>
              <w:t>广西中医药大学附属瑞康医院</w:t>
            </w:r>
          </w:p>
        </w:tc>
        <w:tc>
          <w:tcPr>
            <w:tcW w:w="891" w:type="pct"/>
            <w:vAlign w:val="center"/>
          </w:tcPr>
          <w:p w14:paraId="1182F2CE"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color w:val="000000"/>
                <w:sz w:val="24"/>
              </w:rPr>
              <w:t>副主任护师</w:t>
            </w:r>
          </w:p>
        </w:tc>
        <w:tc>
          <w:tcPr>
            <w:tcW w:w="1778" w:type="pct"/>
            <w:vAlign w:val="center"/>
          </w:tcPr>
          <w:p w14:paraId="67A982FA"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6525AAE2" w14:textId="77777777" w:rsidTr="005371F1">
        <w:trPr>
          <w:cantSplit/>
          <w:trHeight w:val="1417"/>
          <w:jc w:val="center"/>
        </w:trPr>
        <w:tc>
          <w:tcPr>
            <w:tcW w:w="645" w:type="pct"/>
            <w:vAlign w:val="center"/>
          </w:tcPr>
          <w:p w14:paraId="00D907F6"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21130B5C"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谭小歆</w:t>
            </w:r>
          </w:p>
        </w:tc>
        <w:tc>
          <w:tcPr>
            <w:tcW w:w="911" w:type="pct"/>
            <w:vAlign w:val="center"/>
          </w:tcPr>
          <w:p w14:paraId="72A79B97"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bCs/>
                <w:color w:val="000000"/>
                <w:sz w:val="24"/>
              </w:rPr>
              <w:t>广西中医药大学附属瑞康医院</w:t>
            </w:r>
          </w:p>
        </w:tc>
        <w:tc>
          <w:tcPr>
            <w:tcW w:w="891" w:type="pct"/>
            <w:vAlign w:val="center"/>
          </w:tcPr>
          <w:p w14:paraId="2308ED06"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主管护师</w:t>
            </w:r>
          </w:p>
        </w:tc>
        <w:tc>
          <w:tcPr>
            <w:tcW w:w="1778" w:type="pct"/>
            <w:vAlign w:val="center"/>
          </w:tcPr>
          <w:p w14:paraId="2879D679"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123478AD" w14:textId="77777777" w:rsidTr="005371F1">
        <w:trPr>
          <w:cantSplit/>
          <w:trHeight w:val="1417"/>
          <w:jc w:val="center"/>
        </w:trPr>
        <w:tc>
          <w:tcPr>
            <w:tcW w:w="645" w:type="pct"/>
            <w:vAlign w:val="center"/>
          </w:tcPr>
          <w:p w14:paraId="71199284"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7D16B9CD" w14:textId="77777777" w:rsidR="00CE5B95" w:rsidRPr="00437C05" w:rsidRDefault="00CE5B95" w:rsidP="00437C05">
            <w:pPr>
              <w:suppressAutoHyphens/>
              <w:spacing w:after="0" w:line="240" w:lineRule="auto"/>
              <w:jc w:val="center"/>
              <w:rPr>
                <w:rFonts w:ascii="宋体" w:hAnsi="宋体" w:cstheme="minorEastAsia" w:hint="eastAsia"/>
                <w:sz w:val="24"/>
                <w:highlight w:val="yellow"/>
              </w:rPr>
            </w:pPr>
            <w:r w:rsidRPr="00437C05">
              <w:rPr>
                <w:rFonts w:ascii="宋体" w:hAnsi="宋体" w:cstheme="minorEastAsia" w:hint="eastAsia"/>
                <w:sz w:val="24"/>
              </w:rPr>
              <w:t>周莉莎</w:t>
            </w:r>
          </w:p>
        </w:tc>
        <w:tc>
          <w:tcPr>
            <w:tcW w:w="911" w:type="pct"/>
            <w:vAlign w:val="center"/>
          </w:tcPr>
          <w:p w14:paraId="6BE2E462"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bCs/>
                <w:sz w:val="24"/>
              </w:rPr>
              <w:t>广西中医药大学附属瑞康医院</w:t>
            </w:r>
          </w:p>
        </w:tc>
        <w:tc>
          <w:tcPr>
            <w:tcW w:w="891" w:type="pct"/>
            <w:vAlign w:val="center"/>
          </w:tcPr>
          <w:p w14:paraId="7A6067A1"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主管护师</w:t>
            </w:r>
          </w:p>
        </w:tc>
        <w:tc>
          <w:tcPr>
            <w:tcW w:w="1778" w:type="pct"/>
            <w:vAlign w:val="center"/>
          </w:tcPr>
          <w:p w14:paraId="5F747835"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54B55E81" w14:textId="77777777" w:rsidTr="005371F1">
        <w:trPr>
          <w:cantSplit/>
          <w:trHeight w:val="1417"/>
          <w:jc w:val="center"/>
        </w:trPr>
        <w:tc>
          <w:tcPr>
            <w:tcW w:w="645" w:type="pct"/>
            <w:vAlign w:val="center"/>
          </w:tcPr>
          <w:p w14:paraId="02063C26"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43E333B"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蔡月莲</w:t>
            </w:r>
          </w:p>
        </w:tc>
        <w:tc>
          <w:tcPr>
            <w:tcW w:w="911" w:type="pct"/>
            <w:vAlign w:val="center"/>
          </w:tcPr>
          <w:p w14:paraId="21402578"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bCs/>
                <w:color w:val="000000"/>
                <w:sz w:val="24"/>
              </w:rPr>
              <w:t>广西中医药大学附属瑞康医院</w:t>
            </w:r>
          </w:p>
        </w:tc>
        <w:tc>
          <w:tcPr>
            <w:tcW w:w="891" w:type="pct"/>
            <w:vAlign w:val="center"/>
          </w:tcPr>
          <w:p w14:paraId="34EA3E91"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主管护师</w:t>
            </w:r>
          </w:p>
        </w:tc>
        <w:tc>
          <w:tcPr>
            <w:tcW w:w="1778" w:type="pct"/>
            <w:vAlign w:val="center"/>
          </w:tcPr>
          <w:p w14:paraId="196F0F94"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504B7776" w14:textId="77777777" w:rsidTr="005371F1">
        <w:trPr>
          <w:cantSplit/>
          <w:trHeight w:val="1417"/>
          <w:jc w:val="center"/>
        </w:trPr>
        <w:tc>
          <w:tcPr>
            <w:tcW w:w="645" w:type="pct"/>
            <w:vAlign w:val="center"/>
          </w:tcPr>
          <w:p w14:paraId="4CF76E7A"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B562293"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蒋凤婷</w:t>
            </w:r>
          </w:p>
        </w:tc>
        <w:tc>
          <w:tcPr>
            <w:tcW w:w="911" w:type="pct"/>
            <w:vAlign w:val="center"/>
          </w:tcPr>
          <w:p w14:paraId="42793C97"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bCs/>
                <w:sz w:val="24"/>
              </w:rPr>
              <w:t>广西中医药大学附属瑞康医院</w:t>
            </w:r>
          </w:p>
        </w:tc>
        <w:tc>
          <w:tcPr>
            <w:tcW w:w="891" w:type="pct"/>
            <w:vAlign w:val="center"/>
          </w:tcPr>
          <w:p w14:paraId="401648DE"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主管护师</w:t>
            </w:r>
          </w:p>
        </w:tc>
        <w:tc>
          <w:tcPr>
            <w:tcW w:w="1778" w:type="pct"/>
            <w:vAlign w:val="center"/>
          </w:tcPr>
          <w:p w14:paraId="31F64896"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6C1B7E01" w14:textId="77777777" w:rsidTr="005371F1">
        <w:trPr>
          <w:cantSplit/>
          <w:trHeight w:val="1447"/>
          <w:jc w:val="center"/>
        </w:trPr>
        <w:tc>
          <w:tcPr>
            <w:tcW w:w="645" w:type="pct"/>
            <w:vAlign w:val="center"/>
          </w:tcPr>
          <w:p w14:paraId="7A32C2F4"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086E09B9"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李桂荣</w:t>
            </w:r>
          </w:p>
        </w:tc>
        <w:tc>
          <w:tcPr>
            <w:tcW w:w="911" w:type="pct"/>
            <w:vAlign w:val="center"/>
          </w:tcPr>
          <w:p w14:paraId="0077B416" w14:textId="77777777" w:rsidR="00CE5B95" w:rsidRPr="00437C05" w:rsidRDefault="00CE5B95" w:rsidP="00437C05">
            <w:pPr>
              <w:spacing w:after="0" w:line="240" w:lineRule="auto"/>
              <w:jc w:val="center"/>
              <w:rPr>
                <w:rFonts w:ascii="宋体" w:hAnsi="宋体" w:cstheme="minorEastAsia" w:hint="eastAsia"/>
                <w:bCs/>
                <w:sz w:val="24"/>
              </w:rPr>
            </w:pPr>
            <w:r w:rsidRPr="00437C05">
              <w:rPr>
                <w:rFonts w:ascii="宋体" w:hAnsi="宋体" w:cstheme="minorEastAsia" w:hint="eastAsia"/>
                <w:bCs/>
                <w:sz w:val="24"/>
              </w:rPr>
              <w:t>广西中医药大学附属瑞康医院</w:t>
            </w:r>
          </w:p>
        </w:tc>
        <w:tc>
          <w:tcPr>
            <w:tcW w:w="891" w:type="pct"/>
            <w:vAlign w:val="center"/>
          </w:tcPr>
          <w:p w14:paraId="0B44541C" w14:textId="77777777" w:rsidR="00CE5B95" w:rsidRPr="00437C05" w:rsidRDefault="00CE5B95" w:rsidP="00437C05">
            <w:pPr>
              <w:suppressAutoHyphens/>
              <w:spacing w:after="0" w:line="240" w:lineRule="auto"/>
              <w:jc w:val="center"/>
              <w:rPr>
                <w:rFonts w:ascii="宋体" w:hAnsi="宋体" w:cstheme="minorEastAsia" w:hint="eastAsia"/>
                <w:bCs/>
                <w:sz w:val="24"/>
              </w:rPr>
            </w:pPr>
            <w:r w:rsidRPr="00437C05">
              <w:rPr>
                <w:rFonts w:ascii="宋体" w:hAnsi="宋体" w:cstheme="minorEastAsia" w:hint="eastAsia"/>
                <w:bCs/>
                <w:sz w:val="24"/>
              </w:rPr>
              <w:t>副主任护师</w:t>
            </w:r>
          </w:p>
        </w:tc>
        <w:tc>
          <w:tcPr>
            <w:tcW w:w="1778" w:type="pct"/>
            <w:vAlign w:val="center"/>
          </w:tcPr>
          <w:p w14:paraId="575B7EC7"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0B9AA38A" w14:textId="77777777" w:rsidTr="005371F1">
        <w:trPr>
          <w:cantSplit/>
          <w:trHeight w:val="1447"/>
          <w:jc w:val="center"/>
        </w:trPr>
        <w:tc>
          <w:tcPr>
            <w:tcW w:w="645" w:type="pct"/>
            <w:vAlign w:val="center"/>
          </w:tcPr>
          <w:p w14:paraId="75BDEF7C"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12996375"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黎燕</w:t>
            </w:r>
          </w:p>
        </w:tc>
        <w:tc>
          <w:tcPr>
            <w:tcW w:w="911" w:type="pct"/>
            <w:vAlign w:val="center"/>
          </w:tcPr>
          <w:p w14:paraId="21893947" w14:textId="77777777" w:rsidR="00CE5B95" w:rsidRPr="00437C05" w:rsidRDefault="00CE5B95" w:rsidP="00437C05">
            <w:pPr>
              <w:spacing w:after="0" w:line="240" w:lineRule="auto"/>
              <w:jc w:val="center"/>
              <w:rPr>
                <w:rFonts w:ascii="宋体" w:hAnsi="宋体" w:cstheme="minorEastAsia" w:hint="eastAsia"/>
                <w:bCs/>
                <w:sz w:val="24"/>
              </w:rPr>
            </w:pPr>
            <w:r w:rsidRPr="00437C05">
              <w:rPr>
                <w:rFonts w:ascii="宋体" w:hAnsi="宋体" w:cstheme="minorEastAsia" w:hint="eastAsia"/>
                <w:bCs/>
                <w:sz w:val="24"/>
              </w:rPr>
              <w:t>广西中医药大学附属瑞康医院</w:t>
            </w:r>
          </w:p>
        </w:tc>
        <w:tc>
          <w:tcPr>
            <w:tcW w:w="891" w:type="pct"/>
            <w:vAlign w:val="center"/>
          </w:tcPr>
          <w:p w14:paraId="28670DFE" w14:textId="77777777" w:rsidR="00CE5B95" w:rsidRPr="00437C05" w:rsidRDefault="00CE5B95" w:rsidP="00437C05">
            <w:pPr>
              <w:suppressAutoHyphens/>
              <w:spacing w:after="0" w:line="240" w:lineRule="auto"/>
              <w:jc w:val="center"/>
              <w:rPr>
                <w:rFonts w:ascii="宋体" w:hAnsi="宋体" w:cstheme="minorEastAsia" w:hint="eastAsia"/>
                <w:bCs/>
                <w:sz w:val="24"/>
              </w:rPr>
            </w:pPr>
            <w:r w:rsidRPr="00437C05">
              <w:rPr>
                <w:rFonts w:ascii="宋体" w:hAnsi="宋体" w:cstheme="minorEastAsia" w:hint="eastAsia"/>
                <w:bCs/>
                <w:sz w:val="24"/>
              </w:rPr>
              <w:t>副主任护师</w:t>
            </w:r>
          </w:p>
        </w:tc>
        <w:tc>
          <w:tcPr>
            <w:tcW w:w="1778" w:type="pct"/>
            <w:vAlign w:val="center"/>
          </w:tcPr>
          <w:p w14:paraId="1490A1C4"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1889592C" w14:textId="77777777" w:rsidTr="005371F1">
        <w:trPr>
          <w:cantSplit/>
          <w:trHeight w:val="1447"/>
          <w:jc w:val="center"/>
        </w:trPr>
        <w:tc>
          <w:tcPr>
            <w:tcW w:w="645" w:type="pct"/>
            <w:vAlign w:val="center"/>
          </w:tcPr>
          <w:p w14:paraId="4680959D"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DF86F84"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梁声</w:t>
            </w:r>
          </w:p>
        </w:tc>
        <w:tc>
          <w:tcPr>
            <w:tcW w:w="911" w:type="pct"/>
            <w:vAlign w:val="center"/>
          </w:tcPr>
          <w:p w14:paraId="4EDAFFBB" w14:textId="77777777" w:rsidR="00CE5B95" w:rsidRPr="00437C05" w:rsidRDefault="00CE5B95" w:rsidP="00437C05">
            <w:pPr>
              <w:spacing w:after="0" w:line="240" w:lineRule="auto"/>
              <w:jc w:val="center"/>
              <w:rPr>
                <w:rFonts w:ascii="宋体" w:hAnsi="宋体" w:cstheme="minorEastAsia" w:hint="eastAsia"/>
                <w:color w:val="000000"/>
                <w:sz w:val="24"/>
              </w:rPr>
            </w:pPr>
            <w:r w:rsidRPr="00437C05">
              <w:rPr>
                <w:rFonts w:ascii="宋体" w:hAnsi="宋体" w:cstheme="minorEastAsia" w:hint="eastAsia"/>
                <w:color w:val="000000"/>
                <w:sz w:val="24"/>
              </w:rPr>
              <w:t>广西医科大学第二附属医院</w:t>
            </w:r>
          </w:p>
        </w:tc>
        <w:tc>
          <w:tcPr>
            <w:tcW w:w="891" w:type="pct"/>
            <w:vAlign w:val="center"/>
          </w:tcPr>
          <w:p w14:paraId="42918E89"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副主任护师</w:t>
            </w:r>
          </w:p>
        </w:tc>
        <w:tc>
          <w:tcPr>
            <w:tcW w:w="1778" w:type="pct"/>
            <w:vAlign w:val="center"/>
          </w:tcPr>
          <w:p w14:paraId="6516034C"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73B40134" w14:textId="77777777" w:rsidTr="005371F1">
        <w:trPr>
          <w:cantSplit/>
          <w:trHeight w:val="1447"/>
          <w:jc w:val="center"/>
        </w:trPr>
        <w:tc>
          <w:tcPr>
            <w:tcW w:w="645" w:type="pct"/>
            <w:vAlign w:val="center"/>
          </w:tcPr>
          <w:p w14:paraId="682EA94D"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6121D147"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付莲英</w:t>
            </w:r>
          </w:p>
        </w:tc>
        <w:tc>
          <w:tcPr>
            <w:tcW w:w="911" w:type="pct"/>
            <w:vAlign w:val="center"/>
          </w:tcPr>
          <w:p w14:paraId="6966769E"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江西省中西医结合医院</w:t>
            </w:r>
          </w:p>
        </w:tc>
        <w:tc>
          <w:tcPr>
            <w:tcW w:w="891" w:type="pct"/>
            <w:vAlign w:val="center"/>
          </w:tcPr>
          <w:p w14:paraId="1AE185D5"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护理部主任/副主任护师</w:t>
            </w:r>
          </w:p>
        </w:tc>
        <w:tc>
          <w:tcPr>
            <w:tcW w:w="1778" w:type="pct"/>
          </w:tcPr>
          <w:p w14:paraId="58D80E93"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04E73937" w14:textId="77777777" w:rsidTr="005371F1">
        <w:trPr>
          <w:cantSplit/>
          <w:trHeight w:val="1447"/>
          <w:jc w:val="center"/>
        </w:trPr>
        <w:tc>
          <w:tcPr>
            <w:tcW w:w="645" w:type="pct"/>
            <w:vAlign w:val="center"/>
          </w:tcPr>
          <w:p w14:paraId="5B9F25FE"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03817617"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王丽萍</w:t>
            </w:r>
          </w:p>
        </w:tc>
        <w:tc>
          <w:tcPr>
            <w:tcW w:w="911" w:type="pct"/>
            <w:vAlign w:val="center"/>
          </w:tcPr>
          <w:p w14:paraId="189C0AA7"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江西省中西医结合医院</w:t>
            </w:r>
          </w:p>
        </w:tc>
        <w:tc>
          <w:tcPr>
            <w:tcW w:w="891" w:type="pct"/>
            <w:vAlign w:val="center"/>
          </w:tcPr>
          <w:p w14:paraId="35516848"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0F1A742A"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0A9B5AF2" w14:textId="77777777" w:rsidTr="005371F1">
        <w:trPr>
          <w:cantSplit/>
          <w:trHeight w:val="1447"/>
          <w:jc w:val="center"/>
        </w:trPr>
        <w:tc>
          <w:tcPr>
            <w:tcW w:w="645" w:type="pct"/>
            <w:vAlign w:val="center"/>
          </w:tcPr>
          <w:p w14:paraId="358AB12C"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24BBB5AF"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张燕琴</w:t>
            </w:r>
          </w:p>
        </w:tc>
        <w:tc>
          <w:tcPr>
            <w:tcW w:w="911" w:type="pct"/>
            <w:vAlign w:val="center"/>
          </w:tcPr>
          <w:p w14:paraId="5035C61A"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甘肃省中医院</w:t>
            </w:r>
          </w:p>
        </w:tc>
        <w:tc>
          <w:tcPr>
            <w:tcW w:w="891" w:type="pct"/>
            <w:vAlign w:val="center"/>
          </w:tcPr>
          <w:p w14:paraId="39FDB0E2"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547794FC"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74234169" w14:textId="77777777" w:rsidTr="005371F1">
        <w:trPr>
          <w:cantSplit/>
          <w:trHeight w:val="1447"/>
          <w:jc w:val="center"/>
        </w:trPr>
        <w:tc>
          <w:tcPr>
            <w:tcW w:w="645" w:type="pct"/>
            <w:vAlign w:val="center"/>
          </w:tcPr>
          <w:p w14:paraId="04FCAFC3"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6CEF8801"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杨燕燕</w:t>
            </w:r>
          </w:p>
        </w:tc>
        <w:tc>
          <w:tcPr>
            <w:tcW w:w="911" w:type="pct"/>
            <w:vAlign w:val="center"/>
          </w:tcPr>
          <w:p w14:paraId="3C418919"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广西医科大学附属肿瘤医院</w:t>
            </w:r>
          </w:p>
        </w:tc>
        <w:tc>
          <w:tcPr>
            <w:tcW w:w="891" w:type="pct"/>
            <w:vAlign w:val="center"/>
          </w:tcPr>
          <w:p w14:paraId="39354BF0"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主管护师</w:t>
            </w:r>
          </w:p>
        </w:tc>
        <w:tc>
          <w:tcPr>
            <w:tcW w:w="1778" w:type="pct"/>
          </w:tcPr>
          <w:p w14:paraId="4CAF1772"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53CE865E" w14:textId="77777777" w:rsidTr="005371F1">
        <w:trPr>
          <w:cantSplit/>
          <w:trHeight w:val="1447"/>
          <w:jc w:val="center"/>
        </w:trPr>
        <w:tc>
          <w:tcPr>
            <w:tcW w:w="645" w:type="pct"/>
            <w:vAlign w:val="center"/>
          </w:tcPr>
          <w:p w14:paraId="0791408D"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6A6607CF"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尉国莲</w:t>
            </w:r>
          </w:p>
        </w:tc>
        <w:tc>
          <w:tcPr>
            <w:tcW w:w="911" w:type="pct"/>
            <w:vAlign w:val="center"/>
          </w:tcPr>
          <w:p w14:paraId="67467EF1"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嘉兴市第二医院</w:t>
            </w:r>
          </w:p>
        </w:tc>
        <w:tc>
          <w:tcPr>
            <w:tcW w:w="891" w:type="pct"/>
            <w:vAlign w:val="center"/>
          </w:tcPr>
          <w:p w14:paraId="1680CF3A"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大科护士长/副主任护师</w:t>
            </w:r>
          </w:p>
        </w:tc>
        <w:tc>
          <w:tcPr>
            <w:tcW w:w="1778" w:type="pct"/>
            <w:vAlign w:val="center"/>
          </w:tcPr>
          <w:p w14:paraId="669A9838"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4EEFE459" w14:textId="77777777" w:rsidTr="005371F1">
        <w:trPr>
          <w:cantSplit/>
          <w:trHeight w:val="1447"/>
          <w:jc w:val="center"/>
        </w:trPr>
        <w:tc>
          <w:tcPr>
            <w:tcW w:w="645" w:type="pct"/>
            <w:vAlign w:val="center"/>
          </w:tcPr>
          <w:p w14:paraId="35059ED0"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33AA6329"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蒋玉蓉</w:t>
            </w:r>
          </w:p>
        </w:tc>
        <w:tc>
          <w:tcPr>
            <w:tcW w:w="911" w:type="pct"/>
            <w:vAlign w:val="center"/>
          </w:tcPr>
          <w:p w14:paraId="2AAAEE51"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东阳市中医院</w:t>
            </w:r>
          </w:p>
        </w:tc>
        <w:tc>
          <w:tcPr>
            <w:tcW w:w="891" w:type="pct"/>
            <w:vAlign w:val="center"/>
          </w:tcPr>
          <w:p w14:paraId="7A856BC5"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6B84564E"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1E23A1A0" w14:textId="77777777" w:rsidTr="005371F1">
        <w:trPr>
          <w:cantSplit/>
          <w:trHeight w:val="1447"/>
          <w:jc w:val="center"/>
        </w:trPr>
        <w:tc>
          <w:tcPr>
            <w:tcW w:w="645" w:type="pct"/>
            <w:vAlign w:val="center"/>
          </w:tcPr>
          <w:p w14:paraId="64180777"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08E357F8"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张飞兰</w:t>
            </w:r>
          </w:p>
        </w:tc>
        <w:tc>
          <w:tcPr>
            <w:tcW w:w="911" w:type="pct"/>
            <w:vAlign w:val="center"/>
          </w:tcPr>
          <w:p w14:paraId="14B2829D"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东阳市中医院</w:t>
            </w:r>
          </w:p>
        </w:tc>
        <w:tc>
          <w:tcPr>
            <w:tcW w:w="891" w:type="pct"/>
            <w:vAlign w:val="center"/>
          </w:tcPr>
          <w:p w14:paraId="1F497962"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护理部主任/主任护师</w:t>
            </w:r>
          </w:p>
        </w:tc>
        <w:tc>
          <w:tcPr>
            <w:tcW w:w="1778" w:type="pct"/>
          </w:tcPr>
          <w:p w14:paraId="60C26EDB"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271F63F8" w14:textId="77777777" w:rsidTr="005371F1">
        <w:trPr>
          <w:cantSplit/>
          <w:trHeight w:val="1447"/>
          <w:jc w:val="center"/>
        </w:trPr>
        <w:tc>
          <w:tcPr>
            <w:tcW w:w="645" w:type="pct"/>
            <w:vAlign w:val="center"/>
          </w:tcPr>
          <w:p w14:paraId="57FC3756"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01E3D1A3"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李伟</w:t>
            </w:r>
          </w:p>
        </w:tc>
        <w:tc>
          <w:tcPr>
            <w:tcW w:w="911" w:type="pct"/>
            <w:vAlign w:val="center"/>
          </w:tcPr>
          <w:p w14:paraId="1BEE0334"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昆山市康复医院</w:t>
            </w:r>
          </w:p>
        </w:tc>
        <w:tc>
          <w:tcPr>
            <w:tcW w:w="891" w:type="pct"/>
            <w:vAlign w:val="center"/>
          </w:tcPr>
          <w:p w14:paraId="14FDA315"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护理部副主任/主任护师</w:t>
            </w:r>
          </w:p>
        </w:tc>
        <w:tc>
          <w:tcPr>
            <w:tcW w:w="1778" w:type="pct"/>
          </w:tcPr>
          <w:p w14:paraId="61662828"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58BBF923" w14:textId="77777777" w:rsidTr="005371F1">
        <w:trPr>
          <w:cantSplit/>
          <w:trHeight w:val="1447"/>
          <w:jc w:val="center"/>
        </w:trPr>
        <w:tc>
          <w:tcPr>
            <w:tcW w:w="645" w:type="pct"/>
            <w:vAlign w:val="center"/>
          </w:tcPr>
          <w:p w14:paraId="7A4AE7F9"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26B23538"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何妍婷</w:t>
            </w:r>
          </w:p>
        </w:tc>
        <w:tc>
          <w:tcPr>
            <w:tcW w:w="911" w:type="pct"/>
            <w:vAlign w:val="center"/>
          </w:tcPr>
          <w:p w14:paraId="1DB05F44"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广西国际壮医医院</w:t>
            </w:r>
          </w:p>
        </w:tc>
        <w:tc>
          <w:tcPr>
            <w:tcW w:w="891" w:type="pct"/>
            <w:vAlign w:val="center"/>
          </w:tcPr>
          <w:p w14:paraId="124376D8"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4132E65B"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1E53142D" w14:textId="77777777" w:rsidTr="005371F1">
        <w:trPr>
          <w:cantSplit/>
          <w:trHeight w:val="1447"/>
          <w:jc w:val="center"/>
        </w:trPr>
        <w:tc>
          <w:tcPr>
            <w:tcW w:w="645" w:type="pct"/>
            <w:vAlign w:val="center"/>
          </w:tcPr>
          <w:p w14:paraId="3E51A9E1"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5DEEE15F"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胡轶</w:t>
            </w:r>
          </w:p>
        </w:tc>
        <w:tc>
          <w:tcPr>
            <w:tcW w:w="911" w:type="pct"/>
            <w:vAlign w:val="center"/>
          </w:tcPr>
          <w:p w14:paraId="3048E20A"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柳州市人民医院</w:t>
            </w:r>
          </w:p>
        </w:tc>
        <w:tc>
          <w:tcPr>
            <w:tcW w:w="891" w:type="pct"/>
            <w:vAlign w:val="center"/>
          </w:tcPr>
          <w:p w14:paraId="77145C04"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护理部副主任/副主任护师</w:t>
            </w:r>
          </w:p>
        </w:tc>
        <w:tc>
          <w:tcPr>
            <w:tcW w:w="1778" w:type="pct"/>
          </w:tcPr>
          <w:p w14:paraId="631B031B"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14329529" w14:textId="77777777" w:rsidTr="005371F1">
        <w:trPr>
          <w:cantSplit/>
          <w:trHeight w:val="1447"/>
          <w:jc w:val="center"/>
        </w:trPr>
        <w:tc>
          <w:tcPr>
            <w:tcW w:w="645" w:type="pct"/>
            <w:vAlign w:val="center"/>
          </w:tcPr>
          <w:p w14:paraId="7439D55E"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69BB5AE0"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兰柳艳</w:t>
            </w:r>
          </w:p>
        </w:tc>
        <w:tc>
          <w:tcPr>
            <w:tcW w:w="911" w:type="pct"/>
            <w:vAlign w:val="center"/>
          </w:tcPr>
          <w:p w14:paraId="539A3A96"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柳州市人民医院</w:t>
            </w:r>
          </w:p>
        </w:tc>
        <w:tc>
          <w:tcPr>
            <w:tcW w:w="891" w:type="pct"/>
            <w:vAlign w:val="center"/>
          </w:tcPr>
          <w:p w14:paraId="5EC665F4"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7C423D32"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5A7DFB4C" w14:textId="77777777" w:rsidTr="005371F1">
        <w:trPr>
          <w:cantSplit/>
          <w:trHeight w:val="1447"/>
          <w:jc w:val="center"/>
        </w:trPr>
        <w:tc>
          <w:tcPr>
            <w:tcW w:w="645" w:type="pct"/>
            <w:vAlign w:val="center"/>
          </w:tcPr>
          <w:p w14:paraId="7391123E"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1F75D840"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何玉兰</w:t>
            </w:r>
          </w:p>
        </w:tc>
        <w:tc>
          <w:tcPr>
            <w:tcW w:w="911" w:type="pct"/>
            <w:vAlign w:val="center"/>
          </w:tcPr>
          <w:p w14:paraId="06F5CF51"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南宁市第二人民医院</w:t>
            </w:r>
          </w:p>
        </w:tc>
        <w:tc>
          <w:tcPr>
            <w:tcW w:w="891" w:type="pct"/>
            <w:vAlign w:val="center"/>
          </w:tcPr>
          <w:p w14:paraId="1F1F1585"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0689408C"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5B79095D" w14:textId="77777777" w:rsidTr="005371F1">
        <w:trPr>
          <w:cantSplit/>
          <w:trHeight w:val="1447"/>
          <w:jc w:val="center"/>
        </w:trPr>
        <w:tc>
          <w:tcPr>
            <w:tcW w:w="645" w:type="pct"/>
            <w:vAlign w:val="center"/>
          </w:tcPr>
          <w:p w14:paraId="2E1E748B"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6169BB7B"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韦红霞</w:t>
            </w:r>
          </w:p>
        </w:tc>
        <w:tc>
          <w:tcPr>
            <w:tcW w:w="911" w:type="pct"/>
            <w:vAlign w:val="center"/>
          </w:tcPr>
          <w:p w14:paraId="304A465C"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南宁市武鸣区中医医院</w:t>
            </w:r>
          </w:p>
        </w:tc>
        <w:tc>
          <w:tcPr>
            <w:tcW w:w="891" w:type="pct"/>
            <w:vAlign w:val="center"/>
          </w:tcPr>
          <w:p w14:paraId="2C7A07BF"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护理部主任/主管</w:t>
            </w:r>
            <w:r w:rsidRPr="00437C05">
              <w:rPr>
                <w:rFonts w:ascii="宋体" w:hAnsi="宋体" w:cstheme="minorEastAsia"/>
                <w:color w:val="000000"/>
                <w:sz w:val="24"/>
                <w:lang w:val="en"/>
              </w:rPr>
              <w:t>护师</w:t>
            </w:r>
          </w:p>
        </w:tc>
        <w:tc>
          <w:tcPr>
            <w:tcW w:w="1778" w:type="pct"/>
          </w:tcPr>
          <w:p w14:paraId="6087F96F"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6C953E3D" w14:textId="77777777" w:rsidTr="005371F1">
        <w:trPr>
          <w:cantSplit/>
          <w:trHeight w:val="1447"/>
          <w:jc w:val="center"/>
        </w:trPr>
        <w:tc>
          <w:tcPr>
            <w:tcW w:w="645" w:type="pct"/>
            <w:vAlign w:val="center"/>
          </w:tcPr>
          <w:p w14:paraId="4D692028"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55038389"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黄桢</w:t>
            </w:r>
          </w:p>
        </w:tc>
        <w:tc>
          <w:tcPr>
            <w:tcW w:w="911" w:type="pct"/>
            <w:vAlign w:val="center"/>
          </w:tcPr>
          <w:p w14:paraId="02D9F2EB"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南宁市中医医院</w:t>
            </w:r>
          </w:p>
        </w:tc>
        <w:tc>
          <w:tcPr>
            <w:tcW w:w="891" w:type="pct"/>
            <w:vAlign w:val="center"/>
          </w:tcPr>
          <w:p w14:paraId="7E48D42B"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副主任护师</w:t>
            </w:r>
          </w:p>
        </w:tc>
        <w:tc>
          <w:tcPr>
            <w:tcW w:w="1778" w:type="pct"/>
          </w:tcPr>
          <w:p w14:paraId="4B007BAB"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5FC3A2BE" w14:textId="77777777" w:rsidTr="005371F1">
        <w:trPr>
          <w:cantSplit/>
          <w:trHeight w:val="1447"/>
          <w:jc w:val="center"/>
        </w:trPr>
        <w:tc>
          <w:tcPr>
            <w:tcW w:w="645" w:type="pct"/>
            <w:vAlign w:val="center"/>
          </w:tcPr>
          <w:p w14:paraId="34819250"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69D6CD1E"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李桂迎</w:t>
            </w:r>
          </w:p>
        </w:tc>
        <w:tc>
          <w:tcPr>
            <w:tcW w:w="911" w:type="pct"/>
            <w:vAlign w:val="center"/>
          </w:tcPr>
          <w:p w14:paraId="7087F1BB"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广西医科大学附属武鸣医院</w:t>
            </w:r>
          </w:p>
        </w:tc>
        <w:tc>
          <w:tcPr>
            <w:tcW w:w="891" w:type="pct"/>
            <w:vAlign w:val="center"/>
          </w:tcPr>
          <w:p w14:paraId="2A517A1D"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护理部主任/主任护师</w:t>
            </w:r>
          </w:p>
        </w:tc>
        <w:tc>
          <w:tcPr>
            <w:tcW w:w="1778" w:type="pct"/>
          </w:tcPr>
          <w:p w14:paraId="12C662A9"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4C1D524A" w14:textId="77777777" w:rsidTr="005371F1">
        <w:trPr>
          <w:cantSplit/>
          <w:trHeight w:val="1447"/>
          <w:jc w:val="center"/>
        </w:trPr>
        <w:tc>
          <w:tcPr>
            <w:tcW w:w="645" w:type="pct"/>
            <w:vAlign w:val="center"/>
          </w:tcPr>
          <w:p w14:paraId="6F473973"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1A73D63C"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李慧韵</w:t>
            </w:r>
          </w:p>
        </w:tc>
        <w:tc>
          <w:tcPr>
            <w:tcW w:w="911" w:type="pct"/>
            <w:vAlign w:val="center"/>
          </w:tcPr>
          <w:p w14:paraId="68EE6D2C"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广西医科大学附属武鸣医院</w:t>
            </w:r>
          </w:p>
        </w:tc>
        <w:tc>
          <w:tcPr>
            <w:tcW w:w="891" w:type="pct"/>
            <w:vAlign w:val="center"/>
          </w:tcPr>
          <w:p w14:paraId="1DDF25BA"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主管护师</w:t>
            </w:r>
          </w:p>
        </w:tc>
        <w:tc>
          <w:tcPr>
            <w:tcW w:w="1778" w:type="pct"/>
          </w:tcPr>
          <w:p w14:paraId="14B703E6"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6313DC8B" w14:textId="77777777" w:rsidTr="005371F1">
        <w:trPr>
          <w:cantSplit/>
          <w:trHeight w:val="1447"/>
          <w:jc w:val="center"/>
        </w:trPr>
        <w:tc>
          <w:tcPr>
            <w:tcW w:w="645" w:type="pct"/>
            <w:vAlign w:val="center"/>
          </w:tcPr>
          <w:p w14:paraId="1BEAC284"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18350F6F"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黄丽华</w:t>
            </w:r>
          </w:p>
        </w:tc>
        <w:tc>
          <w:tcPr>
            <w:tcW w:w="911" w:type="pct"/>
            <w:vAlign w:val="center"/>
          </w:tcPr>
          <w:p w14:paraId="469DC1C2"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南宁市第八人民医院</w:t>
            </w:r>
          </w:p>
        </w:tc>
        <w:tc>
          <w:tcPr>
            <w:tcW w:w="891" w:type="pct"/>
            <w:vAlign w:val="center"/>
          </w:tcPr>
          <w:p w14:paraId="2D1EFE4D"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护理部主任/主任护师</w:t>
            </w:r>
          </w:p>
        </w:tc>
        <w:tc>
          <w:tcPr>
            <w:tcW w:w="1778" w:type="pct"/>
          </w:tcPr>
          <w:p w14:paraId="190EAD1C"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0D3D0417" w14:textId="77777777" w:rsidTr="005371F1">
        <w:trPr>
          <w:cantSplit/>
          <w:trHeight w:val="1447"/>
          <w:jc w:val="center"/>
        </w:trPr>
        <w:tc>
          <w:tcPr>
            <w:tcW w:w="645" w:type="pct"/>
            <w:vAlign w:val="center"/>
          </w:tcPr>
          <w:p w14:paraId="0C00A461"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0FAED596"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凌春琼</w:t>
            </w:r>
          </w:p>
        </w:tc>
        <w:tc>
          <w:tcPr>
            <w:tcW w:w="911" w:type="pct"/>
            <w:vAlign w:val="center"/>
          </w:tcPr>
          <w:p w14:paraId="4144A5BF"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南宁市第八人民医院</w:t>
            </w:r>
          </w:p>
        </w:tc>
        <w:tc>
          <w:tcPr>
            <w:tcW w:w="891" w:type="pct"/>
            <w:vAlign w:val="center"/>
          </w:tcPr>
          <w:p w14:paraId="01976A74"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28DBA45B"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18233A5A" w14:textId="77777777" w:rsidTr="005371F1">
        <w:trPr>
          <w:cantSplit/>
          <w:trHeight w:val="1447"/>
          <w:jc w:val="center"/>
        </w:trPr>
        <w:tc>
          <w:tcPr>
            <w:tcW w:w="645" w:type="pct"/>
            <w:vAlign w:val="center"/>
          </w:tcPr>
          <w:p w14:paraId="78D29AD7"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428B204E"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谢玉梅</w:t>
            </w:r>
          </w:p>
        </w:tc>
        <w:tc>
          <w:tcPr>
            <w:tcW w:w="911" w:type="pct"/>
            <w:vAlign w:val="center"/>
          </w:tcPr>
          <w:p w14:paraId="6E632BAC"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横州市人民医院</w:t>
            </w:r>
          </w:p>
        </w:tc>
        <w:tc>
          <w:tcPr>
            <w:tcW w:w="891" w:type="pct"/>
            <w:vAlign w:val="center"/>
          </w:tcPr>
          <w:p w14:paraId="6D8F4F6E"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护士长/副主任护师</w:t>
            </w:r>
          </w:p>
        </w:tc>
        <w:tc>
          <w:tcPr>
            <w:tcW w:w="1778" w:type="pct"/>
          </w:tcPr>
          <w:p w14:paraId="2DE7292C"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4AA69807" w14:textId="77777777" w:rsidTr="005371F1">
        <w:trPr>
          <w:cantSplit/>
          <w:trHeight w:val="1447"/>
          <w:jc w:val="center"/>
        </w:trPr>
        <w:tc>
          <w:tcPr>
            <w:tcW w:w="645" w:type="pct"/>
            <w:vAlign w:val="center"/>
          </w:tcPr>
          <w:p w14:paraId="1A825F78"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16955118"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卢小菊</w:t>
            </w:r>
          </w:p>
        </w:tc>
        <w:tc>
          <w:tcPr>
            <w:tcW w:w="911" w:type="pct"/>
            <w:vAlign w:val="center"/>
          </w:tcPr>
          <w:p w14:paraId="7954B8AB"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广西中医药大学附设中医学校</w:t>
            </w:r>
          </w:p>
        </w:tc>
        <w:tc>
          <w:tcPr>
            <w:tcW w:w="891" w:type="pct"/>
            <w:vAlign w:val="center"/>
          </w:tcPr>
          <w:p w14:paraId="423D65BE"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副主任护师</w:t>
            </w:r>
          </w:p>
        </w:tc>
        <w:tc>
          <w:tcPr>
            <w:tcW w:w="1778" w:type="pct"/>
          </w:tcPr>
          <w:p w14:paraId="4874F9F9"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r w:rsidR="00CE5B95" w:rsidRPr="00437C05" w14:paraId="0A97FFFC" w14:textId="77777777" w:rsidTr="005371F1">
        <w:trPr>
          <w:cantSplit/>
          <w:trHeight w:val="1447"/>
          <w:jc w:val="center"/>
        </w:trPr>
        <w:tc>
          <w:tcPr>
            <w:tcW w:w="645" w:type="pct"/>
            <w:vAlign w:val="center"/>
          </w:tcPr>
          <w:p w14:paraId="742324D3" w14:textId="77777777" w:rsidR="00CE5B95" w:rsidRPr="00437C05" w:rsidRDefault="00CE5B95" w:rsidP="00437C05">
            <w:pPr>
              <w:pStyle w:val="a9"/>
              <w:numPr>
                <w:ilvl w:val="0"/>
                <w:numId w:val="1"/>
              </w:numPr>
              <w:tabs>
                <w:tab w:val="left" w:pos="420"/>
              </w:tabs>
              <w:suppressAutoHyphens/>
              <w:spacing w:after="0" w:line="240" w:lineRule="auto"/>
              <w:ind w:left="0" w:firstLine="0"/>
              <w:contextualSpacing w:val="0"/>
              <w:jc w:val="center"/>
              <w:rPr>
                <w:rFonts w:ascii="宋体" w:hAnsi="宋体" w:cstheme="minorEastAsia" w:hint="eastAsia"/>
                <w:bCs/>
                <w:sz w:val="24"/>
              </w:rPr>
            </w:pPr>
          </w:p>
        </w:tc>
        <w:tc>
          <w:tcPr>
            <w:tcW w:w="775" w:type="pct"/>
            <w:vAlign w:val="center"/>
          </w:tcPr>
          <w:p w14:paraId="03489C28" w14:textId="77777777" w:rsidR="00CE5B95" w:rsidRPr="00437C05" w:rsidRDefault="00CE5B95" w:rsidP="00437C05">
            <w:pPr>
              <w:suppressAutoHyphens/>
              <w:spacing w:after="0" w:line="240" w:lineRule="auto"/>
              <w:jc w:val="center"/>
              <w:rPr>
                <w:rFonts w:ascii="宋体" w:hAnsi="宋体" w:cstheme="minorEastAsia" w:hint="eastAsia"/>
                <w:sz w:val="24"/>
              </w:rPr>
            </w:pPr>
            <w:r w:rsidRPr="00437C05">
              <w:rPr>
                <w:rFonts w:ascii="宋体" w:hAnsi="宋体" w:cstheme="minorEastAsia" w:hint="eastAsia"/>
                <w:sz w:val="24"/>
              </w:rPr>
              <w:t>廖喜琳</w:t>
            </w:r>
          </w:p>
        </w:tc>
        <w:tc>
          <w:tcPr>
            <w:tcW w:w="911" w:type="pct"/>
            <w:vAlign w:val="center"/>
          </w:tcPr>
          <w:p w14:paraId="139B546B" w14:textId="77777777" w:rsidR="00CE5B95" w:rsidRPr="00437C05" w:rsidRDefault="00CE5B95" w:rsidP="00437C05">
            <w:pPr>
              <w:spacing w:after="0" w:line="240" w:lineRule="auto"/>
              <w:jc w:val="center"/>
              <w:rPr>
                <w:rFonts w:ascii="宋体" w:hAnsi="宋体" w:cstheme="minorEastAsia" w:hint="eastAsia"/>
                <w:sz w:val="24"/>
              </w:rPr>
            </w:pPr>
            <w:r w:rsidRPr="00437C05">
              <w:rPr>
                <w:rFonts w:ascii="宋体" w:hAnsi="宋体" w:cstheme="minorEastAsia" w:hint="eastAsia"/>
                <w:sz w:val="24"/>
              </w:rPr>
              <w:t>广西中医药大学附设中医学校</w:t>
            </w:r>
          </w:p>
        </w:tc>
        <w:tc>
          <w:tcPr>
            <w:tcW w:w="891" w:type="pct"/>
            <w:vAlign w:val="center"/>
          </w:tcPr>
          <w:p w14:paraId="490254F4" w14:textId="77777777" w:rsidR="00CE5B95" w:rsidRPr="00437C05" w:rsidRDefault="00CE5B95" w:rsidP="00437C05">
            <w:pPr>
              <w:suppressAutoHyphens/>
              <w:spacing w:after="0" w:line="240" w:lineRule="auto"/>
              <w:jc w:val="center"/>
              <w:rPr>
                <w:rFonts w:ascii="宋体" w:hAnsi="宋体" w:cstheme="minorEastAsia" w:hint="eastAsia"/>
                <w:color w:val="000000"/>
                <w:sz w:val="24"/>
                <w:lang w:val="en"/>
              </w:rPr>
            </w:pPr>
            <w:r w:rsidRPr="00437C05">
              <w:rPr>
                <w:rFonts w:ascii="宋体" w:hAnsi="宋体" w:cstheme="minorEastAsia" w:hint="eastAsia"/>
                <w:color w:val="000000"/>
                <w:sz w:val="24"/>
                <w:lang w:val="en"/>
              </w:rPr>
              <w:t>主任护师</w:t>
            </w:r>
          </w:p>
        </w:tc>
        <w:tc>
          <w:tcPr>
            <w:tcW w:w="1778" w:type="pct"/>
          </w:tcPr>
          <w:p w14:paraId="7981FB70" w14:textId="77777777" w:rsidR="00CE5B95" w:rsidRPr="00437C05" w:rsidRDefault="00CE5B95" w:rsidP="00437C05">
            <w:pPr>
              <w:spacing w:after="0" w:line="240" w:lineRule="auto"/>
              <w:ind w:firstLineChars="100" w:firstLine="240"/>
              <w:jc w:val="left"/>
              <w:rPr>
                <w:rFonts w:ascii="宋体" w:hAnsi="宋体" w:cstheme="minorEastAsia" w:hint="eastAsia"/>
                <w:bCs/>
                <w:color w:val="000000"/>
                <w:sz w:val="24"/>
              </w:rPr>
            </w:pPr>
            <w:r w:rsidRPr="00437C05">
              <w:rPr>
                <w:rFonts w:ascii="宋体" w:hAnsi="宋体" w:cstheme="minorEastAsia" w:hint="eastAsia"/>
                <w:bCs/>
                <w:color w:val="000000"/>
                <w:sz w:val="24"/>
              </w:rPr>
              <w:t>协助起草规范草案，征求意见稿和规范编制说明，送审稿及编制说明的编写工作</w:t>
            </w:r>
          </w:p>
        </w:tc>
      </w:tr>
    </w:tbl>
    <w:p w14:paraId="0444299D" w14:textId="77777777" w:rsidR="00CE5B95" w:rsidRDefault="00CE5B95" w:rsidP="00CE5B95">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t>二、制定标准的必要性和意义</w:t>
      </w:r>
    </w:p>
    <w:p w14:paraId="45FD0EF4" w14:textId="77777777" w:rsidR="00CE5B95" w:rsidRDefault="00CE5B95" w:rsidP="00CE5B95">
      <w:pPr>
        <w:spacing w:after="0" w:line="560" w:lineRule="exact"/>
        <w:ind w:firstLineChars="200" w:firstLine="640"/>
        <w:textAlignment w:val="baseline"/>
        <w:rPr>
          <w:rFonts w:ascii="仿宋_GB2312" w:eastAsia="仿宋_GB2312" w:hAnsi="Calibri"/>
          <w:sz w:val="32"/>
          <w:szCs w:val="32"/>
        </w:rPr>
      </w:pPr>
      <w:r>
        <w:rPr>
          <w:rFonts w:ascii="仿宋_GB2312" w:eastAsia="仿宋_GB2312" w:hAnsi="Calibri" w:hint="eastAsia"/>
          <w:sz w:val="32"/>
          <w:szCs w:val="32"/>
        </w:rPr>
        <w:t>患者安全管理是医疗保健事业发展的重要保障，我国政府高度重视患者安全工作。《医疗质量安全核心制度要点》明</w:t>
      </w:r>
      <w:r>
        <w:rPr>
          <w:rFonts w:ascii="仿宋_GB2312" w:eastAsia="仿宋_GB2312" w:hAnsi="Calibri" w:hint="eastAsia"/>
          <w:sz w:val="32"/>
          <w:szCs w:val="32"/>
        </w:rPr>
        <w:lastRenderedPageBreak/>
        <w:t>确提出医疗机构需建立患者安全管理制度，包括预防跌倒、坠床等不良事件的管理要求，强调风险评估、防范措施和应急预案。《医院评审标准》在“患者安全”章节中明确要求医疗机构制定跌倒、坠床的预防与处理流程，并对高风险患者进行动态评估和干预。国家卫健委最新发布的《患者安全专项行动方案》将预防跌倒、坠床列为重点任务，要求完善评估工具、规范处置流程。医疗护理员作为患者安全的“前线守护者”，通过风险预判、环境管控、即时干预和持续改进，可显著降低患者跌倒/坠床的发生率，并在意外发生后最大限度减少伤害。其细致观察和快速反应能力是医疗团队中不可替代的一环。近年来，国家高度重视医疗护理员在医疗卫生服务体系中的关键作用，相关政策文件多次明确其职能定位和发展方向。《“健康中国2030”规划纲要》提出要加强健康照护人才培养，支持护理员参与健康促进工作。国务院《“十四五”国家老龄事业发展和养老服务体系规划》明确提出要加强医疗护理员培训，推动“医养结合”服务体系建设，支持其在养老机构、社区和家庭中发挥作用。国家卫健委发布的《关于进一步加强医疗机构护理工作的通知》强调要加强护理员队伍建设，补足基层护理人力短板，推动分级诊疗落地。此外，其发布的《医疗护理员培训大纲（试行）》规范了医疗护理员培训内容，推动了医疗护理员职业化发展，促进医疗服务精细化。七部委联合印发的《关于加强医疗护理员培训和规范管理工作的通知》，明确其职业定义、培训考核标准及使用范围。</w:t>
      </w:r>
    </w:p>
    <w:p w14:paraId="183372D8" w14:textId="77777777" w:rsidR="00CE5B95" w:rsidRDefault="00CE5B95" w:rsidP="00CE5B95">
      <w:pPr>
        <w:spacing w:after="0" w:line="560" w:lineRule="exact"/>
        <w:ind w:firstLineChars="200" w:firstLine="640"/>
        <w:textAlignment w:val="baseline"/>
        <w:rPr>
          <w:rFonts w:ascii="仿宋_GB2312" w:eastAsia="仿宋_GB2312" w:hAnsi="Calibri"/>
          <w:sz w:val="32"/>
          <w:szCs w:val="32"/>
        </w:rPr>
      </w:pPr>
      <w:r>
        <w:rPr>
          <w:rFonts w:ascii="仿宋_GB2312" w:eastAsia="仿宋_GB2312" w:hAnsi="Calibri" w:hint="eastAsia"/>
          <w:sz w:val="32"/>
          <w:szCs w:val="32"/>
        </w:rPr>
        <w:lastRenderedPageBreak/>
        <w:t>根据最新《国家医疗服务与质量安全报告》，综合医院住院患者跌倒发生率约为0.1‰～0.5‰（每千住院日人次），老年患者（≥65岁）跌倒率显著更高，部分研究显示高达1‰～3‰。神经内科、骨科、康复科等高危科室发生率可能超过1‰。儿科患者坠床事件在部分医院占比可达10％～20％（非严重伤害为主）。高危人群包括：老年人（占比超60％，因平衡能力下降、多重用药（如降压药、镇静剂）、慢性病（如帕金森、卒中后遗症等）、术后患者（麻醉恢复期、肢体活动受限者）、急诊和重症患者（意识模糊、虚弱状态）。患者跌倒和坠床是常见的院内安全事件，可能会对患者健康、医疗质量和医患关系造成严重影响。</w:t>
      </w:r>
    </w:p>
    <w:p w14:paraId="08C997E5" w14:textId="77777777" w:rsidR="00CE5B95" w:rsidRDefault="00CE5B95" w:rsidP="00CE5B95">
      <w:pPr>
        <w:spacing w:after="0" w:line="560" w:lineRule="exact"/>
        <w:ind w:firstLineChars="200" w:firstLine="640"/>
        <w:textAlignment w:val="baseline"/>
        <w:rPr>
          <w:rFonts w:ascii="仿宋_GB2312" w:eastAsia="仿宋_GB2312" w:hAnsi="Calibri"/>
          <w:sz w:val="32"/>
          <w:szCs w:val="32"/>
        </w:rPr>
      </w:pPr>
      <w:r>
        <w:rPr>
          <w:rFonts w:ascii="仿宋_GB2312" w:eastAsia="仿宋_GB2312" w:hAnsi="Calibri" w:hint="eastAsia"/>
          <w:sz w:val="32"/>
          <w:szCs w:val="32"/>
        </w:rPr>
        <w:t>根据《医疗护理员国家职业标准》，医疗护理员是指对病人和其他需要照护的人群提供生活照护,并在医务人员的指导下进行辅助工作的人员。作为直接接触患者最频繁的成员，医疗护理员是落实预防措施的核心力量，负责日常监测和风险干预。在医护团队中，医疗护理员连接护士、医生、康复师及家属，通过及时沟通患者动态，优化整体安全策略。凭借对患者行为的细致观察，医疗护理员能最早发现潜在风险（如步态不稳、意识模糊），为团队提供预警。</w:t>
      </w:r>
    </w:p>
    <w:p w14:paraId="38D4F459" w14:textId="77777777" w:rsidR="00CE5B95" w:rsidRDefault="00CE5B95" w:rsidP="00CE5B95">
      <w:pPr>
        <w:spacing w:after="0" w:line="560" w:lineRule="exact"/>
        <w:ind w:firstLineChars="200" w:firstLine="640"/>
        <w:textAlignment w:val="baseline"/>
        <w:rPr>
          <w:rFonts w:ascii="仿宋_GB2312" w:eastAsia="仿宋_GB2312" w:hAnsi="Calibri"/>
          <w:sz w:val="32"/>
          <w:szCs w:val="32"/>
        </w:rPr>
      </w:pPr>
      <w:r>
        <w:rPr>
          <w:rFonts w:ascii="仿宋_GB2312" w:eastAsia="仿宋_GB2312" w:hAnsi="Calibri" w:hint="eastAsia"/>
          <w:sz w:val="32"/>
          <w:szCs w:val="32"/>
        </w:rPr>
        <w:t>医疗护理员在预防患者跌倒/坠床中发挥着风险评估与动态监测、实施预防措施、宣教预防策略以及提供后续护理支持等作用。</w:t>
      </w:r>
    </w:p>
    <w:p w14:paraId="5CAED119" w14:textId="77777777" w:rsidR="00CE5B95" w:rsidRDefault="00CE5B95" w:rsidP="00CE5B95">
      <w:pPr>
        <w:spacing w:after="0" w:line="560" w:lineRule="exact"/>
        <w:ind w:firstLineChars="200" w:firstLine="640"/>
        <w:textAlignment w:val="baseline"/>
        <w:rPr>
          <w:rFonts w:ascii="仿宋_GB2312" w:eastAsia="仿宋_GB2312" w:hAnsi="Calibri"/>
          <w:sz w:val="32"/>
          <w:szCs w:val="32"/>
        </w:rPr>
      </w:pPr>
      <w:r>
        <w:rPr>
          <w:rFonts w:ascii="仿宋_GB2312" w:eastAsia="仿宋_GB2312" w:hAnsi="Calibri" w:hint="eastAsia"/>
          <w:sz w:val="32"/>
          <w:szCs w:val="32"/>
        </w:rPr>
        <w:t>截至2023年底，广西全区各级医疗机构床位约35万张，持有在岗医疗护理员约4万人。广西自2024年起试点“六</w:t>
      </w:r>
      <w:r>
        <w:rPr>
          <w:rFonts w:ascii="仿宋_GB2312" w:eastAsia="仿宋_GB2312" w:hAnsi="Calibri" w:hint="eastAsia"/>
          <w:sz w:val="32"/>
          <w:szCs w:val="32"/>
        </w:rPr>
        <w:lastRenderedPageBreak/>
        <w:t>个统一”规范管理（统一登记、培训、评价等），15家医疗机构先行试点，推动医疗护理员职业化、专业化发展。截至2025年，已培训1721人，技能鉴定2559人，护理员数量增长且满意度提升，患者投诉减少。但人口老龄化和家庭结构变化将持续推高对专业护理员的需求，预计未来医疗护理员队伍将扩大，职业发展通道更清晰。</w:t>
      </w:r>
    </w:p>
    <w:p w14:paraId="399892F6" w14:textId="77777777" w:rsidR="00CE5B95" w:rsidRDefault="00CE5B95" w:rsidP="00CE5B95">
      <w:pPr>
        <w:autoSpaceDE w:val="0"/>
        <w:autoSpaceDN w:val="0"/>
        <w:adjustRightInd w:val="0"/>
        <w:spacing w:after="0" w:line="560" w:lineRule="exact"/>
        <w:ind w:firstLineChars="200" w:firstLine="640"/>
        <w:jc w:val="left"/>
        <w:rPr>
          <w:rFonts w:ascii="仿宋_GB2312" w:eastAsia="仿宋_GB2312" w:hAnsi="仿宋_GB2312" w:cs="仿宋_GB2312" w:hint="eastAsia"/>
          <w:bCs/>
          <w:sz w:val="32"/>
          <w:szCs w:val="32"/>
        </w:rPr>
      </w:pPr>
      <w:r>
        <w:rPr>
          <w:rFonts w:ascii="仿宋_GB2312" w:eastAsia="仿宋_GB2312" w:hAnsi="Calibri" w:hint="eastAsia"/>
          <w:sz w:val="32"/>
          <w:szCs w:val="32"/>
        </w:rPr>
        <w:t>制定团体标准《医疗护理员分级预防与处置老年患者跌倒操作规范》,以标准为抓手，对保障患者安全，提升护理质量，降低医疗风险，促进医疗行业规范化发展具有积极意义</w:t>
      </w:r>
      <w:r>
        <w:rPr>
          <w:rFonts w:ascii="仿宋_GB2312" w:eastAsia="仿宋_GB2312" w:hAnsi="仿宋_GB2312" w:cs="仿宋_GB2312" w:hint="eastAsia"/>
          <w:bCs/>
          <w:sz w:val="32"/>
          <w:szCs w:val="32"/>
        </w:rPr>
        <w:t>。</w:t>
      </w:r>
    </w:p>
    <w:p w14:paraId="2D4AA9E8" w14:textId="77777777" w:rsidR="00CE5B95" w:rsidRDefault="00CE5B95" w:rsidP="00CE5B95">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2464E826" w14:textId="77777777" w:rsidR="00CE5B95" w:rsidRDefault="00CE5B95" w:rsidP="00CE5B95">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4E2ABC7E"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Pr>
          <w:rFonts w:ascii="仿宋_GB2312" w:eastAsia="仿宋_GB2312" w:hAnsi="宋体"/>
          <w:sz w:val="32"/>
          <w:szCs w:val="32"/>
          <w:lang w:val="en"/>
        </w:rPr>
        <w:t>医疗护理员分级预防与处置老年患者跌倒操作规范</w:t>
      </w:r>
      <w:r>
        <w:rPr>
          <w:rFonts w:ascii="仿宋_GB2312" w:eastAsia="仿宋_GB2312" w:hAnsi="宋体" w:hint="eastAsia"/>
          <w:sz w:val="32"/>
          <w:szCs w:val="32"/>
        </w:rPr>
        <w:t>》项目任务下达后，由广西中医药大学附属瑞康医院牵头组织成立了标准编制组，制定了标准编写方案，明确任务职责，确定工作技术路线，开展标准研制工作。具体编制工作由</w:t>
      </w:r>
      <w:r>
        <w:rPr>
          <w:rFonts w:ascii="仿宋_GB2312" w:eastAsia="仿宋_GB2312" w:hAnsi="Calibri" w:hint="eastAsia"/>
          <w:sz w:val="32"/>
          <w:szCs w:val="32"/>
        </w:rPr>
        <w:t>广西中医药大学附属瑞康医院、广西医科大学第二附属医院、江西省中西医结合医院、甘肃省中医院、广西医科大学附属肿瘤医院、嘉兴市第二医院、东阳市中医院、昆山市康复医院、广西国际壮医医院、柳州市人民医院、南宁市第二人民医院、南宁市武鸣区中医医院、南宁市中医医院、广西医科大学附属武鸣医院、南宁市第八人民医院、横州市人民医院、广西中医药大学附设中医学校</w:t>
      </w:r>
      <w:r>
        <w:rPr>
          <w:rFonts w:ascii="仿宋_GB2312" w:eastAsia="仿宋_GB2312" w:hAnsi="宋体" w:hint="eastAsia"/>
          <w:sz w:val="32"/>
          <w:szCs w:val="32"/>
        </w:rPr>
        <w:t>组成的标准编制组负责。编制组下设三个小组，分别是资料收集组、草案编写</w:t>
      </w:r>
      <w:r>
        <w:rPr>
          <w:rFonts w:ascii="仿宋_GB2312" w:eastAsia="仿宋_GB2312" w:hAnsi="宋体" w:hint="eastAsia"/>
          <w:sz w:val="32"/>
          <w:szCs w:val="32"/>
        </w:rPr>
        <w:lastRenderedPageBreak/>
        <w:t>组、标准实施组。</w:t>
      </w:r>
    </w:p>
    <w:p w14:paraId="588DFA93"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资料收集组：负责国内关于</w:t>
      </w:r>
      <w:r>
        <w:rPr>
          <w:rFonts w:ascii="仿宋_GB2312" w:eastAsia="仿宋_GB2312" w:hAnsi="宋体"/>
          <w:sz w:val="32"/>
          <w:szCs w:val="32"/>
          <w:lang w:val="en"/>
        </w:rPr>
        <w:t>预防与处置老年患者跌倒</w:t>
      </w:r>
      <w:r>
        <w:rPr>
          <w:rFonts w:ascii="仿宋_GB2312" w:eastAsia="仿宋_GB2312" w:hAnsi="宋体" w:hint="eastAsia"/>
          <w:sz w:val="32"/>
          <w:szCs w:val="32"/>
        </w:rPr>
        <w:t>相关文献资料的查询、收集和整理工作，查阅现存关于相关研究以及国内相关标准的制定。</w:t>
      </w:r>
    </w:p>
    <w:p w14:paraId="59D2BA35"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043E772C"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Pr>
          <w:rFonts w:ascii="仿宋_GB2312" w:eastAsia="仿宋_GB2312" w:hAnsi="宋体"/>
          <w:sz w:val="32"/>
          <w:szCs w:val="32"/>
          <w:lang w:val="en"/>
        </w:rPr>
        <w:t>医疗护理员分级预防与处置老年患者跌倒操作规范</w:t>
      </w:r>
      <w:r>
        <w:rPr>
          <w:rFonts w:ascii="仿宋_GB2312" w:eastAsia="仿宋_GB2312" w:hAnsi="宋体" w:hint="eastAsia"/>
          <w:sz w:val="32"/>
          <w:szCs w:val="32"/>
        </w:rPr>
        <w:t>》标准发布后，组织相关部门、医疗机构等，开展标准宣贯培训会，对标准进行研讨和详细解读，使相关人员了解标准，熟悉标准，并能熟练运用标准；为确保标准的实施效果和综合运用率，对标准实施情况进行总结分析，对标准提出持续改进意见。</w:t>
      </w:r>
    </w:p>
    <w:p w14:paraId="6B6E8662" w14:textId="77777777" w:rsidR="00CE5B95" w:rsidRDefault="00CE5B95" w:rsidP="00CE5B95">
      <w:pPr>
        <w:numPr>
          <w:ilvl w:val="0"/>
          <w:numId w:val="2"/>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收集整理文献资料</w:t>
      </w:r>
    </w:p>
    <w:p w14:paraId="0A264EAC" w14:textId="77777777" w:rsidR="00CE5B95" w:rsidRDefault="00CE5B95" w:rsidP="00CE5B95">
      <w:pPr>
        <w:pStyle w:val="BodyText2"/>
        <w:spacing w:after="0" w:line="560" w:lineRule="exact"/>
        <w:ind w:firstLineChars="200" w:firstLine="640"/>
        <w:rPr>
          <w:rFonts w:ascii="仿宋_GB2312" w:eastAsia="仿宋_GB2312" w:hAnsi="仿宋_GB2312" w:cs="仿宋_GB2312" w:hint="eastAsia"/>
        </w:rPr>
      </w:pPr>
      <w:r>
        <w:rPr>
          <w:rFonts w:ascii="仿宋_GB2312" w:eastAsia="仿宋_GB2312" w:hAnsi="仿宋_GB2312" w:cs="仿宋_GB2312" w:hint="eastAsia"/>
        </w:rPr>
        <w:t>通过资料收集组对文献资料的收集和整理，草案编写组主要参考了以下国内相关的标准和期刊书籍：</w:t>
      </w:r>
    </w:p>
    <w:p w14:paraId="7AA4D3B4" w14:textId="77777777" w:rsidR="00CE5B95" w:rsidRDefault="00CE5B95" w:rsidP="00CE5B95">
      <w:pPr>
        <w:spacing w:after="0"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  T/CNAS 18—2020  成人住院患者跌倒风险评估及预防</w:t>
      </w:r>
    </w:p>
    <w:p w14:paraId="205A9B93" w14:textId="77777777" w:rsidR="00CE5B95" w:rsidRDefault="00CE5B95" w:rsidP="00CE5B95">
      <w:pPr>
        <w:spacing w:after="0"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  医疗护理员国家职业标准（人社厅发〔2024〕21号）</w:t>
      </w:r>
    </w:p>
    <w:p w14:paraId="4F0F218E" w14:textId="77777777" w:rsidR="00CE5B95" w:rsidRDefault="00CE5B95" w:rsidP="00CE5B95">
      <w:pPr>
        <w:spacing w:after="0"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  医疗护理员培训大纲（试行）（国卫医发〔2019〕49号）</w:t>
      </w:r>
    </w:p>
    <w:p w14:paraId="1287258C" w14:textId="77777777" w:rsidR="00CE5B95" w:rsidRDefault="00CE5B95" w:rsidP="00CE5B95">
      <w:pPr>
        <w:spacing w:after="0"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  张利岩,应岚.医院护理员培训指导手册[M].北京.人民出版社，2018：105-109.</w:t>
      </w:r>
    </w:p>
    <w:p w14:paraId="65B820FB" w14:textId="77777777" w:rsidR="00CE5B95" w:rsidRDefault="00CE5B95" w:rsidP="00CE5B95">
      <w:pPr>
        <w:spacing w:after="0"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[5]  胡盼盼.内科住院患者发生跌倒、坠床事件的影响因素及护理对策研究[J].山西卫生健康职业学院学报,2025,35(02):110-112.</w:t>
      </w:r>
    </w:p>
    <w:p w14:paraId="63D63511" w14:textId="77777777" w:rsidR="00CE5B95" w:rsidRDefault="00CE5B95" w:rsidP="00CE5B95">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2BBEBEFE" w14:textId="14125B81"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标准编制组在对收集的资料进行整理研究之后，标准编制组召开了标准编制会议，对标准的整体框架结构进行了研究，并对标准的特色</w:t>
      </w:r>
      <w:r>
        <w:rPr>
          <w:rFonts w:ascii="仿宋_GB2312" w:eastAsia="仿宋_GB2312" w:hAnsi="宋体"/>
          <w:sz w:val="32"/>
          <w:szCs w:val="32"/>
        </w:rPr>
        <w:t>、创新点</w:t>
      </w:r>
      <w:r>
        <w:rPr>
          <w:rFonts w:ascii="仿宋_GB2312" w:eastAsia="仿宋_GB2312" w:hAnsi="宋体" w:hint="eastAsia"/>
          <w:sz w:val="32"/>
          <w:szCs w:val="32"/>
        </w:rPr>
        <w:t>及关键性内容进行了初步探讨。经研究，标准</w:t>
      </w:r>
      <w:r>
        <w:rPr>
          <w:rFonts w:ascii="仿宋_GB2312" w:eastAsia="仿宋_GB2312" w:hAnsi="宋体"/>
          <w:sz w:val="32"/>
          <w:szCs w:val="32"/>
        </w:rPr>
        <w:t>的</w:t>
      </w:r>
      <w:r>
        <w:rPr>
          <w:rFonts w:ascii="仿宋_GB2312" w:eastAsia="仿宋_GB2312" w:hAnsi="宋体" w:hint="eastAsia"/>
          <w:sz w:val="32"/>
          <w:szCs w:val="32"/>
        </w:rPr>
        <w:t>特色</w:t>
      </w:r>
      <w:r>
        <w:rPr>
          <w:rFonts w:ascii="仿宋_GB2312" w:eastAsia="仿宋_GB2312" w:hAnsi="宋体"/>
          <w:sz w:val="32"/>
          <w:szCs w:val="32"/>
        </w:rPr>
        <w:t>、创新点</w:t>
      </w:r>
      <w:r>
        <w:rPr>
          <w:rFonts w:ascii="仿宋_GB2312" w:eastAsia="仿宋_GB2312" w:hAnsi="宋体" w:hint="eastAsia"/>
          <w:sz w:val="32"/>
          <w:szCs w:val="32"/>
        </w:rPr>
        <w:t>确定</w:t>
      </w:r>
      <w:r>
        <w:rPr>
          <w:rFonts w:ascii="仿宋_GB2312" w:eastAsia="仿宋_GB2312" w:hAnsi="宋体"/>
          <w:sz w:val="32"/>
          <w:szCs w:val="32"/>
        </w:rPr>
        <w:t>为</w:t>
      </w:r>
      <w:r>
        <w:rPr>
          <w:rFonts w:ascii="仿宋_GB2312" w:eastAsia="仿宋_GB2312" w:hAnsi="宋体" w:hint="eastAsia"/>
          <w:sz w:val="32"/>
          <w:szCs w:val="32"/>
        </w:rPr>
        <w:t>：</w:t>
      </w:r>
      <w:r w:rsidR="000F1A5D" w:rsidRPr="000F1A5D">
        <w:rPr>
          <w:rFonts w:ascii="仿宋_GB2312" w:eastAsia="仿宋_GB2312" w:hAnsi="宋体" w:hint="eastAsia"/>
          <w:sz w:val="32"/>
          <w:szCs w:val="32"/>
        </w:rPr>
        <w:t>以分级</w:t>
      </w:r>
      <w:r w:rsidR="00A34660">
        <w:rPr>
          <w:rFonts w:ascii="仿宋_GB2312" w:eastAsia="仿宋_GB2312" w:hAnsi="宋体" w:hint="eastAsia"/>
          <w:sz w:val="32"/>
          <w:szCs w:val="32"/>
        </w:rPr>
        <w:t>预防及处置</w:t>
      </w:r>
      <w:r w:rsidR="000F1A5D" w:rsidRPr="000F1A5D">
        <w:rPr>
          <w:rFonts w:ascii="仿宋_GB2312" w:eastAsia="仿宋_GB2312" w:hAnsi="宋体" w:hint="eastAsia"/>
          <w:sz w:val="32"/>
          <w:szCs w:val="32"/>
        </w:rPr>
        <w:t>为核心，衔接现有相关标准并结合多年临床实践经验，明确了医疗护理员在老年患者跌倒风险协助评估、不同风险等级差异化预防、跌倒后分级处置及健康教育等全流程的具体操作，细化了特殊患者</w:t>
      </w:r>
      <w:r w:rsidR="000F1A5D">
        <w:rPr>
          <w:rFonts w:ascii="仿宋_GB2312" w:eastAsia="仿宋_GB2312" w:hAnsi="宋体" w:hint="eastAsia"/>
          <w:sz w:val="32"/>
          <w:szCs w:val="32"/>
        </w:rPr>
        <w:t>，</w:t>
      </w:r>
      <w:r w:rsidR="000F1A5D" w:rsidRPr="000F1A5D">
        <w:rPr>
          <w:rFonts w:ascii="仿宋_GB2312" w:eastAsia="仿宋_GB2312" w:hAnsi="宋体" w:hint="eastAsia"/>
          <w:sz w:val="32"/>
          <w:szCs w:val="32"/>
        </w:rPr>
        <w:t>如听力/视力障碍、偏瘫、携带管道等</w:t>
      </w:r>
      <w:r w:rsidR="000F1A5D">
        <w:rPr>
          <w:rFonts w:ascii="仿宋_GB2312" w:eastAsia="仿宋_GB2312" w:hAnsi="宋体" w:hint="eastAsia"/>
          <w:sz w:val="32"/>
          <w:szCs w:val="32"/>
        </w:rPr>
        <w:t>患者</w:t>
      </w:r>
      <w:r w:rsidR="000F1A5D" w:rsidRPr="000F1A5D">
        <w:rPr>
          <w:rFonts w:ascii="仿宋_GB2312" w:eastAsia="仿宋_GB2312" w:hAnsi="宋体" w:hint="eastAsia"/>
          <w:sz w:val="32"/>
          <w:szCs w:val="32"/>
        </w:rPr>
        <w:t>和重点时段的针对性</w:t>
      </w:r>
      <w:r w:rsidR="00A34660">
        <w:rPr>
          <w:rFonts w:ascii="仿宋_GB2312" w:eastAsia="仿宋_GB2312" w:hAnsi="宋体" w:hint="eastAsia"/>
          <w:sz w:val="32"/>
          <w:szCs w:val="32"/>
        </w:rPr>
        <w:t>预防</w:t>
      </w:r>
      <w:r w:rsidR="000F1A5D" w:rsidRPr="000F1A5D">
        <w:rPr>
          <w:rFonts w:ascii="仿宋_GB2312" w:eastAsia="仿宋_GB2312" w:hAnsi="宋体" w:hint="eastAsia"/>
          <w:sz w:val="32"/>
          <w:szCs w:val="32"/>
        </w:rPr>
        <w:t>要求，既符合医疗护理员职业化发展需求，又具备极强的实用性和可操作性，填补了针对该群体老年患者跌倒预防与处置的专项标准空白。</w:t>
      </w:r>
    </w:p>
    <w:p w14:paraId="4FB1ECBD" w14:textId="748C5C26"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标准的主体内容确定术语和定义、基本要求、协助评估、预防措施、处置措施及健康教育。</w:t>
      </w:r>
    </w:p>
    <w:p w14:paraId="77D40006" w14:textId="77777777" w:rsidR="00CE5B95" w:rsidRDefault="00CE5B95" w:rsidP="00CE5B95">
      <w:pPr>
        <w:numPr>
          <w:ilvl w:val="0"/>
          <w:numId w:val="3"/>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1B11DF91" w14:textId="77777777" w:rsidR="00CE5B95" w:rsidRDefault="00CE5B95" w:rsidP="00CE5B95">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2025年6月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Pr>
          <w:rFonts w:ascii="仿宋_GB2312" w:eastAsia="仿宋_GB2312" w:hAnsi="宋体"/>
          <w:sz w:val="32"/>
          <w:szCs w:val="32"/>
          <w:lang w:val="en"/>
        </w:rPr>
        <w:t>预防与处置老年患者跌倒</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17BA7B0B" w14:textId="77777777" w:rsidR="00CE5B95" w:rsidRDefault="00CE5B95" w:rsidP="00CE5B95">
      <w:pPr>
        <w:spacing w:after="0" w:line="560" w:lineRule="exact"/>
        <w:ind w:firstLineChars="200" w:firstLine="640"/>
        <w:rPr>
          <w:rFonts w:ascii="仿宋_GB2312" w:eastAsia="仿宋_GB2312" w:hAnsi="宋体" w:hint="eastAsia"/>
          <w:color w:val="000000" w:themeColor="text1"/>
          <w:sz w:val="32"/>
          <w:szCs w:val="32"/>
        </w:rPr>
      </w:pPr>
      <w:bookmarkStart w:id="1" w:name="_Hlk132042443"/>
      <w:r>
        <w:rPr>
          <w:rFonts w:ascii="仿宋_GB2312" w:eastAsia="仿宋_GB2312" w:hAnsi="宋体" w:hint="eastAsia"/>
          <w:color w:val="000000" w:themeColor="text1"/>
          <w:sz w:val="32"/>
          <w:szCs w:val="32"/>
        </w:rPr>
        <w:t>2025年</w:t>
      </w:r>
      <w:bookmarkEnd w:id="1"/>
      <w:r>
        <w:rPr>
          <w:rFonts w:ascii="仿宋_GB2312" w:eastAsia="仿宋_GB2312" w:hAnsi="宋体" w:hint="eastAsia"/>
          <w:color w:val="000000" w:themeColor="text1"/>
          <w:sz w:val="32"/>
          <w:szCs w:val="32"/>
        </w:rPr>
        <w:t>7月～11月，在前期工作的基础之上，通过理清逻辑脉络，整合已有参考资料中有关</w:t>
      </w:r>
      <w:r>
        <w:rPr>
          <w:rFonts w:ascii="仿宋_GB2312" w:eastAsia="仿宋_GB2312" w:hAnsi="宋体"/>
          <w:sz w:val="32"/>
          <w:szCs w:val="32"/>
          <w:lang w:val="en"/>
        </w:rPr>
        <w:t>预防与处置老年患者</w:t>
      </w:r>
      <w:r>
        <w:rPr>
          <w:rFonts w:ascii="仿宋_GB2312" w:eastAsia="仿宋_GB2312" w:hAnsi="宋体"/>
          <w:sz w:val="32"/>
          <w:szCs w:val="32"/>
          <w:lang w:val="en"/>
        </w:rPr>
        <w:lastRenderedPageBreak/>
        <w:t>跌倒</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Pr>
          <w:rFonts w:ascii="仿宋_GB2312" w:eastAsia="仿宋_GB2312" w:hAnsi="宋体"/>
          <w:color w:val="000000" w:themeColor="text1"/>
          <w:sz w:val="32"/>
          <w:szCs w:val="32"/>
          <w:lang w:val="en"/>
        </w:rPr>
        <w:t>预防与处置老年患者跌倒</w:t>
      </w:r>
      <w:r>
        <w:rPr>
          <w:rFonts w:ascii="仿宋_GB2312" w:eastAsia="仿宋_GB2312" w:hAnsi="宋体" w:hint="eastAsia"/>
          <w:color w:val="000000" w:themeColor="text1"/>
          <w:sz w:val="32"/>
          <w:szCs w:val="32"/>
        </w:rPr>
        <w:t>实际要求的基础上，按照简化、统一等原则编制完成团体标准《</w:t>
      </w:r>
      <w:r>
        <w:rPr>
          <w:rFonts w:ascii="仿宋_GB2312" w:eastAsia="仿宋_GB2312" w:hAnsi="宋体"/>
          <w:color w:val="000000" w:themeColor="text1"/>
          <w:sz w:val="32"/>
          <w:szCs w:val="32"/>
          <w:lang w:val="en"/>
        </w:rPr>
        <w:t>医疗护理员分级预防与处置老年患者跌倒操作规范</w:t>
      </w:r>
      <w:r>
        <w:rPr>
          <w:rFonts w:ascii="仿宋_GB2312" w:eastAsia="仿宋_GB2312" w:hAnsi="宋体" w:hint="eastAsia"/>
          <w:color w:val="000000" w:themeColor="text1"/>
          <w:sz w:val="32"/>
          <w:szCs w:val="32"/>
        </w:rPr>
        <w:t>》（草案）。</w:t>
      </w:r>
    </w:p>
    <w:p w14:paraId="680F25C4" w14:textId="77777777" w:rsidR="00CE5B95" w:rsidRDefault="00CE5B95" w:rsidP="00CE5B95">
      <w:pPr>
        <w:spacing w:after="0" w:line="560" w:lineRule="exact"/>
        <w:ind w:firstLineChars="200" w:firstLine="640"/>
        <w:rPr>
          <w:rFonts w:ascii="仿宋_GB2312" w:eastAsia="仿宋_GB2312" w:hAnsi="仿宋" w:hint="eastAsia"/>
          <w:sz w:val="32"/>
          <w:szCs w:val="32"/>
        </w:rPr>
      </w:pPr>
      <w:r>
        <w:rPr>
          <w:rFonts w:ascii="仿宋_GB2312" w:eastAsia="仿宋_GB2312" w:hAnsi="宋体" w:hint="eastAsia"/>
          <w:color w:val="000000" w:themeColor="text1"/>
          <w:sz w:val="32"/>
          <w:szCs w:val="32"/>
        </w:rPr>
        <w:t>2025年12月</w:t>
      </w:r>
      <w:bookmarkStart w:id="2" w:name="_Hlk198800201"/>
      <w:r>
        <w:rPr>
          <w:rFonts w:ascii="仿宋_GB2312" w:eastAsia="仿宋_GB2312" w:hAnsi="宋体" w:hint="eastAsia"/>
          <w:color w:val="000000" w:themeColor="text1"/>
          <w:sz w:val="32"/>
          <w:szCs w:val="32"/>
        </w:rPr>
        <w:t>～</w:t>
      </w:r>
      <w:bookmarkEnd w:id="2"/>
      <w:r>
        <w:rPr>
          <w:rFonts w:ascii="仿宋_GB2312" w:eastAsia="仿宋_GB2312" w:hAnsi="宋体" w:hint="eastAsia"/>
          <w:color w:val="000000" w:themeColor="text1"/>
          <w:sz w:val="32"/>
          <w:szCs w:val="32"/>
        </w:rPr>
        <w:t>2026年1月，标准编制组</w:t>
      </w:r>
      <w:r>
        <w:rPr>
          <w:rFonts w:ascii="仿宋_GB2312" w:eastAsia="仿宋_GB2312" w:hAnsi="仿宋" w:hint="eastAsia"/>
          <w:sz w:val="32"/>
          <w:szCs w:val="32"/>
        </w:rPr>
        <w:t>组织</w:t>
      </w:r>
      <w:r>
        <w:rPr>
          <w:rFonts w:ascii="仿宋_GB2312" w:eastAsia="仿宋_GB2312" w:hAnsi="Calibri" w:hint="eastAsia"/>
          <w:sz w:val="32"/>
          <w:szCs w:val="32"/>
        </w:rPr>
        <w:t>广西医科大学第二附属医院、江西省中西医结合医院、甘肃省中医院、广西医科大学附属肿瘤医院、嘉兴市第二医院、东阳市中医院、昆山市康复医院、广西国际壮医医院、柳州市人民医院、南宁市第二人民医院、南宁市武鸣区中医医院、南宁市中医医院、广西医科大学附属武鸣医院、南宁市第八人民医院、横州市人民医院、广西中医药大学附设中医学校</w:t>
      </w:r>
      <w:r>
        <w:rPr>
          <w:rFonts w:ascii="仿宋_GB2312" w:eastAsia="仿宋_GB2312" w:hAnsi="仿宋" w:hint="eastAsia"/>
          <w:sz w:val="32"/>
          <w:szCs w:val="32"/>
        </w:rPr>
        <w:t>等</w:t>
      </w:r>
      <w:r>
        <w:rPr>
          <w:rFonts w:ascii="仿宋_GB2312" w:eastAsia="仿宋_GB2312" w:hAnsi="仿宋"/>
          <w:sz w:val="32"/>
          <w:szCs w:val="32"/>
        </w:rPr>
        <w:t>单位</w:t>
      </w:r>
      <w:r>
        <w:rPr>
          <w:rFonts w:ascii="仿宋_GB2312" w:eastAsia="仿宋_GB2312" w:hAnsi="仿宋" w:hint="eastAsia"/>
          <w:sz w:val="32"/>
          <w:szCs w:val="32"/>
        </w:rPr>
        <w:t>多次召开标准研讨会，收集反馈了大量意见，掌握</w:t>
      </w:r>
      <w:r>
        <w:rPr>
          <w:rFonts w:ascii="仿宋_GB2312" w:eastAsia="仿宋_GB2312" w:hAnsi="宋体"/>
          <w:sz w:val="32"/>
          <w:szCs w:val="32"/>
          <w:lang w:val="en"/>
        </w:rPr>
        <w:t>预防与处置老年患者跌倒</w:t>
      </w:r>
      <w:r>
        <w:rPr>
          <w:rFonts w:ascii="仿宋_GB2312" w:eastAsia="仿宋_GB2312" w:hAnsi="仿宋" w:hint="eastAsia"/>
          <w:sz w:val="32"/>
          <w:szCs w:val="32"/>
        </w:rPr>
        <w:t>的基本要求。标准编制组对标准草案进行了反复修改和研究讨论。最终形成</w:t>
      </w:r>
      <w:r>
        <w:rPr>
          <w:rFonts w:ascii="仿宋_GB2312" w:eastAsia="仿宋_GB2312" w:hAnsi="仿宋" w:hint="eastAsia"/>
          <w:color w:val="000000" w:themeColor="text1"/>
          <w:sz w:val="32"/>
          <w:szCs w:val="32"/>
        </w:rPr>
        <w:t>了</w:t>
      </w:r>
      <w:r>
        <w:rPr>
          <w:rFonts w:ascii="仿宋_GB2312" w:eastAsia="仿宋_GB2312" w:hAnsi="宋体" w:hint="eastAsia"/>
          <w:color w:val="000000" w:themeColor="text1"/>
          <w:sz w:val="32"/>
          <w:szCs w:val="32"/>
        </w:rPr>
        <w:t>团体标准《</w:t>
      </w:r>
      <w:r>
        <w:rPr>
          <w:rFonts w:ascii="仿宋_GB2312" w:eastAsia="仿宋_GB2312" w:hAnsi="宋体"/>
          <w:color w:val="000000" w:themeColor="text1"/>
          <w:sz w:val="32"/>
          <w:szCs w:val="32"/>
          <w:lang w:val="en"/>
        </w:rPr>
        <w:t>医疗护理员分级预防与处置老年患者跌倒操作规范</w:t>
      </w:r>
      <w:r>
        <w:rPr>
          <w:rFonts w:ascii="仿宋_GB2312" w:eastAsia="仿宋_GB2312" w:hAnsi="宋体" w:hint="eastAsia"/>
          <w:color w:val="000000" w:themeColor="text1"/>
          <w:sz w:val="32"/>
          <w:szCs w:val="32"/>
        </w:rPr>
        <w:t>》</w:t>
      </w:r>
      <w:r>
        <w:rPr>
          <w:rFonts w:ascii="仿宋_GB2312" w:eastAsia="仿宋_GB2312" w:hAnsi="仿宋" w:hint="eastAsia"/>
          <w:color w:val="000000" w:themeColor="text1"/>
          <w:sz w:val="32"/>
          <w:szCs w:val="32"/>
        </w:rPr>
        <w:t>（征求意见稿）及其编制说明</w:t>
      </w:r>
      <w:r>
        <w:rPr>
          <w:rFonts w:ascii="仿宋_GB2312" w:eastAsia="仿宋_GB2312" w:hAnsi="仿宋" w:hint="eastAsia"/>
          <w:sz w:val="32"/>
          <w:szCs w:val="32"/>
        </w:rPr>
        <w:t>。</w:t>
      </w:r>
      <w:bookmarkStart w:id="3" w:name="_Hlk137230187"/>
    </w:p>
    <w:p w14:paraId="2828C910" w14:textId="77777777" w:rsidR="00CE5B95" w:rsidRDefault="00CE5B95" w:rsidP="00CE5B95">
      <w:pPr>
        <w:spacing w:after="0" w:line="560" w:lineRule="exact"/>
        <w:ind w:firstLineChars="200" w:firstLine="640"/>
        <w:outlineLvl w:val="0"/>
        <w:rPr>
          <w:rFonts w:ascii="黑体" w:eastAsia="黑体" w:hAnsi="黑体" w:cs="仿宋_GB2312" w:hint="eastAsia"/>
          <w:sz w:val="32"/>
          <w:szCs w:val="32"/>
        </w:rPr>
      </w:pPr>
      <w:bookmarkStart w:id="4" w:name="_Toc526940083"/>
      <w:bookmarkEnd w:id="3"/>
      <w:r>
        <w:rPr>
          <w:rFonts w:ascii="黑体" w:eastAsia="黑体" w:hAnsi="黑体" w:cs="仿宋_GB2312" w:hint="eastAsia"/>
          <w:sz w:val="32"/>
          <w:szCs w:val="32"/>
        </w:rPr>
        <w:t>四、</w:t>
      </w:r>
      <w:bookmarkEnd w:id="4"/>
      <w:r>
        <w:rPr>
          <w:rFonts w:ascii="黑体" w:eastAsia="黑体" w:hAnsi="黑体" w:cs="仿宋_GB2312" w:hint="eastAsia"/>
          <w:sz w:val="32"/>
          <w:szCs w:val="32"/>
        </w:rPr>
        <w:t>制定标准的原则和依据，与现行法律、法规的关系，与有关国家标准、行业标准的协调情况</w:t>
      </w:r>
    </w:p>
    <w:p w14:paraId="3FB64421" w14:textId="77777777" w:rsidR="00CE5B95" w:rsidRDefault="00CE5B95" w:rsidP="00CE5B95">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4E606D3F" w14:textId="77777777" w:rsidR="00CE5B95" w:rsidRDefault="00CE5B95" w:rsidP="00CE5B95">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644BD9C2"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Pr>
          <w:rFonts w:ascii="仿宋_GB2312" w:eastAsia="仿宋_GB2312" w:hAnsi="宋体"/>
          <w:sz w:val="32"/>
          <w:szCs w:val="32"/>
          <w:lang w:val="en"/>
        </w:rPr>
        <w:t>预防与处置老年患者跌倒</w:t>
      </w:r>
      <w:r>
        <w:rPr>
          <w:rFonts w:ascii="仿宋_GB2312" w:eastAsia="仿宋_GB2312" w:hAnsi="宋体" w:hint="eastAsia"/>
          <w:sz w:val="32"/>
          <w:szCs w:val="32"/>
        </w:rPr>
        <w:t>相关内容的基础上，结合多年经验而总结起草的。符合当前</w:t>
      </w:r>
      <w:r>
        <w:rPr>
          <w:rFonts w:ascii="仿宋_GB2312" w:eastAsia="仿宋_GB2312" w:hAnsi="宋体"/>
          <w:sz w:val="32"/>
          <w:szCs w:val="32"/>
          <w:lang w:val="en"/>
        </w:rPr>
        <w:t>预防与处置老年患者跌倒</w:t>
      </w:r>
      <w:r>
        <w:rPr>
          <w:rFonts w:ascii="仿宋_GB2312" w:eastAsia="仿宋_GB2312" w:hAnsi="宋体" w:hint="eastAsia"/>
          <w:sz w:val="32"/>
          <w:szCs w:val="32"/>
        </w:rPr>
        <w:t>的需要，有利于行业的长远发展，具有较强的实用性和可操作性。</w:t>
      </w:r>
    </w:p>
    <w:p w14:paraId="4CEDD971" w14:textId="77777777" w:rsidR="00CE5B95" w:rsidRDefault="00CE5B95" w:rsidP="00CE5B95">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lastRenderedPageBreak/>
        <w:t>2.协调性原则</w:t>
      </w:r>
    </w:p>
    <w:p w14:paraId="5BBBA874"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Pr>
          <w:rFonts w:ascii="仿宋_GB2312" w:eastAsia="仿宋_GB2312" w:hAnsi="宋体"/>
          <w:sz w:val="32"/>
          <w:szCs w:val="32"/>
          <w:lang w:val="en"/>
        </w:rPr>
        <w:t>预防与处置老年患者跌倒</w:t>
      </w:r>
      <w:r>
        <w:rPr>
          <w:rFonts w:ascii="仿宋_GB2312" w:eastAsia="仿宋_GB2312" w:hAnsi="宋体" w:hint="eastAsia"/>
          <w:sz w:val="32"/>
          <w:szCs w:val="32"/>
        </w:rPr>
        <w:t>相关法律法规的协调问题，在内容上与现行法律法规、标准协调一致。</w:t>
      </w:r>
    </w:p>
    <w:p w14:paraId="493A5344" w14:textId="77777777" w:rsidR="00CE5B95" w:rsidRDefault="00CE5B95" w:rsidP="00CE5B95">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3.规范性原则</w:t>
      </w:r>
    </w:p>
    <w:p w14:paraId="5D992B79"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58259DA4" w14:textId="77777777" w:rsidR="00CE5B95" w:rsidRDefault="00CE5B95" w:rsidP="00CE5B95">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361D90DE"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Pr>
          <w:rFonts w:ascii="仿宋_GB2312" w:eastAsia="仿宋_GB2312" w:hAnsi="宋体"/>
          <w:sz w:val="32"/>
          <w:szCs w:val="32"/>
          <w:lang w:val="en"/>
        </w:rPr>
        <w:t>预防与处置老年患者跌倒</w:t>
      </w:r>
      <w:r>
        <w:rPr>
          <w:rFonts w:ascii="仿宋_GB2312" w:eastAsia="仿宋_GB2312" w:hAnsi="宋体" w:hint="eastAsia"/>
          <w:sz w:val="32"/>
          <w:szCs w:val="32"/>
        </w:rPr>
        <w:t>现实情况的同时，还考虑到了</w:t>
      </w:r>
      <w:r>
        <w:rPr>
          <w:rFonts w:ascii="仿宋_GB2312" w:eastAsia="仿宋_GB2312" w:hAnsi="宋体"/>
          <w:sz w:val="32"/>
          <w:szCs w:val="32"/>
          <w:lang w:val="en"/>
        </w:rPr>
        <w:t>预防与处置老年患者跌倒</w:t>
      </w:r>
      <w:r>
        <w:rPr>
          <w:rFonts w:ascii="仿宋_GB2312" w:eastAsia="仿宋_GB2312" w:hAnsi="宋体" w:hint="eastAsia"/>
          <w:sz w:val="32"/>
          <w:szCs w:val="32"/>
        </w:rPr>
        <w:t>快速发展的趋势和需要，在标准中体现了个别特色性、前瞻性和先进性条款，作为对开展</w:t>
      </w:r>
      <w:r>
        <w:rPr>
          <w:rFonts w:ascii="仿宋_GB2312" w:eastAsia="仿宋_GB2312" w:hAnsi="宋体"/>
          <w:sz w:val="32"/>
          <w:szCs w:val="32"/>
          <w:lang w:val="en"/>
        </w:rPr>
        <w:t>预防与处置老年患者跌倒</w:t>
      </w:r>
      <w:r>
        <w:rPr>
          <w:rFonts w:ascii="仿宋_GB2312" w:eastAsia="仿宋_GB2312" w:hAnsi="宋体" w:hint="eastAsia"/>
          <w:sz w:val="32"/>
          <w:szCs w:val="32"/>
        </w:rPr>
        <w:t>的指导。</w:t>
      </w:r>
    </w:p>
    <w:p w14:paraId="274B6AE5" w14:textId="77777777" w:rsidR="00CE5B95" w:rsidRDefault="00CE5B95" w:rsidP="00CE5B95">
      <w:pPr>
        <w:tabs>
          <w:tab w:val="center" w:pos="4201"/>
          <w:tab w:val="right" w:leader="dot" w:pos="9298"/>
        </w:tabs>
        <w:autoSpaceDE w:val="0"/>
        <w:autoSpaceDN w:val="0"/>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1350894B"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13AFBB45"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经查阅，目前国内与“医疗护理员</w:t>
      </w:r>
      <w:r>
        <w:rPr>
          <w:rFonts w:ascii="仿宋_GB2312" w:eastAsia="仿宋_GB2312" w:hAnsi="宋体"/>
          <w:sz w:val="32"/>
          <w:szCs w:val="32"/>
          <w:lang w:val="en"/>
        </w:rPr>
        <w:t>预防与处置老年患者跌倒</w:t>
      </w:r>
      <w:r>
        <w:rPr>
          <w:rFonts w:ascii="仿宋_GB2312" w:eastAsia="仿宋_GB2312" w:hAnsi="宋体" w:hint="eastAsia"/>
          <w:sz w:val="32"/>
          <w:szCs w:val="32"/>
        </w:rPr>
        <w:t>”相关的国家、行业、地方以及团体标准有：T/CNAS 18—2020《成人住院患者跌倒风险评估及预防》、T/SMHISA 002—2022《医养结合机构照护服务中跌倒预防和处置操作规范》。</w:t>
      </w:r>
    </w:p>
    <w:p w14:paraId="57B0024F" w14:textId="199E3829"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与T/CNAS 18—2020和T/SMHISA 002—2022相比，本标准的主要区别在于：T/CNAS 18主要面向临床护理专业人员，侧重于住院患者的跌倒风险评估体系与护理预防策略，</w:t>
      </w:r>
      <w:r>
        <w:rPr>
          <w:rFonts w:ascii="仿宋_GB2312" w:eastAsia="仿宋_GB2312" w:hAnsi="宋体" w:hint="eastAsia"/>
          <w:sz w:val="32"/>
          <w:szCs w:val="32"/>
        </w:rPr>
        <w:lastRenderedPageBreak/>
        <w:t>专业性强但未聚焦医疗护理员；T/SMHISA 002则面向医养结合机构的照护服务，涵盖更广泛的老年照护场景与综合预防理念。而本标准则精准定位于医疗护理员的辅助性、执行性职责，内容更侧重于在医护人员指导下的具体</w:t>
      </w:r>
      <w:r w:rsidR="004B6D0A">
        <w:rPr>
          <w:rFonts w:ascii="仿宋_GB2312" w:eastAsia="仿宋_GB2312" w:hAnsi="宋体" w:hint="eastAsia"/>
          <w:sz w:val="32"/>
          <w:szCs w:val="32"/>
        </w:rPr>
        <w:t>风险分级预防</w:t>
      </w:r>
      <w:r>
        <w:rPr>
          <w:rFonts w:ascii="仿宋_GB2312" w:eastAsia="仿宋_GB2312" w:hAnsi="宋体" w:hint="eastAsia"/>
          <w:sz w:val="32"/>
          <w:szCs w:val="32"/>
        </w:rPr>
        <w:t>操作</w:t>
      </w:r>
      <w:r w:rsidR="004B6D0A">
        <w:rPr>
          <w:rFonts w:ascii="仿宋_GB2312" w:eastAsia="仿宋_GB2312" w:hAnsi="宋体" w:hint="eastAsia"/>
          <w:sz w:val="32"/>
          <w:szCs w:val="32"/>
        </w:rPr>
        <w:t>要求及分级处置要求</w:t>
      </w:r>
      <w:r>
        <w:rPr>
          <w:rFonts w:ascii="仿宋_GB2312" w:eastAsia="仿宋_GB2312" w:hAnsi="宋体" w:hint="eastAsia"/>
          <w:sz w:val="32"/>
          <w:szCs w:val="32"/>
        </w:rPr>
        <w:t>，核心技术内容存在差异。</w:t>
      </w:r>
    </w:p>
    <w:p w14:paraId="16556C0A"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广西未制定有团体标准</w:t>
      </w:r>
      <w:bookmarkStart w:id="5" w:name="_Hlk220314843"/>
      <w:r>
        <w:rPr>
          <w:rFonts w:ascii="仿宋_GB2312" w:eastAsia="仿宋_GB2312" w:hAnsi="宋体" w:hint="eastAsia"/>
          <w:sz w:val="32"/>
          <w:szCs w:val="32"/>
        </w:rPr>
        <w:t>《</w:t>
      </w:r>
      <w:r>
        <w:rPr>
          <w:rFonts w:ascii="仿宋_GB2312" w:eastAsia="仿宋_GB2312" w:hAnsi="宋体"/>
          <w:sz w:val="32"/>
          <w:szCs w:val="32"/>
          <w:lang w:val="en"/>
        </w:rPr>
        <w:t>医疗护理员分级预防与处置老年患者跌倒操作规范</w:t>
      </w:r>
      <w:r>
        <w:rPr>
          <w:rFonts w:ascii="仿宋_GB2312" w:eastAsia="仿宋_GB2312" w:hAnsi="宋体" w:hint="eastAsia"/>
          <w:sz w:val="32"/>
          <w:szCs w:val="32"/>
        </w:rPr>
        <w:t>》</w:t>
      </w:r>
      <w:bookmarkEnd w:id="5"/>
      <w:r>
        <w:rPr>
          <w:rFonts w:ascii="仿宋_GB2312" w:eastAsia="仿宋_GB2312" w:hAnsi="宋体" w:hint="eastAsia"/>
          <w:sz w:val="32"/>
          <w:szCs w:val="32"/>
        </w:rPr>
        <w:t>。</w:t>
      </w:r>
    </w:p>
    <w:p w14:paraId="661E7F37" w14:textId="77777777" w:rsidR="00CE5B95" w:rsidRDefault="00CE5B95" w:rsidP="00CE5B95">
      <w:pPr>
        <w:autoSpaceDE w:val="0"/>
        <w:autoSpaceDN w:val="0"/>
        <w:adjustRightInd w:val="0"/>
        <w:spacing w:after="0"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3B035B0A" w14:textId="47B81E3B"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本标准主要章节内容包括标准的主体内容确定术语和定义、基本要求、协助评估、预防措施、处置措施及健康教育。</w:t>
      </w:r>
    </w:p>
    <w:p w14:paraId="0AC8645B"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广西中医药大学附属瑞康医院针对</w:t>
      </w:r>
      <w:r>
        <w:rPr>
          <w:rFonts w:ascii="仿宋_GB2312" w:eastAsia="仿宋_GB2312" w:hAnsi="宋体" w:hint="eastAsia"/>
          <w:bCs/>
          <w:sz w:val="32"/>
          <w:szCs w:val="32"/>
        </w:rPr>
        <w:t>医疗护理员预防和处置患者跌倒、坠床</w:t>
      </w:r>
      <w:r>
        <w:rPr>
          <w:rFonts w:ascii="仿宋_GB2312" w:eastAsia="仿宋_GB2312" w:hAnsi="宋体" w:hint="eastAsia"/>
          <w:sz w:val="32"/>
          <w:szCs w:val="32"/>
        </w:rPr>
        <w:t>开展了近12年的临床研究和实践，为团体标准的制定，奠定了良好基础。2003年开始提供医疗护理员服务，广西中医药大学附属瑞康医院通过成立“医疗护理员培训和规范管理试点工作领导小组”,制定了《加强医疗护理员培训和规范管理试点医院工作实施方案》《“无陪护”病房(区)工作实施方案》《医疗护理员工作职责》《医疗护理员职业守则》等11项规章制度，并组织实施。加强医疗护理员培训，采用基础培训与专科培训相结合，运用情景模拟、角色体验、回授式等培训方法，提升医疗护理员预防和处置患者跌倒、坠床服务水平。已完成在岗医疗护理员考证前专项培训与考核635人次、专科培训与考核850人次，综合理论</w:t>
      </w:r>
      <w:r>
        <w:rPr>
          <w:rFonts w:ascii="仿宋_GB2312" w:eastAsia="仿宋_GB2312" w:hAnsi="宋体" w:hint="eastAsia"/>
          <w:sz w:val="32"/>
          <w:szCs w:val="32"/>
        </w:rPr>
        <w:lastRenderedPageBreak/>
        <w:t>及基础技能培训768人次。建立准入机制，完善医疗护理员信息备案。2024年开展无陪护病房的试点工作，在多个科室开展无陪护病房试点工作，在实施过程中，由经过培训的专业护理员负责患者的照护，替代家属承担患者住院期间的生活照护，预防患者跌倒、坠床2800余例，及时处置跌倒12例，保证患者安全。此外</w:t>
      </w:r>
      <w:r>
        <w:rPr>
          <w:rFonts w:ascii="仿宋_GB2312" w:eastAsia="仿宋_GB2312" w:hAnsi="宋体"/>
          <w:sz w:val="32"/>
          <w:szCs w:val="32"/>
        </w:rPr>
        <w:t>，</w:t>
      </w:r>
      <w:r>
        <w:rPr>
          <w:rFonts w:ascii="仿宋_GB2312" w:eastAsia="仿宋_GB2312" w:hAnsi="宋体" w:hint="eastAsia"/>
          <w:sz w:val="32"/>
          <w:szCs w:val="32"/>
        </w:rPr>
        <w:t>还主导制定了《人工肝双重血浆分子吸附术操作规范》《非生物型人工肝血管通路建立与维护规范》等多项团体标准。标准编制组前期丰富的临床及实践情况，为本标准条款要求的确定奠定了坚实基础，本标准具体依据来源说明如下：</w:t>
      </w:r>
    </w:p>
    <w:p w14:paraId="44BEA2BE" w14:textId="77777777" w:rsidR="00CE5B95" w:rsidRDefault="00CE5B95" w:rsidP="00CE5B95">
      <w:pPr>
        <w:numPr>
          <w:ilvl w:val="0"/>
          <w:numId w:val="4"/>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术语和定义</w:t>
      </w:r>
    </w:p>
    <w:p w14:paraId="607628E4"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由于T/GXAS 1033《医疗护理员服务操作规范》已经对“医疗护理员”的定义进行了明确，因而本标准“医疗护理员”的定义直接引用T/GXAS 1033《医疗护理员服务操作规范》的规定。</w:t>
      </w:r>
    </w:p>
    <w:p w14:paraId="300B92D0" w14:textId="77777777" w:rsidR="00CE5B95" w:rsidRDefault="00CE5B95" w:rsidP="00CE5B95">
      <w:pPr>
        <w:numPr>
          <w:ilvl w:val="0"/>
          <w:numId w:val="4"/>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基本要求</w:t>
      </w:r>
    </w:p>
    <w:p w14:paraId="470C0330"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为确保跌倒预防措施的针对性和有效性，通过医护人员与医疗护理员的协同配合，实现对老年患者跌倒风险的精准防控，降低跌倒发生率，保障患者安全，明确了医疗护理员首先知晓并遵照医护人员对老年患者跌倒风险评估的结果，依据评估结果采取相应预防措施，并协助开展辅助观察和信息报告工作等基本要求。根据标准编制组实践经验，考虑到交班时的详细告知是医疗护理团队信息共享的重要环节，明确交班时应明确告知接班医疗护理员患者的跌倒风险等级、</w:t>
      </w:r>
      <w:r>
        <w:rPr>
          <w:rFonts w:ascii="仿宋_GB2312" w:eastAsia="仿宋_GB2312" w:hAnsi="宋体" w:hint="eastAsia"/>
          <w:sz w:val="32"/>
          <w:szCs w:val="32"/>
        </w:rPr>
        <w:lastRenderedPageBreak/>
        <w:t>当前应执行的主要措施及应特别关注的个人行为特征，重点告知高风险患者的约束情况、皮肤状况及生命体征，有助于不同班次的医疗护理员之间形成良好的沟通和协作，共同为患者的安全和健康负责。此外，跌倒风险是动态变化的，交班时告知风险等级能让接班人员清楚患者当前的跌倒风险程度，以便采取针对性的预防措施。</w:t>
      </w:r>
    </w:p>
    <w:p w14:paraId="32E3292C" w14:textId="77777777" w:rsidR="00CE5B95" w:rsidRDefault="00CE5B95" w:rsidP="00CE5B95">
      <w:pPr>
        <w:numPr>
          <w:ilvl w:val="0"/>
          <w:numId w:val="4"/>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协助评估</w:t>
      </w:r>
    </w:p>
    <w:p w14:paraId="4FAF4391"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医疗护理员是护理措施的执行者与协作者，其核心职责是生活照料和协助性护理。老年患者跌倒风险评估需要综合考虑生理、病理、环境等多因素。医疗护理员可在医护人员指导下，协助收集患者基本信息、观察日常行为表现，为护理人员的全面评估提供基础数据，提高评估效率。此外，医疗护理员日常与患者接触频繁，能及时发现患者状态变化，通过协助记录这些信息，有助于医护人员动态调整跌倒风险评估结果，及时采取针对性预防措施。标准编制组通过总结临床实践经验，归纳了跌倒老年患者的评估内容，并明确患者入院、转科时医疗护理员应协助医护人员评估并知晓的主要内容，包括年龄是否≥80岁，80岁以上患者跌倒后损伤风险更高，此外还有睡眠障碍、营养情况等健康状况等。</w:t>
      </w:r>
    </w:p>
    <w:p w14:paraId="0B5631A5"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跌倒风险分级主要参考T/CNAS 18—2020《成人住院患者跌倒风险评估及预防》并结合标准编制组临床实际应用确定。医疗护理员在此阶段的主要职责是协助医护人员运用相应评估工具及方法对老年患者跌倒风险等级进行判定。</w:t>
      </w:r>
    </w:p>
    <w:p w14:paraId="4BE293DB" w14:textId="77777777" w:rsidR="004F06A7" w:rsidRPr="004F06A7" w:rsidRDefault="004F06A7" w:rsidP="004F06A7">
      <w:pPr>
        <w:pStyle w:val="BodyText2"/>
      </w:pPr>
    </w:p>
    <w:p w14:paraId="04BB419D" w14:textId="77777777" w:rsidR="00CE5B95" w:rsidRDefault="00CE5B95" w:rsidP="00CE5B95">
      <w:pPr>
        <w:numPr>
          <w:ilvl w:val="0"/>
          <w:numId w:val="4"/>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lastRenderedPageBreak/>
        <w:t>预防措施</w:t>
      </w:r>
    </w:p>
    <w:p w14:paraId="1ED0E021"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医疗护理员在护理跌倒老年患者时，预防措施往往比处置措施更为重要和突出，老年患者跌倒后可能引发骨折、脑出血、长期卧床等严重后果，甚至危及生命。预防跌倒能从根本上减少这些风险，避免患者承受痛苦和医疗资源的浪费。医疗护理员在护理老年患者时，会将预防措施放在首位，通过综合干预降低跌倒风险，保障老年人的安全和健康。</w:t>
      </w:r>
    </w:p>
    <w:p w14:paraId="4E331F63"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老年患者跌倒风险等级分为：跌倒低风险、跌倒中风险、跌倒高风险。根据标准编制组临床实践经验，明确下一级风险执行上一级风险全部预防措施。</w:t>
      </w:r>
    </w:p>
    <w:p w14:paraId="1A480B28"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其中，</w:t>
      </w:r>
      <w:bookmarkStart w:id="6" w:name="_Hlk220439273"/>
      <w:r>
        <w:rPr>
          <w:rFonts w:ascii="仿宋_GB2312" w:eastAsia="仿宋_GB2312" w:hAnsi="宋体" w:hint="eastAsia"/>
          <w:b/>
          <w:bCs/>
          <w:sz w:val="32"/>
          <w:szCs w:val="32"/>
        </w:rPr>
        <w:t>跌倒低风险的预防措施</w:t>
      </w:r>
      <w:r>
        <w:rPr>
          <w:rFonts w:ascii="仿宋_GB2312" w:eastAsia="仿宋_GB2312" w:hAnsi="宋体" w:hint="eastAsia"/>
          <w:sz w:val="32"/>
          <w:szCs w:val="32"/>
        </w:rPr>
        <w:t>主要包括：</w:t>
      </w:r>
      <w:bookmarkEnd w:id="6"/>
      <w:r>
        <w:rPr>
          <w:rFonts w:ascii="仿宋_GB2312" w:eastAsia="仿宋_GB2312" w:hAnsi="宋体"/>
          <w:sz w:val="32"/>
          <w:szCs w:val="32"/>
        </w:rPr>
        <w:t>环境安全</w:t>
      </w:r>
      <w:r>
        <w:rPr>
          <w:rFonts w:ascii="仿宋_GB2312" w:eastAsia="仿宋_GB2312" w:hAnsi="宋体" w:hint="eastAsia"/>
          <w:sz w:val="32"/>
          <w:szCs w:val="32"/>
        </w:rPr>
        <w:t>、</w:t>
      </w:r>
      <w:r>
        <w:rPr>
          <w:rFonts w:ascii="仿宋_GB2312" w:eastAsia="仿宋_GB2312" w:hAnsi="宋体"/>
          <w:sz w:val="32"/>
          <w:szCs w:val="32"/>
        </w:rPr>
        <w:t>生活协助</w:t>
      </w:r>
      <w:r>
        <w:rPr>
          <w:rFonts w:ascii="仿宋_GB2312" w:eastAsia="仿宋_GB2312" w:hAnsi="宋体" w:hint="eastAsia"/>
          <w:sz w:val="32"/>
          <w:szCs w:val="32"/>
        </w:rPr>
        <w:t>、</w:t>
      </w:r>
      <w:r>
        <w:rPr>
          <w:rFonts w:ascii="仿宋_GB2312" w:eastAsia="仿宋_GB2312" w:hAnsi="宋体"/>
          <w:sz w:val="32"/>
          <w:szCs w:val="32"/>
        </w:rPr>
        <w:t>心理支持</w:t>
      </w:r>
      <w:r>
        <w:rPr>
          <w:rFonts w:ascii="仿宋_GB2312" w:eastAsia="仿宋_GB2312" w:hAnsi="宋体" w:hint="eastAsia"/>
          <w:sz w:val="32"/>
          <w:szCs w:val="32"/>
        </w:rPr>
        <w:t>及跌倒</w:t>
      </w:r>
      <w:r>
        <w:rPr>
          <w:rFonts w:ascii="仿宋_GB2312" w:eastAsia="仿宋_GB2312" w:hAnsi="宋体"/>
          <w:sz w:val="32"/>
          <w:szCs w:val="32"/>
        </w:rPr>
        <w:t>预警</w:t>
      </w:r>
      <w:r>
        <w:rPr>
          <w:rFonts w:ascii="仿宋_GB2312" w:eastAsia="仿宋_GB2312" w:hAnsi="宋体" w:hint="eastAsia"/>
          <w:sz w:val="32"/>
          <w:szCs w:val="32"/>
        </w:rPr>
        <w:t>方面的内容及要求。</w:t>
      </w:r>
    </w:p>
    <w:p w14:paraId="58E0D07A"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Pr>
          <w:rFonts w:ascii="仿宋_GB2312" w:eastAsia="仿宋_GB2312" w:hAnsi="宋体" w:hint="eastAsia"/>
          <w:b/>
          <w:bCs/>
          <w:sz w:val="32"/>
          <w:szCs w:val="32"/>
        </w:rPr>
        <w:t>环境安全</w:t>
      </w:r>
      <w:r>
        <w:rPr>
          <w:rFonts w:ascii="仿宋_GB2312" w:eastAsia="仿宋_GB2312" w:hAnsi="宋体" w:hint="eastAsia"/>
          <w:sz w:val="32"/>
          <w:szCs w:val="32"/>
        </w:rPr>
        <w:t>方面，主要包含</w:t>
      </w:r>
      <w:r>
        <w:rPr>
          <w:rFonts w:ascii="仿宋_GB2312" w:eastAsia="仿宋_GB2312" w:hAnsi="宋体"/>
          <w:sz w:val="32"/>
          <w:szCs w:val="32"/>
        </w:rPr>
        <w:t>地面保持干燥、无障碍物，通道畅通，夜间保持柔和照明</w:t>
      </w:r>
      <w:r>
        <w:rPr>
          <w:rFonts w:ascii="仿宋_GB2312" w:eastAsia="仿宋_GB2312" w:hAnsi="宋体" w:hint="eastAsia"/>
          <w:sz w:val="32"/>
          <w:szCs w:val="32"/>
        </w:rPr>
        <w:t>等基本要求。此外，针对</w:t>
      </w:r>
      <w:r>
        <w:rPr>
          <w:rFonts w:ascii="仿宋_GB2312" w:eastAsia="仿宋_GB2312" w:hAnsi="宋体"/>
          <w:sz w:val="32"/>
          <w:szCs w:val="32"/>
        </w:rPr>
        <w:t>躁动或认知障碍</w:t>
      </w:r>
      <w:r>
        <w:rPr>
          <w:rFonts w:ascii="仿宋_GB2312" w:eastAsia="仿宋_GB2312" w:hAnsi="宋体" w:hint="eastAsia"/>
          <w:sz w:val="32"/>
          <w:szCs w:val="32"/>
        </w:rPr>
        <w:t>特殊</w:t>
      </w:r>
      <w:r>
        <w:rPr>
          <w:rFonts w:ascii="仿宋_GB2312" w:eastAsia="仿宋_GB2312" w:hAnsi="宋体"/>
          <w:sz w:val="32"/>
          <w:szCs w:val="32"/>
        </w:rPr>
        <w:t>患者，</w:t>
      </w:r>
      <w:r>
        <w:rPr>
          <w:rFonts w:ascii="仿宋_GB2312" w:eastAsia="仿宋_GB2312" w:hAnsi="宋体" w:hint="eastAsia"/>
          <w:sz w:val="32"/>
          <w:szCs w:val="32"/>
        </w:rPr>
        <w:t>明确</w:t>
      </w:r>
      <w:r>
        <w:rPr>
          <w:rFonts w:ascii="仿宋_GB2312" w:eastAsia="仿宋_GB2312" w:hAnsi="宋体"/>
          <w:sz w:val="32"/>
          <w:szCs w:val="32"/>
        </w:rPr>
        <w:t>卧床时应确保双侧床栏升起并锁</w:t>
      </w:r>
      <w:r>
        <w:rPr>
          <w:rFonts w:ascii="仿宋_GB2312" w:eastAsia="仿宋_GB2312" w:hAnsi="宋体" w:hint="eastAsia"/>
          <w:sz w:val="32"/>
          <w:szCs w:val="32"/>
        </w:rPr>
        <w:t>上</w:t>
      </w:r>
      <w:r>
        <w:rPr>
          <w:rFonts w:ascii="仿宋_GB2312" w:eastAsia="仿宋_GB2312" w:hAnsi="宋体"/>
          <w:sz w:val="32"/>
          <w:szCs w:val="32"/>
        </w:rPr>
        <w:t>；下床前先放下一侧床栏，并确认患者处于</w:t>
      </w:r>
      <w:r>
        <w:rPr>
          <w:rFonts w:ascii="仿宋_GB2312" w:eastAsia="仿宋_GB2312" w:hAnsi="宋体" w:hint="eastAsia"/>
          <w:sz w:val="32"/>
          <w:szCs w:val="32"/>
        </w:rPr>
        <w:t>医疗</w:t>
      </w:r>
      <w:r>
        <w:rPr>
          <w:rFonts w:ascii="仿宋_GB2312" w:eastAsia="仿宋_GB2312" w:hAnsi="宋体"/>
          <w:sz w:val="32"/>
          <w:szCs w:val="32"/>
        </w:rPr>
        <w:t>护理员可控范围内。</w:t>
      </w:r>
      <w:r>
        <w:rPr>
          <w:rFonts w:ascii="仿宋_GB2312" w:eastAsia="仿宋_GB2312" w:hAnsi="宋体" w:hint="eastAsia"/>
          <w:sz w:val="32"/>
          <w:szCs w:val="32"/>
        </w:rPr>
        <w:t>是因为躁动患者可能因精神症状或身体不适而突然翻身、挣扎，认知障碍患者可能因意识模糊、平衡能力差或对环境判断失误，都容易在无意识状态下从床上跌落。双侧床栏升起并锁上，能有效阻挡患者身体向床外移动，降低跌落风险，避免因跌落导致的头部损伤、骨折等严重伤害。</w:t>
      </w:r>
    </w:p>
    <w:p w14:paraId="43AAB515"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Pr>
          <w:rFonts w:ascii="仿宋_GB2312" w:eastAsia="仿宋_GB2312" w:hAnsi="宋体" w:hint="eastAsia"/>
          <w:b/>
          <w:bCs/>
          <w:sz w:val="32"/>
          <w:szCs w:val="32"/>
        </w:rPr>
        <w:t>生活协助</w:t>
      </w:r>
      <w:r>
        <w:rPr>
          <w:rFonts w:ascii="仿宋_GB2312" w:eastAsia="仿宋_GB2312" w:hAnsi="宋体" w:hint="eastAsia"/>
          <w:sz w:val="32"/>
          <w:szCs w:val="32"/>
        </w:rPr>
        <w:t>方面，主要包含嘱咐患者执行“起床三部曲”：先平躺30s，再坐于床沿30s，最后扶稳站立30s，确认无头晕、眼花等不适后再行走等起床以及更衣、进食、移动或转</w:t>
      </w:r>
      <w:r>
        <w:rPr>
          <w:rFonts w:ascii="仿宋_GB2312" w:eastAsia="仿宋_GB2312" w:hAnsi="宋体" w:hint="eastAsia"/>
          <w:sz w:val="32"/>
          <w:szCs w:val="32"/>
        </w:rPr>
        <w:lastRenderedPageBreak/>
        <w:t>运、如厕方面的基本要求。其中，明确协助患者进食时，观察患者有无呛咳、乏力等表现，预防因体力不支或眩晕导致跌倒。营养不良的患者遵医嘱选择食物种类并增加餐次。主要是考虑到老年人吞咽功能和身体机能下降，呛咳可能提示吞咽困难或误吸风险，而乏力、眩晕可能增加再次跌倒或进食过程中发生意外的风险。观察这些表现有助于及时发现潜在问题，采取相应措施保障患者安全。对于营养不良的患者，遵医嘱选择食物种类并增加餐次，是为了确保患者摄入足够的营养，改善身体状况，增强体力和免疫力，促进康复，同时避免因营养不足导致的身体虚弱、跌倒风险增加等问题。</w:t>
      </w:r>
    </w:p>
    <w:p w14:paraId="06F1BB87"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bookmarkStart w:id="7" w:name="_Hlk220438229"/>
      <w:r>
        <w:rPr>
          <w:rFonts w:ascii="仿宋_GB2312" w:eastAsia="仿宋_GB2312" w:hAnsi="宋体"/>
          <w:b/>
          <w:bCs/>
          <w:sz w:val="32"/>
          <w:szCs w:val="32"/>
        </w:rPr>
        <w:t>心理支持</w:t>
      </w:r>
      <w:bookmarkEnd w:id="7"/>
      <w:r>
        <w:rPr>
          <w:rFonts w:ascii="仿宋_GB2312" w:eastAsia="仿宋_GB2312" w:hAnsi="宋体" w:hint="eastAsia"/>
          <w:sz w:val="32"/>
          <w:szCs w:val="32"/>
        </w:rPr>
        <w:t>方面，考虑到跌倒后，老年患者常因身体疼痛、行动受限或对再次跌倒的恐惧，产生焦虑、抑郁、自责等负面情绪。心理支持能帮助他们表达情绪，减轻心理负担，避免负面情绪长期积累影响身心健康。此外，</w:t>
      </w:r>
      <w:r>
        <w:rPr>
          <w:rFonts w:ascii="仿宋_GB2312" w:eastAsia="仿宋_GB2312" w:hAnsi="宋体"/>
          <w:sz w:val="32"/>
          <w:szCs w:val="32"/>
        </w:rPr>
        <w:t>跌倒</w:t>
      </w:r>
      <w:r>
        <w:rPr>
          <w:rFonts w:ascii="仿宋_GB2312" w:eastAsia="仿宋_GB2312" w:hAnsi="宋体" w:hint="eastAsia"/>
          <w:sz w:val="32"/>
          <w:szCs w:val="32"/>
        </w:rPr>
        <w:t>还</w:t>
      </w:r>
      <w:r>
        <w:rPr>
          <w:rFonts w:ascii="仿宋_GB2312" w:eastAsia="仿宋_GB2312" w:hAnsi="宋体"/>
          <w:sz w:val="32"/>
          <w:szCs w:val="32"/>
        </w:rPr>
        <w:t>可能使老年</w:t>
      </w:r>
      <w:r>
        <w:rPr>
          <w:rFonts w:ascii="仿宋_GB2312" w:eastAsia="仿宋_GB2312" w:hAnsi="宋体" w:hint="eastAsia"/>
          <w:sz w:val="32"/>
          <w:szCs w:val="32"/>
        </w:rPr>
        <w:t>患者</w:t>
      </w:r>
      <w:r>
        <w:rPr>
          <w:rFonts w:ascii="仿宋_GB2312" w:eastAsia="仿宋_GB2312" w:hAnsi="宋体"/>
          <w:sz w:val="32"/>
          <w:szCs w:val="32"/>
        </w:rPr>
        <w:t>对自己的身体能力产生怀疑，甚至失去康复信心。通过积极引导和鼓励，心理支持能帮助他们重新认识自身能力，树立康复目标，积极参与治疗和康复训练，提高康复效果。</w:t>
      </w:r>
      <w:r>
        <w:rPr>
          <w:rFonts w:ascii="仿宋_GB2312" w:eastAsia="仿宋_GB2312" w:hAnsi="宋体" w:hint="eastAsia"/>
          <w:sz w:val="32"/>
          <w:szCs w:val="32"/>
        </w:rPr>
        <w:t>明确了</w:t>
      </w:r>
      <w:r>
        <w:rPr>
          <w:rFonts w:ascii="仿宋_GB2312" w:eastAsia="仿宋_GB2312" w:hAnsi="宋体"/>
          <w:sz w:val="32"/>
          <w:szCs w:val="32"/>
        </w:rPr>
        <w:t>主动与患者沟通，关注其情绪变化，对焦虑、恐惧跌倒者给予安抚与鼓励</w:t>
      </w:r>
      <w:r>
        <w:rPr>
          <w:rFonts w:ascii="仿宋_GB2312" w:eastAsia="仿宋_GB2312" w:hAnsi="宋体" w:hint="eastAsia"/>
          <w:sz w:val="32"/>
          <w:szCs w:val="32"/>
        </w:rPr>
        <w:t>，</w:t>
      </w:r>
      <w:r>
        <w:rPr>
          <w:rFonts w:ascii="仿宋_GB2312" w:eastAsia="仿宋_GB2312" w:hAnsi="宋体"/>
          <w:sz w:val="32"/>
          <w:szCs w:val="32"/>
        </w:rPr>
        <w:t>鼓励患者在能力范围内适当活动</w:t>
      </w:r>
      <w:r>
        <w:rPr>
          <w:rFonts w:ascii="仿宋_GB2312" w:eastAsia="仿宋_GB2312" w:hAnsi="宋体" w:hint="eastAsia"/>
          <w:sz w:val="32"/>
          <w:szCs w:val="32"/>
        </w:rPr>
        <w:t>，</w:t>
      </w:r>
      <w:r>
        <w:rPr>
          <w:rFonts w:ascii="仿宋_GB2312" w:eastAsia="仿宋_GB2312" w:hAnsi="宋体"/>
          <w:sz w:val="32"/>
          <w:szCs w:val="32"/>
        </w:rPr>
        <w:t>维护其自主性与信心</w:t>
      </w:r>
      <w:r>
        <w:rPr>
          <w:rFonts w:ascii="仿宋_GB2312" w:eastAsia="仿宋_GB2312" w:hAnsi="宋体" w:hint="eastAsia"/>
          <w:sz w:val="32"/>
          <w:szCs w:val="32"/>
        </w:rPr>
        <w:t>等要求。</w:t>
      </w:r>
    </w:p>
    <w:p w14:paraId="02B3D5CE"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在</w:t>
      </w:r>
      <w:r>
        <w:rPr>
          <w:rFonts w:ascii="仿宋_GB2312" w:eastAsia="仿宋_GB2312" w:hAnsi="宋体" w:hint="eastAsia"/>
          <w:b/>
          <w:bCs/>
          <w:sz w:val="32"/>
          <w:szCs w:val="32"/>
        </w:rPr>
        <w:t>跌倒预警</w:t>
      </w:r>
      <w:r>
        <w:rPr>
          <w:rFonts w:ascii="仿宋_GB2312" w:eastAsia="仿宋_GB2312" w:hAnsi="宋体" w:hint="eastAsia"/>
          <w:sz w:val="32"/>
          <w:szCs w:val="32"/>
        </w:rPr>
        <w:t>方面，考虑到身体倾斜、摇晃或步态异常可能提示患者平衡能力下降、肌肉力量不足或神经系统功能障碍，通过及时观察可提前识别高风险患者，采取针对性预防措施。明确了观察患者是否身体突然倾斜、摇晃，步态蹒跚、</w:t>
      </w:r>
      <w:r>
        <w:rPr>
          <w:rFonts w:ascii="仿宋_GB2312" w:eastAsia="仿宋_GB2312" w:hAnsi="宋体" w:hint="eastAsia"/>
          <w:sz w:val="32"/>
          <w:szCs w:val="32"/>
        </w:rPr>
        <w:lastRenderedPageBreak/>
        <w:t>步基增宽等要求。</w:t>
      </w:r>
    </w:p>
    <w:p w14:paraId="481DF64F" w14:textId="77777777" w:rsidR="00CE5B95" w:rsidRDefault="00CE5B95" w:rsidP="00CE5B95">
      <w:pPr>
        <w:spacing w:after="0" w:line="560" w:lineRule="exact"/>
        <w:ind w:firstLineChars="200" w:firstLine="640"/>
        <w:rPr>
          <w:rFonts w:ascii="仿宋_GB2312" w:eastAsia="仿宋_GB2312" w:hAnsi="宋体" w:hint="eastAsia"/>
          <w:sz w:val="32"/>
          <w:szCs w:val="32"/>
        </w:rPr>
      </w:pPr>
      <w:bookmarkStart w:id="8" w:name="_Hlk220439495"/>
      <w:r>
        <w:rPr>
          <w:rFonts w:ascii="仿宋_GB2312" w:eastAsia="仿宋_GB2312" w:hAnsi="宋体" w:hint="eastAsia"/>
          <w:sz w:val="32"/>
          <w:szCs w:val="32"/>
        </w:rPr>
        <w:t>跌倒中风险</w:t>
      </w:r>
      <w:bookmarkEnd w:id="8"/>
      <w:r>
        <w:rPr>
          <w:rFonts w:ascii="仿宋_GB2312" w:eastAsia="仿宋_GB2312" w:hAnsi="宋体" w:hint="eastAsia"/>
          <w:sz w:val="32"/>
          <w:szCs w:val="32"/>
        </w:rPr>
        <w:t>、跌倒高风险相比跌倒低风险最突出的区别是巡查与协助的时段不同，跌倒中风险患者：通常存在如使用2种及以上跌倒高风险药物或过去24</w:t>
      </w:r>
      <w:r>
        <w:rPr>
          <w:rFonts w:ascii="仿宋_GB2312" w:eastAsia="仿宋_GB2312" w:hAnsi="宋体"/>
          <w:sz w:val="32"/>
          <w:szCs w:val="32"/>
        </w:rPr>
        <w:t>h</w:t>
      </w:r>
      <w:r>
        <w:rPr>
          <w:rFonts w:ascii="仿宋_GB2312" w:eastAsia="仿宋_GB2312" w:hAnsi="宋体" w:hint="eastAsia"/>
          <w:sz w:val="32"/>
          <w:szCs w:val="32"/>
        </w:rPr>
        <w:t>内曾有手术镇静史的情况，其身体状态不稳定，药物副作用或术后恢复期的虚弱可能随时导致跌倒风险增加。因此，需要更频繁的巡查和及时协助，以确保在药物作用高峰期或身体功能波动时能及时提供帮助。跌倒高风险患者：可能因年龄≥80岁、住院前6个月内有2次及以上跌倒经历，或此次住院期间有跌倒经历、存在步态不稳、下肢关节和/或肌肉疼痛、视力障碍等、6h内使用过镇痛、安眠药物等高危因素，跌倒风险极高。这类患者需要24h专人看护，巡查和协助需贯穿全天，尤其在夜间、清晨等患者活动高峰期需重点监护，以防止意外发生。</w:t>
      </w:r>
    </w:p>
    <w:p w14:paraId="407F1090"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因而</w:t>
      </w:r>
      <w:bookmarkStart w:id="9" w:name="_Hlk220439312"/>
      <w:r>
        <w:rPr>
          <w:rFonts w:ascii="仿宋_GB2312" w:eastAsia="仿宋_GB2312" w:hAnsi="宋体" w:hint="eastAsia"/>
          <w:sz w:val="32"/>
          <w:szCs w:val="32"/>
        </w:rPr>
        <w:t>明确</w:t>
      </w:r>
      <w:r>
        <w:rPr>
          <w:rFonts w:ascii="仿宋_GB2312" w:eastAsia="仿宋_GB2312" w:hAnsi="宋体" w:hint="eastAsia"/>
          <w:b/>
          <w:bCs/>
          <w:sz w:val="32"/>
          <w:szCs w:val="32"/>
        </w:rPr>
        <w:t>跌倒中风险</w:t>
      </w:r>
      <w:bookmarkEnd w:id="9"/>
      <w:r>
        <w:rPr>
          <w:rFonts w:ascii="仿宋_GB2312" w:eastAsia="仿宋_GB2312" w:hAnsi="宋体" w:hint="eastAsia"/>
          <w:b/>
          <w:bCs/>
          <w:sz w:val="32"/>
          <w:szCs w:val="32"/>
        </w:rPr>
        <w:t>的预防措施</w:t>
      </w:r>
      <w:r>
        <w:rPr>
          <w:rFonts w:ascii="仿宋_GB2312" w:eastAsia="仿宋_GB2312" w:hAnsi="宋体" w:hint="eastAsia"/>
          <w:sz w:val="32"/>
          <w:szCs w:val="32"/>
        </w:rPr>
        <w:t>包括：在患者晨起、夜间、餐后及服药后1h内等重点时段加强巡查与协助。此外，考虑到听力障碍患者无法通过听觉正常接收信息，传统语言沟通方式对他们效果有限。手势、写字板或手机打字等视觉化沟通方式，能更直观地传递信息，帮助患者理解护理员的意图和指令，减少因沟通不畅导致的误解或恐慌。因而明确对听力障碍的患者进行提示时，应采用手势、写字板或手机打字等方式。听力障碍患者可能对声音的来源和方向感知不敏感，若从背后突然发声，容易使其受到惊吓，引发不必要的紧张或不安。保持在患者视线范围内发声，能让患者通过观察医疗护理员的口型、表情等辅助理解，同时给予他们心</w:t>
      </w:r>
      <w:r>
        <w:rPr>
          <w:rFonts w:ascii="仿宋_GB2312" w:eastAsia="仿宋_GB2312" w:hAnsi="宋体" w:hint="eastAsia"/>
          <w:sz w:val="32"/>
          <w:szCs w:val="32"/>
        </w:rPr>
        <w:lastRenderedPageBreak/>
        <w:t>理上的安全感，使沟通更加顺畅和有效。因而明确如需语言呼唤，应确保处于患者视线范围内，不应从其背后突然发声。还明确了对携带管道的患者，在其活动或下床前，应先确认</w:t>
      </w:r>
      <w:bookmarkStart w:id="10" w:name="_Hlk220570364"/>
      <w:r>
        <w:rPr>
          <w:rFonts w:ascii="仿宋_GB2312" w:eastAsia="仿宋_GB2312" w:hAnsi="宋体" w:hint="eastAsia"/>
          <w:sz w:val="32"/>
          <w:szCs w:val="32"/>
        </w:rPr>
        <w:t>管道</w:t>
      </w:r>
      <w:bookmarkEnd w:id="10"/>
      <w:r>
        <w:rPr>
          <w:rFonts w:ascii="仿宋_GB2312" w:eastAsia="仿宋_GB2312" w:hAnsi="宋体" w:hint="eastAsia"/>
          <w:sz w:val="32"/>
          <w:szCs w:val="32"/>
        </w:rPr>
        <w:t>留有足够长度，保证管道移动时自然顺畅，减少牵拉引起的不适或拔管风险等要求。</w:t>
      </w:r>
    </w:p>
    <w:p w14:paraId="65AB4950" w14:textId="77777777" w:rsidR="00CE5B95" w:rsidRDefault="00CE5B95" w:rsidP="00CE5B95">
      <w:pPr>
        <w:spacing w:after="0" w:line="560" w:lineRule="exact"/>
        <w:ind w:firstLineChars="200" w:firstLine="640"/>
        <w:rPr>
          <w:rFonts w:ascii="仿宋_GB2312" w:eastAsia="仿宋_GB2312" w:hAnsi="宋体" w:hint="eastAsia"/>
          <w:sz w:val="32"/>
          <w:szCs w:val="32"/>
        </w:rPr>
      </w:pPr>
      <w:bookmarkStart w:id="11" w:name="_Hlk220439317"/>
      <w:r>
        <w:rPr>
          <w:rFonts w:ascii="仿宋_GB2312" w:eastAsia="仿宋_GB2312" w:hAnsi="宋体" w:hint="eastAsia"/>
          <w:sz w:val="32"/>
          <w:szCs w:val="32"/>
        </w:rPr>
        <w:t>因而明确</w:t>
      </w:r>
      <w:r>
        <w:rPr>
          <w:rFonts w:ascii="仿宋_GB2312" w:eastAsia="仿宋_GB2312" w:hAnsi="宋体" w:hint="eastAsia"/>
          <w:b/>
          <w:bCs/>
          <w:sz w:val="32"/>
          <w:szCs w:val="32"/>
        </w:rPr>
        <w:t>跌倒高风险</w:t>
      </w:r>
      <w:bookmarkEnd w:id="11"/>
      <w:r>
        <w:rPr>
          <w:rFonts w:ascii="仿宋_GB2312" w:eastAsia="仿宋_GB2312" w:hAnsi="宋体" w:hint="eastAsia"/>
          <w:b/>
          <w:bCs/>
          <w:sz w:val="32"/>
          <w:szCs w:val="32"/>
        </w:rPr>
        <w:t>的预防措施</w:t>
      </w:r>
      <w:r>
        <w:rPr>
          <w:rFonts w:ascii="仿宋_GB2312" w:eastAsia="仿宋_GB2312" w:hAnsi="宋体" w:hint="eastAsia"/>
          <w:sz w:val="32"/>
          <w:szCs w:val="32"/>
        </w:rPr>
        <w:t>包括：提供24h不间断看护，让患者活动始终在视线或可立即响应的范围内。此外，明确偏瘫患者行走时，患侧上肢应使用肩带或前臂托，防止拖拽造成失衡，且不应让患者手提重物或抱物品行走，活动时嘱咐其小步慢走，不应急于求成。医疗护理员在协助老年视力障碍患者时，需确保镜片清洁、度数合适，这是因为清洁的镜片能保证光线清晰透过，减少视觉模糊和眩光，而合适的度数可使患者更准确地感知周围环境，降低因视力不佳导致再次跌倒的风险。对于新入院的患者，以可触摸、可识别的方式协助其熟悉环境，有助于患者通过触觉和记忆建立对空间的感知，减少因环境陌生产生的不安和误判，提高行动安全性。若室内设施布局发生变化，及时告知患者，可避免患者因习惯旧布局而碰撞或误触物品，保障其在活动中的安全和独立性。基于以上考虑对相关条款要求进行了明确。</w:t>
      </w:r>
    </w:p>
    <w:p w14:paraId="77287C91" w14:textId="77777777" w:rsidR="00CE5B95" w:rsidRDefault="00CE5B95" w:rsidP="00CE5B95">
      <w:pPr>
        <w:numPr>
          <w:ilvl w:val="0"/>
          <w:numId w:val="4"/>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处置措施</w:t>
      </w:r>
    </w:p>
    <w:p w14:paraId="673FC634"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临床实践经验，对患者发生跌倒时的处置要求以及患者出现病情变化时的处置要求进行了明确。此外，还根据患者跌倒伤害级别明确了分级处置的要求。其中包括：当患者发生跌倒时，第一时间通知医护人员，初步判</w:t>
      </w:r>
      <w:r>
        <w:rPr>
          <w:rFonts w:ascii="仿宋_GB2312" w:eastAsia="仿宋_GB2312" w:hAnsi="宋体" w:hint="eastAsia"/>
          <w:sz w:val="32"/>
          <w:szCs w:val="32"/>
        </w:rPr>
        <w:lastRenderedPageBreak/>
        <w:t>断患者意识及外伤情况，询问患者有无头晕、胸闷、疼痛等；若无明显疼痛，按侧躺→用手支撑上半身→慢慢坐起步骤协助患者缓慢起身；若患者头晕或疼痛，保持现场环境安全，不应自行搬动疑似骨折患者。当患者出现病情变化时，应配合医护人员安全转运患者并协助进行处置。当患者跌倒伤害为</w:t>
      </w:r>
      <w:r>
        <w:rPr>
          <w:rFonts w:ascii="仿宋_GB2312" w:eastAsia="仿宋_GB2312" w:hAnsi="宋体"/>
          <w:sz w:val="32"/>
          <w:szCs w:val="32"/>
        </w:rPr>
        <w:t>Ⅱ</w:t>
      </w:r>
      <w:r>
        <w:rPr>
          <w:rFonts w:ascii="仿宋_GB2312" w:eastAsia="仿宋_GB2312" w:hAnsi="宋体"/>
          <w:sz w:val="32"/>
          <w:szCs w:val="32"/>
        </w:rPr>
        <w:t>级</w:t>
      </w:r>
      <w:r>
        <w:rPr>
          <w:rFonts w:ascii="仿宋_GB2312" w:eastAsia="仿宋_GB2312" w:hAnsi="宋体" w:hint="eastAsia"/>
          <w:sz w:val="32"/>
          <w:szCs w:val="32"/>
        </w:rPr>
        <w:t>，即患者处于中度伤害：撕裂伤＞5cm、肿胀/淤青、肌腱损伤、需制动的扭伤，医疗护理员可进行的处置包括：</w:t>
      </w:r>
      <w:r>
        <w:rPr>
          <w:rFonts w:ascii="仿宋_GB2312" w:eastAsia="仿宋_GB2312" w:hAnsi="宋体"/>
          <w:sz w:val="32"/>
          <w:szCs w:val="32"/>
        </w:rPr>
        <w:t>①</w:t>
      </w:r>
      <w:r>
        <w:rPr>
          <w:rFonts w:ascii="仿宋_GB2312" w:eastAsia="仿宋_GB2312" w:hAnsi="宋体" w:hint="eastAsia"/>
          <w:sz w:val="32"/>
          <w:szCs w:val="32"/>
        </w:rPr>
        <w:t>报告医护人员；</w:t>
      </w:r>
      <w:r>
        <w:rPr>
          <w:rFonts w:ascii="仿宋_GB2312" w:eastAsia="仿宋_GB2312" w:hAnsi="宋体"/>
          <w:sz w:val="32"/>
          <w:szCs w:val="32"/>
        </w:rPr>
        <w:t>②</w:t>
      </w:r>
      <w:r>
        <w:rPr>
          <w:rFonts w:ascii="仿宋_GB2312" w:eastAsia="仿宋_GB2312" w:hAnsi="宋体"/>
          <w:sz w:val="32"/>
          <w:szCs w:val="32"/>
        </w:rPr>
        <w:t>配合</w:t>
      </w:r>
      <w:r>
        <w:rPr>
          <w:rFonts w:ascii="仿宋_GB2312" w:eastAsia="仿宋_GB2312" w:hAnsi="宋体" w:hint="eastAsia"/>
          <w:sz w:val="32"/>
          <w:szCs w:val="32"/>
        </w:rPr>
        <w:t>医护人员进行</w:t>
      </w:r>
      <w:r>
        <w:rPr>
          <w:rFonts w:ascii="仿宋_GB2312" w:eastAsia="仿宋_GB2312" w:hAnsi="宋体"/>
          <w:sz w:val="32"/>
          <w:szCs w:val="32"/>
        </w:rPr>
        <w:t>清创缝合</w:t>
      </w:r>
      <w:r>
        <w:rPr>
          <w:rFonts w:ascii="仿宋_GB2312" w:eastAsia="仿宋_GB2312" w:hAnsi="宋体" w:hint="eastAsia"/>
          <w:sz w:val="32"/>
          <w:szCs w:val="32"/>
        </w:rPr>
        <w:t>；</w:t>
      </w:r>
      <w:r>
        <w:rPr>
          <w:rFonts w:ascii="仿宋_GB2312" w:eastAsia="仿宋_GB2312" w:hAnsi="宋体"/>
          <w:sz w:val="32"/>
          <w:szCs w:val="32"/>
        </w:rPr>
        <w:t>③</w:t>
      </w:r>
      <w:r>
        <w:rPr>
          <w:rFonts w:ascii="仿宋_GB2312" w:eastAsia="仿宋_GB2312" w:hAnsi="宋体"/>
          <w:sz w:val="32"/>
          <w:szCs w:val="32"/>
        </w:rPr>
        <w:t>保持</w:t>
      </w:r>
      <w:r>
        <w:rPr>
          <w:rFonts w:ascii="仿宋_GB2312" w:eastAsia="仿宋_GB2312" w:hAnsi="宋体" w:hint="eastAsia"/>
          <w:sz w:val="32"/>
          <w:szCs w:val="32"/>
        </w:rPr>
        <w:t>敷料</w:t>
      </w:r>
      <w:r>
        <w:rPr>
          <w:rFonts w:ascii="仿宋_GB2312" w:eastAsia="仿宋_GB2312" w:hAnsi="宋体"/>
          <w:sz w:val="32"/>
          <w:szCs w:val="32"/>
        </w:rPr>
        <w:t>干燥</w:t>
      </w:r>
      <w:r>
        <w:rPr>
          <w:rFonts w:ascii="仿宋_GB2312" w:eastAsia="仿宋_GB2312" w:hAnsi="宋体" w:hint="eastAsia"/>
          <w:sz w:val="32"/>
          <w:szCs w:val="32"/>
        </w:rPr>
        <w:t>；</w:t>
      </w:r>
      <w:r>
        <w:rPr>
          <w:rFonts w:ascii="仿宋_GB2312" w:eastAsia="仿宋_GB2312" w:hAnsi="宋体"/>
          <w:sz w:val="32"/>
          <w:szCs w:val="32"/>
        </w:rPr>
        <w:t>④</w:t>
      </w:r>
      <w:r>
        <w:rPr>
          <w:rFonts w:ascii="仿宋_GB2312" w:eastAsia="仿宋_GB2312" w:hAnsi="宋体" w:hint="eastAsia"/>
          <w:sz w:val="32"/>
          <w:szCs w:val="32"/>
        </w:rPr>
        <w:t>协助患者进行生活护理。</w:t>
      </w:r>
    </w:p>
    <w:p w14:paraId="14A398BA"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标准编制组从2024年开展无陪护病房试点工作以来，共预防患者跌倒、坠床2800余例，及时处置跌倒12例，通过以上预防及处置措施，保证了患者安全，无不良效果发生。</w:t>
      </w:r>
    </w:p>
    <w:p w14:paraId="6326D742" w14:textId="77777777" w:rsidR="00CE5B95" w:rsidRDefault="00CE5B95" w:rsidP="00CE5B95">
      <w:pPr>
        <w:numPr>
          <w:ilvl w:val="0"/>
          <w:numId w:val="4"/>
        </w:numPr>
        <w:spacing w:after="0" w:line="560" w:lineRule="exact"/>
        <w:ind w:left="0" w:firstLineChars="200" w:firstLine="643"/>
        <w:rPr>
          <w:rFonts w:ascii="楷体" w:eastAsia="楷体" w:hAnsi="楷体" w:hint="eastAsia"/>
          <w:b/>
          <w:sz w:val="32"/>
          <w:szCs w:val="32"/>
        </w:rPr>
      </w:pPr>
      <w:r>
        <w:rPr>
          <w:rFonts w:ascii="楷体" w:eastAsia="楷体" w:hAnsi="楷体" w:hint="eastAsia"/>
          <w:b/>
          <w:sz w:val="32"/>
          <w:szCs w:val="32"/>
        </w:rPr>
        <w:t>健康教育</w:t>
      </w:r>
    </w:p>
    <w:p w14:paraId="641CE7F3" w14:textId="77777777" w:rsidR="00CE5B95" w:rsidRDefault="00CE5B95" w:rsidP="00CE5B95">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健康教育有助于患者理解预防跌倒的重要性，主动配合护理措施，有利于提高护理效果。根据标准编制组临床实践经验，健康教育内容主要包含预防跌倒、跌倒后的自我处置、以及如何减轻或降低跌倒时的伤害等方面的内容。其中包括：嘱咐患者跌倒时应顺势倒地，减少跌倒瞬间的冲击力，保护头部、髋部等关键部位，若能反应，应用前臂或肘部缓冲，不应头部直接撞击。嘱咐患者跌倒后应立即呼救，不应自行起身或立刻起身，应先原地停留20</w:t>
      </w:r>
      <w:r>
        <w:rPr>
          <w:rFonts w:ascii="仿宋_GB2312" w:eastAsia="仿宋_GB2312" w:hAnsi="宋体" w:hint="eastAsia"/>
          <w:sz w:val="32"/>
          <w:szCs w:val="32"/>
          <w:vertAlign w:val="superscript"/>
        </w:rPr>
        <w:t xml:space="preserve"> </w:t>
      </w:r>
      <w:r>
        <w:rPr>
          <w:rFonts w:ascii="仿宋_GB2312" w:eastAsia="仿宋_GB2312" w:hAnsi="宋体" w:hint="eastAsia"/>
          <w:sz w:val="32"/>
          <w:szCs w:val="32"/>
        </w:rPr>
        <w:t>s～30</w:t>
      </w:r>
      <w:r>
        <w:rPr>
          <w:rFonts w:ascii="仿宋_GB2312" w:eastAsia="仿宋_GB2312" w:hAnsi="宋体" w:hint="eastAsia"/>
          <w:sz w:val="32"/>
          <w:szCs w:val="32"/>
          <w:vertAlign w:val="superscript"/>
        </w:rPr>
        <w:t xml:space="preserve"> </w:t>
      </w:r>
      <w:r>
        <w:rPr>
          <w:rFonts w:ascii="仿宋_GB2312" w:eastAsia="仿宋_GB2312" w:hAnsi="宋体" w:hint="eastAsia"/>
          <w:sz w:val="32"/>
          <w:szCs w:val="32"/>
        </w:rPr>
        <w:t>s，保持身体放松，不应挣扎，可减少肌肉拉伤和关节扭伤，等待处理。</w:t>
      </w:r>
    </w:p>
    <w:p w14:paraId="43FB4179" w14:textId="77777777" w:rsidR="00CE5B95" w:rsidRDefault="00CE5B95" w:rsidP="00CE5B95">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190BA3E3" w14:textId="77777777" w:rsidR="00CE5B95" w:rsidRDefault="00CE5B95" w:rsidP="00CE5B95">
      <w:pPr>
        <w:spacing w:after="0"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6E9B08A3" w14:textId="77777777" w:rsidR="00CE5B95" w:rsidRDefault="00CE5B95" w:rsidP="00CE5B95">
      <w:pPr>
        <w:spacing w:after="0"/>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lastRenderedPageBreak/>
        <w:t>七、实施标准的措施</w:t>
      </w:r>
    </w:p>
    <w:p w14:paraId="4CA758DD" w14:textId="77777777" w:rsidR="00CE5B95" w:rsidRDefault="00CE5B95" w:rsidP="00CE5B95">
      <w:pPr>
        <w:spacing w:after="0" w:line="560" w:lineRule="exact"/>
        <w:ind w:firstLineChars="200" w:firstLine="640"/>
        <w:rPr>
          <w:rFonts w:ascii="仿宋_GB2312" w:eastAsia="仿宋_GB2312" w:hAnsi="仿宋" w:cs="仿宋_GB2312" w:hint="eastAsia"/>
          <w:color w:val="000000"/>
          <w:sz w:val="32"/>
          <w:szCs w:val="32"/>
          <w:lang w:bidi="ar"/>
        </w:rPr>
      </w:pPr>
      <w:r>
        <w:rPr>
          <w:rFonts w:ascii="仿宋_GB2312" w:eastAsia="仿宋_GB2312" w:hAnsi="仿宋" w:cs="仿宋_GB2312" w:hint="eastAsia"/>
          <w:color w:val="000000"/>
          <w:sz w:val="32"/>
          <w:szCs w:val="32"/>
          <w:lang w:bidi="ar"/>
        </w:rPr>
        <w:t>团体标准《</w:t>
      </w:r>
      <w:r>
        <w:rPr>
          <w:rFonts w:ascii="仿宋_GB2312" w:eastAsia="仿宋_GB2312" w:hAnsi="仿宋" w:cs="仿宋_GB2312"/>
          <w:color w:val="000000"/>
          <w:sz w:val="32"/>
          <w:szCs w:val="32"/>
          <w:lang w:val="en" w:bidi="ar"/>
        </w:rPr>
        <w:t>医疗护理员分级预防与处置老年患者跌倒操作规范</w:t>
      </w:r>
      <w:r>
        <w:rPr>
          <w:rFonts w:ascii="仿宋_GB2312" w:eastAsia="仿宋_GB2312" w:hAnsi="仿宋" w:cs="仿宋_GB2312" w:hint="eastAsia"/>
          <w:color w:val="000000"/>
          <w:sz w:val="32"/>
          <w:szCs w:val="32"/>
          <w:lang w:bidi="ar"/>
        </w:rPr>
        <w:t>》发布后，积极向各级相关行政部门、医疗机构宣传，向所有医疗机构推荐执行本标准。</w:t>
      </w:r>
    </w:p>
    <w:p w14:paraId="31C583BA" w14:textId="77777777" w:rsidR="00CE5B95" w:rsidRDefault="00CE5B95" w:rsidP="00CE5B95">
      <w:pPr>
        <w:autoSpaceDE w:val="0"/>
        <w:autoSpaceDN w:val="0"/>
        <w:adjustRightInd w:val="0"/>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015B51E9" w14:textId="77777777" w:rsidR="00CE5B95" w:rsidRDefault="00CE5B95" w:rsidP="00CE5B95">
      <w:pPr>
        <w:widowControl/>
        <w:spacing w:after="0"/>
        <w:ind w:firstLineChars="200" w:firstLine="640"/>
        <w:jc w:val="left"/>
      </w:pPr>
      <w:r>
        <w:rPr>
          <w:rFonts w:ascii="仿宋_GB2312" w:eastAsia="仿宋_GB2312" w:hAnsi="Calibri" w:hint="eastAsia"/>
          <w:sz w:val="32"/>
          <w:szCs w:val="32"/>
          <w:lang w:bidi="ar"/>
        </w:rPr>
        <w:t>无。</w:t>
      </w:r>
    </w:p>
    <w:p w14:paraId="27621B3B" w14:textId="77777777" w:rsidR="00CE5B95" w:rsidRDefault="00CE5B95" w:rsidP="00CE5B95">
      <w:pPr>
        <w:spacing w:after="0" w:line="560" w:lineRule="exact"/>
        <w:ind w:firstLineChars="200" w:firstLine="640"/>
        <w:rPr>
          <w:rFonts w:ascii="仿宋_GB2312" w:eastAsia="仿宋_GB2312" w:hAnsi="宋体" w:hint="eastAsia"/>
          <w:sz w:val="32"/>
          <w:szCs w:val="32"/>
        </w:rPr>
      </w:pPr>
    </w:p>
    <w:p w14:paraId="79BB7A20" w14:textId="77777777" w:rsidR="00CE5B95" w:rsidRDefault="00CE5B95" w:rsidP="00CE5B95">
      <w:pPr>
        <w:spacing w:after="0" w:line="560" w:lineRule="exact"/>
        <w:ind w:firstLineChars="300" w:firstLine="960"/>
        <w:jc w:val="right"/>
        <w:rPr>
          <w:rFonts w:ascii="仿宋_GB2312" w:eastAsia="仿宋_GB2312" w:hAnsi="宋体" w:hint="eastAsia"/>
          <w:sz w:val="32"/>
          <w:szCs w:val="32"/>
        </w:rPr>
      </w:pPr>
    </w:p>
    <w:p w14:paraId="28492536" w14:textId="77777777" w:rsidR="00CE5B95" w:rsidRDefault="00CE5B95" w:rsidP="00CE5B95">
      <w:pPr>
        <w:spacing w:after="0" w:line="560" w:lineRule="exact"/>
        <w:ind w:firstLineChars="1700" w:firstLine="5440"/>
        <w:jc w:val="left"/>
        <w:rPr>
          <w:rFonts w:ascii="仿宋_GB2312" w:eastAsia="仿宋_GB2312" w:hAnsi="宋体" w:hint="eastAsia"/>
          <w:sz w:val="32"/>
          <w:szCs w:val="32"/>
        </w:rPr>
      </w:pPr>
      <w:r>
        <w:rPr>
          <w:rFonts w:ascii="仿宋_GB2312" w:eastAsia="仿宋_GB2312" w:hAnsi="宋体" w:hint="eastAsia"/>
          <w:sz w:val="32"/>
          <w:szCs w:val="32"/>
        </w:rPr>
        <w:t>团体标准</w:t>
      </w:r>
    </w:p>
    <w:p w14:paraId="192542FD" w14:textId="77777777" w:rsidR="00CE5B95" w:rsidRDefault="00CE5B95" w:rsidP="00CE5B95">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《医疗护理员预防患者跌倒、</w:t>
      </w:r>
    </w:p>
    <w:p w14:paraId="4587AA7E" w14:textId="77777777" w:rsidR="00CE5B95" w:rsidRDefault="00CE5B95" w:rsidP="00CE5B95">
      <w:pPr>
        <w:spacing w:after="0" w:line="560" w:lineRule="exact"/>
        <w:ind w:right="640"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坠床预防和处置规范》</w:t>
      </w:r>
    </w:p>
    <w:p w14:paraId="00A481AA" w14:textId="77777777" w:rsidR="00CE5B95" w:rsidRDefault="00CE5B95" w:rsidP="00CE5B95">
      <w:pPr>
        <w:spacing w:after="0" w:line="560" w:lineRule="exact"/>
        <w:ind w:right="128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420EFAB9" w14:textId="77777777" w:rsidR="00CE5B95" w:rsidRDefault="00CE5B95" w:rsidP="00CE5B95">
      <w:pPr>
        <w:spacing w:after="0" w:line="560" w:lineRule="exact"/>
        <w:ind w:firstLineChars="1600" w:firstLine="5120"/>
        <w:rPr>
          <w:rFonts w:ascii="仿宋_GB2312" w:eastAsia="仿宋_GB2312" w:hAnsi="宋体" w:hint="eastAsia"/>
          <w:sz w:val="32"/>
          <w:szCs w:val="32"/>
        </w:rPr>
      </w:pPr>
      <w:r>
        <w:rPr>
          <w:rFonts w:ascii="仿宋_GB2312" w:eastAsia="仿宋_GB2312" w:hAnsi="宋体" w:hint="eastAsia"/>
          <w:sz w:val="32"/>
          <w:szCs w:val="32"/>
        </w:rPr>
        <w:t>2026年1月26日</w:t>
      </w:r>
    </w:p>
    <w:p w14:paraId="3AA06D2B" w14:textId="77777777" w:rsidR="00CC03A9" w:rsidRDefault="00CC03A9"/>
    <w:sectPr w:rsidR="00CC03A9" w:rsidSect="00CE5B95">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1EC0D" w14:textId="77777777" w:rsidR="00DD4B6C" w:rsidRDefault="00DD4B6C">
      <w:pPr>
        <w:spacing w:after="0" w:line="240" w:lineRule="auto"/>
      </w:pPr>
      <w:r>
        <w:separator/>
      </w:r>
    </w:p>
  </w:endnote>
  <w:endnote w:type="continuationSeparator" w:id="0">
    <w:p w14:paraId="286F2B37" w14:textId="77777777" w:rsidR="00DD4B6C" w:rsidRDefault="00DD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53B56C3D" w14:textId="77777777" w:rsidR="00CE5B95" w:rsidRDefault="00CE5B95">
        <w:pPr>
          <w:pStyle w:val="ae"/>
          <w:jc w:val="center"/>
        </w:pPr>
        <w:r>
          <w:fldChar w:fldCharType="begin"/>
        </w:r>
        <w:r>
          <w:instrText>PAGE   \* MERGEFORMAT</w:instrText>
        </w:r>
        <w:r>
          <w:fldChar w:fldCharType="separate"/>
        </w:r>
        <w:r>
          <w:rPr>
            <w:lang w:val="zh-CN"/>
          </w:rPr>
          <w:t>54</w:t>
        </w:r>
        <w:r>
          <w:fldChar w:fldCharType="end"/>
        </w:r>
      </w:p>
    </w:sdtContent>
  </w:sdt>
  <w:p w14:paraId="72064E14" w14:textId="77777777" w:rsidR="00CE5B95" w:rsidRDefault="00CE5B95">
    <w:pPr>
      <w:pStyle w:val="ae"/>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DD43A" w14:textId="77777777" w:rsidR="00DD4B6C" w:rsidRDefault="00DD4B6C">
      <w:pPr>
        <w:spacing w:after="0" w:line="240" w:lineRule="auto"/>
      </w:pPr>
      <w:r>
        <w:separator/>
      </w:r>
    </w:p>
  </w:footnote>
  <w:footnote w:type="continuationSeparator" w:id="0">
    <w:p w14:paraId="32953C7A" w14:textId="77777777" w:rsidR="00DD4B6C" w:rsidRDefault="00DD4B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3"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58074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2817104">
    <w:abstractNumId w:val="2"/>
  </w:num>
  <w:num w:numId="3" w16cid:durableId="1785344771">
    <w:abstractNumId w:val="0"/>
  </w:num>
  <w:num w:numId="4" w16cid:durableId="963578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B95"/>
    <w:rsid w:val="000021F5"/>
    <w:rsid w:val="000135DD"/>
    <w:rsid w:val="000352DB"/>
    <w:rsid w:val="00045BC8"/>
    <w:rsid w:val="00053F33"/>
    <w:rsid w:val="00064BB2"/>
    <w:rsid w:val="00087F21"/>
    <w:rsid w:val="000968BE"/>
    <w:rsid w:val="000C4290"/>
    <w:rsid w:val="000F1A5D"/>
    <w:rsid w:val="00101390"/>
    <w:rsid w:val="001244DB"/>
    <w:rsid w:val="00157F20"/>
    <w:rsid w:val="001A7B4D"/>
    <w:rsid w:val="002510BC"/>
    <w:rsid w:val="002674C5"/>
    <w:rsid w:val="00281B36"/>
    <w:rsid w:val="002E73A0"/>
    <w:rsid w:val="00330EBC"/>
    <w:rsid w:val="003523B1"/>
    <w:rsid w:val="00363253"/>
    <w:rsid w:val="0037619F"/>
    <w:rsid w:val="00377A85"/>
    <w:rsid w:val="003B66F9"/>
    <w:rsid w:val="003E77BE"/>
    <w:rsid w:val="00437C05"/>
    <w:rsid w:val="004B060F"/>
    <w:rsid w:val="004B5EF7"/>
    <w:rsid w:val="004B6D0A"/>
    <w:rsid w:val="004E48BC"/>
    <w:rsid w:val="004E6EF9"/>
    <w:rsid w:val="004F06A7"/>
    <w:rsid w:val="004F6AF2"/>
    <w:rsid w:val="00534994"/>
    <w:rsid w:val="00563BD0"/>
    <w:rsid w:val="00567ADF"/>
    <w:rsid w:val="005B3B2C"/>
    <w:rsid w:val="005D180F"/>
    <w:rsid w:val="005D244F"/>
    <w:rsid w:val="005E4668"/>
    <w:rsid w:val="005F5A32"/>
    <w:rsid w:val="00604A59"/>
    <w:rsid w:val="006C1D82"/>
    <w:rsid w:val="00737CD3"/>
    <w:rsid w:val="007448E9"/>
    <w:rsid w:val="00755774"/>
    <w:rsid w:val="00771D01"/>
    <w:rsid w:val="00784D0A"/>
    <w:rsid w:val="007A6BBF"/>
    <w:rsid w:val="007B7C06"/>
    <w:rsid w:val="00836F24"/>
    <w:rsid w:val="0086761B"/>
    <w:rsid w:val="008741F2"/>
    <w:rsid w:val="008D11D1"/>
    <w:rsid w:val="008F3133"/>
    <w:rsid w:val="008F62B2"/>
    <w:rsid w:val="0095766E"/>
    <w:rsid w:val="009D78F5"/>
    <w:rsid w:val="00A04663"/>
    <w:rsid w:val="00A20B07"/>
    <w:rsid w:val="00A261FC"/>
    <w:rsid w:val="00A34660"/>
    <w:rsid w:val="00A557A3"/>
    <w:rsid w:val="00A779BC"/>
    <w:rsid w:val="00A824F3"/>
    <w:rsid w:val="00A864FB"/>
    <w:rsid w:val="00AD5F09"/>
    <w:rsid w:val="00AE17DF"/>
    <w:rsid w:val="00B106F4"/>
    <w:rsid w:val="00B32EB7"/>
    <w:rsid w:val="00B358DF"/>
    <w:rsid w:val="00B91E42"/>
    <w:rsid w:val="00B9249C"/>
    <w:rsid w:val="00BE4354"/>
    <w:rsid w:val="00C030D0"/>
    <w:rsid w:val="00C204B1"/>
    <w:rsid w:val="00C23054"/>
    <w:rsid w:val="00C550F2"/>
    <w:rsid w:val="00C72998"/>
    <w:rsid w:val="00C83AB3"/>
    <w:rsid w:val="00C94605"/>
    <w:rsid w:val="00CB65F2"/>
    <w:rsid w:val="00CC03A9"/>
    <w:rsid w:val="00CD6974"/>
    <w:rsid w:val="00CE5B95"/>
    <w:rsid w:val="00D00A73"/>
    <w:rsid w:val="00D33AA6"/>
    <w:rsid w:val="00D3433B"/>
    <w:rsid w:val="00D56BBA"/>
    <w:rsid w:val="00D740E9"/>
    <w:rsid w:val="00D90A33"/>
    <w:rsid w:val="00DA42A4"/>
    <w:rsid w:val="00DB0B92"/>
    <w:rsid w:val="00DD4B6C"/>
    <w:rsid w:val="00DF5C71"/>
    <w:rsid w:val="00E1655D"/>
    <w:rsid w:val="00E21F34"/>
    <w:rsid w:val="00E24567"/>
    <w:rsid w:val="00E26CF6"/>
    <w:rsid w:val="00E373B3"/>
    <w:rsid w:val="00E40B32"/>
    <w:rsid w:val="00E507EB"/>
    <w:rsid w:val="00E90C1D"/>
    <w:rsid w:val="00E91D46"/>
    <w:rsid w:val="00EB48C6"/>
    <w:rsid w:val="00EB5167"/>
    <w:rsid w:val="00EC4DFD"/>
    <w:rsid w:val="00EC699E"/>
    <w:rsid w:val="00F03841"/>
    <w:rsid w:val="00F31A46"/>
    <w:rsid w:val="00F55C26"/>
    <w:rsid w:val="00F77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2379"/>
  <w15:chartTrackingRefBased/>
  <w15:docId w15:val="{A7C0D7C0-56B1-4802-A360-B5501E03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BodyText2"/>
    <w:qFormat/>
    <w:rsid w:val="00CE5B95"/>
    <w:pPr>
      <w:widowControl w:val="0"/>
      <w:spacing w:after="160" w:line="278" w:lineRule="auto"/>
      <w:jc w:val="both"/>
    </w:pPr>
    <w:rPr>
      <w:rFonts w:ascii="Times New Roman" w:eastAsia="宋体" w:hAnsi="Times New Roman" w:cs="Times New Roman"/>
      <w:szCs w:val="24"/>
      <w14:ligatures w14:val="none"/>
    </w:rPr>
  </w:style>
  <w:style w:type="paragraph" w:styleId="1">
    <w:name w:val="heading 1"/>
    <w:basedOn w:val="a"/>
    <w:next w:val="a"/>
    <w:link w:val="10"/>
    <w:uiPriority w:val="9"/>
    <w:qFormat/>
    <w:rsid w:val="00CE5B9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CE5B9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E5B9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E5B9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E5B95"/>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E5B95"/>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E5B9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E5B9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E5B9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E5B9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E5B9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E5B9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E5B95"/>
    <w:rPr>
      <w:rFonts w:cstheme="majorBidi"/>
      <w:color w:val="2F5496" w:themeColor="accent1" w:themeShade="BF"/>
      <w:sz w:val="28"/>
      <w:szCs w:val="28"/>
    </w:rPr>
  </w:style>
  <w:style w:type="character" w:customStyle="1" w:styleId="50">
    <w:name w:val="标题 5 字符"/>
    <w:basedOn w:val="a0"/>
    <w:link w:val="5"/>
    <w:uiPriority w:val="9"/>
    <w:semiHidden/>
    <w:rsid w:val="00CE5B95"/>
    <w:rPr>
      <w:rFonts w:cstheme="majorBidi"/>
      <w:color w:val="2F5496" w:themeColor="accent1" w:themeShade="BF"/>
      <w:sz w:val="24"/>
      <w:szCs w:val="24"/>
    </w:rPr>
  </w:style>
  <w:style w:type="character" w:customStyle="1" w:styleId="60">
    <w:name w:val="标题 6 字符"/>
    <w:basedOn w:val="a0"/>
    <w:link w:val="6"/>
    <w:uiPriority w:val="9"/>
    <w:semiHidden/>
    <w:rsid w:val="00CE5B95"/>
    <w:rPr>
      <w:rFonts w:cstheme="majorBidi"/>
      <w:b/>
      <w:bCs/>
      <w:color w:val="2F5496" w:themeColor="accent1" w:themeShade="BF"/>
    </w:rPr>
  </w:style>
  <w:style w:type="character" w:customStyle="1" w:styleId="70">
    <w:name w:val="标题 7 字符"/>
    <w:basedOn w:val="a0"/>
    <w:link w:val="7"/>
    <w:uiPriority w:val="9"/>
    <w:semiHidden/>
    <w:rsid w:val="00CE5B95"/>
    <w:rPr>
      <w:rFonts w:cstheme="majorBidi"/>
      <w:b/>
      <w:bCs/>
      <w:color w:val="595959" w:themeColor="text1" w:themeTint="A6"/>
    </w:rPr>
  </w:style>
  <w:style w:type="character" w:customStyle="1" w:styleId="80">
    <w:name w:val="标题 8 字符"/>
    <w:basedOn w:val="a0"/>
    <w:link w:val="8"/>
    <w:uiPriority w:val="9"/>
    <w:semiHidden/>
    <w:rsid w:val="00CE5B95"/>
    <w:rPr>
      <w:rFonts w:cstheme="majorBidi"/>
      <w:color w:val="595959" w:themeColor="text1" w:themeTint="A6"/>
    </w:rPr>
  </w:style>
  <w:style w:type="character" w:customStyle="1" w:styleId="90">
    <w:name w:val="标题 9 字符"/>
    <w:basedOn w:val="a0"/>
    <w:link w:val="9"/>
    <w:uiPriority w:val="9"/>
    <w:semiHidden/>
    <w:rsid w:val="00CE5B95"/>
    <w:rPr>
      <w:rFonts w:eastAsiaTheme="majorEastAsia" w:cstheme="majorBidi"/>
      <w:color w:val="595959" w:themeColor="text1" w:themeTint="A6"/>
    </w:rPr>
  </w:style>
  <w:style w:type="paragraph" w:styleId="a3">
    <w:name w:val="Title"/>
    <w:basedOn w:val="a"/>
    <w:next w:val="a"/>
    <w:link w:val="a4"/>
    <w:uiPriority w:val="10"/>
    <w:qFormat/>
    <w:rsid w:val="00CE5B9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E5B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5B9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E5B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E5B95"/>
    <w:pPr>
      <w:spacing w:before="160"/>
      <w:jc w:val="center"/>
    </w:pPr>
    <w:rPr>
      <w:i/>
      <w:iCs/>
      <w:color w:val="404040" w:themeColor="text1" w:themeTint="BF"/>
    </w:rPr>
  </w:style>
  <w:style w:type="character" w:customStyle="1" w:styleId="a8">
    <w:name w:val="引用 字符"/>
    <w:basedOn w:val="a0"/>
    <w:link w:val="a7"/>
    <w:uiPriority w:val="29"/>
    <w:rsid w:val="00CE5B95"/>
    <w:rPr>
      <w:i/>
      <w:iCs/>
      <w:color w:val="404040" w:themeColor="text1" w:themeTint="BF"/>
    </w:rPr>
  </w:style>
  <w:style w:type="paragraph" w:styleId="a9">
    <w:name w:val="List Paragraph"/>
    <w:basedOn w:val="a"/>
    <w:uiPriority w:val="34"/>
    <w:qFormat/>
    <w:rsid w:val="00CE5B95"/>
    <w:pPr>
      <w:ind w:left="720"/>
      <w:contextualSpacing/>
    </w:pPr>
  </w:style>
  <w:style w:type="character" w:styleId="aa">
    <w:name w:val="Intense Emphasis"/>
    <w:basedOn w:val="a0"/>
    <w:uiPriority w:val="21"/>
    <w:qFormat/>
    <w:rsid w:val="00CE5B95"/>
    <w:rPr>
      <w:i/>
      <w:iCs/>
      <w:color w:val="2F5496" w:themeColor="accent1" w:themeShade="BF"/>
    </w:rPr>
  </w:style>
  <w:style w:type="paragraph" w:styleId="ab">
    <w:name w:val="Intense Quote"/>
    <w:basedOn w:val="a"/>
    <w:next w:val="a"/>
    <w:link w:val="ac"/>
    <w:uiPriority w:val="30"/>
    <w:qFormat/>
    <w:rsid w:val="00CE5B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E5B95"/>
    <w:rPr>
      <w:i/>
      <w:iCs/>
      <w:color w:val="2F5496" w:themeColor="accent1" w:themeShade="BF"/>
    </w:rPr>
  </w:style>
  <w:style w:type="character" w:styleId="ad">
    <w:name w:val="Intense Reference"/>
    <w:basedOn w:val="a0"/>
    <w:uiPriority w:val="32"/>
    <w:qFormat/>
    <w:rsid w:val="00CE5B95"/>
    <w:rPr>
      <w:b/>
      <w:bCs/>
      <w:smallCaps/>
      <w:color w:val="2F5496" w:themeColor="accent1" w:themeShade="BF"/>
      <w:spacing w:val="5"/>
    </w:rPr>
  </w:style>
  <w:style w:type="paragraph" w:customStyle="1" w:styleId="BodyText2">
    <w:name w:val="BodyText2"/>
    <w:qFormat/>
    <w:rsid w:val="00CE5B95"/>
    <w:pPr>
      <w:widowControl w:val="0"/>
      <w:spacing w:after="120" w:line="480" w:lineRule="auto"/>
      <w:jc w:val="both"/>
      <w:textAlignment w:val="baseline"/>
    </w:pPr>
    <w:rPr>
      <w:rFonts w:ascii="Calibri" w:eastAsia="宋体" w:hAnsi="Calibri" w:cs="Times New Roman"/>
      <w:sz w:val="32"/>
      <w:szCs w:val="32"/>
      <w14:ligatures w14:val="none"/>
    </w:rPr>
  </w:style>
  <w:style w:type="paragraph" w:styleId="ae">
    <w:name w:val="footer"/>
    <w:basedOn w:val="a"/>
    <w:link w:val="af"/>
    <w:unhideWhenUsed/>
    <w:qFormat/>
    <w:rsid w:val="00CE5B95"/>
    <w:pPr>
      <w:tabs>
        <w:tab w:val="center" w:pos="4153"/>
        <w:tab w:val="right" w:pos="8306"/>
      </w:tabs>
      <w:snapToGrid w:val="0"/>
      <w:jc w:val="left"/>
    </w:pPr>
    <w:rPr>
      <w:sz w:val="18"/>
      <w:szCs w:val="18"/>
    </w:rPr>
  </w:style>
  <w:style w:type="character" w:customStyle="1" w:styleId="af">
    <w:name w:val="页脚 字符"/>
    <w:basedOn w:val="a0"/>
    <w:link w:val="ae"/>
    <w:qFormat/>
    <w:rsid w:val="00CE5B95"/>
    <w:rPr>
      <w:rFonts w:ascii="Times New Roman" w:eastAsia="宋体" w:hAnsi="Times New Roman" w:cs="Times New Roman"/>
      <w:sz w:val="18"/>
      <w:szCs w:val="18"/>
      <w14:ligatures w14:val="none"/>
    </w:rPr>
  </w:style>
  <w:style w:type="paragraph" w:styleId="af0">
    <w:name w:val="header"/>
    <w:basedOn w:val="a"/>
    <w:link w:val="af1"/>
    <w:uiPriority w:val="99"/>
    <w:unhideWhenUsed/>
    <w:rsid w:val="004F06A7"/>
    <w:pPr>
      <w:tabs>
        <w:tab w:val="center" w:pos="4153"/>
        <w:tab w:val="right" w:pos="8306"/>
      </w:tabs>
      <w:snapToGrid w:val="0"/>
      <w:spacing w:line="240" w:lineRule="auto"/>
      <w:jc w:val="center"/>
    </w:pPr>
    <w:rPr>
      <w:sz w:val="18"/>
      <w:szCs w:val="18"/>
    </w:rPr>
  </w:style>
  <w:style w:type="character" w:customStyle="1" w:styleId="af1">
    <w:name w:val="页眉 字符"/>
    <w:basedOn w:val="a0"/>
    <w:link w:val="af0"/>
    <w:uiPriority w:val="99"/>
    <w:rsid w:val="004F06A7"/>
    <w:rPr>
      <w:rFonts w:ascii="Times New Roman" w:eastAsia="宋体" w:hAnsi="Times New Roman" w:cs="Times New Roman"/>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21</Pages>
  <Words>1720</Words>
  <Characters>9809</Characters>
  <Application>Microsoft Office Word</Application>
  <DocSecurity>0</DocSecurity>
  <Lines>81</Lines>
  <Paragraphs>23</Paragraphs>
  <ScaleCrop>false</ScaleCrop>
  <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 Christine</dc:creator>
  <cp:keywords/>
  <dc:description/>
  <cp:lastModifiedBy>Fan Christine</cp:lastModifiedBy>
  <cp:revision>18</cp:revision>
  <dcterms:created xsi:type="dcterms:W3CDTF">2026-01-29T07:33:00Z</dcterms:created>
  <dcterms:modified xsi:type="dcterms:W3CDTF">2026-01-29T08:10:00Z</dcterms:modified>
</cp:coreProperties>
</file>