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A3742">
        <w:tc>
          <w:tcPr>
            <w:tcW w:w="509" w:type="dxa"/>
          </w:tcPr>
          <w:p w:rsidR="007A3742" w:rsidRDefault="002E60BB">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A3742" w:rsidRDefault="002E60BB">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11.020 </w:t>
            </w:r>
            <w:r>
              <w:rPr>
                <w:rFonts w:ascii="黑体" w:eastAsia="黑体" w:hAnsi="黑体"/>
                <w:sz w:val="21"/>
                <w:szCs w:val="21"/>
              </w:rPr>
              <w:fldChar w:fldCharType="end"/>
            </w:r>
            <w:bookmarkEnd w:id="0"/>
          </w:p>
        </w:tc>
      </w:tr>
      <w:tr w:rsidR="007A3742">
        <w:tc>
          <w:tcPr>
            <w:tcW w:w="509" w:type="dxa"/>
          </w:tcPr>
          <w:p w:rsidR="007A3742" w:rsidRDefault="002E60BB">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A3742">
              <w:trPr>
                <w:trHeight w:hRule="exact" w:val="1021"/>
              </w:trPr>
              <w:tc>
                <w:tcPr>
                  <w:tcW w:w="9242" w:type="dxa"/>
                  <w:vAlign w:val="center"/>
                </w:tcPr>
                <w:p w:rsidR="007A3742" w:rsidRDefault="002E60BB" w:rsidP="0060627E">
                  <w:pPr>
                    <w:pStyle w:val="afffff5"/>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7A3742" w:rsidRDefault="002E60BB">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04</w:t>
            </w:r>
            <w:r>
              <w:rPr>
                <w:rFonts w:ascii="黑体" w:eastAsia="黑体" w:hAnsi="黑体"/>
                <w:sz w:val="21"/>
                <w:szCs w:val="21"/>
              </w:rPr>
              <w:fldChar w:fldCharType="end"/>
            </w:r>
            <w:bookmarkEnd w:id="2"/>
          </w:p>
        </w:tc>
      </w:tr>
    </w:tbl>
    <w:p w:rsidR="007A3742" w:rsidRDefault="002E60BB">
      <w:pPr>
        <w:pStyle w:val="af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7A3742" w:rsidRDefault="002E60BB">
      <w:pPr>
        <w:pStyle w:val="affffffffff8"/>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7A3742" w:rsidRDefault="002E60BB">
      <w:pPr>
        <w:pStyle w:val="affffffffff9"/>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7A3742" w:rsidRDefault="002E60B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A3742" w:rsidRDefault="007A3742">
      <w:pPr>
        <w:pStyle w:val="afffff6"/>
        <w:framePr w:w="9639" w:h="6976" w:hRule="exact" w:hSpace="0" w:vSpace="0" w:wrap="around" w:hAnchor="page" w:y="6408"/>
        <w:jc w:val="center"/>
        <w:rPr>
          <w:rFonts w:ascii="黑体" w:eastAsia="黑体" w:hAnsi="黑体"/>
          <w:b w:val="0"/>
          <w:bCs w:val="0"/>
          <w:w w:val="100"/>
        </w:rPr>
      </w:pPr>
    </w:p>
    <w:p w:rsidR="007A3742" w:rsidRDefault="002E60BB">
      <w:pPr>
        <w:pStyle w:val="affffffffffa"/>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60627E">
        <w:t>机械通气患者振动筛孔雾化吸入技术操作规范</w:t>
      </w:r>
      <w:r>
        <w:fldChar w:fldCharType="end"/>
      </w:r>
      <w:bookmarkEnd w:id="8"/>
    </w:p>
    <w:p w:rsidR="007A3742" w:rsidRDefault="007A3742">
      <w:pPr>
        <w:framePr w:w="9639" w:h="6974" w:hRule="exact" w:wrap="around" w:vAnchor="page" w:hAnchor="page" w:x="1419" w:y="6408" w:anchorLock="1"/>
        <w:ind w:left="-1418"/>
      </w:pPr>
    </w:p>
    <w:p w:rsidR="007A3742" w:rsidRDefault="002E60BB">
      <w:pPr>
        <w:pStyle w:val="afffffffe"/>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operation specification for vibrating mesh nebulizer aerosol inhalation in mechanically ventilated patients</w:t>
      </w:r>
      <w:r>
        <w:rPr>
          <w:rFonts w:ascii="黑体" w:eastAsia="黑体" w:hAnsi="黑体"/>
          <w:szCs w:val="28"/>
        </w:rPr>
        <w:fldChar w:fldCharType="end"/>
      </w:r>
      <w:bookmarkEnd w:id="9"/>
    </w:p>
    <w:p w:rsidR="007A3742" w:rsidRDefault="007A3742">
      <w:pPr>
        <w:framePr w:w="9639" w:h="6974" w:hRule="exact" w:wrap="around" w:vAnchor="page" w:hAnchor="page" w:x="1419" w:y="6408" w:anchorLock="1"/>
        <w:spacing w:line="760" w:lineRule="exact"/>
        <w:ind w:left="-1418"/>
      </w:pPr>
    </w:p>
    <w:p w:rsidR="007A3742" w:rsidRDefault="007A3742">
      <w:pPr>
        <w:pStyle w:val="afffffffe"/>
        <w:framePr w:w="9639" w:h="6974" w:hRule="exact" w:wrap="around" w:vAnchor="page" w:hAnchor="page" w:x="1419" w:y="6408" w:anchorLock="1"/>
        <w:textAlignment w:val="bottom"/>
        <w:rPr>
          <w:rFonts w:eastAsia="黑体"/>
          <w:szCs w:val="28"/>
        </w:rPr>
      </w:pPr>
    </w:p>
    <w:p w:rsidR="007A3742" w:rsidRDefault="002E60BB">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7A3742" w:rsidRDefault="002E60BB">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7A3742" w:rsidRDefault="002E60BB">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7A3742" w:rsidRDefault="002E60BB">
      <w:pPr>
        <w:pStyle w:val="affffffffff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7A3742" w:rsidRDefault="002E60BB">
      <w:pPr>
        <w:pStyle w:val="affffffffff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7A3742" w:rsidRDefault="002E60BB">
      <w:pPr>
        <w:pStyle w:val="affffffffe"/>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7A3742" w:rsidRDefault="002E60BB">
      <w:pPr>
        <w:rPr>
          <w:rFonts w:ascii="宋体" w:hAnsi="宋体"/>
          <w:sz w:val="28"/>
          <w:szCs w:val="28"/>
        </w:rPr>
        <w:sectPr w:rsidR="007A3742" w:rsidSect="0078224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782242" w:rsidRDefault="00782242" w:rsidP="00782242">
      <w:pPr>
        <w:pStyle w:val="afffffff0"/>
        <w:spacing w:after="360"/>
        <w:rPr>
          <w:rFonts w:hint="eastAsia"/>
        </w:rPr>
      </w:pPr>
      <w:bookmarkStart w:id="20" w:name="_Toc218416826"/>
      <w:bookmarkStart w:id="21" w:name="_Toc216899414"/>
      <w:bookmarkStart w:id="22" w:name="_Toc218417374"/>
      <w:bookmarkStart w:id="23" w:name="_Toc217401575"/>
      <w:bookmarkStart w:id="24" w:name="_Toc217401032"/>
      <w:bookmarkStart w:id="25" w:name="_Toc218417409"/>
      <w:bookmarkStart w:id="26" w:name="_Toc217401220"/>
      <w:bookmarkStart w:id="27" w:name="_Toc216899168"/>
      <w:bookmarkStart w:id="28" w:name="_Toc218417494"/>
      <w:bookmarkStart w:id="29" w:name="BookMark1"/>
      <w:bookmarkStart w:id="30" w:name="_GoBack"/>
      <w:bookmarkEnd w:id="30"/>
      <w:r w:rsidRPr="00782242">
        <w:rPr>
          <w:rFonts w:hint="eastAsia"/>
          <w:spacing w:val="320"/>
        </w:rPr>
        <w:lastRenderedPageBreak/>
        <w:t>目</w:t>
      </w:r>
      <w:r>
        <w:rPr>
          <w:rFonts w:hint="eastAsia"/>
        </w:rPr>
        <w:t>次</w:t>
      </w:r>
    </w:p>
    <w:p w:rsidR="00782242" w:rsidRPr="00782242" w:rsidRDefault="00782242">
      <w:pPr>
        <w:pStyle w:val="TOC1"/>
        <w:tabs>
          <w:tab w:val="right" w:leader="dot" w:pos="9344"/>
        </w:tabs>
        <w:rPr>
          <w:rFonts w:asciiTheme="minorHAnsi" w:eastAsiaTheme="minorEastAsia" w:hAnsiTheme="minorHAnsi" w:cstheme="minorBidi"/>
          <w:noProof/>
          <w:szCs w:val="22"/>
        </w:rPr>
      </w:pPr>
      <w:r w:rsidRPr="00782242">
        <w:fldChar w:fldCharType="begin"/>
      </w:r>
      <w:r w:rsidRPr="00782242">
        <w:instrText xml:space="preserve"> TOC \o "1-1" \h \t "标准文件_一级条标题,2,标准文件_附录一级条标题,2," </w:instrText>
      </w:r>
      <w:r w:rsidRPr="00782242">
        <w:fldChar w:fldCharType="separate"/>
      </w:r>
      <w:hyperlink w:anchor="_Toc221294282" w:history="1">
        <w:r w:rsidRPr="00782242">
          <w:rPr>
            <w:rStyle w:val="afffff0"/>
            <w:noProof/>
          </w:rPr>
          <w:t>前言</w:t>
        </w:r>
        <w:r w:rsidRPr="00782242">
          <w:rPr>
            <w:noProof/>
          </w:rPr>
          <w:tab/>
        </w:r>
        <w:r w:rsidRPr="00782242">
          <w:rPr>
            <w:noProof/>
          </w:rPr>
          <w:fldChar w:fldCharType="begin"/>
        </w:r>
        <w:r w:rsidRPr="00782242">
          <w:rPr>
            <w:noProof/>
          </w:rPr>
          <w:instrText xml:space="preserve"> PAGEREF _Toc221294282 \h </w:instrText>
        </w:r>
        <w:r w:rsidRPr="00782242">
          <w:rPr>
            <w:noProof/>
          </w:rPr>
        </w:r>
        <w:r w:rsidRPr="00782242">
          <w:rPr>
            <w:noProof/>
          </w:rPr>
          <w:fldChar w:fldCharType="separate"/>
        </w:r>
        <w:r w:rsidRPr="00782242">
          <w:rPr>
            <w:noProof/>
          </w:rPr>
          <w:t>II</w:t>
        </w:r>
        <w:r w:rsidRPr="00782242">
          <w:rPr>
            <w:noProof/>
          </w:rPr>
          <w:fldChar w:fldCharType="end"/>
        </w:r>
      </w:hyperlink>
    </w:p>
    <w:p w:rsidR="00782242" w:rsidRPr="00782242" w:rsidRDefault="00782242">
      <w:pPr>
        <w:pStyle w:val="TOC1"/>
        <w:tabs>
          <w:tab w:val="right" w:leader="dot" w:pos="9344"/>
        </w:tabs>
        <w:rPr>
          <w:rFonts w:asciiTheme="minorHAnsi" w:eastAsiaTheme="minorEastAsia" w:hAnsiTheme="minorHAnsi" w:cstheme="minorBidi"/>
          <w:noProof/>
          <w:szCs w:val="22"/>
        </w:rPr>
      </w:pPr>
      <w:hyperlink w:anchor="_Toc221294283" w:history="1">
        <w:r w:rsidRPr="00782242">
          <w:rPr>
            <w:rStyle w:val="afffff0"/>
            <w:noProof/>
          </w:rPr>
          <w:t>1</w:t>
        </w:r>
        <w:r>
          <w:rPr>
            <w:rStyle w:val="afffff0"/>
            <w:noProof/>
          </w:rPr>
          <w:t xml:space="preserve"> </w:t>
        </w:r>
        <w:r w:rsidRPr="00782242">
          <w:rPr>
            <w:rStyle w:val="afffff0"/>
            <w:noProof/>
          </w:rPr>
          <w:t xml:space="preserve"> 范围</w:t>
        </w:r>
        <w:r w:rsidRPr="00782242">
          <w:rPr>
            <w:noProof/>
          </w:rPr>
          <w:tab/>
        </w:r>
        <w:r w:rsidRPr="00782242">
          <w:rPr>
            <w:noProof/>
          </w:rPr>
          <w:fldChar w:fldCharType="begin"/>
        </w:r>
        <w:r w:rsidRPr="00782242">
          <w:rPr>
            <w:noProof/>
          </w:rPr>
          <w:instrText xml:space="preserve"> PAGEREF _Toc221294283 \h </w:instrText>
        </w:r>
        <w:r w:rsidRPr="00782242">
          <w:rPr>
            <w:noProof/>
          </w:rPr>
        </w:r>
        <w:r w:rsidRPr="00782242">
          <w:rPr>
            <w:noProof/>
          </w:rPr>
          <w:fldChar w:fldCharType="separate"/>
        </w:r>
        <w:r w:rsidRPr="00782242">
          <w:rPr>
            <w:noProof/>
          </w:rPr>
          <w:t>1</w:t>
        </w:r>
        <w:r w:rsidRPr="00782242">
          <w:rPr>
            <w:noProof/>
          </w:rPr>
          <w:fldChar w:fldCharType="end"/>
        </w:r>
      </w:hyperlink>
    </w:p>
    <w:p w:rsidR="00782242" w:rsidRPr="00782242" w:rsidRDefault="00782242">
      <w:pPr>
        <w:pStyle w:val="TOC1"/>
        <w:tabs>
          <w:tab w:val="right" w:leader="dot" w:pos="9344"/>
        </w:tabs>
        <w:rPr>
          <w:rFonts w:asciiTheme="minorHAnsi" w:eastAsiaTheme="minorEastAsia" w:hAnsiTheme="minorHAnsi" w:cstheme="minorBidi"/>
          <w:noProof/>
          <w:szCs w:val="22"/>
        </w:rPr>
      </w:pPr>
      <w:hyperlink w:anchor="_Toc221294284" w:history="1">
        <w:r w:rsidRPr="00782242">
          <w:rPr>
            <w:rStyle w:val="afffff0"/>
            <w:noProof/>
          </w:rPr>
          <w:t>2</w:t>
        </w:r>
        <w:r>
          <w:rPr>
            <w:rStyle w:val="afffff0"/>
            <w:noProof/>
          </w:rPr>
          <w:t xml:space="preserve"> </w:t>
        </w:r>
        <w:r w:rsidRPr="00782242">
          <w:rPr>
            <w:rStyle w:val="afffff0"/>
            <w:noProof/>
          </w:rPr>
          <w:t xml:space="preserve"> 规范性引用文件</w:t>
        </w:r>
        <w:r w:rsidRPr="00782242">
          <w:rPr>
            <w:noProof/>
          </w:rPr>
          <w:tab/>
        </w:r>
        <w:r w:rsidRPr="00782242">
          <w:rPr>
            <w:noProof/>
          </w:rPr>
          <w:fldChar w:fldCharType="begin"/>
        </w:r>
        <w:r w:rsidRPr="00782242">
          <w:rPr>
            <w:noProof/>
          </w:rPr>
          <w:instrText xml:space="preserve"> PAGEREF _Toc221294284 \h </w:instrText>
        </w:r>
        <w:r w:rsidRPr="00782242">
          <w:rPr>
            <w:noProof/>
          </w:rPr>
        </w:r>
        <w:r w:rsidRPr="00782242">
          <w:rPr>
            <w:noProof/>
          </w:rPr>
          <w:fldChar w:fldCharType="separate"/>
        </w:r>
        <w:r w:rsidRPr="00782242">
          <w:rPr>
            <w:noProof/>
          </w:rPr>
          <w:t>1</w:t>
        </w:r>
        <w:r w:rsidRPr="00782242">
          <w:rPr>
            <w:noProof/>
          </w:rPr>
          <w:fldChar w:fldCharType="end"/>
        </w:r>
      </w:hyperlink>
    </w:p>
    <w:p w:rsidR="00782242" w:rsidRPr="00782242" w:rsidRDefault="00782242">
      <w:pPr>
        <w:pStyle w:val="TOC1"/>
        <w:tabs>
          <w:tab w:val="right" w:leader="dot" w:pos="9344"/>
        </w:tabs>
        <w:rPr>
          <w:rFonts w:asciiTheme="minorHAnsi" w:eastAsiaTheme="minorEastAsia" w:hAnsiTheme="minorHAnsi" w:cstheme="minorBidi"/>
          <w:noProof/>
          <w:szCs w:val="22"/>
        </w:rPr>
      </w:pPr>
      <w:hyperlink w:anchor="_Toc221294285" w:history="1">
        <w:r w:rsidRPr="00782242">
          <w:rPr>
            <w:rStyle w:val="afffff0"/>
            <w:noProof/>
          </w:rPr>
          <w:t>3</w:t>
        </w:r>
        <w:r>
          <w:rPr>
            <w:rStyle w:val="afffff0"/>
            <w:noProof/>
          </w:rPr>
          <w:t xml:space="preserve"> </w:t>
        </w:r>
        <w:r w:rsidRPr="00782242">
          <w:rPr>
            <w:rStyle w:val="afffff0"/>
            <w:noProof/>
          </w:rPr>
          <w:t xml:space="preserve"> 术语和定义</w:t>
        </w:r>
        <w:r w:rsidRPr="00782242">
          <w:rPr>
            <w:noProof/>
          </w:rPr>
          <w:tab/>
        </w:r>
        <w:r w:rsidRPr="00782242">
          <w:rPr>
            <w:noProof/>
          </w:rPr>
          <w:fldChar w:fldCharType="begin"/>
        </w:r>
        <w:r w:rsidRPr="00782242">
          <w:rPr>
            <w:noProof/>
          </w:rPr>
          <w:instrText xml:space="preserve"> PAGEREF _Toc221294285 \h </w:instrText>
        </w:r>
        <w:r w:rsidRPr="00782242">
          <w:rPr>
            <w:noProof/>
          </w:rPr>
        </w:r>
        <w:r w:rsidRPr="00782242">
          <w:rPr>
            <w:noProof/>
          </w:rPr>
          <w:fldChar w:fldCharType="separate"/>
        </w:r>
        <w:r w:rsidRPr="00782242">
          <w:rPr>
            <w:noProof/>
          </w:rPr>
          <w:t>1</w:t>
        </w:r>
        <w:r w:rsidRPr="00782242">
          <w:rPr>
            <w:noProof/>
          </w:rPr>
          <w:fldChar w:fldCharType="end"/>
        </w:r>
      </w:hyperlink>
    </w:p>
    <w:p w:rsidR="00782242" w:rsidRPr="00782242" w:rsidRDefault="00782242">
      <w:pPr>
        <w:pStyle w:val="TOC1"/>
        <w:tabs>
          <w:tab w:val="right" w:leader="dot" w:pos="9344"/>
        </w:tabs>
        <w:rPr>
          <w:rFonts w:asciiTheme="minorHAnsi" w:eastAsiaTheme="minorEastAsia" w:hAnsiTheme="minorHAnsi" w:cstheme="minorBidi"/>
          <w:noProof/>
          <w:szCs w:val="22"/>
        </w:rPr>
      </w:pPr>
      <w:hyperlink w:anchor="_Toc221294286" w:history="1">
        <w:r w:rsidRPr="00782242">
          <w:rPr>
            <w:rStyle w:val="afffff0"/>
            <w:noProof/>
          </w:rPr>
          <w:t>4</w:t>
        </w:r>
        <w:r>
          <w:rPr>
            <w:rStyle w:val="afffff0"/>
            <w:noProof/>
          </w:rPr>
          <w:t xml:space="preserve"> </w:t>
        </w:r>
        <w:r w:rsidRPr="00782242">
          <w:rPr>
            <w:rStyle w:val="afffff0"/>
            <w:noProof/>
          </w:rPr>
          <w:t xml:space="preserve"> 缩略语</w:t>
        </w:r>
        <w:r w:rsidRPr="00782242">
          <w:rPr>
            <w:noProof/>
          </w:rPr>
          <w:tab/>
        </w:r>
        <w:r w:rsidRPr="00782242">
          <w:rPr>
            <w:noProof/>
          </w:rPr>
          <w:fldChar w:fldCharType="begin"/>
        </w:r>
        <w:r w:rsidRPr="00782242">
          <w:rPr>
            <w:noProof/>
          </w:rPr>
          <w:instrText xml:space="preserve"> PAGEREF _Toc221294286 \h </w:instrText>
        </w:r>
        <w:r w:rsidRPr="00782242">
          <w:rPr>
            <w:noProof/>
          </w:rPr>
        </w:r>
        <w:r w:rsidRPr="00782242">
          <w:rPr>
            <w:noProof/>
          </w:rPr>
          <w:fldChar w:fldCharType="separate"/>
        </w:r>
        <w:r w:rsidRPr="00782242">
          <w:rPr>
            <w:noProof/>
          </w:rPr>
          <w:t>1</w:t>
        </w:r>
        <w:r w:rsidRPr="00782242">
          <w:rPr>
            <w:noProof/>
          </w:rPr>
          <w:fldChar w:fldCharType="end"/>
        </w:r>
      </w:hyperlink>
    </w:p>
    <w:p w:rsidR="00782242" w:rsidRPr="00782242" w:rsidRDefault="00782242">
      <w:pPr>
        <w:pStyle w:val="TOC1"/>
        <w:tabs>
          <w:tab w:val="right" w:leader="dot" w:pos="9344"/>
        </w:tabs>
        <w:rPr>
          <w:rFonts w:asciiTheme="minorHAnsi" w:eastAsiaTheme="minorEastAsia" w:hAnsiTheme="minorHAnsi" w:cstheme="minorBidi"/>
          <w:noProof/>
          <w:szCs w:val="22"/>
        </w:rPr>
      </w:pPr>
      <w:hyperlink w:anchor="_Toc221294287" w:history="1">
        <w:r w:rsidRPr="00782242">
          <w:rPr>
            <w:rStyle w:val="afffff0"/>
            <w:noProof/>
          </w:rPr>
          <w:t>5</w:t>
        </w:r>
        <w:r>
          <w:rPr>
            <w:rStyle w:val="afffff0"/>
            <w:noProof/>
          </w:rPr>
          <w:t xml:space="preserve"> </w:t>
        </w:r>
        <w:r w:rsidRPr="00782242">
          <w:rPr>
            <w:rStyle w:val="afffff0"/>
            <w:noProof/>
          </w:rPr>
          <w:t xml:space="preserve"> 基本要求</w:t>
        </w:r>
        <w:r w:rsidRPr="00782242">
          <w:rPr>
            <w:noProof/>
          </w:rPr>
          <w:tab/>
        </w:r>
        <w:r w:rsidRPr="00782242">
          <w:rPr>
            <w:noProof/>
          </w:rPr>
          <w:fldChar w:fldCharType="begin"/>
        </w:r>
        <w:r w:rsidRPr="00782242">
          <w:rPr>
            <w:noProof/>
          </w:rPr>
          <w:instrText xml:space="preserve"> PAGEREF _Toc221294287 \h </w:instrText>
        </w:r>
        <w:r w:rsidRPr="00782242">
          <w:rPr>
            <w:noProof/>
          </w:rPr>
        </w:r>
        <w:r w:rsidRPr="00782242">
          <w:rPr>
            <w:noProof/>
          </w:rPr>
          <w:fldChar w:fldCharType="separate"/>
        </w:r>
        <w:r w:rsidRPr="00782242">
          <w:rPr>
            <w:noProof/>
          </w:rPr>
          <w:t>1</w:t>
        </w:r>
        <w:r w:rsidRPr="00782242">
          <w:rPr>
            <w:noProof/>
          </w:rPr>
          <w:fldChar w:fldCharType="end"/>
        </w:r>
      </w:hyperlink>
    </w:p>
    <w:p w:rsidR="00782242" w:rsidRPr="00782242" w:rsidRDefault="00782242">
      <w:pPr>
        <w:pStyle w:val="TOC2"/>
        <w:rPr>
          <w:rFonts w:asciiTheme="minorHAnsi" w:eastAsiaTheme="minorEastAsia" w:hAnsiTheme="minorHAnsi" w:cstheme="minorBidi"/>
          <w:noProof/>
          <w:szCs w:val="22"/>
        </w:rPr>
      </w:pPr>
      <w:hyperlink w:anchor="_Toc221294288" w:history="1">
        <w:r w:rsidRPr="00782242">
          <w:rPr>
            <w:rStyle w:val="afffff0"/>
            <w:noProof/>
            <w14:scene3d>
              <w14:camera w14:prst="orthographicFront"/>
              <w14:lightRig w14:rig="threePt" w14:dir="t">
                <w14:rot w14:lat="0" w14:lon="0" w14:rev="0"/>
              </w14:lightRig>
            </w14:scene3d>
          </w:rPr>
          <w:t>5.1</w:t>
        </w:r>
        <w:r>
          <w:rPr>
            <w:rStyle w:val="afffff0"/>
            <w:noProof/>
            <w14:scene3d>
              <w14:camera w14:prst="orthographicFront"/>
              <w14:lightRig w14:rig="threePt" w14:dir="t">
                <w14:rot w14:lat="0" w14:lon="0" w14:rev="0"/>
              </w14:lightRig>
            </w14:scene3d>
          </w:rPr>
          <w:t xml:space="preserve"> </w:t>
        </w:r>
        <w:r w:rsidRPr="00782242">
          <w:rPr>
            <w:rStyle w:val="afffff0"/>
            <w:noProof/>
          </w:rPr>
          <w:t xml:space="preserve"> 人员要求</w:t>
        </w:r>
        <w:r w:rsidRPr="00782242">
          <w:rPr>
            <w:noProof/>
          </w:rPr>
          <w:tab/>
        </w:r>
        <w:r w:rsidRPr="00782242">
          <w:rPr>
            <w:noProof/>
          </w:rPr>
          <w:fldChar w:fldCharType="begin"/>
        </w:r>
        <w:r w:rsidRPr="00782242">
          <w:rPr>
            <w:noProof/>
          </w:rPr>
          <w:instrText xml:space="preserve"> PAGEREF _Toc221294288 \h </w:instrText>
        </w:r>
        <w:r w:rsidRPr="00782242">
          <w:rPr>
            <w:noProof/>
          </w:rPr>
        </w:r>
        <w:r w:rsidRPr="00782242">
          <w:rPr>
            <w:noProof/>
          </w:rPr>
          <w:fldChar w:fldCharType="separate"/>
        </w:r>
        <w:r w:rsidRPr="00782242">
          <w:rPr>
            <w:noProof/>
          </w:rPr>
          <w:t>1</w:t>
        </w:r>
        <w:r w:rsidRPr="00782242">
          <w:rPr>
            <w:noProof/>
          </w:rPr>
          <w:fldChar w:fldCharType="end"/>
        </w:r>
      </w:hyperlink>
    </w:p>
    <w:p w:rsidR="00782242" w:rsidRPr="00782242" w:rsidRDefault="00782242">
      <w:pPr>
        <w:pStyle w:val="TOC2"/>
        <w:rPr>
          <w:rFonts w:asciiTheme="minorHAnsi" w:eastAsiaTheme="minorEastAsia" w:hAnsiTheme="minorHAnsi" w:cstheme="minorBidi"/>
          <w:noProof/>
          <w:szCs w:val="22"/>
        </w:rPr>
      </w:pPr>
      <w:hyperlink w:anchor="_Toc221294289" w:history="1">
        <w:r w:rsidRPr="00782242">
          <w:rPr>
            <w:rStyle w:val="afffff0"/>
            <w:noProof/>
            <w14:scene3d>
              <w14:camera w14:prst="orthographicFront"/>
              <w14:lightRig w14:rig="threePt" w14:dir="t">
                <w14:rot w14:lat="0" w14:lon="0" w14:rev="0"/>
              </w14:lightRig>
            </w14:scene3d>
          </w:rPr>
          <w:t>5.2</w:t>
        </w:r>
        <w:r>
          <w:rPr>
            <w:rStyle w:val="afffff0"/>
            <w:noProof/>
            <w14:scene3d>
              <w14:camera w14:prst="orthographicFront"/>
              <w14:lightRig w14:rig="threePt" w14:dir="t">
                <w14:rot w14:lat="0" w14:lon="0" w14:rev="0"/>
              </w14:lightRig>
            </w14:scene3d>
          </w:rPr>
          <w:t xml:space="preserve"> </w:t>
        </w:r>
        <w:r w:rsidRPr="00782242">
          <w:rPr>
            <w:rStyle w:val="afffff0"/>
            <w:noProof/>
          </w:rPr>
          <w:t xml:space="preserve"> 设备要求</w:t>
        </w:r>
        <w:r w:rsidRPr="00782242">
          <w:rPr>
            <w:noProof/>
          </w:rPr>
          <w:tab/>
        </w:r>
        <w:r w:rsidRPr="00782242">
          <w:rPr>
            <w:noProof/>
          </w:rPr>
          <w:fldChar w:fldCharType="begin"/>
        </w:r>
        <w:r w:rsidRPr="00782242">
          <w:rPr>
            <w:noProof/>
          </w:rPr>
          <w:instrText xml:space="preserve"> PAGEREF _Toc221294289 \h </w:instrText>
        </w:r>
        <w:r w:rsidRPr="00782242">
          <w:rPr>
            <w:noProof/>
          </w:rPr>
        </w:r>
        <w:r w:rsidRPr="00782242">
          <w:rPr>
            <w:noProof/>
          </w:rPr>
          <w:fldChar w:fldCharType="separate"/>
        </w:r>
        <w:r w:rsidRPr="00782242">
          <w:rPr>
            <w:noProof/>
          </w:rPr>
          <w:t>1</w:t>
        </w:r>
        <w:r w:rsidRPr="00782242">
          <w:rPr>
            <w:noProof/>
          </w:rPr>
          <w:fldChar w:fldCharType="end"/>
        </w:r>
      </w:hyperlink>
    </w:p>
    <w:p w:rsidR="00782242" w:rsidRPr="00782242" w:rsidRDefault="00782242">
      <w:pPr>
        <w:pStyle w:val="TOC1"/>
        <w:tabs>
          <w:tab w:val="right" w:leader="dot" w:pos="9344"/>
        </w:tabs>
        <w:rPr>
          <w:rFonts w:asciiTheme="minorHAnsi" w:eastAsiaTheme="minorEastAsia" w:hAnsiTheme="minorHAnsi" w:cstheme="minorBidi"/>
          <w:noProof/>
          <w:szCs w:val="22"/>
        </w:rPr>
      </w:pPr>
      <w:hyperlink w:anchor="_Toc221294290" w:history="1">
        <w:r w:rsidRPr="00782242">
          <w:rPr>
            <w:rStyle w:val="afffff0"/>
            <w:noProof/>
          </w:rPr>
          <w:t>6</w:t>
        </w:r>
        <w:r>
          <w:rPr>
            <w:rStyle w:val="afffff0"/>
            <w:noProof/>
          </w:rPr>
          <w:t xml:space="preserve"> </w:t>
        </w:r>
        <w:r w:rsidRPr="00782242">
          <w:rPr>
            <w:rStyle w:val="afffff0"/>
            <w:noProof/>
          </w:rPr>
          <w:t xml:space="preserve"> 操作流程及要求</w:t>
        </w:r>
        <w:r w:rsidRPr="00782242">
          <w:rPr>
            <w:noProof/>
          </w:rPr>
          <w:tab/>
        </w:r>
        <w:r w:rsidRPr="00782242">
          <w:rPr>
            <w:noProof/>
          </w:rPr>
          <w:fldChar w:fldCharType="begin"/>
        </w:r>
        <w:r w:rsidRPr="00782242">
          <w:rPr>
            <w:noProof/>
          </w:rPr>
          <w:instrText xml:space="preserve"> PAGEREF _Toc221294290 \h </w:instrText>
        </w:r>
        <w:r w:rsidRPr="00782242">
          <w:rPr>
            <w:noProof/>
          </w:rPr>
        </w:r>
        <w:r w:rsidRPr="00782242">
          <w:rPr>
            <w:noProof/>
          </w:rPr>
          <w:fldChar w:fldCharType="separate"/>
        </w:r>
        <w:r w:rsidRPr="00782242">
          <w:rPr>
            <w:noProof/>
          </w:rPr>
          <w:t>1</w:t>
        </w:r>
        <w:r w:rsidRPr="00782242">
          <w:rPr>
            <w:noProof/>
          </w:rPr>
          <w:fldChar w:fldCharType="end"/>
        </w:r>
      </w:hyperlink>
    </w:p>
    <w:p w:rsidR="00782242" w:rsidRPr="00782242" w:rsidRDefault="00782242">
      <w:pPr>
        <w:pStyle w:val="TOC2"/>
        <w:rPr>
          <w:rFonts w:asciiTheme="minorHAnsi" w:eastAsiaTheme="minorEastAsia" w:hAnsiTheme="minorHAnsi" w:cstheme="minorBidi"/>
          <w:noProof/>
          <w:szCs w:val="22"/>
        </w:rPr>
      </w:pPr>
      <w:hyperlink w:anchor="_Toc221294291" w:history="1">
        <w:r w:rsidRPr="00782242">
          <w:rPr>
            <w:rStyle w:val="afffff0"/>
            <w:noProof/>
            <w14:scene3d>
              <w14:camera w14:prst="orthographicFront"/>
              <w14:lightRig w14:rig="threePt" w14:dir="t">
                <w14:rot w14:lat="0" w14:lon="0" w14:rev="0"/>
              </w14:lightRig>
            </w14:scene3d>
          </w:rPr>
          <w:t>6.1</w:t>
        </w:r>
        <w:r>
          <w:rPr>
            <w:rStyle w:val="afffff0"/>
            <w:noProof/>
            <w14:scene3d>
              <w14:camera w14:prst="orthographicFront"/>
              <w14:lightRig w14:rig="threePt" w14:dir="t">
                <w14:rot w14:lat="0" w14:lon="0" w14:rev="0"/>
              </w14:lightRig>
            </w14:scene3d>
          </w:rPr>
          <w:t xml:space="preserve"> </w:t>
        </w:r>
        <w:r w:rsidRPr="00782242">
          <w:rPr>
            <w:rStyle w:val="afffff0"/>
            <w:noProof/>
          </w:rPr>
          <w:t xml:space="preserve"> 操作流程</w:t>
        </w:r>
        <w:r w:rsidRPr="00782242">
          <w:rPr>
            <w:noProof/>
          </w:rPr>
          <w:tab/>
        </w:r>
        <w:r w:rsidRPr="00782242">
          <w:rPr>
            <w:noProof/>
          </w:rPr>
          <w:fldChar w:fldCharType="begin"/>
        </w:r>
        <w:r w:rsidRPr="00782242">
          <w:rPr>
            <w:noProof/>
          </w:rPr>
          <w:instrText xml:space="preserve"> PAGEREF _Toc221294291 \h </w:instrText>
        </w:r>
        <w:r w:rsidRPr="00782242">
          <w:rPr>
            <w:noProof/>
          </w:rPr>
        </w:r>
        <w:r w:rsidRPr="00782242">
          <w:rPr>
            <w:noProof/>
          </w:rPr>
          <w:fldChar w:fldCharType="separate"/>
        </w:r>
        <w:r w:rsidRPr="00782242">
          <w:rPr>
            <w:noProof/>
          </w:rPr>
          <w:t>1</w:t>
        </w:r>
        <w:r w:rsidRPr="00782242">
          <w:rPr>
            <w:noProof/>
          </w:rPr>
          <w:fldChar w:fldCharType="end"/>
        </w:r>
      </w:hyperlink>
    </w:p>
    <w:p w:rsidR="00782242" w:rsidRPr="00782242" w:rsidRDefault="00782242">
      <w:pPr>
        <w:pStyle w:val="TOC2"/>
        <w:rPr>
          <w:rFonts w:asciiTheme="minorHAnsi" w:eastAsiaTheme="minorEastAsia" w:hAnsiTheme="minorHAnsi" w:cstheme="minorBidi"/>
          <w:noProof/>
          <w:szCs w:val="22"/>
        </w:rPr>
      </w:pPr>
      <w:hyperlink w:anchor="_Toc221294292" w:history="1">
        <w:r w:rsidRPr="00782242">
          <w:rPr>
            <w:rStyle w:val="afffff0"/>
            <w:noProof/>
            <w14:scene3d>
              <w14:camera w14:prst="orthographicFront"/>
              <w14:lightRig w14:rig="threePt" w14:dir="t">
                <w14:rot w14:lat="0" w14:lon="0" w14:rev="0"/>
              </w14:lightRig>
            </w14:scene3d>
          </w:rPr>
          <w:t>6.2</w:t>
        </w:r>
        <w:r>
          <w:rPr>
            <w:rStyle w:val="afffff0"/>
            <w:noProof/>
            <w14:scene3d>
              <w14:camera w14:prst="orthographicFront"/>
              <w14:lightRig w14:rig="threePt" w14:dir="t">
                <w14:rot w14:lat="0" w14:lon="0" w14:rev="0"/>
              </w14:lightRig>
            </w14:scene3d>
          </w:rPr>
          <w:t xml:space="preserve"> </w:t>
        </w:r>
        <w:r w:rsidRPr="00782242">
          <w:rPr>
            <w:rStyle w:val="afffff0"/>
            <w:noProof/>
          </w:rPr>
          <w:t xml:space="preserve"> 评估</w:t>
        </w:r>
        <w:r w:rsidRPr="00782242">
          <w:rPr>
            <w:noProof/>
          </w:rPr>
          <w:tab/>
        </w:r>
        <w:r w:rsidRPr="00782242">
          <w:rPr>
            <w:noProof/>
          </w:rPr>
          <w:fldChar w:fldCharType="begin"/>
        </w:r>
        <w:r w:rsidRPr="00782242">
          <w:rPr>
            <w:noProof/>
          </w:rPr>
          <w:instrText xml:space="preserve"> PAGEREF _Toc221294292 \h </w:instrText>
        </w:r>
        <w:r w:rsidRPr="00782242">
          <w:rPr>
            <w:noProof/>
          </w:rPr>
        </w:r>
        <w:r w:rsidRPr="00782242">
          <w:rPr>
            <w:noProof/>
          </w:rPr>
          <w:fldChar w:fldCharType="separate"/>
        </w:r>
        <w:r w:rsidRPr="00782242">
          <w:rPr>
            <w:noProof/>
          </w:rPr>
          <w:t>2</w:t>
        </w:r>
        <w:r w:rsidRPr="00782242">
          <w:rPr>
            <w:noProof/>
          </w:rPr>
          <w:fldChar w:fldCharType="end"/>
        </w:r>
      </w:hyperlink>
    </w:p>
    <w:p w:rsidR="00782242" w:rsidRPr="00782242" w:rsidRDefault="00782242">
      <w:pPr>
        <w:pStyle w:val="TOC2"/>
        <w:rPr>
          <w:rFonts w:asciiTheme="minorHAnsi" w:eastAsiaTheme="minorEastAsia" w:hAnsiTheme="minorHAnsi" w:cstheme="minorBidi"/>
          <w:noProof/>
          <w:szCs w:val="22"/>
        </w:rPr>
      </w:pPr>
      <w:hyperlink w:anchor="_Toc221294293" w:history="1">
        <w:r w:rsidRPr="00782242">
          <w:rPr>
            <w:rStyle w:val="afffff0"/>
            <w:noProof/>
            <w14:scene3d>
              <w14:camera w14:prst="orthographicFront"/>
              <w14:lightRig w14:rig="threePt" w14:dir="t">
                <w14:rot w14:lat="0" w14:lon="0" w14:rev="0"/>
              </w14:lightRig>
            </w14:scene3d>
          </w:rPr>
          <w:t>6.3</w:t>
        </w:r>
        <w:r>
          <w:rPr>
            <w:rStyle w:val="afffff0"/>
            <w:noProof/>
            <w14:scene3d>
              <w14:camera w14:prst="orthographicFront"/>
              <w14:lightRig w14:rig="threePt" w14:dir="t">
                <w14:rot w14:lat="0" w14:lon="0" w14:rev="0"/>
              </w14:lightRig>
            </w14:scene3d>
          </w:rPr>
          <w:t xml:space="preserve"> </w:t>
        </w:r>
        <w:r w:rsidRPr="00782242">
          <w:rPr>
            <w:rStyle w:val="afffff0"/>
            <w:noProof/>
          </w:rPr>
          <w:t xml:space="preserve"> 操作前准备</w:t>
        </w:r>
        <w:r w:rsidRPr="00782242">
          <w:rPr>
            <w:noProof/>
          </w:rPr>
          <w:tab/>
        </w:r>
        <w:r w:rsidRPr="00782242">
          <w:rPr>
            <w:noProof/>
          </w:rPr>
          <w:fldChar w:fldCharType="begin"/>
        </w:r>
        <w:r w:rsidRPr="00782242">
          <w:rPr>
            <w:noProof/>
          </w:rPr>
          <w:instrText xml:space="preserve"> PAGEREF _Toc221294293 \h </w:instrText>
        </w:r>
        <w:r w:rsidRPr="00782242">
          <w:rPr>
            <w:noProof/>
          </w:rPr>
        </w:r>
        <w:r w:rsidRPr="00782242">
          <w:rPr>
            <w:noProof/>
          </w:rPr>
          <w:fldChar w:fldCharType="separate"/>
        </w:r>
        <w:r w:rsidRPr="00782242">
          <w:rPr>
            <w:noProof/>
          </w:rPr>
          <w:t>3</w:t>
        </w:r>
        <w:r w:rsidRPr="00782242">
          <w:rPr>
            <w:noProof/>
          </w:rPr>
          <w:fldChar w:fldCharType="end"/>
        </w:r>
      </w:hyperlink>
    </w:p>
    <w:p w:rsidR="00782242" w:rsidRPr="00782242" w:rsidRDefault="00782242">
      <w:pPr>
        <w:pStyle w:val="TOC2"/>
        <w:rPr>
          <w:rFonts w:asciiTheme="minorHAnsi" w:eastAsiaTheme="minorEastAsia" w:hAnsiTheme="minorHAnsi" w:cstheme="minorBidi"/>
          <w:noProof/>
          <w:szCs w:val="22"/>
        </w:rPr>
      </w:pPr>
      <w:hyperlink w:anchor="_Toc221294294" w:history="1">
        <w:r w:rsidRPr="00782242">
          <w:rPr>
            <w:rStyle w:val="afffff0"/>
            <w:noProof/>
            <w14:scene3d>
              <w14:camera w14:prst="orthographicFront"/>
              <w14:lightRig w14:rig="threePt" w14:dir="t">
                <w14:rot w14:lat="0" w14:lon="0" w14:rev="0"/>
              </w14:lightRig>
            </w14:scene3d>
          </w:rPr>
          <w:t>6.4</w:t>
        </w:r>
        <w:r>
          <w:rPr>
            <w:rStyle w:val="afffff0"/>
            <w:noProof/>
            <w14:scene3d>
              <w14:camera w14:prst="orthographicFront"/>
              <w14:lightRig w14:rig="threePt" w14:dir="t">
                <w14:rot w14:lat="0" w14:lon="0" w14:rev="0"/>
              </w14:lightRig>
            </w14:scene3d>
          </w:rPr>
          <w:t xml:space="preserve"> </w:t>
        </w:r>
        <w:r w:rsidRPr="00782242">
          <w:rPr>
            <w:rStyle w:val="afffff0"/>
            <w:noProof/>
          </w:rPr>
          <w:t xml:space="preserve"> 通气模式与参数设置</w:t>
        </w:r>
        <w:r w:rsidRPr="00782242">
          <w:rPr>
            <w:noProof/>
          </w:rPr>
          <w:tab/>
        </w:r>
        <w:r w:rsidRPr="00782242">
          <w:rPr>
            <w:noProof/>
          </w:rPr>
          <w:fldChar w:fldCharType="begin"/>
        </w:r>
        <w:r w:rsidRPr="00782242">
          <w:rPr>
            <w:noProof/>
          </w:rPr>
          <w:instrText xml:space="preserve"> PAGEREF _Toc221294294 \h </w:instrText>
        </w:r>
        <w:r w:rsidRPr="00782242">
          <w:rPr>
            <w:noProof/>
          </w:rPr>
        </w:r>
        <w:r w:rsidRPr="00782242">
          <w:rPr>
            <w:noProof/>
          </w:rPr>
          <w:fldChar w:fldCharType="separate"/>
        </w:r>
        <w:r w:rsidRPr="00782242">
          <w:rPr>
            <w:noProof/>
          </w:rPr>
          <w:t>3</w:t>
        </w:r>
        <w:r w:rsidRPr="00782242">
          <w:rPr>
            <w:noProof/>
          </w:rPr>
          <w:fldChar w:fldCharType="end"/>
        </w:r>
      </w:hyperlink>
    </w:p>
    <w:p w:rsidR="00782242" w:rsidRPr="00782242" w:rsidRDefault="00782242">
      <w:pPr>
        <w:pStyle w:val="TOC2"/>
        <w:rPr>
          <w:rFonts w:asciiTheme="minorHAnsi" w:eastAsiaTheme="minorEastAsia" w:hAnsiTheme="minorHAnsi" w:cstheme="minorBidi"/>
          <w:noProof/>
          <w:szCs w:val="22"/>
        </w:rPr>
      </w:pPr>
      <w:hyperlink w:anchor="_Toc221294295" w:history="1">
        <w:r w:rsidRPr="00782242">
          <w:rPr>
            <w:rStyle w:val="afffff0"/>
            <w:noProof/>
            <w14:scene3d>
              <w14:camera w14:prst="orthographicFront"/>
              <w14:lightRig w14:rig="threePt" w14:dir="t">
                <w14:rot w14:lat="0" w14:lon="0" w14:rev="0"/>
              </w14:lightRig>
            </w14:scene3d>
          </w:rPr>
          <w:t>6.5</w:t>
        </w:r>
        <w:r>
          <w:rPr>
            <w:rStyle w:val="afffff0"/>
            <w:noProof/>
            <w14:scene3d>
              <w14:camera w14:prst="orthographicFront"/>
              <w14:lightRig w14:rig="threePt" w14:dir="t">
                <w14:rot w14:lat="0" w14:lon="0" w14:rev="0"/>
              </w14:lightRig>
            </w14:scene3d>
          </w:rPr>
          <w:t xml:space="preserve"> </w:t>
        </w:r>
        <w:r w:rsidRPr="00782242">
          <w:rPr>
            <w:rStyle w:val="afffff0"/>
            <w:noProof/>
          </w:rPr>
          <w:t xml:space="preserve"> 振动筛孔雾化装置连接及启动</w:t>
        </w:r>
        <w:r w:rsidRPr="00782242">
          <w:rPr>
            <w:noProof/>
          </w:rPr>
          <w:tab/>
        </w:r>
        <w:r w:rsidRPr="00782242">
          <w:rPr>
            <w:noProof/>
          </w:rPr>
          <w:fldChar w:fldCharType="begin"/>
        </w:r>
        <w:r w:rsidRPr="00782242">
          <w:rPr>
            <w:noProof/>
          </w:rPr>
          <w:instrText xml:space="preserve"> PAGEREF _Toc221294295 \h </w:instrText>
        </w:r>
        <w:r w:rsidRPr="00782242">
          <w:rPr>
            <w:noProof/>
          </w:rPr>
        </w:r>
        <w:r w:rsidRPr="00782242">
          <w:rPr>
            <w:noProof/>
          </w:rPr>
          <w:fldChar w:fldCharType="separate"/>
        </w:r>
        <w:r w:rsidRPr="00782242">
          <w:rPr>
            <w:noProof/>
          </w:rPr>
          <w:t>3</w:t>
        </w:r>
        <w:r w:rsidRPr="00782242">
          <w:rPr>
            <w:noProof/>
          </w:rPr>
          <w:fldChar w:fldCharType="end"/>
        </w:r>
      </w:hyperlink>
    </w:p>
    <w:p w:rsidR="00782242" w:rsidRPr="00782242" w:rsidRDefault="00782242">
      <w:pPr>
        <w:pStyle w:val="TOC2"/>
        <w:rPr>
          <w:rFonts w:asciiTheme="minorHAnsi" w:eastAsiaTheme="minorEastAsia" w:hAnsiTheme="minorHAnsi" w:cstheme="minorBidi"/>
          <w:noProof/>
          <w:szCs w:val="22"/>
        </w:rPr>
      </w:pPr>
      <w:hyperlink w:anchor="_Toc221294296" w:history="1">
        <w:r w:rsidRPr="00782242">
          <w:rPr>
            <w:rStyle w:val="afffff0"/>
            <w:noProof/>
            <w14:scene3d>
              <w14:camera w14:prst="orthographicFront"/>
              <w14:lightRig w14:rig="threePt" w14:dir="t">
                <w14:rot w14:lat="0" w14:lon="0" w14:rev="0"/>
              </w14:lightRig>
            </w14:scene3d>
          </w:rPr>
          <w:t>6.6</w:t>
        </w:r>
        <w:r>
          <w:rPr>
            <w:rStyle w:val="afffff0"/>
            <w:noProof/>
            <w14:scene3d>
              <w14:camera w14:prst="orthographicFront"/>
              <w14:lightRig w14:rig="threePt" w14:dir="t">
                <w14:rot w14:lat="0" w14:lon="0" w14:rev="0"/>
              </w14:lightRig>
            </w14:scene3d>
          </w:rPr>
          <w:t xml:space="preserve"> </w:t>
        </w:r>
        <w:r w:rsidRPr="00782242">
          <w:rPr>
            <w:rStyle w:val="afffff0"/>
            <w:noProof/>
          </w:rPr>
          <w:t xml:space="preserve"> 监测</w:t>
        </w:r>
        <w:r w:rsidRPr="00782242">
          <w:rPr>
            <w:noProof/>
          </w:rPr>
          <w:tab/>
        </w:r>
        <w:r w:rsidRPr="00782242">
          <w:rPr>
            <w:noProof/>
          </w:rPr>
          <w:fldChar w:fldCharType="begin"/>
        </w:r>
        <w:r w:rsidRPr="00782242">
          <w:rPr>
            <w:noProof/>
          </w:rPr>
          <w:instrText xml:space="preserve"> PAGEREF _Toc221294296 \h </w:instrText>
        </w:r>
        <w:r w:rsidRPr="00782242">
          <w:rPr>
            <w:noProof/>
          </w:rPr>
        </w:r>
        <w:r w:rsidRPr="00782242">
          <w:rPr>
            <w:noProof/>
          </w:rPr>
          <w:fldChar w:fldCharType="separate"/>
        </w:r>
        <w:r w:rsidRPr="00782242">
          <w:rPr>
            <w:noProof/>
          </w:rPr>
          <w:t>3</w:t>
        </w:r>
        <w:r w:rsidRPr="00782242">
          <w:rPr>
            <w:noProof/>
          </w:rPr>
          <w:fldChar w:fldCharType="end"/>
        </w:r>
      </w:hyperlink>
    </w:p>
    <w:p w:rsidR="00782242" w:rsidRPr="00782242" w:rsidRDefault="00782242">
      <w:pPr>
        <w:pStyle w:val="TOC2"/>
        <w:rPr>
          <w:rFonts w:asciiTheme="minorHAnsi" w:eastAsiaTheme="minorEastAsia" w:hAnsiTheme="minorHAnsi" w:cstheme="minorBidi"/>
          <w:noProof/>
          <w:szCs w:val="22"/>
        </w:rPr>
      </w:pPr>
      <w:hyperlink w:anchor="_Toc221294297" w:history="1">
        <w:r w:rsidRPr="00782242">
          <w:rPr>
            <w:rStyle w:val="afffff0"/>
            <w:noProof/>
            <w14:scene3d>
              <w14:camera w14:prst="orthographicFront"/>
              <w14:lightRig w14:rig="threePt" w14:dir="t">
                <w14:rot w14:lat="0" w14:lon="0" w14:rev="0"/>
              </w14:lightRig>
            </w14:scene3d>
          </w:rPr>
          <w:t>6.7</w:t>
        </w:r>
        <w:r>
          <w:rPr>
            <w:rStyle w:val="afffff0"/>
            <w:noProof/>
            <w14:scene3d>
              <w14:camera w14:prst="orthographicFront"/>
              <w14:lightRig w14:rig="threePt" w14:dir="t">
                <w14:rot w14:lat="0" w14:lon="0" w14:rev="0"/>
              </w14:lightRig>
            </w14:scene3d>
          </w:rPr>
          <w:t xml:space="preserve"> </w:t>
        </w:r>
        <w:r w:rsidRPr="00782242">
          <w:rPr>
            <w:rStyle w:val="afffff0"/>
            <w:noProof/>
          </w:rPr>
          <w:t xml:space="preserve"> 操作后处理</w:t>
        </w:r>
        <w:r w:rsidRPr="00782242">
          <w:rPr>
            <w:noProof/>
          </w:rPr>
          <w:tab/>
        </w:r>
        <w:r w:rsidRPr="00782242">
          <w:rPr>
            <w:noProof/>
          </w:rPr>
          <w:fldChar w:fldCharType="begin"/>
        </w:r>
        <w:r w:rsidRPr="00782242">
          <w:rPr>
            <w:noProof/>
          </w:rPr>
          <w:instrText xml:space="preserve"> PAGEREF _Toc221294297 \h </w:instrText>
        </w:r>
        <w:r w:rsidRPr="00782242">
          <w:rPr>
            <w:noProof/>
          </w:rPr>
        </w:r>
        <w:r w:rsidRPr="00782242">
          <w:rPr>
            <w:noProof/>
          </w:rPr>
          <w:fldChar w:fldCharType="separate"/>
        </w:r>
        <w:r w:rsidRPr="00782242">
          <w:rPr>
            <w:noProof/>
          </w:rPr>
          <w:t>4</w:t>
        </w:r>
        <w:r w:rsidRPr="00782242">
          <w:rPr>
            <w:noProof/>
          </w:rPr>
          <w:fldChar w:fldCharType="end"/>
        </w:r>
      </w:hyperlink>
    </w:p>
    <w:p w:rsidR="00782242" w:rsidRPr="00782242" w:rsidRDefault="00782242">
      <w:pPr>
        <w:pStyle w:val="TOC1"/>
        <w:tabs>
          <w:tab w:val="right" w:leader="dot" w:pos="9344"/>
        </w:tabs>
        <w:rPr>
          <w:rFonts w:asciiTheme="minorHAnsi" w:eastAsiaTheme="minorEastAsia" w:hAnsiTheme="minorHAnsi" w:cstheme="minorBidi"/>
          <w:noProof/>
          <w:szCs w:val="22"/>
        </w:rPr>
      </w:pPr>
      <w:hyperlink w:anchor="_Toc221294298" w:history="1">
        <w:r w:rsidRPr="00782242">
          <w:rPr>
            <w:rStyle w:val="afffff0"/>
            <w:noProof/>
          </w:rPr>
          <w:t>7</w:t>
        </w:r>
        <w:r>
          <w:rPr>
            <w:rStyle w:val="afffff0"/>
            <w:noProof/>
          </w:rPr>
          <w:t xml:space="preserve"> </w:t>
        </w:r>
        <w:r w:rsidRPr="00782242">
          <w:rPr>
            <w:rStyle w:val="afffff0"/>
            <w:noProof/>
          </w:rPr>
          <w:t xml:space="preserve"> 不良事件预防及处理</w:t>
        </w:r>
        <w:r w:rsidRPr="00782242">
          <w:rPr>
            <w:noProof/>
          </w:rPr>
          <w:tab/>
        </w:r>
        <w:r w:rsidRPr="00782242">
          <w:rPr>
            <w:noProof/>
          </w:rPr>
          <w:fldChar w:fldCharType="begin"/>
        </w:r>
        <w:r w:rsidRPr="00782242">
          <w:rPr>
            <w:noProof/>
          </w:rPr>
          <w:instrText xml:space="preserve"> PAGEREF _Toc221294298 \h </w:instrText>
        </w:r>
        <w:r w:rsidRPr="00782242">
          <w:rPr>
            <w:noProof/>
          </w:rPr>
        </w:r>
        <w:r w:rsidRPr="00782242">
          <w:rPr>
            <w:noProof/>
          </w:rPr>
          <w:fldChar w:fldCharType="separate"/>
        </w:r>
        <w:r w:rsidRPr="00782242">
          <w:rPr>
            <w:noProof/>
          </w:rPr>
          <w:t>4</w:t>
        </w:r>
        <w:r w:rsidRPr="00782242">
          <w:rPr>
            <w:noProof/>
          </w:rPr>
          <w:fldChar w:fldCharType="end"/>
        </w:r>
      </w:hyperlink>
    </w:p>
    <w:p w:rsidR="00782242" w:rsidRPr="00782242" w:rsidRDefault="00782242">
      <w:pPr>
        <w:pStyle w:val="TOC2"/>
        <w:rPr>
          <w:rFonts w:asciiTheme="minorHAnsi" w:eastAsiaTheme="minorEastAsia" w:hAnsiTheme="minorHAnsi" w:cstheme="minorBidi"/>
          <w:noProof/>
          <w:szCs w:val="22"/>
        </w:rPr>
      </w:pPr>
      <w:hyperlink w:anchor="_Toc221294299" w:history="1">
        <w:r w:rsidRPr="00782242">
          <w:rPr>
            <w:rStyle w:val="afffff0"/>
            <w:noProof/>
            <w14:scene3d>
              <w14:camera w14:prst="orthographicFront"/>
              <w14:lightRig w14:rig="threePt" w14:dir="t">
                <w14:rot w14:lat="0" w14:lon="0" w14:rev="0"/>
              </w14:lightRig>
            </w14:scene3d>
          </w:rPr>
          <w:t>7.1</w:t>
        </w:r>
        <w:r>
          <w:rPr>
            <w:rStyle w:val="afffff0"/>
            <w:noProof/>
            <w14:scene3d>
              <w14:camera w14:prst="orthographicFront"/>
              <w14:lightRig w14:rig="threePt" w14:dir="t">
                <w14:rot w14:lat="0" w14:lon="0" w14:rev="0"/>
              </w14:lightRig>
            </w14:scene3d>
          </w:rPr>
          <w:t xml:space="preserve"> </w:t>
        </w:r>
        <w:r w:rsidRPr="00782242">
          <w:rPr>
            <w:rStyle w:val="afffff0"/>
            <w:noProof/>
          </w:rPr>
          <w:t xml:space="preserve"> 雾化吸入治疗相关不良事件预防及处理</w:t>
        </w:r>
        <w:r w:rsidRPr="00782242">
          <w:rPr>
            <w:noProof/>
          </w:rPr>
          <w:tab/>
        </w:r>
        <w:r w:rsidRPr="00782242">
          <w:rPr>
            <w:noProof/>
          </w:rPr>
          <w:fldChar w:fldCharType="begin"/>
        </w:r>
        <w:r w:rsidRPr="00782242">
          <w:rPr>
            <w:noProof/>
          </w:rPr>
          <w:instrText xml:space="preserve"> PAGEREF _Toc221294299 \h </w:instrText>
        </w:r>
        <w:r w:rsidRPr="00782242">
          <w:rPr>
            <w:noProof/>
          </w:rPr>
        </w:r>
        <w:r w:rsidRPr="00782242">
          <w:rPr>
            <w:noProof/>
          </w:rPr>
          <w:fldChar w:fldCharType="separate"/>
        </w:r>
        <w:r w:rsidRPr="00782242">
          <w:rPr>
            <w:noProof/>
          </w:rPr>
          <w:t>4</w:t>
        </w:r>
        <w:r w:rsidRPr="00782242">
          <w:rPr>
            <w:noProof/>
          </w:rPr>
          <w:fldChar w:fldCharType="end"/>
        </w:r>
      </w:hyperlink>
    </w:p>
    <w:p w:rsidR="00782242" w:rsidRPr="00782242" w:rsidRDefault="00782242">
      <w:pPr>
        <w:pStyle w:val="TOC2"/>
        <w:rPr>
          <w:rFonts w:asciiTheme="minorHAnsi" w:eastAsiaTheme="minorEastAsia" w:hAnsiTheme="minorHAnsi" w:cstheme="minorBidi"/>
          <w:noProof/>
          <w:szCs w:val="22"/>
        </w:rPr>
      </w:pPr>
      <w:hyperlink w:anchor="_Toc221294300" w:history="1">
        <w:r w:rsidRPr="00782242">
          <w:rPr>
            <w:rStyle w:val="afffff0"/>
            <w:noProof/>
            <w14:scene3d>
              <w14:camera w14:prst="orthographicFront"/>
              <w14:lightRig w14:rig="threePt" w14:dir="t">
                <w14:rot w14:lat="0" w14:lon="0" w14:rev="0"/>
              </w14:lightRig>
            </w14:scene3d>
          </w:rPr>
          <w:t>7.2</w:t>
        </w:r>
        <w:r>
          <w:rPr>
            <w:rStyle w:val="afffff0"/>
            <w:noProof/>
            <w14:scene3d>
              <w14:camera w14:prst="orthographicFront"/>
              <w14:lightRig w14:rig="threePt" w14:dir="t">
                <w14:rot w14:lat="0" w14:lon="0" w14:rev="0"/>
              </w14:lightRig>
            </w14:scene3d>
          </w:rPr>
          <w:t xml:space="preserve"> </w:t>
        </w:r>
        <w:r w:rsidRPr="00782242">
          <w:rPr>
            <w:rStyle w:val="afffff0"/>
            <w:noProof/>
          </w:rPr>
          <w:t xml:space="preserve"> 仪器设备相关不良事件及处理</w:t>
        </w:r>
        <w:r w:rsidRPr="00782242">
          <w:rPr>
            <w:noProof/>
          </w:rPr>
          <w:tab/>
        </w:r>
        <w:r w:rsidRPr="00782242">
          <w:rPr>
            <w:noProof/>
          </w:rPr>
          <w:fldChar w:fldCharType="begin"/>
        </w:r>
        <w:r w:rsidRPr="00782242">
          <w:rPr>
            <w:noProof/>
          </w:rPr>
          <w:instrText xml:space="preserve"> PAGEREF _Toc221294300 \h </w:instrText>
        </w:r>
        <w:r w:rsidRPr="00782242">
          <w:rPr>
            <w:noProof/>
          </w:rPr>
        </w:r>
        <w:r w:rsidRPr="00782242">
          <w:rPr>
            <w:noProof/>
          </w:rPr>
          <w:fldChar w:fldCharType="separate"/>
        </w:r>
        <w:r w:rsidRPr="00782242">
          <w:rPr>
            <w:noProof/>
          </w:rPr>
          <w:t>4</w:t>
        </w:r>
        <w:r w:rsidRPr="00782242">
          <w:rPr>
            <w:noProof/>
          </w:rPr>
          <w:fldChar w:fldCharType="end"/>
        </w:r>
      </w:hyperlink>
    </w:p>
    <w:p w:rsidR="00782242" w:rsidRPr="00782242" w:rsidRDefault="00782242">
      <w:pPr>
        <w:pStyle w:val="TOC1"/>
        <w:tabs>
          <w:tab w:val="right" w:leader="dot" w:pos="9344"/>
        </w:tabs>
        <w:rPr>
          <w:rFonts w:asciiTheme="minorHAnsi" w:eastAsiaTheme="minorEastAsia" w:hAnsiTheme="minorHAnsi" w:cstheme="minorBidi"/>
          <w:noProof/>
          <w:szCs w:val="22"/>
        </w:rPr>
      </w:pPr>
      <w:hyperlink w:anchor="_Toc221294301" w:history="1">
        <w:r w:rsidRPr="00782242">
          <w:rPr>
            <w:rStyle w:val="afffff0"/>
            <w:noProof/>
          </w:rPr>
          <w:t>附录A（资料性）</w:t>
        </w:r>
        <w:r>
          <w:rPr>
            <w:rStyle w:val="afffff0"/>
            <w:noProof/>
          </w:rPr>
          <w:t xml:space="preserve"> </w:t>
        </w:r>
        <w:r w:rsidRPr="00782242">
          <w:rPr>
            <w:rStyle w:val="afffff0"/>
            <w:noProof/>
          </w:rPr>
          <w:t xml:space="preserve"> 改良版Beck口腔评估表（MBOAS）</w:t>
        </w:r>
        <w:r w:rsidRPr="00782242">
          <w:rPr>
            <w:noProof/>
          </w:rPr>
          <w:tab/>
        </w:r>
        <w:r w:rsidRPr="00782242">
          <w:rPr>
            <w:noProof/>
          </w:rPr>
          <w:fldChar w:fldCharType="begin"/>
        </w:r>
        <w:r w:rsidRPr="00782242">
          <w:rPr>
            <w:noProof/>
          </w:rPr>
          <w:instrText xml:space="preserve"> PAGEREF _Toc221294301 \h </w:instrText>
        </w:r>
        <w:r w:rsidRPr="00782242">
          <w:rPr>
            <w:noProof/>
          </w:rPr>
        </w:r>
        <w:r w:rsidRPr="00782242">
          <w:rPr>
            <w:noProof/>
          </w:rPr>
          <w:fldChar w:fldCharType="separate"/>
        </w:r>
        <w:r w:rsidRPr="00782242">
          <w:rPr>
            <w:noProof/>
          </w:rPr>
          <w:t>5</w:t>
        </w:r>
        <w:r w:rsidRPr="00782242">
          <w:rPr>
            <w:noProof/>
          </w:rPr>
          <w:fldChar w:fldCharType="end"/>
        </w:r>
      </w:hyperlink>
    </w:p>
    <w:p w:rsidR="00782242" w:rsidRPr="00782242" w:rsidRDefault="00782242">
      <w:pPr>
        <w:pStyle w:val="TOC1"/>
        <w:tabs>
          <w:tab w:val="right" w:leader="dot" w:pos="9344"/>
        </w:tabs>
        <w:rPr>
          <w:rFonts w:asciiTheme="minorHAnsi" w:eastAsiaTheme="minorEastAsia" w:hAnsiTheme="minorHAnsi" w:cstheme="minorBidi"/>
          <w:noProof/>
          <w:szCs w:val="22"/>
        </w:rPr>
      </w:pPr>
      <w:hyperlink w:anchor="_Toc221294302" w:history="1">
        <w:r w:rsidRPr="00782242">
          <w:rPr>
            <w:rStyle w:val="afffff0"/>
            <w:noProof/>
          </w:rPr>
          <w:t>附录B（资料性）</w:t>
        </w:r>
        <w:r>
          <w:rPr>
            <w:rStyle w:val="afffff0"/>
            <w:noProof/>
          </w:rPr>
          <w:t xml:space="preserve"> </w:t>
        </w:r>
        <w:r w:rsidRPr="00782242">
          <w:rPr>
            <w:rStyle w:val="afffff0"/>
            <w:noProof/>
          </w:rPr>
          <w:t xml:space="preserve"> 咳嗽能力评分表（CCSS）</w:t>
        </w:r>
        <w:r w:rsidRPr="00782242">
          <w:rPr>
            <w:noProof/>
          </w:rPr>
          <w:tab/>
        </w:r>
        <w:r w:rsidRPr="00782242">
          <w:rPr>
            <w:noProof/>
          </w:rPr>
          <w:fldChar w:fldCharType="begin"/>
        </w:r>
        <w:r w:rsidRPr="00782242">
          <w:rPr>
            <w:noProof/>
          </w:rPr>
          <w:instrText xml:space="preserve"> PAGEREF _Toc221294302 \h </w:instrText>
        </w:r>
        <w:r w:rsidRPr="00782242">
          <w:rPr>
            <w:noProof/>
          </w:rPr>
        </w:r>
        <w:r w:rsidRPr="00782242">
          <w:rPr>
            <w:noProof/>
          </w:rPr>
          <w:fldChar w:fldCharType="separate"/>
        </w:r>
        <w:r w:rsidRPr="00782242">
          <w:rPr>
            <w:noProof/>
          </w:rPr>
          <w:t>6</w:t>
        </w:r>
        <w:r w:rsidRPr="00782242">
          <w:rPr>
            <w:noProof/>
          </w:rPr>
          <w:fldChar w:fldCharType="end"/>
        </w:r>
      </w:hyperlink>
    </w:p>
    <w:p w:rsidR="00782242" w:rsidRPr="00782242" w:rsidRDefault="00782242">
      <w:pPr>
        <w:pStyle w:val="TOC1"/>
        <w:tabs>
          <w:tab w:val="right" w:leader="dot" w:pos="9344"/>
        </w:tabs>
        <w:rPr>
          <w:rFonts w:asciiTheme="minorHAnsi" w:eastAsiaTheme="minorEastAsia" w:hAnsiTheme="minorHAnsi" w:cstheme="minorBidi"/>
          <w:noProof/>
          <w:szCs w:val="22"/>
        </w:rPr>
      </w:pPr>
      <w:hyperlink w:anchor="_Toc221294303" w:history="1">
        <w:r w:rsidRPr="00782242">
          <w:rPr>
            <w:rStyle w:val="afffff0"/>
            <w:noProof/>
          </w:rPr>
          <w:t>附录C（资料性）</w:t>
        </w:r>
        <w:r>
          <w:rPr>
            <w:rStyle w:val="afffff0"/>
            <w:noProof/>
          </w:rPr>
          <w:t xml:space="preserve"> </w:t>
        </w:r>
        <w:r w:rsidRPr="00782242">
          <w:rPr>
            <w:rStyle w:val="afffff0"/>
            <w:noProof/>
          </w:rPr>
          <w:t xml:space="preserve"> 常用雾化吸入药物的配伍</w:t>
        </w:r>
        <w:r w:rsidRPr="00782242">
          <w:rPr>
            <w:noProof/>
          </w:rPr>
          <w:tab/>
        </w:r>
        <w:r w:rsidRPr="00782242">
          <w:rPr>
            <w:noProof/>
          </w:rPr>
          <w:fldChar w:fldCharType="begin"/>
        </w:r>
        <w:r w:rsidRPr="00782242">
          <w:rPr>
            <w:noProof/>
          </w:rPr>
          <w:instrText xml:space="preserve"> PAGEREF _Toc221294303 \h </w:instrText>
        </w:r>
        <w:r w:rsidRPr="00782242">
          <w:rPr>
            <w:noProof/>
          </w:rPr>
        </w:r>
        <w:r w:rsidRPr="00782242">
          <w:rPr>
            <w:noProof/>
          </w:rPr>
          <w:fldChar w:fldCharType="separate"/>
        </w:r>
        <w:r w:rsidRPr="00782242">
          <w:rPr>
            <w:noProof/>
          </w:rPr>
          <w:t>7</w:t>
        </w:r>
        <w:r w:rsidRPr="00782242">
          <w:rPr>
            <w:noProof/>
          </w:rPr>
          <w:fldChar w:fldCharType="end"/>
        </w:r>
      </w:hyperlink>
    </w:p>
    <w:p w:rsidR="00782242" w:rsidRPr="00782242" w:rsidRDefault="00782242">
      <w:pPr>
        <w:pStyle w:val="TOC1"/>
        <w:tabs>
          <w:tab w:val="right" w:leader="dot" w:pos="9344"/>
        </w:tabs>
        <w:rPr>
          <w:rFonts w:asciiTheme="minorHAnsi" w:eastAsiaTheme="minorEastAsia" w:hAnsiTheme="minorHAnsi" w:cstheme="minorBidi"/>
          <w:noProof/>
          <w:szCs w:val="22"/>
        </w:rPr>
      </w:pPr>
      <w:hyperlink w:anchor="_Toc221294304" w:history="1">
        <w:r w:rsidRPr="00782242">
          <w:rPr>
            <w:rStyle w:val="afffff0"/>
            <w:noProof/>
          </w:rPr>
          <w:t>附录D（资料性）</w:t>
        </w:r>
        <w:r>
          <w:rPr>
            <w:rStyle w:val="afffff0"/>
            <w:noProof/>
          </w:rPr>
          <w:t xml:space="preserve"> </w:t>
        </w:r>
        <w:r w:rsidRPr="00782242">
          <w:rPr>
            <w:rStyle w:val="afffff0"/>
            <w:noProof/>
          </w:rPr>
          <w:t xml:space="preserve"> 振动筛孔雾化器故障排除指引</w:t>
        </w:r>
        <w:r w:rsidRPr="00782242">
          <w:rPr>
            <w:noProof/>
          </w:rPr>
          <w:tab/>
        </w:r>
        <w:r w:rsidRPr="00782242">
          <w:rPr>
            <w:noProof/>
          </w:rPr>
          <w:fldChar w:fldCharType="begin"/>
        </w:r>
        <w:r w:rsidRPr="00782242">
          <w:rPr>
            <w:noProof/>
          </w:rPr>
          <w:instrText xml:space="preserve"> PAGEREF _Toc221294304 \h </w:instrText>
        </w:r>
        <w:r w:rsidRPr="00782242">
          <w:rPr>
            <w:noProof/>
          </w:rPr>
        </w:r>
        <w:r w:rsidRPr="00782242">
          <w:rPr>
            <w:noProof/>
          </w:rPr>
          <w:fldChar w:fldCharType="separate"/>
        </w:r>
        <w:r w:rsidRPr="00782242">
          <w:rPr>
            <w:noProof/>
          </w:rPr>
          <w:t>8</w:t>
        </w:r>
        <w:r w:rsidRPr="00782242">
          <w:rPr>
            <w:noProof/>
          </w:rPr>
          <w:fldChar w:fldCharType="end"/>
        </w:r>
      </w:hyperlink>
    </w:p>
    <w:p w:rsidR="00782242" w:rsidRPr="00782242" w:rsidRDefault="00782242">
      <w:pPr>
        <w:pStyle w:val="TOC1"/>
        <w:tabs>
          <w:tab w:val="right" w:leader="dot" w:pos="9344"/>
        </w:tabs>
        <w:rPr>
          <w:rFonts w:asciiTheme="minorHAnsi" w:eastAsiaTheme="minorEastAsia" w:hAnsiTheme="minorHAnsi" w:cstheme="minorBidi"/>
          <w:noProof/>
          <w:szCs w:val="22"/>
        </w:rPr>
      </w:pPr>
      <w:hyperlink w:anchor="_Toc221294305" w:history="1">
        <w:r w:rsidRPr="00782242">
          <w:rPr>
            <w:rStyle w:val="afffff0"/>
            <w:noProof/>
          </w:rPr>
          <w:t>参考文献</w:t>
        </w:r>
        <w:r w:rsidRPr="00782242">
          <w:rPr>
            <w:noProof/>
          </w:rPr>
          <w:tab/>
        </w:r>
        <w:r w:rsidRPr="00782242">
          <w:rPr>
            <w:noProof/>
          </w:rPr>
          <w:fldChar w:fldCharType="begin"/>
        </w:r>
        <w:r w:rsidRPr="00782242">
          <w:rPr>
            <w:noProof/>
          </w:rPr>
          <w:instrText xml:space="preserve"> PAGEREF _Toc221294305 \h </w:instrText>
        </w:r>
        <w:r w:rsidRPr="00782242">
          <w:rPr>
            <w:noProof/>
          </w:rPr>
        </w:r>
        <w:r w:rsidRPr="00782242">
          <w:rPr>
            <w:noProof/>
          </w:rPr>
          <w:fldChar w:fldCharType="separate"/>
        </w:r>
        <w:r w:rsidRPr="00782242">
          <w:rPr>
            <w:noProof/>
          </w:rPr>
          <w:t>9</w:t>
        </w:r>
        <w:r w:rsidRPr="00782242">
          <w:rPr>
            <w:noProof/>
          </w:rPr>
          <w:fldChar w:fldCharType="end"/>
        </w:r>
      </w:hyperlink>
    </w:p>
    <w:p w:rsidR="00782242" w:rsidRPr="00782242" w:rsidRDefault="00782242" w:rsidP="00782242">
      <w:pPr>
        <w:pStyle w:val="afffffff0"/>
        <w:spacing w:after="360"/>
        <w:sectPr w:rsidR="00782242" w:rsidRPr="00782242" w:rsidSect="00782242">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782242">
        <w:fldChar w:fldCharType="end"/>
      </w:r>
    </w:p>
    <w:p w:rsidR="007A3742" w:rsidRDefault="002E60BB">
      <w:pPr>
        <w:pStyle w:val="a6"/>
        <w:spacing w:after="360"/>
      </w:pPr>
      <w:bookmarkStart w:id="31" w:name="BookMark2"/>
      <w:bookmarkStart w:id="32" w:name="_Toc221294282"/>
      <w:bookmarkEnd w:id="29"/>
      <w:r>
        <w:rPr>
          <w:spacing w:val="320"/>
        </w:rPr>
        <w:lastRenderedPageBreak/>
        <w:t>前</w:t>
      </w:r>
      <w:r>
        <w:t>言</w:t>
      </w:r>
      <w:bookmarkEnd w:id="20"/>
      <w:bookmarkEnd w:id="21"/>
      <w:bookmarkEnd w:id="22"/>
      <w:bookmarkEnd w:id="23"/>
      <w:bookmarkEnd w:id="24"/>
      <w:bookmarkEnd w:id="25"/>
      <w:bookmarkEnd w:id="26"/>
      <w:bookmarkEnd w:id="27"/>
      <w:bookmarkEnd w:id="28"/>
      <w:bookmarkEnd w:id="32"/>
    </w:p>
    <w:p w:rsidR="007A3742" w:rsidRDefault="002E60BB">
      <w:pPr>
        <w:pStyle w:val="afffffb"/>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7A3742" w:rsidRDefault="002E60BB">
      <w:pPr>
        <w:pStyle w:val="afffffb"/>
        <w:ind w:firstLine="420"/>
      </w:pPr>
      <w:r>
        <w:rPr>
          <w:rFonts w:hint="eastAsia"/>
        </w:rPr>
        <w:t>请注意本文件的某些内容可能涉及专利。本文件的发布机构不承担识别专利的责任。</w:t>
      </w:r>
    </w:p>
    <w:p w:rsidR="007A3742" w:rsidRDefault="002E60BB">
      <w:pPr>
        <w:pStyle w:val="afffffb"/>
        <w:ind w:firstLine="420"/>
      </w:pPr>
      <w:r>
        <w:rPr>
          <w:rFonts w:hint="eastAsia"/>
        </w:rPr>
        <w:t>本文件由广西护理学会提出、宣贯并归口。</w:t>
      </w:r>
    </w:p>
    <w:p w:rsidR="007A3742" w:rsidRDefault="002E60BB">
      <w:pPr>
        <w:pStyle w:val="afffffb"/>
        <w:ind w:firstLine="420"/>
      </w:pPr>
      <w:r>
        <w:rPr>
          <w:rFonts w:hint="eastAsia"/>
        </w:rPr>
        <w:t>本文件起草单位：广西医科大学第一附属医院、中南大学湘雅医院、南方医科大学珠江医院、广西壮族自治区人民医院、广西医科大学附属肿瘤医院、广西中医药大学第一附属医院、广西中医药大学附属瑞康医院、南宁市第一人民医院、柳州市人民医院、钦州市第一人民医院。</w:t>
      </w:r>
      <w:r>
        <w:t xml:space="preserve"> </w:t>
      </w:r>
    </w:p>
    <w:p w:rsidR="007A3742" w:rsidRDefault="002E60BB">
      <w:pPr>
        <w:pStyle w:val="afffffb"/>
        <w:ind w:firstLine="420"/>
        <w:rPr>
          <w:color w:val="FF0000"/>
        </w:rPr>
      </w:pPr>
      <w:r>
        <w:rPr>
          <w:rFonts w:hint="eastAsia"/>
        </w:rPr>
        <w:t>本文件主要起草人：钟博华、黄德斌、彭小贝、鲁枚、黎艳、黄静铭、黄玲、杨小凤、杨青梅、刘远金、谭小丽、</w:t>
      </w:r>
      <w:r>
        <w:rPr>
          <w:rFonts w:hint="eastAsia"/>
        </w:rPr>
        <w:t>易金燕、罗海彬、李周伟、陈国莲、朗秋燕、巫雪花、谭铮可可、李凌锋、苏宝燕、林海成、杨婷、陈彩凤、黄玉莲、覃东华、玉桂青、孔娟子、郑燕梅、韦秋运。</w:t>
      </w:r>
    </w:p>
    <w:p w:rsidR="007A3742" w:rsidRDefault="007A3742">
      <w:pPr>
        <w:pStyle w:val="afffffb"/>
        <w:ind w:firstLine="420"/>
      </w:pPr>
    </w:p>
    <w:p w:rsidR="007A3742" w:rsidRDefault="007A3742">
      <w:pPr>
        <w:pStyle w:val="afffffb"/>
        <w:ind w:firstLine="420"/>
        <w:sectPr w:rsidR="007A3742" w:rsidSect="00782242">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7A3742" w:rsidRDefault="007A3742">
      <w:pPr>
        <w:spacing w:line="20" w:lineRule="exact"/>
        <w:jc w:val="center"/>
        <w:rPr>
          <w:rFonts w:ascii="黑体" w:eastAsia="黑体" w:hAnsi="黑体"/>
          <w:sz w:val="32"/>
          <w:szCs w:val="32"/>
        </w:rPr>
      </w:pPr>
      <w:bookmarkStart w:id="33" w:name="BookMark4"/>
      <w:bookmarkEnd w:id="31"/>
    </w:p>
    <w:p w:rsidR="007A3742" w:rsidRDefault="007A3742">
      <w:pPr>
        <w:spacing w:line="20" w:lineRule="exact"/>
        <w:jc w:val="center"/>
        <w:rPr>
          <w:rFonts w:ascii="黑体" w:eastAsia="黑体" w:hAnsi="黑体"/>
          <w:sz w:val="32"/>
          <w:szCs w:val="32"/>
        </w:rPr>
      </w:pPr>
    </w:p>
    <w:bookmarkStart w:id="34" w:name="NEW_STAND_NAME" w:displacedByCustomXml="next"/>
    <w:sdt>
      <w:sdtPr>
        <w:tag w:val="NEW_STAND_NAME"/>
        <w:id w:val="595910757"/>
        <w:lock w:val="sdtLocked"/>
        <w:placeholder>
          <w:docPart w:val="6E80BDE03F684683BD9CC12748B47287"/>
        </w:placeholder>
      </w:sdtPr>
      <w:sdtEndPr/>
      <w:sdtContent>
        <w:p w:rsidR="007A3742" w:rsidRDefault="002E60BB" w:rsidP="0060627E">
          <w:pPr>
            <w:pStyle w:val="afffffffffe"/>
            <w:spacing w:beforeLines="1" w:before="2" w:afterLines="220" w:after="528"/>
          </w:pPr>
          <w:r>
            <w:rPr>
              <w:rFonts w:hint="eastAsia"/>
            </w:rPr>
            <w:t>机械通气患者振动筛孔雾化吸入技术操作规范</w:t>
          </w:r>
        </w:p>
      </w:sdtContent>
    </w:sdt>
    <w:p w:rsidR="007A3742" w:rsidRDefault="002E60BB">
      <w:pPr>
        <w:pStyle w:val="affc"/>
        <w:spacing w:before="240" w:after="240"/>
      </w:pPr>
      <w:bookmarkStart w:id="35" w:name="_Toc97192964"/>
      <w:bookmarkStart w:id="36" w:name="_Toc218416827"/>
      <w:bookmarkStart w:id="37" w:name="_Toc216899169"/>
      <w:bookmarkStart w:id="38" w:name="_Toc217401033"/>
      <w:bookmarkStart w:id="39" w:name="_Toc217401221"/>
      <w:bookmarkStart w:id="40" w:name="_Toc26986771"/>
      <w:bookmarkStart w:id="41" w:name="_Toc26986530"/>
      <w:bookmarkStart w:id="42" w:name="_Toc216899415"/>
      <w:bookmarkStart w:id="43" w:name="_Toc217401576"/>
      <w:bookmarkStart w:id="44" w:name="_Toc17233325"/>
      <w:bookmarkStart w:id="45" w:name="_Toc26648465"/>
      <w:bookmarkStart w:id="46" w:name="_Toc24884211"/>
      <w:bookmarkStart w:id="47" w:name="_Toc26718930"/>
      <w:bookmarkStart w:id="48" w:name="_Toc17233333"/>
      <w:bookmarkStart w:id="49" w:name="_Toc24884218"/>
      <w:bookmarkStart w:id="50" w:name="_Toc218417375"/>
      <w:bookmarkStart w:id="51" w:name="_Toc218417495"/>
      <w:bookmarkStart w:id="52" w:name="_Toc218417410"/>
      <w:bookmarkStart w:id="53" w:name="_Toc221294283"/>
      <w:bookmarkEnd w:id="3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7A3742" w:rsidRDefault="002E60BB">
      <w:pPr>
        <w:pStyle w:val="afffffb"/>
        <w:ind w:firstLine="420"/>
      </w:pPr>
      <w:bookmarkStart w:id="54" w:name="_Toc26648466"/>
      <w:bookmarkStart w:id="55" w:name="_Toc24884212"/>
      <w:bookmarkStart w:id="56" w:name="_Toc17233334"/>
      <w:bookmarkStart w:id="57" w:name="_Toc17233326"/>
      <w:bookmarkStart w:id="58" w:name="_Toc24884219"/>
      <w:r>
        <w:rPr>
          <w:rFonts w:hint="eastAsia"/>
        </w:rPr>
        <w:t>本</w:t>
      </w:r>
      <w:r>
        <w:rPr>
          <w:rFonts w:hint="eastAsia"/>
        </w:rPr>
        <w:t>文件</w:t>
      </w:r>
      <w:r>
        <w:rPr>
          <w:rFonts w:hint="eastAsia"/>
        </w:rPr>
        <w:t>界定了机械通气患者振动筛孔雾化吸入的术语和定义，规定了机械通气患者振动筛孔雾化吸入技术的基本要求、操作流程及要求、不良事件预防和处理的要求。</w:t>
      </w:r>
    </w:p>
    <w:p w:rsidR="007A3742" w:rsidRDefault="002E60BB">
      <w:pPr>
        <w:pStyle w:val="afffffb"/>
        <w:ind w:firstLine="420"/>
      </w:pPr>
      <w:r>
        <w:rPr>
          <w:rFonts w:hint="eastAsia"/>
        </w:rPr>
        <w:t>本</w:t>
      </w:r>
      <w:r>
        <w:rPr>
          <w:rFonts w:hint="eastAsia"/>
        </w:rPr>
        <w:t>文件</w:t>
      </w:r>
      <w:r>
        <w:rPr>
          <w:rFonts w:hint="eastAsia"/>
        </w:rPr>
        <w:t>适用于机械通气患者振动筛孔雾化吸入技术操作。</w:t>
      </w:r>
    </w:p>
    <w:p w:rsidR="007A3742" w:rsidRDefault="002E60BB">
      <w:pPr>
        <w:pStyle w:val="affc"/>
        <w:spacing w:before="240" w:after="240"/>
        <w:rPr>
          <w:color w:val="4472C4" w:themeColor="accent1"/>
        </w:rPr>
      </w:pPr>
      <w:bookmarkStart w:id="59" w:name="_Toc26986531"/>
      <w:bookmarkStart w:id="60" w:name="_Toc26718931"/>
      <w:bookmarkStart w:id="61" w:name="_Toc216899416"/>
      <w:bookmarkStart w:id="62" w:name="_Toc217401034"/>
      <w:bookmarkStart w:id="63" w:name="_Toc217401222"/>
      <w:bookmarkStart w:id="64" w:name="_Toc217401577"/>
      <w:bookmarkStart w:id="65" w:name="_Toc216899170"/>
      <w:bookmarkStart w:id="66" w:name="_Toc97192965"/>
      <w:bookmarkStart w:id="67" w:name="_Toc218417411"/>
      <w:bookmarkStart w:id="68" w:name="_Toc218416828"/>
      <w:bookmarkStart w:id="69" w:name="_Toc218417376"/>
      <w:bookmarkStart w:id="70" w:name="_Toc26986772"/>
      <w:bookmarkStart w:id="71" w:name="_Toc218417496"/>
      <w:bookmarkStart w:id="72" w:name="_Toc221294284"/>
      <w:r>
        <w:rPr>
          <w:rFonts w:hint="eastAsia"/>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dt>
      <w:sdtPr>
        <w:rPr>
          <w:rFonts w:hint="eastAsia"/>
        </w:rPr>
        <w:id w:val="715848253"/>
        <w:placeholder>
          <w:docPart w:val="BEE95EDDBAF34893BFB80B7EA00E2CC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A3742" w:rsidRDefault="002E60BB">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A3742" w:rsidRDefault="002E60BB">
      <w:pPr>
        <w:pStyle w:val="afffffb"/>
        <w:ind w:firstLine="420"/>
      </w:pPr>
      <w:bookmarkStart w:id="73" w:name="_Toc216899417"/>
      <w:bookmarkStart w:id="74" w:name="_Toc97192966"/>
      <w:bookmarkStart w:id="75" w:name="_Toc216899171"/>
      <w:r>
        <w:rPr>
          <w:rFonts w:hint="eastAsia"/>
        </w:rPr>
        <w:t>WS</w:t>
      </w:r>
      <w:r>
        <w:t xml:space="preserve">/T 313  </w:t>
      </w:r>
      <w:r>
        <w:rPr>
          <w:rFonts w:hint="eastAsia"/>
        </w:rPr>
        <w:t>医务人员手卫生规范</w:t>
      </w:r>
    </w:p>
    <w:p w:rsidR="007A3742" w:rsidRDefault="002E60BB">
      <w:pPr>
        <w:pStyle w:val="affc"/>
        <w:spacing w:before="240" w:after="240"/>
      </w:pPr>
      <w:bookmarkStart w:id="76" w:name="_Toc217401223"/>
      <w:bookmarkStart w:id="77" w:name="_Toc217401035"/>
      <w:bookmarkStart w:id="78" w:name="_Toc217401578"/>
      <w:bookmarkStart w:id="79" w:name="_Toc218416829"/>
      <w:bookmarkStart w:id="80" w:name="_Toc218417377"/>
      <w:bookmarkStart w:id="81" w:name="_Toc218417412"/>
      <w:bookmarkStart w:id="82" w:name="_Toc218417497"/>
      <w:bookmarkStart w:id="83" w:name="_Toc221294285"/>
      <w:r>
        <w:rPr>
          <w:rFonts w:hint="eastAsia"/>
          <w:szCs w:val="21"/>
        </w:rPr>
        <w:t>术语和定义</w:t>
      </w:r>
      <w:bookmarkEnd w:id="73"/>
      <w:bookmarkEnd w:id="74"/>
      <w:bookmarkEnd w:id="75"/>
      <w:bookmarkEnd w:id="76"/>
      <w:bookmarkEnd w:id="77"/>
      <w:bookmarkEnd w:id="78"/>
      <w:bookmarkEnd w:id="79"/>
      <w:bookmarkEnd w:id="80"/>
      <w:bookmarkEnd w:id="81"/>
      <w:bookmarkEnd w:id="82"/>
      <w:bookmarkEnd w:id="83"/>
    </w:p>
    <w:bookmarkStart w:id="84" w:name="_Toc26986532" w:displacedByCustomXml="next"/>
    <w:bookmarkEnd w:id="84" w:displacedByCustomXml="next"/>
    <w:sdt>
      <w:sdtPr>
        <w:id w:val="-1909835108"/>
        <w:placeholder>
          <w:docPart w:val="7AAB426371444A008D6BBFCD449F4D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A3742" w:rsidRDefault="002E60BB">
          <w:pPr>
            <w:pStyle w:val="afffffb"/>
            <w:ind w:firstLine="420"/>
          </w:pPr>
          <w:r>
            <w:t>下列术语和定义适用于本文件。</w:t>
          </w:r>
        </w:p>
      </w:sdtContent>
    </w:sdt>
    <w:p w:rsidR="007A3742" w:rsidRDefault="002E60BB">
      <w:pPr>
        <w:pStyle w:val="afffffffffffa"/>
        <w:ind w:left="420" w:hangingChars="200" w:hanging="420"/>
        <w:rPr>
          <w:rFonts w:ascii="黑体" w:eastAsia="黑体" w:hAnsi="黑体"/>
          <w:color w:val="000000" w:themeColor="text1"/>
        </w:rPr>
      </w:pPr>
      <w:r>
        <w:rPr>
          <w:rFonts w:ascii="黑体" w:eastAsia="黑体" w:hAnsi="黑体"/>
        </w:rPr>
        <w:br/>
      </w:r>
      <w:r>
        <w:rPr>
          <w:rFonts w:ascii="黑体" w:eastAsia="黑体" w:hAnsi="黑体" w:hint="eastAsia"/>
          <w:color w:val="000000" w:themeColor="text1"/>
        </w:rPr>
        <w:t>振动筛孔雾化吸入</w:t>
      </w:r>
      <w:r>
        <w:rPr>
          <w:rFonts w:ascii="黑体" w:eastAsia="黑体" w:hAnsi="黑体" w:hint="eastAsia"/>
          <w:color w:val="000000" w:themeColor="text1"/>
        </w:rPr>
        <w:t xml:space="preserve"> </w:t>
      </w:r>
      <w:r>
        <w:rPr>
          <w:rFonts w:ascii="黑体" w:eastAsia="黑体" w:hAnsi="黑体"/>
          <w:color w:val="000000" w:themeColor="text1"/>
        </w:rPr>
        <w:t xml:space="preserve"> </w:t>
      </w:r>
      <w:r>
        <w:rPr>
          <w:rFonts w:ascii="黑体" w:eastAsia="黑体" w:hAnsi="黑体"/>
          <w:color w:val="000000" w:themeColor="text1"/>
          <w:szCs w:val="28"/>
        </w:rPr>
        <w:t>vibrating mesh nebulizer aerosol inhalation</w:t>
      </w:r>
    </w:p>
    <w:p w:rsidR="007A3742" w:rsidRDefault="002E60BB">
      <w:pPr>
        <w:pStyle w:val="afffffb"/>
        <w:ind w:firstLine="420"/>
        <w:rPr>
          <w:color w:val="000000" w:themeColor="text1"/>
        </w:rPr>
      </w:pPr>
      <w:r>
        <w:rPr>
          <w:rFonts w:ascii="Times New Roman" w:hint="eastAsia"/>
          <w:color w:val="000000" w:themeColor="text1"/>
          <w:szCs w:val="21"/>
        </w:rPr>
        <w:t>利用振动筛孔雾化器，将液体药物转化为一定粒径的气溶胶颗粒，经口鼻或人工气道吸入呼吸道和肺部，使药物直接作用于靶位组织，从而发挥局部或全身治疗作用的给药方式。</w:t>
      </w:r>
    </w:p>
    <w:p w:rsidR="007A3742" w:rsidRDefault="002E60BB">
      <w:pPr>
        <w:pStyle w:val="affc"/>
        <w:spacing w:before="240" w:after="240"/>
        <w:rPr>
          <w:color w:val="000000" w:themeColor="text1"/>
        </w:rPr>
      </w:pPr>
      <w:bookmarkStart w:id="85" w:name="_Toc218416830"/>
      <w:bookmarkStart w:id="86" w:name="_Toc218417378"/>
      <w:bookmarkStart w:id="87" w:name="_Toc218417413"/>
      <w:bookmarkStart w:id="88" w:name="_Toc218417498"/>
      <w:bookmarkStart w:id="89" w:name="_Toc217401036"/>
      <w:bookmarkStart w:id="90" w:name="_Toc217401224"/>
      <w:bookmarkStart w:id="91" w:name="_Toc217401579"/>
      <w:bookmarkStart w:id="92" w:name="_Toc216899418"/>
      <w:bookmarkStart w:id="93" w:name="_Toc216899172"/>
      <w:bookmarkStart w:id="94" w:name="_Toc221294286"/>
      <w:r>
        <w:rPr>
          <w:rFonts w:hint="eastAsia"/>
          <w:color w:val="000000" w:themeColor="text1"/>
        </w:rPr>
        <w:t>缩略语</w:t>
      </w:r>
      <w:bookmarkEnd w:id="85"/>
      <w:bookmarkEnd w:id="86"/>
      <w:bookmarkEnd w:id="87"/>
      <w:bookmarkEnd w:id="88"/>
      <w:bookmarkEnd w:id="94"/>
    </w:p>
    <w:p w:rsidR="007A3742" w:rsidRDefault="002E60BB">
      <w:pPr>
        <w:pStyle w:val="afffffb"/>
        <w:ind w:firstLine="420"/>
        <w:rPr>
          <w:color w:val="000000" w:themeColor="text1"/>
          <w:szCs w:val="21"/>
        </w:rPr>
      </w:pPr>
      <w:r>
        <w:rPr>
          <w:rFonts w:hint="eastAsia"/>
          <w:color w:val="000000" w:themeColor="text1"/>
          <w:szCs w:val="21"/>
        </w:rPr>
        <w:t>下列缩略语适用于本文件。</w:t>
      </w:r>
    </w:p>
    <w:p w:rsidR="007A3742" w:rsidRDefault="002E60BB">
      <w:pPr>
        <w:pStyle w:val="afffffb"/>
        <w:ind w:firstLine="420"/>
        <w:rPr>
          <w:color w:val="000000" w:themeColor="text1"/>
          <w:szCs w:val="21"/>
        </w:rPr>
      </w:pPr>
      <w:r>
        <w:rPr>
          <w:rFonts w:hint="eastAsia"/>
          <w:color w:val="000000" w:themeColor="text1"/>
          <w:szCs w:val="21"/>
        </w:rPr>
        <w:t>CSS</w:t>
      </w:r>
      <w:r>
        <w:rPr>
          <w:rFonts w:hint="eastAsia"/>
          <w:color w:val="000000" w:themeColor="text1"/>
          <w:szCs w:val="21"/>
        </w:rPr>
        <w:t>：咳嗽能力评分表（</w:t>
      </w:r>
      <w:r>
        <w:rPr>
          <w:rFonts w:hint="eastAsia"/>
          <w:color w:val="000000" w:themeColor="text1"/>
          <w:szCs w:val="21"/>
        </w:rPr>
        <w:t>Cough Strength Score</w:t>
      </w:r>
      <w:r>
        <w:rPr>
          <w:rFonts w:hint="eastAsia"/>
          <w:color w:val="000000" w:themeColor="text1"/>
          <w:szCs w:val="21"/>
        </w:rPr>
        <w:t>）</w:t>
      </w:r>
    </w:p>
    <w:p w:rsidR="007A3742" w:rsidRDefault="002E60BB">
      <w:pPr>
        <w:pStyle w:val="afffffb"/>
        <w:ind w:firstLine="420"/>
        <w:rPr>
          <w:szCs w:val="21"/>
        </w:rPr>
      </w:pPr>
      <w:r>
        <w:rPr>
          <w:rFonts w:hint="eastAsia"/>
          <w:color w:val="000000" w:themeColor="text1"/>
          <w:szCs w:val="21"/>
        </w:rPr>
        <w:t>MBOAS</w:t>
      </w:r>
      <w:r>
        <w:rPr>
          <w:rFonts w:hint="eastAsia"/>
          <w:color w:val="000000" w:themeColor="text1"/>
          <w:szCs w:val="21"/>
        </w:rPr>
        <w:t>：改良版</w:t>
      </w:r>
      <w:r>
        <w:rPr>
          <w:rFonts w:hint="eastAsia"/>
          <w:color w:val="000000" w:themeColor="text1"/>
          <w:szCs w:val="21"/>
        </w:rPr>
        <w:t>Beck</w:t>
      </w:r>
      <w:r>
        <w:rPr>
          <w:rFonts w:hint="eastAsia"/>
          <w:color w:val="000000" w:themeColor="text1"/>
          <w:szCs w:val="21"/>
        </w:rPr>
        <w:t>口腔评估表（</w:t>
      </w:r>
      <w:bookmarkStart w:id="95" w:name="OLE_LINK4"/>
      <w:r>
        <w:rPr>
          <w:rFonts w:hint="eastAsia"/>
          <w:color w:val="000000" w:themeColor="text1"/>
          <w:szCs w:val="21"/>
        </w:rPr>
        <w:t>Modified Beck Oral Assessme</w:t>
      </w:r>
      <w:r>
        <w:rPr>
          <w:rFonts w:hint="eastAsia"/>
          <w:szCs w:val="21"/>
        </w:rPr>
        <w:t>nt Scale</w:t>
      </w:r>
      <w:bookmarkEnd w:id="95"/>
      <w:r>
        <w:rPr>
          <w:rFonts w:hint="eastAsia"/>
          <w:szCs w:val="21"/>
        </w:rPr>
        <w:t>）</w:t>
      </w:r>
    </w:p>
    <w:p w:rsidR="007A3742" w:rsidRDefault="002E60BB">
      <w:pPr>
        <w:pStyle w:val="affc"/>
        <w:spacing w:before="240" w:after="240"/>
        <w:rPr>
          <w:color w:val="000000" w:themeColor="text1"/>
        </w:rPr>
      </w:pPr>
      <w:bookmarkStart w:id="96" w:name="_Toc218416831"/>
      <w:bookmarkStart w:id="97" w:name="_Toc218417379"/>
      <w:bookmarkStart w:id="98" w:name="_Toc218417414"/>
      <w:bookmarkStart w:id="99" w:name="_Toc218417499"/>
      <w:bookmarkStart w:id="100" w:name="_Toc221294287"/>
      <w:r>
        <w:rPr>
          <w:rFonts w:hint="eastAsia"/>
          <w:color w:val="000000" w:themeColor="text1"/>
        </w:rPr>
        <w:t>基本要求</w:t>
      </w:r>
      <w:bookmarkEnd w:id="89"/>
      <w:bookmarkEnd w:id="90"/>
      <w:bookmarkEnd w:id="91"/>
      <w:bookmarkEnd w:id="92"/>
      <w:bookmarkEnd w:id="93"/>
      <w:bookmarkEnd w:id="96"/>
      <w:bookmarkEnd w:id="97"/>
      <w:bookmarkEnd w:id="98"/>
      <w:bookmarkEnd w:id="99"/>
      <w:bookmarkEnd w:id="100"/>
    </w:p>
    <w:p w:rsidR="007A3742" w:rsidRDefault="002E60BB">
      <w:pPr>
        <w:pStyle w:val="affd"/>
        <w:spacing w:before="120" w:after="120"/>
        <w:rPr>
          <w:color w:val="000000" w:themeColor="text1"/>
        </w:rPr>
      </w:pPr>
      <w:bookmarkStart w:id="101" w:name="_Toc217401580"/>
      <w:bookmarkStart w:id="102" w:name="_Toc217401225"/>
      <w:bookmarkStart w:id="103" w:name="_Toc217401037"/>
      <w:bookmarkStart w:id="104" w:name="_Toc218416832"/>
      <w:bookmarkStart w:id="105" w:name="_Toc218417380"/>
      <w:bookmarkStart w:id="106" w:name="_Toc218417415"/>
      <w:bookmarkStart w:id="107" w:name="_Toc218417500"/>
      <w:bookmarkStart w:id="108" w:name="_Toc221294288"/>
      <w:r>
        <w:rPr>
          <w:rFonts w:hint="eastAsia"/>
          <w:color w:val="000000" w:themeColor="text1"/>
        </w:rPr>
        <w:t>人员要求</w:t>
      </w:r>
      <w:bookmarkEnd w:id="101"/>
      <w:bookmarkEnd w:id="102"/>
      <w:bookmarkEnd w:id="103"/>
      <w:bookmarkEnd w:id="104"/>
      <w:bookmarkEnd w:id="105"/>
      <w:bookmarkEnd w:id="106"/>
      <w:bookmarkEnd w:id="107"/>
      <w:bookmarkEnd w:id="108"/>
    </w:p>
    <w:p w:rsidR="007A3742" w:rsidRDefault="002E60BB" w:rsidP="0060627E">
      <w:pPr>
        <w:pStyle w:val="afffffb"/>
        <w:ind w:firstLine="420"/>
      </w:pPr>
      <w:r>
        <w:rPr>
          <w:rFonts w:hint="eastAsia"/>
        </w:rPr>
        <w:t>操作者应经过机械通气、振动筛孔雾化器操作培训。</w:t>
      </w:r>
    </w:p>
    <w:p w:rsidR="007A3742" w:rsidRDefault="002E60BB">
      <w:pPr>
        <w:pStyle w:val="affd"/>
        <w:spacing w:before="120" w:after="120"/>
        <w:rPr>
          <w:color w:val="000000" w:themeColor="text1"/>
        </w:rPr>
      </w:pPr>
      <w:bookmarkStart w:id="109" w:name="_Toc217401581"/>
      <w:bookmarkStart w:id="110" w:name="_Toc217401038"/>
      <w:bookmarkStart w:id="111" w:name="_Toc217401226"/>
      <w:bookmarkStart w:id="112" w:name="_Toc218416833"/>
      <w:bookmarkStart w:id="113" w:name="_Toc218417381"/>
      <w:bookmarkStart w:id="114" w:name="_Toc218417416"/>
      <w:bookmarkStart w:id="115" w:name="_Toc218417501"/>
      <w:bookmarkStart w:id="116" w:name="_Toc221294289"/>
      <w:r>
        <w:rPr>
          <w:rFonts w:hint="eastAsia"/>
          <w:color w:val="000000" w:themeColor="text1"/>
        </w:rPr>
        <w:t>设备要求</w:t>
      </w:r>
      <w:bookmarkEnd w:id="109"/>
      <w:bookmarkEnd w:id="110"/>
      <w:bookmarkEnd w:id="111"/>
      <w:bookmarkEnd w:id="112"/>
      <w:bookmarkEnd w:id="113"/>
      <w:bookmarkEnd w:id="114"/>
      <w:bookmarkEnd w:id="115"/>
      <w:bookmarkEnd w:id="116"/>
    </w:p>
    <w:p w:rsidR="007A3742" w:rsidRDefault="002E60BB">
      <w:pPr>
        <w:pStyle w:val="afffffffff7"/>
        <w:rPr>
          <w:color w:val="000000" w:themeColor="text1"/>
        </w:rPr>
      </w:pPr>
      <w:r>
        <w:rPr>
          <w:rFonts w:hint="eastAsia"/>
          <w:color w:val="000000" w:themeColor="text1"/>
        </w:rPr>
        <w:t>振动筛孔雾化器：</w:t>
      </w:r>
      <w:r>
        <w:rPr>
          <w:rFonts w:ascii="Times New Roman" w:hint="eastAsia"/>
          <w:color w:val="000000" w:themeColor="text1"/>
          <w:szCs w:val="21"/>
        </w:rPr>
        <w:t>应配置一次性无菌雾化杯、</w:t>
      </w:r>
      <w:r>
        <w:rPr>
          <w:rFonts w:ascii="Times New Roman"/>
          <w:color w:val="000000" w:themeColor="text1"/>
          <w:szCs w:val="21"/>
        </w:rPr>
        <w:t>T</w:t>
      </w:r>
      <w:r>
        <w:rPr>
          <w:rFonts w:ascii="Times New Roman" w:hint="eastAsia"/>
          <w:color w:val="000000" w:themeColor="text1"/>
          <w:szCs w:val="21"/>
        </w:rPr>
        <w:t>型接头、控制器等。</w:t>
      </w:r>
    </w:p>
    <w:p w:rsidR="007A3742" w:rsidRDefault="002E60BB">
      <w:pPr>
        <w:pStyle w:val="afffffffff7"/>
        <w:rPr>
          <w:color w:val="000000" w:themeColor="text1"/>
        </w:rPr>
      </w:pPr>
      <w:r>
        <w:rPr>
          <w:rFonts w:hint="eastAsia"/>
          <w:color w:val="000000" w:themeColor="text1"/>
        </w:rPr>
        <w:t>呼吸机：</w:t>
      </w:r>
      <w:r>
        <w:rPr>
          <w:rFonts w:ascii="Times New Roman" w:hint="eastAsia"/>
          <w:color w:val="000000" w:themeColor="text1"/>
          <w:szCs w:val="21"/>
        </w:rPr>
        <w:t>应配置</w:t>
      </w:r>
      <w:r>
        <w:rPr>
          <w:rFonts w:hint="eastAsia"/>
          <w:color w:val="000000" w:themeColor="text1"/>
        </w:rPr>
        <w:t>伺服型</w:t>
      </w:r>
      <w:r>
        <w:rPr>
          <w:rFonts w:ascii="Times New Roman" w:hint="eastAsia"/>
          <w:color w:val="000000" w:themeColor="text1"/>
          <w:szCs w:val="21"/>
        </w:rPr>
        <w:t>加温湿化器及带加热导丝的呼吸机管路，</w:t>
      </w:r>
      <w:r>
        <w:rPr>
          <w:rFonts w:hint="eastAsia"/>
          <w:color w:val="000000" w:themeColor="text1"/>
        </w:rPr>
        <w:t>呼吸机呼气端连接</w:t>
      </w:r>
      <w:r>
        <w:rPr>
          <w:rFonts w:ascii="Times New Roman" w:hint="eastAsia"/>
          <w:color w:val="000000" w:themeColor="text1"/>
          <w:szCs w:val="21"/>
        </w:rPr>
        <w:t>呼气端</w:t>
      </w:r>
      <w:r>
        <w:rPr>
          <w:rFonts w:hint="eastAsia"/>
          <w:color w:val="000000" w:themeColor="text1"/>
        </w:rPr>
        <w:t>过滤器</w:t>
      </w:r>
      <w:r>
        <w:rPr>
          <w:rFonts w:ascii="Times New Roman" w:hint="eastAsia"/>
          <w:color w:val="000000" w:themeColor="text1"/>
          <w:szCs w:val="21"/>
        </w:rPr>
        <w:t>、呼气端过滤器和管路组件等耗材</w:t>
      </w:r>
      <w:r>
        <w:rPr>
          <w:rFonts w:hint="eastAsia"/>
          <w:color w:val="000000" w:themeColor="text1"/>
        </w:rPr>
        <w:t>。</w:t>
      </w:r>
    </w:p>
    <w:p w:rsidR="007A3742" w:rsidRDefault="002E60BB">
      <w:pPr>
        <w:pStyle w:val="affc"/>
        <w:spacing w:before="240" w:after="240"/>
        <w:rPr>
          <w:color w:val="000000" w:themeColor="text1"/>
        </w:rPr>
      </w:pPr>
      <w:bookmarkStart w:id="117" w:name="_Toc217401039"/>
      <w:bookmarkStart w:id="118" w:name="_Toc217401227"/>
      <w:bookmarkStart w:id="119" w:name="_Toc217401582"/>
      <w:bookmarkStart w:id="120" w:name="_Toc218416834"/>
      <w:bookmarkStart w:id="121" w:name="_Toc218417382"/>
      <w:bookmarkStart w:id="122" w:name="_Toc218417417"/>
      <w:bookmarkStart w:id="123" w:name="_Toc218417502"/>
      <w:bookmarkStart w:id="124" w:name="_Toc221294290"/>
      <w:r>
        <w:rPr>
          <w:rFonts w:hint="eastAsia"/>
          <w:color w:val="000000" w:themeColor="text1"/>
        </w:rPr>
        <w:t>操作流程及要求</w:t>
      </w:r>
      <w:bookmarkEnd w:id="117"/>
      <w:bookmarkEnd w:id="118"/>
      <w:bookmarkEnd w:id="119"/>
      <w:bookmarkEnd w:id="120"/>
      <w:bookmarkEnd w:id="121"/>
      <w:bookmarkEnd w:id="122"/>
      <w:bookmarkEnd w:id="123"/>
      <w:bookmarkEnd w:id="124"/>
    </w:p>
    <w:p w:rsidR="007A3742" w:rsidRDefault="002E60BB">
      <w:pPr>
        <w:pStyle w:val="affd"/>
        <w:spacing w:before="120" w:after="120"/>
        <w:rPr>
          <w:color w:val="000000" w:themeColor="text1"/>
        </w:rPr>
      </w:pPr>
      <w:bookmarkStart w:id="125" w:name="_Toc217401040"/>
      <w:bookmarkStart w:id="126" w:name="_Toc217401228"/>
      <w:bookmarkStart w:id="127" w:name="_Toc217401583"/>
      <w:bookmarkStart w:id="128" w:name="_Toc218416835"/>
      <w:bookmarkStart w:id="129" w:name="_Toc218417383"/>
      <w:bookmarkStart w:id="130" w:name="_Toc218417418"/>
      <w:bookmarkStart w:id="131" w:name="_Toc218417503"/>
      <w:bookmarkStart w:id="132" w:name="_Toc221294291"/>
      <w:r>
        <w:rPr>
          <w:rFonts w:hint="eastAsia"/>
          <w:color w:val="000000" w:themeColor="text1"/>
        </w:rPr>
        <w:t>操作流程</w:t>
      </w:r>
      <w:bookmarkEnd w:id="125"/>
      <w:bookmarkEnd w:id="126"/>
      <w:bookmarkEnd w:id="127"/>
      <w:bookmarkEnd w:id="128"/>
      <w:bookmarkEnd w:id="129"/>
      <w:bookmarkEnd w:id="130"/>
      <w:bookmarkEnd w:id="131"/>
      <w:bookmarkEnd w:id="132"/>
    </w:p>
    <w:p w:rsidR="007A3742" w:rsidRDefault="002E60BB">
      <w:pPr>
        <w:pStyle w:val="afffffb"/>
        <w:ind w:firstLine="420"/>
        <w:rPr>
          <w:color w:val="000000" w:themeColor="text1"/>
        </w:rPr>
      </w:pPr>
      <w:r>
        <w:rPr>
          <w:rFonts w:hint="eastAsia"/>
          <w:color w:val="000000" w:themeColor="text1"/>
        </w:rPr>
        <w:t>机械通气患者振动筛孔雾化吸入技术操作流程见图</w:t>
      </w:r>
      <w:r>
        <w:rPr>
          <w:rFonts w:hint="eastAsia"/>
          <w:color w:val="000000" w:themeColor="text1"/>
        </w:rPr>
        <w:t>1</w:t>
      </w:r>
      <w:r>
        <w:rPr>
          <w:rFonts w:hint="eastAsia"/>
          <w:color w:val="000000" w:themeColor="text1"/>
        </w:rPr>
        <w:t>。</w:t>
      </w:r>
    </w:p>
    <w:p w:rsidR="007A3742" w:rsidRDefault="007A3742">
      <w:pPr>
        <w:pStyle w:val="afffffb"/>
        <w:ind w:firstLine="420"/>
        <w:rPr>
          <w:color w:val="000000" w:themeColor="text1"/>
        </w:rPr>
      </w:pPr>
    </w:p>
    <w:p w:rsidR="007A3742" w:rsidRDefault="002E60BB">
      <w:pPr>
        <w:pStyle w:val="afd"/>
        <w:spacing w:before="120" w:after="120"/>
        <w:rPr>
          <w:color w:val="000000" w:themeColor="text1"/>
        </w:rPr>
      </w:pPr>
      <w:r>
        <w:rPr>
          <w:rFonts w:hint="eastAsia"/>
          <w:noProof/>
          <w:color w:val="000000" w:themeColor="text1"/>
        </w:rPr>
        <mc:AlternateContent>
          <mc:Choice Requires="wpg">
            <w:drawing>
              <wp:anchor distT="0" distB="0" distL="114300" distR="114300" simplePos="0" relativeHeight="251661312" behindDoc="0" locked="0" layoutInCell="1" allowOverlap="1">
                <wp:simplePos x="0" y="0"/>
                <wp:positionH relativeFrom="column">
                  <wp:posOffset>260985</wp:posOffset>
                </wp:positionH>
                <wp:positionV relativeFrom="paragraph">
                  <wp:posOffset>0</wp:posOffset>
                </wp:positionV>
                <wp:extent cx="5452110" cy="398145"/>
                <wp:effectExtent l="0" t="0" r="15240" b="20955"/>
                <wp:wrapTopAndBottom/>
                <wp:docPr id="7" name="组合 7"/>
                <wp:cNvGraphicFramePr/>
                <a:graphic xmlns:a="http://schemas.openxmlformats.org/drawingml/2006/main">
                  <a:graphicData uri="http://schemas.microsoft.com/office/word/2010/wordprocessingGroup">
                    <wpg:wgp>
                      <wpg:cNvGrpSpPr/>
                      <wpg:grpSpPr>
                        <a:xfrm>
                          <a:off x="0" y="0"/>
                          <a:ext cx="5452110" cy="398145"/>
                          <a:chOff x="0" y="0"/>
                          <a:chExt cx="5452669" cy="398556"/>
                        </a:xfrm>
                      </wpg:grpSpPr>
                      <wps:wsp>
                        <wps:cNvPr id="9" name="文本框 9"/>
                        <wps:cNvSpPr txBox="1"/>
                        <wps:spPr>
                          <a:xfrm>
                            <a:off x="0" y="0"/>
                            <a:ext cx="581025" cy="387350"/>
                          </a:xfrm>
                          <a:prstGeom prst="roundRect">
                            <a:avLst/>
                          </a:prstGeom>
                          <a:solidFill>
                            <a:schemeClr val="lt1"/>
                          </a:solidFill>
                          <a:ln w="6350">
                            <a:solidFill>
                              <a:prstClr val="black"/>
                            </a:solidFill>
                          </a:ln>
                        </wps:spPr>
                        <wps:txbx>
                          <w:txbxContent>
                            <w:p w:rsidR="007A3742" w:rsidRDefault="002E60BB">
                              <w:pPr>
                                <w:spacing w:line="240" w:lineRule="auto"/>
                                <w:jc w:val="center"/>
                                <w:rPr>
                                  <w:sz w:val="15"/>
                                  <w:szCs w:val="15"/>
                                </w:rPr>
                              </w:pPr>
                              <w:r>
                                <w:rPr>
                                  <w:rFonts w:hint="eastAsia"/>
                                  <w:sz w:val="15"/>
                                  <w:szCs w:val="15"/>
                                </w:rPr>
                                <w:t>评估</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文本框 10"/>
                        <wps:cNvSpPr txBox="1"/>
                        <wps:spPr>
                          <a:xfrm>
                            <a:off x="793699" y="7315"/>
                            <a:ext cx="720090" cy="387350"/>
                          </a:xfrm>
                          <a:prstGeom prst="rect">
                            <a:avLst/>
                          </a:prstGeom>
                          <a:solidFill>
                            <a:schemeClr val="lt1"/>
                          </a:solidFill>
                          <a:ln w="6350">
                            <a:solidFill>
                              <a:prstClr val="black"/>
                            </a:solidFill>
                          </a:ln>
                        </wps:spPr>
                        <wps:txbx>
                          <w:txbxContent>
                            <w:p w:rsidR="007A3742" w:rsidRDefault="002E60BB">
                              <w:pPr>
                                <w:spacing w:line="240" w:lineRule="auto"/>
                                <w:jc w:val="center"/>
                                <w:rPr>
                                  <w:sz w:val="15"/>
                                  <w:szCs w:val="15"/>
                                </w:rPr>
                              </w:pPr>
                              <w:r>
                                <w:rPr>
                                  <w:rFonts w:hint="eastAsia"/>
                                  <w:sz w:val="15"/>
                                  <w:szCs w:val="15"/>
                                </w:rPr>
                                <w:t>操作前准备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文本框 11"/>
                        <wps:cNvSpPr txBox="1"/>
                        <wps:spPr>
                          <a:xfrm>
                            <a:off x="1730045" y="7315"/>
                            <a:ext cx="749300" cy="387350"/>
                          </a:xfrm>
                          <a:prstGeom prst="rect">
                            <a:avLst/>
                          </a:prstGeom>
                          <a:solidFill>
                            <a:schemeClr val="lt1"/>
                          </a:solidFill>
                          <a:ln w="6350">
                            <a:solidFill>
                              <a:prstClr val="black"/>
                            </a:solidFill>
                          </a:ln>
                        </wps:spPr>
                        <wps:txbx>
                          <w:txbxContent>
                            <w:p w:rsidR="007A3742" w:rsidRDefault="002E60BB">
                              <w:pPr>
                                <w:spacing w:line="240" w:lineRule="auto"/>
                                <w:jc w:val="center"/>
                                <w:rPr>
                                  <w:sz w:val="15"/>
                                  <w:szCs w:val="15"/>
                                </w:rPr>
                              </w:pPr>
                              <w:r>
                                <w:rPr>
                                  <w:rFonts w:hint="eastAsia"/>
                                  <w:sz w:val="15"/>
                                  <w:szCs w:val="15"/>
                                </w:rPr>
                                <w:t>通气模式与参数设置</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 name="文本框 12"/>
                        <wps:cNvSpPr txBox="1"/>
                        <wps:spPr>
                          <a:xfrm>
                            <a:off x="2691994" y="7315"/>
                            <a:ext cx="888365" cy="387350"/>
                          </a:xfrm>
                          <a:prstGeom prst="rect">
                            <a:avLst/>
                          </a:prstGeom>
                          <a:solidFill>
                            <a:schemeClr val="lt1"/>
                          </a:solidFill>
                          <a:ln w="6350">
                            <a:solidFill>
                              <a:prstClr val="black"/>
                            </a:solidFill>
                          </a:ln>
                        </wps:spPr>
                        <wps:txbx>
                          <w:txbxContent>
                            <w:p w:rsidR="007A3742" w:rsidRDefault="002E60BB">
                              <w:pPr>
                                <w:spacing w:line="240" w:lineRule="auto"/>
                                <w:jc w:val="center"/>
                                <w:rPr>
                                  <w:sz w:val="15"/>
                                  <w:szCs w:val="15"/>
                                </w:rPr>
                              </w:pPr>
                              <w:r>
                                <w:rPr>
                                  <w:rFonts w:hint="eastAsia"/>
                                  <w:sz w:val="15"/>
                                  <w:szCs w:val="15"/>
                                </w:rPr>
                                <w:t>振动筛孔雾化装置连接及启动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 name="文本框 13"/>
                        <wps:cNvSpPr txBox="1"/>
                        <wps:spPr>
                          <a:xfrm>
                            <a:off x="4893869" y="10973"/>
                            <a:ext cx="558800" cy="387350"/>
                          </a:xfrm>
                          <a:prstGeom prst="roundRect">
                            <a:avLst/>
                          </a:prstGeom>
                          <a:solidFill>
                            <a:schemeClr val="lt1"/>
                          </a:solidFill>
                          <a:ln w="6350">
                            <a:solidFill>
                              <a:prstClr val="black"/>
                            </a:solidFill>
                          </a:ln>
                        </wps:spPr>
                        <wps:txbx>
                          <w:txbxContent>
                            <w:p w:rsidR="007A3742" w:rsidRDefault="002E60BB">
                              <w:pPr>
                                <w:spacing w:line="240" w:lineRule="auto"/>
                                <w:jc w:val="center"/>
                                <w:rPr>
                                  <w:sz w:val="15"/>
                                  <w:szCs w:val="15"/>
                                </w:rPr>
                              </w:pPr>
                              <w:r>
                                <w:rPr>
                                  <w:rFonts w:hint="eastAsia"/>
                                  <w:sz w:val="15"/>
                                  <w:szCs w:val="15"/>
                                </w:rPr>
                                <w:t>操作后处理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4"/>
                        <wps:cNvCnPr/>
                        <wps:spPr bwMode="auto">
                          <a:xfrm>
                            <a:off x="581559" y="196901"/>
                            <a:ext cx="214409" cy="0"/>
                          </a:xfrm>
                          <a:prstGeom prst="straightConnector1">
                            <a:avLst/>
                          </a:prstGeom>
                          <a:noFill/>
                          <a:ln w="9525">
                            <a:solidFill>
                              <a:srgbClr val="000000"/>
                            </a:solidFill>
                            <a:round/>
                            <a:tailEnd type="triangle"/>
                          </a:ln>
                        </wps:spPr>
                        <wps:bodyPr/>
                      </wps:wsp>
                      <wps:wsp>
                        <wps:cNvPr id="15" name="直接箭头连接符 15"/>
                        <wps:cNvCnPr/>
                        <wps:spPr bwMode="auto">
                          <a:xfrm>
                            <a:off x="1517904" y="196901"/>
                            <a:ext cx="214409" cy="0"/>
                          </a:xfrm>
                          <a:prstGeom prst="straightConnector1">
                            <a:avLst/>
                          </a:prstGeom>
                          <a:noFill/>
                          <a:ln w="9525">
                            <a:solidFill>
                              <a:srgbClr val="000000"/>
                            </a:solidFill>
                            <a:round/>
                            <a:tailEnd type="triangle"/>
                          </a:ln>
                        </wps:spPr>
                        <wps:bodyPr/>
                      </wps:wsp>
                      <wps:wsp>
                        <wps:cNvPr id="16" name="直接箭头连接符 16"/>
                        <wps:cNvCnPr/>
                        <wps:spPr bwMode="auto">
                          <a:xfrm>
                            <a:off x="2479853" y="207874"/>
                            <a:ext cx="214409" cy="0"/>
                          </a:xfrm>
                          <a:prstGeom prst="straightConnector1">
                            <a:avLst/>
                          </a:prstGeom>
                          <a:noFill/>
                          <a:ln w="9525">
                            <a:solidFill>
                              <a:srgbClr val="000000"/>
                            </a:solidFill>
                            <a:round/>
                            <a:tailEnd type="triangle"/>
                          </a:ln>
                        </wps:spPr>
                        <wps:bodyPr/>
                      </wps:wsp>
                      <wps:wsp>
                        <wps:cNvPr id="17" name="直接箭头连接符 17"/>
                        <wps:cNvCnPr/>
                        <wps:spPr bwMode="auto">
                          <a:xfrm>
                            <a:off x="3577133" y="207874"/>
                            <a:ext cx="214409" cy="0"/>
                          </a:xfrm>
                          <a:prstGeom prst="straightConnector1">
                            <a:avLst/>
                          </a:prstGeom>
                          <a:noFill/>
                          <a:ln w="9525">
                            <a:solidFill>
                              <a:srgbClr val="000000"/>
                            </a:solidFill>
                            <a:round/>
                            <a:tailEnd type="triangle"/>
                          </a:ln>
                        </wps:spPr>
                        <wps:bodyPr/>
                      </wps:wsp>
                      <wps:wsp>
                        <wps:cNvPr id="3" name="文本框 3"/>
                        <wps:cNvSpPr txBox="1"/>
                        <wps:spPr>
                          <a:xfrm>
                            <a:off x="3792931" y="10973"/>
                            <a:ext cx="892563" cy="387583"/>
                          </a:xfrm>
                          <a:prstGeom prst="rect">
                            <a:avLst/>
                          </a:prstGeom>
                          <a:solidFill>
                            <a:schemeClr val="lt1"/>
                          </a:solidFill>
                          <a:ln w="6350">
                            <a:solidFill>
                              <a:prstClr val="black"/>
                            </a:solidFill>
                          </a:ln>
                        </wps:spPr>
                        <wps:txbx>
                          <w:txbxContent>
                            <w:p w:rsidR="007A3742" w:rsidRDefault="002E60BB">
                              <w:pPr>
                                <w:spacing w:line="240" w:lineRule="auto"/>
                                <w:jc w:val="center"/>
                                <w:rPr>
                                  <w:sz w:val="15"/>
                                  <w:szCs w:val="15"/>
                                </w:rPr>
                              </w:pPr>
                              <w:r>
                                <w:rPr>
                                  <w:rFonts w:hint="eastAsia"/>
                                  <w:sz w:val="15"/>
                                  <w:szCs w:val="15"/>
                                </w:rPr>
                                <w:t>监测</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直接箭头连接符 6"/>
                        <wps:cNvCnPr/>
                        <wps:spPr bwMode="auto">
                          <a:xfrm>
                            <a:off x="4681728" y="207874"/>
                            <a:ext cx="214409" cy="0"/>
                          </a:xfrm>
                          <a:prstGeom prst="straightConnector1">
                            <a:avLst/>
                          </a:prstGeom>
                          <a:noFill/>
                          <a:ln w="9525">
                            <a:solidFill>
                              <a:srgbClr val="000000"/>
                            </a:solidFill>
                            <a:round/>
                            <a:tailEnd type="triangle"/>
                          </a:ln>
                        </wps:spPr>
                        <wps:bodyPr/>
                      </wps:wsp>
                    </wpg:wgp>
                  </a:graphicData>
                </a:graphic>
              </wp:anchor>
            </w:drawing>
          </mc:Choice>
          <mc:Fallback>
            <w:pict>
              <v:group id="组合 7" o:spid="_x0000_s1026" style="position:absolute;left:0;text-align:left;margin-left:20.55pt;margin-top:0;width:429.3pt;height:31.35pt;z-index:251661312" coordsize="54526,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">
                <v:roundrect id="文本框 9" o:spid="_x0000_s1027" style="position:absolute;width:5810;height:38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" fillcolor="white [3201]" strokeweight=".5pt">
                  <v:textbox>
                    <w:txbxContent>
                      <w:p w:rsidR="007A3742" w:rsidRDefault="002E60BB">
                        <w:pPr>
                          <w:spacing w:line="240" w:lineRule="auto"/>
                          <w:jc w:val="center"/>
                          <w:rPr>
                            <w:sz w:val="15"/>
                            <w:szCs w:val="15"/>
                          </w:rPr>
                        </w:pPr>
                        <w:r>
                          <w:rPr>
                            <w:rFonts w:hint="eastAsia"/>
                            <w:sz w:val="15"/>
                            <w:szCs w:val="15"/>
                          </w:rPr>
                          <w:t>评估</w:t>
                        </w:r>
                      </w:p>
                    </w:txbxContent>
                  </v:textbox>
                </v:roundrect>
                <v:shapetype id="_x0000_t202" coordsize="21600,21600" o:spt="202" path="m,l,21600r21600,l21600,xe">
                  <v:stroke joinstyle="miter"/>
                  <v:path gradientshapeok="t" o:connecttype="rect"/>
                </v:shapetype>
                <v:shape id="文本框 10" o:spid="_x0000_s1028" type="#_x0000_t202" style="position:absolute;left:7936;top:73;width:7201;height:3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" fillcolor="white [3201]" strokeweight=".5pt">
                  <v:textbox>
                    <w:txbxContent>
                      <w:p w:rsidR="007A3742" w:rsidRDefault="002E60BB">
                        <w:pPr>
                          <w:spacing w:line="240" w:lineRule="auto"/>
                          <w:jc w:val="center"/>
                          <w:rPr>
                            <w:sz w:val="15"/>
                            <w:szCs w:val="15"/>
                          </w:rPr>
                        </w:pPr>
                        <w:r>
                          <w:rPr>
                            <w:rFonts w:hint="eastAsia"/>
                            <w:sz w:val="15"/>
                            <w:szCs w:val="15"/>
                          </w:rPr>
                          <w:t>操作前准备</w:t>
                        </w:r>
                      </w:p>
                    </w:txbxContent>
                  </v:textbox>
                </v:shape>
                <v:shape id="文本框 11" o:spid="_x0000_s1029" type="#_x0000_t202" style="position:absolute;left:17300;top:73;width:7493;height:3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" fillcolor="white [3201]" strokeweight=".5pt">
                  <v:textbox>
                    <w:txbxContent>
                      <w:p w:rsidR="007A3742" w:rsidRDefault="002E60BB">
                        <w:pPr>
                          <w:spacing w:line="240" w:lineRule="auto"/>
                          <w:jc w:val="center"/>
                          <w:rPr>
                            <w:sz w:val="15"/>
                            <w:szCs w:val="15"/>
                          </w:rPr>
                        </w:pPr>
                        <w:r>
                          <w:rPr>
                            <w:rFonts w:hint="eastAsia"/>
                            <w:sz w:val="15"/>
                            <w:szCs w:val="15"/>
                          </w:rPr>
                          <w:t>通气模式与参数设置</w:t>
                        </w:r>
                      </w:p>
                    </w:txbxContent>
                  </v:textbox>
                </v:shape>
                <v:shape id="文本框 12" o:spid="_x0000_s1030" type="#_x0000_t202" style="position:absolute;left:26919;top:73;width:8884;height:3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" fillcolor="white [3201]" strokeweight=".5pt">
                  <v:textbox>
                    <w:txbxContent>
                      <w:p w:rsidR="007A3742" w:rsidRDefault="002E60BB">
                        <w:pPr>
                          <w:spacing w:line="240" w:lineRule="auto"/>
                          <w:jc w:val="center"/>
                          <w:rPr>
                            <w:sz w:val="15"/>
                            <w:szCs w:val="15"/>
                          </w:rPr>
                        </w:pPr>
                        <w:r>
                          <w:rPr>
                            <w:rFonts w:hint="eastAsia"/>
                            <w:sz w:val="15"/>
                            <w:szCs w:val="15"/>
                          </w:rPr>
                          <w:t>振动筛孔雾化装置连接及启动</w:t>
                        </w:r>
                      </w:p>
                    </w:txbxContent>
                  </v:textbox>
                </v:shape>
                <v:roundrect id="文本框 13" o:spid="_x0000_s1031" style="position:absolute;left:48938;top:109;width:5588;height:38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" fillcolor="white [3201]" strokeweight=".5pt">
                  <v:textbox>
                    <w:txbxContent>
                      <w:p w:rsidR="007A3742" w:rsidRDefault="002E60BB">
                        <w:pPr>
                          <w:spacing w:line="240" w:lineRule="auto"/>
                          <w:jc w:val="center"/>
                          <w:rPr>
                            <w:sz w:val="15"/>
                            <w:szCs w:val="15"/>
                          </w:rPr>
                        </w:pPr>
                        <w:r>
                          <w:rPr>
                            <w:rFonts w:hint="eastAsia"/>
                            <w:sz w:val="15"/>
                            <w:szCs w:val="15"/>
                          </w:rPr>
                          <w:t>操作后处理</w:t>
                        </w:r>
                      </w:p>
                    </w:txbxContent>
                  </v:textbox>
                </v:roundrect>
                <v:shapetype id="_x0000_t32" coordsize="21600,21600" o:spt="32" o:oned="t" path="m,l21600,21600e" filled="f">
                  <v:path arrowok="t" fillok="f" o:connecttype="none"/>
                  <o:lock v:ext="edit" shapetype="t"/>
                </v:shapetype>
                <v:shape id="直接箭头连接符 14" o:spid="_x0000_s1032" type="#_x0000_t32" style="position:absolute;left:5815;top:1969;width:2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shape id="直接箭头连接符 15" o:spid="_x0000_s1033" type="#_x0000_t32" style="position:absolute;left:15179;top:1969;width:2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vhwgAAANsAAAAPAAAAZHJzL2Rvd25yZXYueG1sRE9Ni8Iw&#10;EL0L/ocwgjdNXVD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DPdkvhwgAAANsAAAAPAAAA&#10;AAAAAAAAAAAAAAcCAABkcnMvZG93bnJldi54bWxQSwUGAAAAAAMAAwC3AAAA9gIAAAAA&#10;">
                  <v:stroke endarrow="block"/>
                </v:shape>
                <v:shape id="直接箭头连接符 16" o:spid="_x0000_s1034" type="#_x0000_t32" style="position:absolute;left:24798;top:2078;width:2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shape id="直接箭头连接符 17" o:spid="_x0000_s1035" type="#_x0000_t32" style="position:absolute;left:35771;top:2078;width:2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文本框 3" o:spid="_x0000_s1036" type="#_x0000_t202" style="position:absolute;left:37929;top:109;width:8925;height:3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" fillcolor="white [3201]" strokeweight=".5pt">
                  <v:textbox>
                    <w:txbxContent>
                      <w:p w:rsidR="007A3742" w:rsidRDefault="002E60BB">
                        <w:pPr>
                          <w:spacing w:line="240" w:lineRule="auto"/>
                          <w:jc w:val="center"/>
                          <w:rPr>
                            <w:sz w:val="15"/>
                            <w:szCs w:val="15"/>
                          </w:rPr>
                        </w:pPr>
                        <w:r>
                          <w:rPr>
                            <w:rFonts w:hint="eastAsia"/>
                            <w:sz w:val="15"/>
                            <w:szCs w:val="15"/>
                          </w:rPr>
                          <w:t>监测</w:t>
                        </w:r>
                      </w:p>
                    </w:txbxContent>
                  </v:textbox>
                </v:shape>
                <v:shape id="直接箭头连接符 6" o:spid="_x0000_s1037" type="#_x0000_t32" style="position:absolute;left:46817;top:2078;width:2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w10:wrap type="topAndBottom"/>
              </v:group>
            </w:pict>
          </mc:Fallback>
        </mc:AlternateContent>
      </w:r>
      <w:r>
        <w:rPr>
          <w:rFonts w:hint="eastAsia"/>
          <w:color w:val="000000" w:themeColor="text1"/>
        </w:rPr>
        <w:t>机械通气患者振动筛孔雾化吸入技术操作流程</w:t>
      </w:r>
    </w:p>
    <w:p w:rsidR="007A3742" w:rsidRDefault="002E60BB">
      <w:pPr>
        <w:pStyle w:val="affd"/>
        <w:spacing w:before="120" w:after="120"/>
        <w:rPr>
          <w:color w:val="000000" w:themeColor="text1"/>
        </w:rPr>
      </w:pPr>
      <w:bookmarkStart w:id="133" w:name="_Toc217401229"/>
      <w:bookmarkStart w:id="134" w:name="_Toc218416836"/>
      <w:bookmarkStart w:id="135" w:name="_Toc218417504"/>
      <w:bookmarkStart w:id="136" w:name="_Toc218417419"/>
      <w:bookmarkStart w:id="137" w:name="_Toc218417384"/>
      <w:bookmarkStart w:id="138" w:name="_Toc217401584"/>
      <w:bookmarkStart w:id="139" w:name="_Toc217401041"/>
      <w:bookmarkStart w:id="140" w:name="_Toc221294292"/>
      <w:r>
        <w:rPr>
          <w:rFonts w:hint="eastAsia"/>
          <w:color w:val="000000" w:themeColor="text1"/>
        </w:rPr>
        <w:lastRenderedPageBreak/>
        <w:t>评估</w:t>
      </w:r>
      <w:bookmarkEnd w:id="133"/>
      <w:bookmarkEnd w:id="134"/>
      <w:bookmarkEnd w:id="135"/>
      <w:bookmarkEnd w:id="136"/>
      <w:bookmarkEnd w:id="137"/>
      <w:bookmarkEnd w:id="138"/>
      <w:bookmarkEnd w:id="139"/>
      <w:bookmarkEnd w:id="140"/>
    </w:p>
    <w:p w:rsidR="007A3742" w:rsidRDefault="002E60BB">
      <w:pPr>
        <w:pStyle w:val="affe"/>
        <w:spacing w:before="120" w:after="120"/>
        <w:rPr>
          <w:color w:val="000000" w:themeColor="text1"/>
        </w:rPr>
      </w:pPr>
      <w:r>
        <w:rPr>
          <w:rFonts w:hint="eastAsia"/>
          <w:color w:val="000000" w:themeColor="text1"/>
        </w:rPr>
        <w:t>适应症与禁忌症</w:t>
      </w:r>
    </w:p>
    <w:p w:rsidR="007A3742" w:rsidRDefault="002E60BB">
      <w:pPr>
        <w:pStyle w:val="afffffffff6"/>
        <w:rPr>
          <w:color w:val="000000" w:themeColor="text1"/>
        </w:rPr>
      </w:pPr>
      <w:r>
        <w:rPr>
          <w:rFonts w:hint="eastAsia"/>
          <w:color w:val="000000" w:themeColor="text1"/>
        </w:rPr>
        <w:t>适应症</w:t>
      </w:r>
      <w:r w:rsidR="0060627E">
        <w:rPr>
          <w:rFonts w:hint="eastAsia"/>
          <w:color w:val="000000" w:themeColor="text1"/>
        </w:rPr>
        <w:t>如下</w:t>
      </w:r>
      <w:r>
        <w:rPr>
          <w:rFonts w:hint="eastAsia"/>
          <w:color w:val="000000" w:themeColor="text1"/>
        </w:rPr>
        <w:t>：</w:t>
      </w:r>
    </w:p>
    <w:p w:rsidR="007A3742" w:rsidRDefault="002E60BB">
      <w:pPr>
        <w:pStyle w:val="af2"/>
        <w:rPr>
          <w:color w:val="000000" w:themeColor="text1"/>
        </w:rPr>
      </w:pPr>
      <w:r>
        <w:rPr>
          <w:rFonts w:hint="eastAsia"/>
          <w:color w:val="000000" w:themeColor="text1"/>
        </w:rPr>
        <w:t>慢性气道疾病急性发作：重症哮喘、慢性阻塞性肺疾病急性加重、支气管扩张等；</w:t>
      </w:r>
    </w:p>
    <w:p w:rsidR="007A3742" w:rsidRDefault="002E60BB">
      <w:pPr>
        <w:pStyle w:val="af2"/>
        <w:rPr>
          <w:color w:val="000000" w:themeColor="text1"/>
        </w:rPr>
      </w:pPr>
      <w:r>
        <w:rPr>
          <w:rFonts w:hint="eastAsia"/>
          <w:color w:val="000000" w:themeColor="text1"/>
        </w:rPr>
        <w:t>气道损伤性疾病：急性气道梗阻、吸入有毒有害气体或机械性因素造成的气道损伤等；</w:t>
      </w:r>
    </w:p>
    <w:p w:rsidR="007A3742" w:rsidRDefault="002E60BB">
      <w:pPr>
        <w:pStyle w:val="af2"/>
        <w:rPr>
          <w:color w:val="000000" w:themeColor="text1"/>
        </w:rPr>
      </w:pPr>
      <w:r>
        <w:rPr>
          <w:rFonts w:hint="eastAsia"/>
          <w:color w:val="000000" w:themeColor="text1"/>
        </w:rPr>
        <w:t>各系统疾病合并的肺部感染；</w:t>
      </w:r>
    </w:p>
    <w:p w:rsidR="007A3742" w:rsidRDefault="002E60BB">
      <w:pPr>
        <w:pStyle w:val="af2"/>
        <w:rPr>
          <w:color w:val="000000" w:themeColor="text1"/>
        </w:rPr>
      </w:pPr>
      <w:r>
        <w:rPr>
          <w:rFonts w:hint="eastAsia"/>
          <w:color w:val="000000" w:themeColor="text1"/>
        </w:rPr>
        <w:t>其他：喉镜、支气管镜、外科手术及相关检查等。</w:t>
      </w:r>
    </w:p>
    <w:p w:rsidR="007A3742" w:rsidRDefault="002E60BB">
      <w:pPr>
        <w:pStyle w:val="afffffffff6"/>
        <w:rPr>
          <w:color w:val="000000" w:themeColor="text1"/>
        </w:rPr>
      </w:pPr>
      <w:r>
        <w:rPr>
          <w:rFonts w:hint="eastAsia"/>
          <w:color w:val="000000" w:themeColor="text1"/>
        </w:rPr>
        <w:t>禁忌症</w:t>
      </w:r>
      <w:r w:rsidR="0060627E">
        <w:rPr>
          <w:rFonts w:hint="eastAsia"/>
          <w:color w:val="000000" w:themeColor="text1"/>
        </w:rPr>
        <w:t>如下</w:t>
      </w:r>
      <w:r>
        <w:rPr>
          <w:rFonts w:hint="eastAsia"/>
          <w:color w:val="000000" w:themeColor="text1"/>
        </w:rPr>
        <w:t>：</w:t>
      </w:r>
    </w:p>
    <w:p w:rsidR="007A3742" w:rsidRDefault="002E60BB">
      <w:pPr>
        <w:pStyle w:val="af2"/>
        <w:rPr>
          <w:color w:val="000000" w:themeColor="text1"/>
        </w:rPr>
      </w:pPr>
      <w:r>
        <w:rPr>
          <w:rFonts w:hint="eastAsia"/>
          <w:color w:val="000000" w:themeColor="text1"/>
        </w:rPr>
        <w:t>患者对雾化吸入药物中任一成分过敏；</w:t>
      </w:r>
    </w:p>
    <w:p w:rsidR="007A3742" w:rsidRDefault="002E60BB">
      <w:pPr>
        <w:pStyle w:val="af2"/>
        <w:rPr>
          <w:color w:val="000000" w:themeColor="text1"/>
        </w:rPr>
      </w:pPr>
      <w:r>
        <w:rPr>
          <w:rFonts w:hint="eastAsia"/>
          <w:color w:val="000000" w:themeColor="text1"/>
        </w:rPr>
        <w:t>对振动筛孔雾化器材料过敏；</w:t>
      </w:r>
    </w:p>
    <w:p w:rsidR="007A3742" w:rsidRDefault="002E60BB">
      <w:pPr>
        <w:pStyle w:val="af2"/>
        <w:rPr>
          <w:color w:val="000000" w:themeColor="text1"/>
        </w:rPr>
      </w:pPr>
      <w:r>
        <w:rPr>
          <w:rFonts w:hint="eastAsia"/>
          <w:color w:val="000000" w:themeColor="text1"/>
        </w:rPr>
        <w:t>患者无法耐受。</w:t>
      </w:r>
    </w:p>
    <w:p w:rsidR="007A3742" w:rsidRDefault="002E60BB">
      <w:pPr>
        <w:pStyle w:val="affe"/>
        <w:spacing w:before="120" w:after="120"/>
        <w:rPr>
          <w:color w:val="000000" w:themeColor="text1"/>
        </w:rPr>
      </w:pPr>
      <w:r>
        <w:rPr>
          <w:rFonts w:hint="eastAsia"/>
          <w:color w:val="000000" w:themeColor="text1"/>
        </w:rPr>
        <w:t>患者评估</w:t>
      </w:r>
    </w:p>
    <w:p w:rsidR="007A3742" w:rsidRDefault="002E60BB">
      <w:pPr>
        <w:pStyle w:val="afffffb"/>
        <w:ind w:firstLine="420"/>
        <w:rPr>
          <w:color w:val="000000" w:themeColor="text1"/>
        </w:rPr>
      </w:pPr>
      <w:r>
        <w:rPr>
          <w:rFonts w:hint="eastAsia"/>
          <w:color w:val="000000" w:themeColor="text1"/>
        </w:rPr>
        <w:t>在雾化吸入前，应系统评估患者，</w:t>
      </w:r>
      <w:r w:rsidR="0060627E">
        <w:rPr>
          <w:rFonts w:hint="eastAsia"/>
          <w:color w:val="000000" w:themeColor="text1"/>
        </w:rPr>
        <w:t>评估内容</w:t>
      </w:r>
      <w:r>
        <w:rPr>
          <w:rFonts w:hint="eastAsia"/>
          <w:color w:val="000000" w:themeColor="text1"/>
        </w:rPr>
        <w:t>包括：</w:t>
      </w:r>
    </w:p>
    <w:p w:rsidR="007A3742" w:rsidRDefault="002E60BB">
      <w:pPr>
        <w:pStyle w:val="af2"/>
      </w:pPr>
      <w:r>
        <w:rPr>
          <w:rFonts w:hint="eastAsia"/>
        </w:rPr>
        <w:t>一般情况：意识状态、配合能力、心理状态、</w:t>
      </w:r>
      <w:r>
        <w:rPr>
          <w:rFonts w:hAnsi="宋体" w:cs="宋体" w:hint="eastAsia"/>
          <w:lang w:bidi="ar"/>
        </w:rPr>
        <w:t>口腔清洁度、口腔黏膜有无真菌感染</w:t>
      </w:r>
      <w:r>
        <w:rPr>
          <w:rFonts w:hint="eastAsia"/>
        </w:rPr>
        <w:t>（改良版</w:t>
      </w:r>
      <w:r>
        <w:rPr>
          <w:rFonts w:hint="eastAsia"/>
        </w:rPr>
        <w:t>Beck</w:t>
      </w:r>
      <w:r>
        <w:rPr>
          <w:rFonts w:hint="eastAsia"/>
        </w:rPr>
        <w:t>口腔评估表（</w:t>
      </w:r>
      <w:r>
        <w:t>MBOAS</w:t>
      </w:r>
      <w:r>
        <w:rPr>
          <w:rFonts w:hint="eastAsia"/>
        </w:rPr>
        <w:t>）见附录</w:t>
      </w:r>
      <w:r>
        <w:rPr>
          <w:rFonts w:hint="eastAsia"/>
        </w:rPr>
        <w:t>A</w:t>
      </w:r>
      <w:r>
        <w:rPr>
          <w:rFonts w:hint="eastAsia"/>
        </w:rPr>
        <w:t>）等；</w:t>
      </w:r>
    </w:p>
    <w:p w:rsidR="007A3742" w:rsidRDefault="002E60BB">
      <w:pPr>
        <w:pStyle w:val="af2"/>
        <w:rPr>
          <w:color w:val="000000" w:themeColor="text1"/>
        </w:rPr>
      </w:pPr>
      <w:r>
        <w:rPr>
          <w:rFonts w:hint="eastAsia"/>
          <w:color w:val="000000" w:themeColor="text1"/>
        </w:rPr>
        <w:t>生命体征：心率、血压</w:t>
      </w:r>
      <w:r>
        <w:rPr>
          <w:rFonts w:hint="eastAsia"/>
          <w:color w:val="000000" w:themeColor="text1"/>
        </w:rPr>
        <w:t>、呼吸、血氧饱和度等；</w:t>
      </w:r>
    </w:p>
    <w:p w:rsidR="007A3742" w:rsidRDefault="002E60BB">
      <w:pPr>
        <w:pStyle w:val="af2"/>
        <w:rPr>
          <w:color w:val="000000" w:themeColor="text1"/>
        </w:rPr>
      </w:pPr>
      <w:r>
        <w:rPr>
          <w:rFonts w:hint="eastAsia"/>
          <w:color w:val="000000" w:themeColor="text1"/>
        </w:rPr>
        <w:t>气道状态：气道分泌物量和性状、咳嗽能力（咳嗽能力评分表（</w:t>
      </w:r>
      <w:r>
        <w:rPr>
          <w:rFonts w:hint="eastAsia"/>
          <w:color w:val="000000" w:themeColor="text1"/>
        </w:rPr>
        <w:t>CCS</w:t>
      </w:r>
      <w:r>
        <w:rPr>
          <w:rFonts w:hint="eastAsia"/>
          <w:color w:val="000000" w:themeColor="text1"/>
        </w:rPr>
        <w:t>）见附录</w:t>
      </w:r>
      <w:r>
        <w:rPr>
          <w:rFonts w:hint="eastAsia"/>
          <w:color w:val="000000" w:themeColor="text1"/>
        </w:rPr>
        <w:t>B</w:t>
      </w:r>
      <w:r>
        <w:rPr>
          <w:rFonts w:hint="eastAsia"/>
          <w:color w:val="000000" w:themeColor="text1"/>
        </w:rPr>
        <w:t>）、有无痰液阻塞、支气管痉挛、出血等；</w:t>
      </w:r>
    </w:p>
    <w:p w:rsidR="007A3742" w:rsidRDefault="002E60BB">
      <w:pPr>
        <w:pStyle w:val="af2"/>
        <w:rPr>
          <w:color w:val="000000" w:themeColor="text1"/>
        </w:rPr>
      </w:pPr>
      <w:r>
        <w:rPr>
          <w:rFonts w:hint="eastAsia"/>
          <w:color w:val="000000" w:themeColor="text1"/>
        </w:rPr>
        <w:t>呼吸机模式与参数：通气模式、潮气量、吸气压力、呼气末正压、吸入氧浓度等；</w:t>
      </w:r>
    </w:p>
    <w:p w:rsidR="007A3742" w:rsidRDefault="002E60BB">
      <w:pPr>
        <w:pStyle w:val="af2"/>
        <w:rPr>
          <w:color w:val="000000" w:themeColor="text1"/>
        </w:rPr>
      </w:pPr>
      <w:r>
        <w:rPr>
          <w:rFonts w:hint="eastAsia"/>
          <w:color w:val="000000" w:themeColor="text1"/>
        </w:rPr>
        <w:t>过敏史及雾化药物不良反应史。</w:t>
      </w:r>
    </w:p>
    <w:p w:rsidR="007A3742" w:rsidRDefault="002E60BB">
      <w:pPr>
        <w:pStyle w:val="affe"/>
        <w:spacing w:before="120" w:after="120"/>
        <w:rPr>
          <w:color w:val="000000" w:themeColor="text1"/>
        </w:rPr>
      </w:pPr>
      <w:r>
        <w:rPr>
          <w:rFonts w:hint="eastAsia"/>
          <w:color w:val="000000" w:themeColor="text1"/>
        </w:rPr>
        <w:t>药物评估</w:t>
      </w:r>
    </w:p>
    <w:p w:rsidR="007A3742" w:rsidRDefault="002E60BB">
      <w:pPr>
        <w:pStyle w:val="afffffffff6"/>
        <w:rPr>
          <w:color w:val="000000" w:themeColor="text1"/>
        </w:rPr>
      </w:pPr>
      <w:r>
        <w:rPr>
          <w:rFonts w:hint="eastAsia"/>
          <w:color w:val="000000" w:themeColor="text1"/>
        </w:rPr>
        <w:t>核对医嘱与药物名称、剂量、浓度、配伍禁忌及有效期，各药物配伍信息应参照药品说明书及《常用雾化吸入药物的配伍》（见附录</w:t>
      </w:r>
      <w:r>
        <w:rPr>
          <w:rFonts w:hint="eastAsia"/>
          <w:color w:val="000000" w:themeColor="text1"/>
        </w:rPr>
        <w:t>C</w:t>
      </w:r>
      <w:r>
        <w:rPr>
          <w:rFonts w:hint="eastAsia"/>
          <w:color w:val="000000" w:themeColor="text1"/>
        </w:rPr>
        <w:t>）。</w:t>
      </w:r>
    </w:p>
    <w:p w:rsidR="007A3742" w:rsidRDefault="002E60BB">
      <w:pPr>
        <w:pStyle w:val="afffffffff6"/>
        <w:rPr>
          <w:color w:val="000000" w:themeColor="text1"/>
        </w:rPr>
      </w:pPr>
      <w:r>
        <w:rPr>
          <w:rFonts w:hint="eastAsia"/>
          <w:color w:val="000000" w:themeColor="text1"/>
        </w:rPr>
        <w:t>宜使用单剂量制剂，混合用药应参照药品说明书规范。不应将非雾化吸入剂型药物用于雾化吸入。</w:t>
      </w:r>
    </w:p>
    <w:p w:rsidR="007A3742" w:rsidRDefault="002E60BB">
      <w:pPr>
        <w:pStyle w:val="afffffffff6"/>
        <w:rPr>
          <w:color w:val="000000" w:themeColor="text1"/>
        </w:rPr>
      </w:pPr>
      <w:r>
        <w:rPr>
          <w:rFonts w:hint="eastAsia"/>
          <w:color w:val="000000" w:themeColor="text1"/>
        </w:rPr>
        <w:t>检查药液外观是否澄清、无沉淀或变色。</w:t>
      </w:r>
    </w:p>
    <w:p w:rsidR="007A3742" w:rsidRDefault="002E60BB">
      <w:pPr>
        <w:pStyle w:val="affe"/>
        <w:spacing w:before="120" w:after="120"/>
        <w:rPr>
          <w:color w:val="000000" w:themeColor="text1"/>
        </w:rPr>
      </w:pPr>
      <w:r>
        <w:rPr>
          <w:rFonts w:hint="eastAsia"/>
          <w:color w:val="000000" w:themeColor="text1"/>
        </w:rPr>
        <w:t>设备评估</w:t>
      </w:r>
    </w:p>
    <w:p w:rsidR="007A3742" w:rsidRDefault="002E60BB">
      <w:pPr>
        <w:pStyle w:val="afff"/>
        <w:spacing w:before="120" w:after="120"/>
        <w:rPr>
          <w:color w:val="000000" w:themeColor="text1"/>
        </w:rPr>
      </w:pPr>
      <w:r>
        <w:rPr>
          <w:rFonts w:hint="eastAsia"/>
          <w:color w:val="000000" w:themeColor="text1"/>
        </w:rPr>
        <w:t>振</w:t>
      </w:r>
      <w:r>
        <w:rPr>
          <w:rFonts w:hint="eastAsia"/>
          <w:color w:val="000000" w:themeColor="text1"/>
        </w:rPr>
        <w:t>动筛孔雾化器</w:t>
      </w:r>
    </w:p>
    <w:p w:rsidR="007A3742" w:rsidRDefault="002E60BB">
      <w:pPr>
        <w:pStyle w:val="afffffffff6"/>
        <w:rPr>
          <w:color w:val="000000" w:themeColor="text1"/>
        </w:rPr>
      </w:pPr>
      <w:r>
        <w:rPr>
          <w:rFonts w:hint="eastAsia"/>
          <w:color w:val="000000" w:themeColor="text1"/>
        </w:rPr>
        <w:t>检查振动筛孔雾化器组件完整性。</w:t>
      </w:r>
    </w:p>
    <w:p w:rsidR="007A3742" w:rsidRDefault="002E60BB">
      <w:pPr>
        <w:pStyle w:val="afffffffff6"/>
        <w:rPr>
          <w:color w:val="000000" w:themeColor="text1"/>
        </w:rPr>
      </w:pPr>
      <w:r>
        <w:rPr>
          <w:rFonts w:hint="eastAsia"/>
          <w:color w:val="000000" w:themeColor="text1"/>
        </w:rPr>
        <w:t>检查控制器指示灯颜色为绿色，确认性能完好。</w:t>
      </w:r>
    </w:p>
    <w:p w:rsidR="007A3742" w:rsidRDefault="002E60BB">
      <w:pPr>
        <w:pStyle w:val="afffffffff6"/>
        <w:rPr>
          <w:color w:val="000000" w:themeColor="text1"/>
        </w:rPr>
      </w:pPr>
      <w:r>
        <w:rPr>
          <w:rFonts w:hint="eastAsia"/>
          <w:color w:val="000000" w:themeColor="text1"/>
        </w:rPr>
        <w:t>使用前进行喷雾功能验证</w:t>
      </w:r>
      <w:r>
        <w:rPr>
          <w:rFonts w:hint="eastAsia"/>
          <w:color w:val="000000" w:themeColor="text1"/>
        </w:rPr>
        <w:t xml:space="preserve"> </w:t>
      </w:r>
      <w:r>
        <w:rPr>
          <w:rFonts w:hint="eastAsia"/>
          <w:color w:val="000000" w:themeColor="text1"/>
        </w:rPr>
        <w:t>：加入</w:t>
      </w:r>
      <w:r>
        <w:rPr>
          <w:rFonts w:hint="eastAsia"/>
          <w:color w:val="000000" w:themeColor="text1"/>
        </w:rPr>
        <w:t>1</w:t>
      </w:r>
      <w:r w:rsidRPr="0060627E">
        <w:rPr>
          <w:rFonts w:hint="eastAsia"/>
          <w:color w:val="000000" w:themeColor="text1"/>
          <w:vertAlign w:val="superscript"/>
        </w:rPr>
        <w:t xml:space="preserve"> </w:t>
      </w:r>
      <w:r>
        <w:rPr>
          <w:rFonts w:hint="eastAsia"/>
          <w:color w:val="000000" w:themeColor="text1"/>
        </w:rPr>
        <w:t>mL</w:t>
      </w:r>
      <w:bookmarkStart w:id="141" w:name="OLE_LINK3"/>
      <w:r>
        <w:rPr>
          <w:rFonts w:hint="eastAsia"/>
          <w:color w:val="000000" w:themeColor="text1"/>
        </w:rPr>
        <w:t>～</w:t>
      </w:r>
      <w:bookmarkEnd w:id="141"/>
      <w:r>
        <w:rPr>
          <w:rFonts w:hint="eastAsia"/>
          <w:color w:val="000000" w:themeColor="text1"/>
        </w:rPr>
        <w:t>8</w:t>
      </w:r>
      <w:r w:rsidRPr="0060627E">
        <w:rPr>
          <w:rFonts w:hint="eastAsia"/>
          <w:color w:val="000000" w:themeColor="text1"/>
          <w:vertAlign w:val="subscript"/>
        </w:rPr>
        <w:t xml:space="preserve"> </w:t>
      </w:r>
      <w:r>
        <w:rPr>
          <w:rFonts w:hint="eastAsia"/>
          <w:color w:val="000000" w:themeColor="text1"/>
        </w:rPr>
        <w:t>mL</w:t>
      </w:r>
      <w:r>
        <w:rPr>
          <w:rFonts w:hint="eastAsia"/>
          <w:color w:val="000000" w:themeColor="text1"/>
        </w:rPr>
        <w:t>生理盐水，开启设备确认气溶胶是否均匀。</w:t>
      </w:r>
    </w:p>
    <w:p w:rsidR="007A3742" w:rsidRDefault="002E60BB">
      <w:pPr>
        <w:pStyle w:val="afff"/>
        <w:spacing w:before="120" w:after="120"/>
        <w:rPr>
          <w:color w:val="000000" w:themeColor="text1"/>
        </w:rPr>
      </w:pPr>
      <w:r>
        <w:rPr>
          <w:rFonts w:hint="eastAsia"/>
          <w:color w:val="000000" w:themeColor="text1"/>
        </w:rPr>
        <w:t>呼吸机</w:t>
      </w:r>
    </w:p>
    <w:p w:rsidR="007A3742" w:rsidRDefault="002E60BB">
      <w:pPr>
        <w:pStyle w:val="afffffffff9"/>
        <w:rPr>
          <w:color w:val="000000" w:themeColor="text1"/>
        </w:rPr>
      </w:pPr>
      <w:r>
        <w:rPr>
          <w:rFonts w:hint="eastAsia"/>
          <w:color w:val="000000" w:themeColor="text1"/>
        </w:rPr>
        <w:t>检查呼吸机管路密闭性，清理管路中的冷凝水及分泌物。</w:t>
      </w:r>
    </w:p>
    <w:p w:rsidR="007A3742" w:rsidRDefault="002E60BB">
      <w:pPr>
        <w:pStyle w:val="afffffffff9"/>
      </w:pPr>
      <w:r>
        <w:rPr>
          <w:rFonts w:hint="eastAsia"/>
        </w:rPr>
        <w:t>呼吸机报警界限设置。</w:t>
      </w:r>
    </w:p>
    <w:p w:rsidR="007A3742" w:rsidRDefault="002E60BB">
      <w:pPr>
        <w:pStyle w:val="af2"/>
      </w:pPr>
      <w:r>
        <w:rPr>
          <w:rFonts w:hint="eastAsia"/>
        </w:rPr>
        <w:t>气道峰压报警：</w:t>
      </w:r>
    </w:p>
    <w:p w:rsidR="007A3742" w:rsidRDefault="002E60BB">
      <w:pPr>
        <w:pStyle w:val="2"/>
      </w:pPr>
      <w:r>
        <w:rPr>
          <w:rFonts w:hint="eastAsia"/>
        </w:rPr>
        <w:t>上限：</w:t>
      </w:r>
      <w:r>
        <w:rPr>
          <w:rFonts w:hint="eastAsia"/>
        </w:rPr>
        <w:t>40</w:t>
      </w:r>
      <w:r>
        <w:rPr>
          <w:rFonts w:hint="eastAsia"/>
          <w:vertAlign w:val="superscript"/>
        </w:rPr>
        <w:t xml:space="preserve"> </w:t>
      </w:r>
      <w:r>
        <w:rPr>
          <w:rFonts w:hint="eastAsia"/>
        </w:rPr>
        <w:t>cmH</w:t>
      </w:r>
      <w:r>
        <w:rPr>
          <w:rFonts w:hint="eastAsia"/>
          <w:vertAlign w:val="subscript"/>
        </w:rPr>
        <w:t>2</w:t>
      </w:r>
      <w:r>
        <w:rPr>
          <w:rFonts w:hint="eastAsia"/>
        </w:rPr>
        <w:t>O</w:t>
      </w:r>
      <w:r>
        <w:rPr>
          <w:rFonts w:hint="eastAsia"/>
        </w:rPr>
        <w:t>；</w:t>
      </w:r>
    </w:p>
    <w:p w:rsidR="007A3742" w:rsidRDefault="002E60BB">
      <w:pPr>
        <w:pStyle w:val="2"/>
      </w:pPr>
      <w:r>
        <w:rPr>
          <w:rFonts w:hint="eastAsia"/>
        </w:rPr>
        <w:t>下限：</w:t>
      </w:r>
      <w:r>
        <w:rPr>
          <w:rFonts w:hint="eastAsia"/>
        </w:rPr>
        <w:t>10</w:t>
      </w:r>
      <w:r>
        <w:rPr>
          <w:rFonts w:hint="eastAsia"/>
          <w:vertAlign w:val="superscript"/>
        </w:rPr>
        <w:t xml:space="preserve"> </w:t>
      </w:r>
      <w:r>
        <w:rPr>
          <w:rFonts w:hint="eastAsia"/>
        </w:rPr>
        <w:t>cmH</w:t>
      </w:r>
      <w:r>
        <w:rPr>
          <w:rFonts w:hint="eastAsia"/>
          <w:vertAlign w:val="subscript"/>
        </w:rPr>
        <w:t>2</w:t>
      </w:r>
      <w:r>
        <w:rPr>
          <w:rFonts w:hint="eastAsia"/>
        </w:rPr>
        <w:t>O</w:t>
      </w:r>
      <w:r>
        <w:rPr>
          <w:rFonts w:hint="eastAsia"/>
        </w:rPr>
        <w:t>。</w:t>
      </w:r>
    </w:p>
    <w:p w:rsidR="007A3742" w:rsidRDefault="002E60BB">
      <w:pPr>
        <w:pStyle w:val="af2"/>
      </w:pPr>
      <w:r>
        <w:rPr>
          <w:rFonts w:hint="eastAsia"/>
        </w:rPr>
        <w:t>潮气量报警：</w:t>
      </w:r>
    </w:p>
    <w:p w:rsidR="007A3742" w:rsidRDefault="002E60BB">
      <w:pPr>
        <w:pStyle w:val="2"/>
      </w:pPr>
      <w:r>
        <w:rPr>
          <w:rFonts w:hint="eastAsia"/>
        </w:rPr>
        <w:t>上限：预设潮气量的</w:t>
      </w:r>
      <w:r>
        <w:rPr>
          <w:rFonts w:hint="eastAsia"/>
        </w:rPr>
        <w:t>130</w:t>
      </w:r>
      <w:r>
        <w:rPr>
          <w:rFonts w:hint="eastAsia"/>
        </w:rPr>
        <w:t>％；</w:t>
      </w:r>
    </w:p>
    <w:p w:rsidR="007A3742" w:rsidRDefault="002E60BB">
      <w:pPr>
        <w:pStyle w:val="2"/>
        <w:rPr>
          <w:rFonts w:hAnsi="黑体"/>
        </w:rPr>
      </w:pPr>
      <w:r>
        <w:rPr>
          <w:rFonts w:hint="eastAsia"/>
        </w:rPr>
        <w:t>下限：≥</w:t>
      </w:r>
      <w:r>
        <w:rPr>
          <w:rFonts w:hint="eastAsia"/>
        </w:rPr>
        <w:t>250</w:t>
      </w:r>
      <w:r>
        <w:rPr>
          <w:rFonts w:hint="eastAsia"/>
          <w:vertAlign w:val="superscript"/>
        </w:rPr>
        <w:t xml:space="preserve"> </w:t>
      </w:r>
      <w:r>
        <w:rPr>
          <w:rFonts w:hint="eastAsia"/>
        </w:rPr>
        <w:t>mL</w:t>
      </w:r>
      <w:r>
        <w:rPr>
          <w:rFonts w:hint="eastAsia"/>
        </w:rPr>
        <w:t>（低于解剖死腔量易致</w:t>
      </w:r>
      <w:r>
        <w:rPr>
          <w:rFonts w:hAnsi="宋体" w:hint="eastAsia"/>
        </w:rPr>
        <w:t>CO</w:t>
      </w:r>
      <w:r>
        <w:rPr>
          <w:rFonts w:hAnsi="宋体" w:cs="Cambria Math"/>
          <w:vertAlign w:val="subscript"/>
        </w:rPr>
        <w:t>2</w:t>
      </w:r>
      <w:r>
        <w:rPr>
          <w:rFonts w:hAnsi="宋体" w:cs="宋体" w:hint="eastAsia"/>
        </w:rPr>
        <w:t>潴留）。</w:t>
      </w:r>
    </w:p>
    <w:p w:rsidR="007A3742" w:rsidRDefault="002E60BB">
      <w:pPr>
        <w:pStyle w:val="af2"/>
      </w:pPr>
      <w:r>
        <w:rPr>
          <w:rFonts w:hint="eastAsia"/>
        </w:rPr>
        <w:t>呼吸频率报警：</w:t>
      </w:r>
    </w:p>
    <w:p w:rsidR="007A3742" w:rsidRDefault="002E60BB">
      <w:pPr>
        <w:pStyle w:val="2"/>
      </w:pPr>
      <w:r>
        <w:rPr>
          <w:rFonts w:hint="eastAsia"/>
        </w:rPr>
        <w:t>上限：</w:t>
      </w:r>
      <w:r>
        <w:rPr>
          <w:rFonts w:hint="eastAsia"/>
        </w:rPr>
        <w:t>30</w:t>
      </w:r>
      <w:r>
        <w:rPr>
          <w:rFonts w:hint="eastAsia"/>
        </w:rPr>
        <w:t>次</w:t>
      </w:r>
      <w:r>
        <w:rPr>
          <w:rFonts w:hint="eastAsia"/>
        </w:rPr>
        <w:t>/</w:t>
      </w:r>
      <w:r>
        <w:rPr>
          <w:rFonts w:hint="eastAsia"/>
        </w:rPr>
        <w:t>分钟；</w:t>
      </w:r>
    </w:p>
    <w:p w:rsidR="007A3742" w:rsidRDefault="002E60BB">
      <w:pPr>
        <w:pStyle w:val="2"/>
      </w:pPr>
      <w:r>
        <w:rPr>
          <w:rFonts w:hint="eastAsia"/>
        </w:rPr>
        <w:t>下限：</w:t>
      </w:r>
      <w:r>
        <w:rPr>
          <w:rFonts w:hint="eastAsia"/>
        </w:rPr>
        <w:t>8</w:t>
      </w:r>
      <w:r>
        <w:rPr>
          <w:rFonts w:hint="eastAsia"/>
        </w:rPr>
        <w:t>次</w:t>
      </w:r>
      <w:r>
        <w:rPr>
          <w:rFonts w:hint="eastAsia"/>
        </w:rPr>
        <w:t>/</w:t>
      </w:r>
      <w:r>
        <w:rPr>
          <w:rFonts w:hint="eastAsia"/>
        </w:rPr>
        <w:t>分钟。</w:t>
      </w:r>
    </w:p>
    <w:p w:rsidR="007A3742" w:rsidRDefault="002E60BB">
      <w:pPr>
        <w:pStyle w:val="af2"/>
      </w:pPr>
      <w:r>
        <w:rPr>
          <w:rFonts w:hint="eastAsia"/>
        </w:rPr>
        <w:t>分钟通气量报警：</w:t>
      </w:r>
    </w:p>
    <w:p w:rsidR="007A3742" w:rsidRDefault="002E60BB">
      <w:pPr>
        <w:pStyle w:val="2"/>
      </w:pPr>
      <w:r>
        <w:rPr>
          <w:rFonts w:hint="eastAsia"/>
        </w:rPr>
        <w:lastRenderedPageBreak/>
        <w:t>上限：预设分钟通气量的</w:t>
      </w:r>
      <w:r>
        <w:rPr>
          <w:rFonts w:hint="eastAsia"/>
        </w:rPr>
        <w:t>130</w:t>
      </w:r>
      <w:r>
        <w:rPr>
          <w:rFonts w:hint="eastAsia"/>
        </w:rPr>
        <w:t>％；</w:t>
      </w:r>
    </w:p>
    <w:p w:rsidR="007A3742" w:rsidRDefault="002E60BB">
      <w:pPr>
        <w:pStyle w:val="2"/>
      </w:pPr>
      <w:r>
        <w:rPr>
          <w:rFonts w:hint="eastAsia"/>
        </w:rPr>
        <w:t>下限：≥</w:t>
      </w:r>
      <w:r>
        <w:rPr>
          <w:rFonts w:hint="eastAsia"/>
        </w:rPr>
        <w:t>4</w:t>
      </w:r>
      <w:r>
        <w:rPr>
          <w:rFonts w:hint="eastAsia"/>
          <w:vertAlign w:val="superscript"/>
        </w:rPr>
        <w:t xml:space="preserve"> </w:t>
      </w:r>
      <w:r>
        <w:rPr>
          <w:rFonts w:hint="eastAsia"/>
        </w:rPr>
        <w:t>L/min</w:t>
      </w:r>
      <w:r>
        <w:rPr>
          <w:rFonts w:hint="eastAsia"/>
        </w:rPr>
        <w:t>（保障基本通气需求）；窒息通气时间</w:t>
      </w:r>
      <w:r>
        <w:rPr>
          <w:rFonts w:hint="eastAsia"/>
        </w:rPr>
        <w:t>15</w:t>
      </w:r>
      <w:r>
        <w:rPr>
          <w:vertAlign w:val="superscript"/>
        </w:rPr>
        <w:t xml:space="preserve"> </w:t>
      </w:r>
      <w:r>
        <w:rPr>
          <w:rFonts w:hint="eastAsia"/>
        </w:rPr>
        <w:t>s</w:t>
      </w:r>
      <w:r>
        <w:rPr>
          <w:rFonts w:hint="eastAsia"/>
          <w:color w:val="000000" w:themeColor="text1"/>
        </w:rPr>
        <w:t>～</w:t>
      </w:r>
      <w:r>
        <w:rPr>
          <w:rFonts w:hint="eastAsia"/>
        </w:rPr>
        <w:t>20</w:t>
      </w:r>
      <w:r>
        <w:rPr>
          <w:vertAlign w:val="superscript"/>
        </w:rPr>
        <w:t xml:space="preserve"> </w:t>
      </w:r>
      <w:r>
        <w:rPr>
          <w:rFonts w:hint="eastAsia"/>
        </w:rPr>
        <w:t>s</w:t>
      </w:r>
      <w:r>
        <w:rPr>
          <w:rFonts w:hint="eastAsia"/>
        </w:rPr>
        <w:t>。</w:t>
      </w:r>
    </w:p>
    <w:p w:rsidR="007A3742" w:rsidRDefault="002E60BB">
      <w:pPr>
        <w:pStyle w:val="affd"/>
        <w:spacing w:before="120" w:after="120"/>
        <w:rPr>
          <w:color w:val="000000" w:themeColor="text1"/>
        </w:rPr>
      </w:pPr>
      <w:bookmarkStart w:id="142" w:name="_Toc217401585"/>
      <w:bookmarkStart w:id="143" w:name="_Toc217401042"/>
      <w:bookmarkStart w:id="144" w:name="_Toc217401230"/>
      <w:bookmarkStart w:id="145" w:name="_Toc218416837"/>
      <w:bookmarkStart w:id="146" w:name="_Toc218417385"/>
      <w:bookmarkStart w:id="147" w:name="_Toc218417420"/>
      <w:bookmarkStart w:id="148" w:name="_Toc218417505"/>
      <w:bookmarkStart w:id="149" w:name="_Toc221294293"/>
      <w:r>
        <w:rPr>
          <w:rFonts w:hint="eastAsia"/>
          <w:color w:val="000000" w:themeColor="text1"/>
        </w:rPr>
        <w:t>操作前准备</w:t>
      </w:r>
      <w:bookmarkEnd w:id="142"/>
      <w:bookmarkEnd w:id="143"/>
      <w:bookmarkEnd w:id="144"/>
      <w:bookmarkEnd w:id="145"/>
      <w:bookmarkEnd w:id="146"/>
      <w:bookmarkEnd w:id="147"/>
      <w:bookmarkEnd w:id="148"/>
      <w:bookmarkEnd w:id="149"/>
    </w:p>
    <w:p w:rsidR="007A3742" w:rsidRDefault="002E60BB">
      <w:pPr>
        <w:pStyle w:val="afffffffff7"/>
        <w:rPr>
          <w:color w:val="000000" w:themeColor="text1"/>
        </w:rPr>
      </w:pPr>
      <w:bookmarkStart w:id="150" w:name="OLE_LINK5"/>
      <w:bookmarkStart w:id="151" w:name="OLE_LINK7"/>
      <w:r>
        <w:rPr>
          <w:rFonts w:hint="eastAsia"/>
          <w:color w:val="000000" w:themeColor="text1"/>
        </w:rPr>
        <w:t>告知患者振动筛孔雾化吸入的目的、方法及注意事项。</w:t>
      </w:r>
    </w:p>
    <w:bookmarkEnd w:id="150"/>
    <w:p w:rsidR="007A3742" w:rsidRDefault="002E60BB">
      <w:pPr>
        <w:pStyle w:val="afffffffff7"/>
        <w:rPr>
          <w:color w:val="000000" w:themeColor="text1"/>
        </w:rPr>
      </w:pPr>
      <w:r>
        <w:rPr>
          <w:rFonts w:hint="eastAsia"/>
          <w:color w:val="000000" w:themeColor="text1"/>
        </w:rPr>
        <w:t>床头抬高</w:t>
      </w:r>
      <w:r>
        <w:rPr>
          <w:rFonts w:hint="eastAsia"/>
          <w:color w:val="000000" w:themeColor="text1"/>
        </w:rPr>
        <w:t xml:space="preserve"> 30</w:t>
      </w:r>
      <w:r>
        <w:rPr>
          <w:rFonts w:hint="eastAsia"/>
          <w:color w:val="000000" w:themeColor="text1"/>
        </w:rPr>
        <w:t>°～</w:t>
      </w:r>
      <w:r>
        <w:rPr>
          <w:rFonts w:hint="eastAsia"/>
          <w:color w:val="000000" w:themeColor="text1"/>
        </w:rPr>
        <w:t>50</w:t>
      </w:r>
      <w:r>
        <w:rPr>
          <w:rFonts w:hint="eastAsia"/>
          <w:color w:val="000000" w:themeColor="text1"/>
        </w:rPr>
        <w:t>°，采取健侧卧位。</w:t>
      </w:r>
    </w:p>
    <w:p w:rsidR="007A3742" w:rsidRDefault="002E60BB">
      <w:pPr>
        <w:pStyle w:val="afffffffff7"/>
        <w:rPr>
          <w:color w:val="000000" w:themeColor="text1"/>
        </w:rPr>
      </w:pPr>
      <w:r>
        <w:rPr>
          <w:rFonts w:hint="eastAsia"/>
          <w:color w:val="000000" w:themeColor="text1"/>
        </w:rPr>
        <w:t>操作前吸净气道分泌物，必要时行支气管镜吸痰。</w:t>
      </w:r>
    </w:p>
    <w:p w:rsidR="007A3742" w:rsidRDefault="002E60BB">
      <w:pPr>
        <w:pStyle w:val="afffffffff7"/>
        <w:rPr>
          <w:color w:val="000000" w:themeColor="text1"/>
        </w:rPr>
      </w:pPr>
      <w:r>
        <w:rPr>
          <w:rFonts w:hint="eastAsia"/>
          <w:color w:val="000000" w:themeColor="text1"/>
        </w:rPr>
        <w:t>遵循“支气管舒张剂→黏液溶解剂或高渗生理盐水→抗生素→激素”联合用药顺序；气道高反应患者雾化前可预吸激素。</w:t>
      </w:r>
    </w:p>
    <w:p w:rsidR="007A3742" w:rsidRDefault="002E60BB">
      <w:pPr>
        <w:pStyle w:val="afffffffff7"/>
        <w:rPr>
          <w:color w:val="000000" w:themeColor="text1"/>
        </w:rPr>
      </w:pPr>
      <w:r>
        <w:rPr>
          <w:rFonts w:hint="eastAsia"/>
          <w:color w:val="000000" w:themeColor="text1"/>
        </w:rPr>
        <w:t>妥善固定人工气道。</w:t>
      </w:r>
    </w:p>
    <w:p w:rsidR="007A3742" w:rsidRDefault="002E60BB">
      <w:pPr>
        <w:pStyle w:val="afffffffff7"/>
        <w:rPr>
          <w:color w:val="000000" w:themeColor="text1"/>
        </w:rPr>
      </w:pPr>
      <w:r>
        <w:rPr>
          <w:rFonts w:hint="eastAsia"/>
          <w:color w:val="000000" w:themeColor="text1"/>
        </w:rPr>
        <w:t>若患者连接密闭式吸痰装置，振动筛孔雾化吸入时，无需取下。</w:t>
      </w:r>
    </w:p>
    <w:p w:rsidR="007A3742" w:rsidRDefault="002E60BB">
      <w:pPr>
        <w:pStyle w:val="afffffffff7"/>
        <w:rPr>
          <w:color w:val="000000" w:themeColor="text1"/>
        </w:rPr>
      </w:pPr>
      <w:r>
        <w:rPr>
          <w:rFonts w:hint="eastAsia"/>
          <w:color w:val="000000" w:themeColor="text1"/>
        </w:rPr>
        <w:t>若患者连接人工鼻，振动筛孔雾化吸入前需暂时移除</w:t>
      </w:r>
      <w:r>
        <w:rPr>
          <w:rFonts w:hint="eastAsia"/>
          <w:color w:val="000000" w:themeColor="text1"/>
        </w:rPr>
        <w:t>，治疗后立即重新连接以维持湿化功能。</w:t>
      </w:r>
      <w:bookmarkEnd w:id="151"/>
    </w:p>
    <w:p w:rsidR="007A3742" w:rsidRDefault="002E60BB">
      <w:pPr>
        <w:pStyle w:val="affd"/>
        <w:spacing w:before="120" w:after="120"/>
        <w:rPr>
          <w:color w:val="000000" w:themeColor="text1"/>
        </w:rPr>
      </w:pPr>
      <w:bookmarkStart w:id="152" w:name="_Toc217401043"/>
      <w:bookmarkStart w:id="153" w:name="_Toc217401586"/>
      <w:bookmarkStart w:id="154" w:name="_Toc217401231"/>
      <w:bookmarkStart w:id="155" w:name="_Toc218416838"/>
      <w:bookmarkStart w:id="156" w:name="_Toc218417386"/>
      <w:bookmarkStart w:id="157" w:name="_Toc218417421"/>
      <w:bookmarkStart w:id="158" w:name="_Toc218417506"/>
      <w:bookmarkStart w:id="159" w:name="OLE_LINK9"/>
      <w:bookmarkStart w:id="160" w:name="OLE_LINK10"/>
      <w:bookmarkStart w:id="161" w:name="_Toc221294294"/>
      <w:r>
        <w:rPr>
          <w:rFonts w:hint="eastAsia"/>
          <w:color w:val="000000" w:themeColor="text1"/>
        </w:rPr>
        <w:t>通气模式与参数设置</w:t>
      </w:r>
      <w:bookmarkEnd w:id="152"/>
      <w:bookmarkEnd w:id="153"/>
      <w:bookmarkEnd w:id="154"/>
      <w:bookmarkEnd w:id="155"/>
      <w:bookmarkEnd w:id="156"/>
      <w:bookmarkEnd w:id="157"/>
      <w:bookmarkEnd w:id="158"/>
      <w:bookmarkEnd w:id="159"/>
      <w:bookmarkEnd w:id="161"/>
    </w:p>
    <w:p w:rsidR="007A3742" w:rsidRDefault="002E60BB">
      <w:pPr>
        <w:pStyle w:val="afffffffff7"/>
        <w:rPr>
          <w:color w:val="000000" w:themeColor="text1"/>
        </w:rPr>
      </w:pPr>
      <w:r>
        <w:rPr>
          <w:rFonts w:hint="eastAsia"/>
          <w:color w:val="000000" w:themeColor="text1"/>
        </w:rPr>
        <w:t>病情允许情况下，宜</w:t>
      </w:r>
      <w:r>
        <w:rPr>
          <w:color w:val="000000" w:themeColor="text1"/>
        </w:rPr>
        <w:t>使用自主通气模式；若不耐受，</w:t>
      </w:r>
      <w:r>
        <w:rPr>
          <w:rFonts w:hint="eastAsia"/>
          <w:color w:val="000000" w:themeColor="text1"/>
        </w:rPr>
        <w:t>选择</w:t>
      </w:r>
      <w:r>
        <w:rPr>
          <w:color w:val="000000" w:themeColor="text1"/>
        </w:rPr>
        <w:t>压力控制模式</w:t>
      </w:r>
      <w:r>
        <w:rPr>
          <w:rFonts w:hint="eastAsia"/>
          <w:color w:val="000000" w:themeColor="text1"/>
        </w:rPr>
        <w:t>；</w:t>
      </w:r>
      <w:r>
        <w:rPr>
          <w:color w:val="000000" w:themeColor="text1"/>
        </w:rPr>
        <w:t>如使用容量控制模式，</w:t>
      </w:r>
      <w:r>
        <w:rPr>
          <w:rFonts w:hint="eastAsia"/>
          <w:color w:val="000000" w:themeColor="text1"/>
        </w:rPr>
        <w:t>在≤</w:t>
      </w:r>
      <w:r>
        <w:rPr>
          <w:color w:val="000000" w:themeColor="text1"/>
        </w:rPr>
        <w:t>40 L/min</w:t>
      </w:r>
      <w:r>
        <w:rPr>
          <w:rFonts w:hint="eastAsia"/>
          <w:color w:val="000000" w:themeColor="text1"/>
        </w:rPr>
        <w:t>的</w:t>
      </w:r>
      <w:r>
        <w:rPr>
          <w:color w:val="000000" w:themeColor="text1"/>
        </w:rPr>
        <w:t>低流速</w:t>
      </w:r>
      <w:r>
        <w:rPr>
          <w:rFonts w:hint="eastAsia"/>
          <w:color w:val="000000" w:themeColor="text1"/>
        </w:rPr>
        <w:t>下可获得</w:t>
      </w:r>
      <w:r>
        <w:rPr>
          <w:color w:val="000000" w:themeColor="text1"/>
        </w:rPr>
        <w:t>更高</w:t>
      </w:r>
      <w:r>
        <w:rPr>
          <w:rFonts w:hint="eastAsia"/>
          <w:color w:val="000000" w:themeColor="text1"/>
        </w:rPr>
        <w:t>的药物</w:t>
      </w:r>
      <w:r>
        <w:rPr>
          <w:color w:val="000000" w:themeColor="text1"/>
        </w:rPr>
        <w:t>沉积率</w:t>
      </w:r>
      <w:r>
        <w:rPr>
          <w:rFonts w:hint="eastAsia"/>
          <w:color w:val="000000" w:themeColor="text1"/>
        </w:rPr>
        <w:t>。</w:t>
      </w:r>
    </w:p>
    <w:p w:rsidR="007A3742" w:rsidRDefault="002E60BB">
      <w:pPr>
        <w:pStyle w:val="afffffffff7"/>
      </w:pPr>
      <w:r>
        <w:rPr>
          <w:rFonts w:hint="eastAsia"/>
        </w:rPr>
        <w:t>如无禁忌，</w:t>
      </w:r>
      <w:r>
        <w:t>雾化吸入时</w:t>
      </w:r>
      <w:r>
        <w:rPr>
          <w:rFonts w:hint="eastAsia"/>
        </w:rPr>
        <w:t>可选择</w:t>
      </w:r>
      <w:r>
        <w:rPr>
          <w:rFonts w:hint="eastAsia"/>
        </w:rPr>
        <w:t>8</w:t>
      </w:r>
      <w:r>
        <w:rPr>
          <w:rFonts w:hint="eastAsia"/>
          <w:vertAlign w:val="superscript"/>
        </w:rPr>
        <w:t xml:space="preserve"> </w:t>
      </w:r>
      <w:r>
        <w:rPr>
          <w:rFonts w:hint="eastAsia"/>
        </w:rPr>
        <w:t>m</w:t>
      </w:r>
      <w:r>
        <w:t>L</w:t>
      </w:r>
      <w:r>
        <w:rPr>
          <w:rFonts w:hint="eastAsia"/>
        </w:rPr>
        <w:t>/kg</w:t>
      </w:r>
      <w:r>
        <w:rPr>
          <w:rFonts w:hint="eastAsia"/>
        </w:rPr>
        <w:t>的理想体重预设目标</w:t>
      </w:r>
      <w:r>
        <w:t>潮气量；呼吸频率</w:t>
      </w:r>
      <w:r>
        <w:t>12</w:t>
      </w:r>
      <w:r>
        <w:rPr>
          <w:rFonts w:hint="eastAsia"/>
        </w:rPr>
        <w:t>～</w:t>
      </w:r>
      <w:r>
        <w:t>15</w:t>
      </w:r>
      <w:r>
        <w:t>次</w:t>
      </w:r>
      <w:r>
        <w:t>/min</w:t>
      </w:r>
      <w:r>
        <w:rPr>
          <w:rFonts w:hint="eastAsia"/>
        </w:rPr>
        <w:t>；</w:t>
      </w:r>
      <w:r>
        <w:t>吸气流速</w:t>
      </w:r>
      <w:r>
        <w:t>30</w:t>
      </w:r>
      <w:r>
        <w:rPr>
          <w:vertAlign w:val="superscript"/>
        </w:rPr>
        <w:t xml:space="preserve"> </w:t>
      </w:r>
      <w:r>
        <w:t>L/min</w:t>
      </w:r>
      <w:r>
        <w:t>～</w:t>
      </w:r>
      <w:r>
        <w:t>50</w:t>
      </w:r>
      <w:r>
        <w:rPr>
          <w:vertAlign w:val="superscript"/>
        </w:rPr>
        <w:t xml:space="preserve"> </w:t>
      </w:r>
      <w:r>
        <w:t>L/min</w:t>
      </w:r>
      <w:r>
        <w:t>；吸</w:t>
      </w:r>
      <w:r>
        <w:rPr>
          <w:rFonts w:hint="eastAsia"/>
        </w:rPr>
        <w:t>:</w:t>
      </w:r>
      <w:r>
        <w:t>呼比</w:t>
      </w:r>
      <w:r>
        <w:rPr>
          <w:rFonts w:hint="eastAsia"/>
          <w:color w:val="000000" w:themeColor="text1"/>
        </w:rPr>
        <w:t>≤</w:t>
      </w:r>
      <w:r>
        <w:t>1:2</w:t>
      </w:r>
      <w:r>
        <w:t>；吸气末</w:t>
      </w:r>
      <w:r>
        <w:rPr>
          <w:rFonts w:hint="eastAsia"/>
        </w:rPr>
        <w:t>暂停时间</w:t>
      </w:r>
      <w:r>
        <w:t>占</w:t>
      </w:r>
      <w:r>
        <w:rPr>
          <w:rFonts w:hint="eastAsia"/>
        </w:rPr>
        <w:t>比</w:t>
      </w:r>
      <w:r>
        <w:t>20</w:t>
      </w:r>
      <w:r>
        <w:rPr>
          <w:rFonts w:hint="eastAsia"/>
        </w:rPr>
        <w:t>％</w:t>
      </w:r>
      <w:r>
        <w:t>；呼气末正压</w:t>
      </w:r>
      <w:r>
        <w:t xml:space="preserve"> 5</w:t>
      </w:r>
      <w:r>
        <w:rPr>
          <w:vertAlign w:val="superscript"/>
        </w:rPr>
        <w:t xml:space="preserve"> </w:t>
      </w:r>
      <w:r>
        <w:t>cmH</w:t>
      </w:r>
      <w:r>
        <w:rPr>
          <w:vertAlign w:val="subscript"/>
        </w:rPr>
        <w:t>2</w:t>
      </w:r>
      <w:r>
        <w:t>O</w:t>
      </w:r>
      <w:r>
        <w:t>～</w:t>
      </w:r>
      <w:r>
        <w:t>10</w:t>
      </w:r>
      <w:r>
        <w:rPr>
          <w:vertAlign w:val="superscript"/>
        </w:rPr>
        <w:t xml:space="preserve"> </w:t>
      </w:r>
      <w:r>
        <w:t>cmH</w:t>
      </w:r>
      <w:r>
        <w:rPr>
          <w:vertAlign w:val="subscript"/>
        </w:rPr>
        <w:t>2</w:t>
      </w:r>
      <w:r>
        <w:t xml:space="preserve">O </w:t>
      </w:r>
      <w:r>
        <w:t>（</w:t>
      </w:r>
      <w:r>
        <w:t>1</w:t>
      </w:r>
      <w:r>
        <w:rPr>
          <w:vertAlign w:val="superscript"/>
        </w:rPr>
        <w:t xml:space="preserve"> </w:t>
      </w:r>
      <w:r>
        <w:t>cmH</w:t>
      </w:r>
      <w:r>
        <w:rPr>
          <w:vertAlign w:val="subscript"/>
        </w:rPr>
        <w:t>2</w:t>
      </w:r>
      <w:r>
        <w:t>O=0.098</w:t>
      </w:r>
      <w:r>
        <w:rPr>
          <w:vertAlign w:val="superscript"/>
        </w:rPr>
        <w:t xml:space="preserve"> </w:t>
      </w:r>
      <w:r>
        <w:t>kPa</w:t>
      </w:r>
      <w:r>
        <w:t>）</w:t>
      </w:r>
      <w:r>
        <w:rPr>
          <w:rFonts w:hint="eastAsia"/>
        </w:rPr>
        <w:t>。</w:t>
      </w:r>
      <w:bookmarkEnd w:id="160"/>
      <w:r>
        <w:t xml:space="preserve"> </w:t>
      </w:r>
    </w:p>
    <w:p w:rsidR="007A3742" w:rsidRDefault="002E60BB">
      <w:pPr>
        <w:pStyle w:val="affd"/>
        <w:spacing w:before="120" w:after="120"/>
        <w:rPr>
          <w:color w:val="000000" w:themeColor="text1"/>
        </w:rPr>
      </w:pPr>
      <w:bookmarkStart w:id="162" w:name="_Toc217401044"/>
      <w:bookmarkStart w:id="163" w:name="_Toc217401587"/>
      <w:bookmarkStart w:id="164" w:name="_Toc217401232"/>
      <w:bookmarkStart w:id="165" w:name="_Toc218416839"/>
      <w:bookmarkStart w:id="166" w:name="_Toc218417387"/>
      <w:bookmarkStart w:id="167" w:name="_Toc218417422"/>
      <w:bookmarkStart w:id="168" w:name="_Toc218417507"/>
      <w:bookmarkStart w:id="169" w:name="OLE_LINK15"/>
      <w:bookmarkStart w:id="170" w:name="_Toc221294295"/>
      <w:r>
        <w:rPr>
          <w:rFonts w:hint="eastAsia"/>
          <w:color w:val="000000" w:themeColor="text1"/>
        </w:rPr>
        <w:t>振动筛孔雾化装置连接及启动</w:t>
      </w:r>
      <w:bookmarkEnd w:id="162"/>
      <w:bookmarkEnd w:id="163"/>
      <w:bookmarkEnd w:id="164"/>
      <w:bookmarkEnd w:id="165"/>
      <w:bookmarkEnd w:id="166"/>
      <w:bookmarkEnd w:id="167"/>
      <w:bookmarkEnd w:id="168"/>
      <w:bookmarkEnd w:id="170"/>
    </w:p>
    <w:p w:rsidR="007A3742" w:rsidRDefault="002E60BB">
      <w:pPr>
        <w:pStyle w:val="afffffffff7"/>
        <w:rPr>
          <w:color w:val="000000" w:themeColor="text1"/>
        </w:rPr>
      </w:pPr>
      <w:r>
        <w:rPr>
          <w:rFonts w:hint="eastAsia"/>
          <w:color w:val="000000" w:themeColor="text1"/>
        </w:rPr>
        <w:t>携物品至床旁，再次核对患者身份及药物。</w:t>
      </w:r>
    </w:p>
    <w:p w:rsidR="007A3742" w:rsidRDefault="002E60BB">
      <w:pPr>
        <w:pStyle w:val="afffffffff7"/>
        <w:rPr>
          <w:color w:val="000000" w:themeColor="text1"/>
        </w:rPr>
      </w:pPr>
      <w:r>
        <w:rPr>
          <w:rFonts w:hint="eastAsia"/>
          <w:color w:val="000000" w:themeColor="text1"/>
        </w:rPr>
        <w:t>协助患者取舒适体位。</w:t>
      </w:r>
    </w:p>
    <w:p w:rsidR="007A3742" w:rsidRDefault="002E60BB">
      <w:pPr>
        <w:pStyle w:val="afffffffff7"/>
        <w:rPr>
          <w:color w:val="000000" w:themeColor="text1"/>
        </w:rPr>
      </w:pPr>
      <w:r>
        <w:rPr>
          <w:rFonts w:hint="eastAsia"/>
          <w:color w:val="000000" w:themeColor="text1"/>
        </w:rPr>
        <w:t>连接一次性无菌雾化杯与</w:t>
      </w:r>
      <w:r>
        <w:rPr>
          <w:rFonts w:hint="eastAsia"/>
          <w:color w:val="000000" w:themeColor="text1"/>
        </w:rPr>
        <w:t>T</w:t>
      </w:r>
      <w:r>
        <w:rPr>
          <w:rFonts w:hint="eastAsia"/>
          <w:color w:val="000000" w:themeColor="text1"/>
        </w:rPr>
        <w:t>型接头，将控制器与雾化杯连接，将</w:t>
      </w:r>
      <w:r>
        <w:rPr>
          <w:rFonts w:hint="eastAsia"/>
          <w:color w:val="000000" w:themeColor="text1"/>
        </w:rPr>
        <w:t>T</w:t>
      </w:r>
      <w:r>
        <w:rPr>
          <w:rFonts w:hint="eastAsia"/>
          <w:color w:val="000000" w:themeColor="text1"/>
        </w:rPr>
        <w:t>型接头插入呼吸机加热湿化器进气口。雾化杯的角度应保持芯片在底端，雾化中可轻拍侧壁助雾化充分。</w:t>
      </w:r>
    </w:p>
    <w:p w:rsidR="007A3742" w:rsidRDefault="002E60BB">
      <w:pPr>
        <w:pStyle w:val="afffffffff7"/>
        <w:rPr>
          <w:color w:val="000000" w:themeColor="text1"/>
        </w:rPr>
      </w:pPr>
      <w:r>
        <w:rPr>
          <w:rFonts w:hint="eastAsia"/>
          <w:color w:val="000000" w:themeColor="text1"/>
        </w:rPr>
        <w:t>有创机械通气：若呼吸机设置偏置气流，可将振动筛孔雾化器置于加热湿化器进气口处；未设置时，置于吸气肢距</w:t>
      </w:r>
      <w:r>
        <w:rPr>
          <w:rFonts w:hint="eastAsia"/>
          <w:color w:val="000000" w:themeColor="text1"/>
        </w:rPr>
        <w:t>Y</w:t>
      </w:r>
      <w:r>
        <w:rPr>
          <w:rFonts w:hint="eastAsia"/>
          <w:color w:val="000000" w:themeColor="text1"/>
        </w:rPr>
        <w:t>形管</w:t>
      </w:r>
      <w:r>
        <w:rPr>
          <w:rFonts w:hint="eastAsia"/>
          <w:color w:val="000000" w:themeColor="text1"/>
        </w:rPr>
        <w:t>15</w:t>
      </w:r>
      <w:r>
        <w:rPr>
          <w:color w:val="000000" w:themeColor="text1"/>
          <w:vertAlign w:val="superscript"/>
        </w:rPr>
        <w:t xml:space="preserve"> </w:t>
      </w:r>
      <w:r>
        <w:rPr>
          <w:rFonts w:hint="eastAsia"/>
          <w:color w:val="000000" w:themeColor="text1"/>
        </w:rPr>
        <w:t>cm</w:t>
      </w:r>
      <w:r>
        <w:rPr>
          <w:rFonts w:hint="eastAsia"/>
          <w:color w:val="000000" w:themeColor="text1"/>
        </w:rPr>
        <w:t>。</w:t>
      </w:r>
    </w:p>
    <w:p w:rsidR="007A3742" w:rsidRDefault="002E60BB">
      <w:pPr>
        <w:pStyle w:val="afffffffff7"/>
        <w:rPr>
          <w:color w:val="000000" w:themeColor="text1"/>
        </w:rPr>
      </w:pPr>
      <w:r>
        <w:rPr>
          <w:rFonts w:hint="eastAsia"/>
          <w:color w:val="000000" w:themeColor="text1"/>
        </w:rPr>
        <w:t>无创机械通气：</w:t>
      </w:r>
    </w:p>
    <w:p w:rsidR="007A3742" w:rsidRDefault="002E60BB">
      <w:pPr>
        <w:pStyle w:val="af2"/>
      </w:pPr>
      <w:r>
        <w:rPr>
          <w:rFonts w:hint="eastAsia"/>
        </w:rPr>
        <w:t>若为双支回路，将振动筛孔雾化器放置于面罩处或吸气肢距离</w:t>
      </w:r>
      <w:r>
        <w:rPr>
          <w:rFonts w:hint="eastAsia"/>
        </w:rPr>
        <w:t>Y</w:t>
      </w:r>
      <w:r>
        <w:rPr>
          <w:rFonts w:hint="eastAsia"/>
        </w:rPr>
        <w:t>形管</w:t>
      </w:r>
      <w:r>
        <w:rPr>
          <w:rFonts w:hint="eastAsia"/>
        </w:rPr>
        <w:t>15</w:t>
      </w:r>
      <w:r>
        <w:rPr>
          <w:vertAlign w:val="superscript"/>
        </w:rPr>
        <w:t xml:space="preserve"> </w:t>
      </w:r>
      <w:r>
        <w:rPr>
          <w:rFonts w:hint="eastAsia"/>
        </w:rPr>
        <w:t>cm</w:t>
      </w:r>
      <w:r>
        <w:rPr>
          <w:rFonts w:hint="eastAsia"/>
        </w:rPr>
        <w:t>处；</w:t>
      </w:r>
    </w:p>
    <w:p w:rsidR="007A3742" w:rsidRDefault="002E60BB">
      <w:pPr>
        <w:pStyle w:val="af2"/>
      </w:pPr>
      <w:r>
        <w:rPr>
          <w:rFonts w:hint="eastAsia"/>
        </w:rPr>
        <w:t>若为单支回路，将振动筛孔雾化器放置在呼气阀和面罩之间；</w:t>
      </w:r>
    </w:p>
    <w:p w:rsidR="007A3742" w:rsidRDefault="002E60BB">
      <w:pPr>
        <w:pStyle w:val="af2"/>
      </w:pPr>
      <w:r>
        <w:rPr>
          <w:rFonts w:hint="eastAsia"/>
        </w:rPr>
        <w:t>应选择无漏气孔的口鼻面罩，并尽可能贴合面部，减少药物外溢刺激。</w:t>
      </w:r>
    </w:p>
    <w:p w:rsidR="007A3742" w:rsidRDefault="002E60BB">
      <w:pPr>
        <w:pStyle w:val="afffffffff7"/>
        <w:rPr>
          <w:color w:val="000000" w:themeColor="text1"/>
          <w:kern w:val="2"/>
        </w:rPr>
      </w:pPr>
      <w:r>
        <w:rPr>
          <w:rFonts w:hint="eastAsia"/>
          <w:color w:val="000000" w:themeColor="text1"/>
        </w:rPr>
        <w:t>将药液加入一次性无菌雾化杯，密封盖紧，连接控制器至</w:t>
      </w:r>
      <w:r>
        <w:rPr>
          <w:color w:val="000000" w:themeColor="text1"/>
        </w:rPr>
        <w:t>USB</w:t>
      </w:r>
      <w:r>
        <w:rPr>
          <w:rFonts w:hint="eastAsia"/>
          <w:color w:val="000000" w:themeColor="text1"/>
        </w:rPr>
        <w:t>端口，确认连接牢固。</w:t>
      </w:r>
    </w:p>
    <w:p w:rsidR="007A3742" w:rsidRDefault="002E60BB">
      <w:pPr>
        <w:pStyle w:val="afffffffff7"/>
        <w:rPr>
          <w:color w:val="000000" w:themeColor="text1"/>
        </w:rPr>
      </w:pPr>
      <w:r>
        <w:rPr>
          <w:rFonts w:hint="eastAsia"/>
          <w:color w:val="000000" w:themeColor="text1"/>
        </w:rPr>
        <w:t>开启雾化器，选择雾化时间模式，确认气溶胶输出正常后开始雾化，不应无液启动。</w:t>
      </w:r>
      <w:r>
        <w:rPr>
          <w:rFonts w:hAnsi="宋体" w:cs="宋体" w:hint="eastAsia"/>
          <w:color w:val="000000" w:themeColor="text1"/>
        </w:rPr>
        <w:t>雾化时间不宜超过</w:t>
      </w:r>
      <w:r>
        <w:rPr>
          <w:rFonts w:hAnsi="宋体" w:cs="宋体" w:hint="eastAsia"/>
          <w:color w:val="000000" w:themeColor="text1"/>
        </w:rPr>
        <w:t>20</w:t>
      </w:r>
      <w:r>
        <w:rPr>
          <w:rFonts w:hAnsi="宋体" w:cs="宋体" w:hint="eastAsia"/>
          <w:color w:val="000000" w:themeColor="text1"/>
          <w:vertAlign w:val="superscript"/>
        </w:rPr>
        <w:t xml:space="preserve"> </w:t>
      </w:r>
      <w:r>
        <w:rPr>
          <w:rFonts w:hAnsi="宋体" w:cs="宋体" w:hint="eastAsia"/>
          <w:color w:val="000000" w:themeColor="text1"/>
        </w:rPr>
        <w:t>min</w:t>
      </w:r>
      <w:r>
        <w:rPr>
          <w:rFonts w:hAnsi="宋体" w:cs="宋体" w:hint="eastAsia"/>
          <w:color w:val="000000" w:themeColor="text1"/>
        </w:rPr>
        <w:t>；</w:t>
      </w:r>
      <w:r>
        <w:rPr>
          <w:rFonts w:hAnsi="宋体" w:cs="宋体" w:hint="eastAsia"/>
          <w:color w:val="000000" w:themeColor="text1"/>
          <w:szCs w:val="21"/>
          <w:lang w:bidi="ar"/>
        </w:rPr>
        <w:t>使用主动温湿化装置的呼吸机回路时，不宜关闭加热湿化器，可适当增加药量；对于昂贵且热量不稳定的药物，需关闭加热湿化器，但雾化时间不应超过</w:t>
      </w:r>
      <w:r>
        <w:rPr>
          <w:rFonts w:hAnsi="宋体" w:cs="宋体" w:hint="eastAsia"/>
          <w:color w:val="000000" w:themeColor="text1"/>
          <w:szCs w:val="21"/>
          <w:lang w:bidi="ar"/>
        </w:rPr>
        <w:t>10</w:t>
      </w:r>
      <w:r>
        <w:rPr>
          <w:rFonts w:hAnsi="宋体" w:cs="宋体" w:hint="eastAsia"/>
          <w:color w:val="000000" w:themeColor="text1"/>
          <w:szCs w:val="21"/>
          <w:vertAlign w:val="superscript"/>
          <w:lang w:bidi="ar"/>
        </w:rPr>
        <w:t xml:space="preserve"> </w:t>
      </w:r>
      <w:r>
        <w:rPr>
          <w:rFonts w:hAnsi="宋体" w:cs="宋体" w:hint="eastAsia"/>
          <w:color w:val="000000" w:themeColor="text1"/>
          <w:szCs w:val="21"/>
          <w:lang w:bidi="ar"/>
        </w:rPr>
        <w:t>min</w:t>
      </w:r>
      <w:r>
        <w:rPr>
          <w:rFonts w:hAnsi="宋体" w:cs="宋体" w:hint="eastAsia"/>
          <w:color w:val="000000" w:themeColor="text1"/>
          <w:szCs w:val="21"/>
          <w:lang w:bidi="ar"/>
        </w:rPr>
        <w:t>。</w:t>
      </w:r>
    </w:p>
    <w:p w:rsidR="007A3742" w:rsidRDefault="002E60BB">
      <w:pPr>
        <w:pStyle w:val="afffffffff7"/>
        <w:rPr>
          <w:color w:val="000000" w:themeColor="text1"/>
        </w:rPr>
      </w:pPr>
      <w:r>
        <w:rPr>
          <w:rFonts w:hint="eastAsia"/>
          <w:color w:val="000000" w:themeColor="text1"/>
        </w:rPr>
        <w:t>根据药物特性，选择适宜溶媒并控制雾化总容量在</w:t>
      </w:r>
      <w:r>
        <w:rPr>
          <w:rFonts w:hint="eastAsia"/>
          <w:color w:val="000000" w:themeColor="text1"/>
        </w:rPr>
        <w:t>4</w:t>
      </w:r>
      <w:r>
        <w:rPr>
          <w:rFonts w:hint="eastAsia"/>
          <w:color w:val="000000" w:themeColor="text1"/>
          <w:vertAlign w:val="superscript"/>
        </w:rPr>
        <w:t xml:space="preserve"> </w:t>
      </w:r>
      <w:r>
        <w:rPr>
          <w:rFonts w:hint="eastAsia"/>
          <w:color w:val="000000" w:themeColor="text1"/>
        </w:rPr>
        <w:t>mL</w:t>
      </w:r>
      <w:r>
        <w:rPr>
          <w:rFonts w:hint="eastAsia"/>
          <w:color w:val="000000" w:themeColor="text1"/>
        </w:rPr>
        <w:t>～</w:t>
      </w:r>
      <w:r>
        <w:rPr>
          <w:rFonts w:hint="eastAsia"/>
          <w:color w:val="000000" w:themeColor="text1"/>
        </w:rPr>
        <w:t>6</w:t>
      </w:r>
      <w:r>
        <w:rPr>
          <w:rFonts w:hint="eastAsia"/>
          <w:color w:val="000000" w:themeColor="text1"/>
          <w:vertAlign w:val="superscript"/>
        </w:rPr>
        <w:t xml:space="preserve"> </w:t>
      </w:r>
      <w:r>
        <w:rPr>
          <w:rFonts w:hint="eastAsia"/>
          <w:color w:val="000000" w:themeColor="text1"/>
        </w:rPr>
        <w:t>mL</w:t>
      </w:r>
      <w:r>
        <w:rPr>
          <w:rFonts w:hint="eastAsia"/>
          <w:color w:val="000000" w:themeColor="text1"/>
        </w:rPr>
        <w:t>。</w:t>
      </w:r>
    </w:p>
    <w:p w:rsidR="007A3742" w:rsidRDefault="002E60BB">
      <w:pPr>
        <w:pStyle w:val="afffffffff7"/>
        <w:rPr>
          <w:color w:val="000000" w:themeColor="text1"/>
        </w:rPr>
      </w:pPr>
      <w:r>
        <w:rPr>
          <w:rFonts w:hint="eastAsia"/>
          <w:color w:val="000000" w:themeColor="text1"/>
        </w:rPr>
        <w:t>若在</w:t>
      </w:r>
      <w:r>
        <w:rPr>
          <w:rFonts w:hint="eastAsia"/>
          <w:color w:val="000000" w:themeColor="text1"/>
        </w:rPr>
        <w:t>30</w:t>
      </w:r>
      <w:r>
        <w:rPr>
          <w:rFonts w:hint="eastAsia"/>
          <w:color w:val="000000" w:themeColor="text1"/>
          <w:vertAlign w:val="superscript"/>
        </w:rPr>
        <w:t xml:space="preserve"> </w:t>
      </w:r>
      <w:r>
        <w:rPr>
          <w:rFonts w:hint="eastAsia"/>
          <w:color w:val="000000" w:themeColor="text1"/>
        </w:rPr>
        <w:t>min</w:t>
      </w:r>
      <w:r>
        <w:rPr>
          <w:rFonts w:hint="eastAsia"/>
          <w:color w:val="000000" w:themeColor="text1"/>
        </w:rPr>
        <w:t>内已经完成雾化，应手动对控制器进行关机。</w:t>
      </w:r>
      <w:bookmarkEnd w:id="169"/>
    </w:p>
    <w:p w:rsidR="007A3742" w:rsidRDefault="002E60BB">
      <w:pPr>
        <w:pStyle w:val="affd"/>
        <w:spacing w:before="120" w:after="120"/>
      </w:pPr>
      <w:bookmarkStart w:id="171" w:name="_Toc218416840"/>
      <w:bookmarkStart w:id="172" w:name="_Toc218417388"/>
      <w:bookmarkStart w:id="173" w:name="_Toc218417423"/>
      <w:bookmarkStart w:id="174" w:name="_Toc218417508"/>
      <w:bookmarkStart w:id="175" w:name="OLE_LINK20"/>
      <w:bookmarkStart w:id="176" w:name="_Toc221294296"/>
      <w:r>
        <w:rPr>
          <w:rFonts w:hint="eastAsia"/>
        </w:rPr>
        <w:t>监测</w:t>
      </w:r>
      <w:bookmarkEnd w:id="171"/>
      <w:bookmarkEnd w:id="172"/>
      <w:bookmarkEnd w:id="173"/>
      <w:bookmarkEnd w:id="174"/>
      <w:bookmarkEnd w:id="176"/>
    </w:p>
    <w:p w:rsidR="007A3742" w:rsidRDefault="002E60BB">
      <w:pPr>
        <w:pStyle w:val="afffffffff7"/>
      </w:pPr>
      <w:r>
        <w:rPr>
          <w:rFonts w:hint="eastAsia"/>
        </w:rPr>
        <w:t>观察患者生命体征、呼吸形态，若出现呼吸困难、气道高反应或血氧饱和度下降等，应及时寻找原因，遵医嘱对症处理。</w:t>
      </w:r>
    </w:p>
    <w:p w:rsidR="007A3742" w:rsidRDefault="002E60BB">
      <w:pPr>
        <w:pStyle w:val="afffffffff7"/>
      </w:pPr>
      <w:r>
        <w:rPr>
          <w:rFonts w:hint="eastAsia"/>
        </w:rPr>
        <w:t>观察气道分泌物的量、颜色及性状，必要时吸痰。</w:t>
      </w:r>
      <w:r>
        <w:rPr>
          <w:rFonts w:hint="eastAsia"/>
        </w:rPr>
        <w:t xml:space="preserve"> </w:t>
      </w:r>
    </w:p>
    <w:p w:rsidR="007A3742" w:rsidRDefault="002E60BB">
      <w:pPr>
        <w:pStyle w:val="afffffffff7"/>
      </w:pPr>
      <w:r>
        <w:rPr>
          <w:rFonts w:hint="eastAsia"/>
        </w:rPr>
        <w:t>监测是否出现人机不协调、气道高压或潮气量下降等呼吸机报警，及时处理，必要时遵医嘱使用支气管舒张剂、进行气道引流、调整呼吸机模式或参数等。</w:t>
      </w:r>
      <w:r>
        <w:rPr>
          <w:rFonts w:hint="eastAsia"/>
        </w:rPr>
        <w:t xml:space="preserve"> </w:t>
      </w:r>
    </w:p>
    <w:p w:rsidR="007A3742" w:rsidRDefault="002E60BB">
      <w:pPr>
        <w:pStyle w:val="afffffffff7"/>
      </w:pPr>
      <w:r>
        <w:rPr>
          <w:rFonts w:hint="eastAsia"/>
        </w:rPr>
        <w:t>无创机械通气患者，保持面罩或鼻罩与患者面部贴合。</w:t>
      </w:r>
      <w:r>
        <w:rPr>
          <w:rFonts w:hint="eastAsia"/>
        </w:rPr>
        <w:t xml:space="preserve"> </w:t>
      </w:r>
    </w:p>
    <w:p w:rsidR="007A3742" w:rsidRDefault="002E60BB">
      <w:pPr>
        <w:pStyle w:val="afffffffff7"/>
      </w:pPr>
      <w:r>
        <w:rPr>
          <w:rFonts w:hint="eastAsia"/>
        </w:rPr>
        <w:t>监测呼出端过滤器是否潮湿，效能下降，甚至堵塞。必要时更换。</w:t>
      </w:r>
    </w:p>
    <w:p w:rsidR="007A3742" w:rsidRDefault="002E60BB">
      <w:pPr>
        <w:pStyle w:val="afffffffff7"/>
      </w:pPr>
      <w:r>
        <w:rPr>
          <w:rFonts w:hint="eastAsia"/>
        </w:rPr>
        <w:t>检查筛孔雾化器出口气溶胶生成是否正常，若控制器报警，及时排除故障并处理。</w:t>
      </w:r>
      <w:bookmarkEnd w:id="175"/>
      <w:r>
        <w:rPr>
          <w:rFonts w:hint="eastAsia"/>
        </w:rPr>
        <w:t>（振动筛孔雾化器故障排除指引见附录</w:t>
      </w:r>
      <w:r>
        <w:rPr>
          <w:rFonts w:hint="eastAsia"/>
        </w:rPr>
        <w:t>D</w:t>
      </w:r>
      <w:r>
        <w:rPr>
          <w:rFonts w:hint="eastAsia"/>
        </w:rPr>
        <w:t>。）</w:t>
      </w:r>
    </w:p>
    <w:p w:rsidR="0060627E" w:rsidRDefault="0060627E" w:rsidP="0060627E">
      <w:pPr>
        <w:pStyle w:val="afffffffff7"/>
        <w:numPr>
          <w:ilvl w:val="0"/>
          <w:numId w:val="0"/>
        </w:numPr>
        <w:rPr>
          <w:rFonts w:hint="eastAsia"/>
        </w:rPr>
      </w:pPr>
    </w:p>
    <w:p w:rsidR="007A3742" w:rsidRDefault="002E60BB">
      <w:pPr>
        <w:pStyle w:val="affd"/>
        <w:spacing w:before="120" w:after="120"/>
      </w:pPr>
      <w:bookmarkStart w:id="177" w:name="_Toc217401588"/>
      <w:bookmarkStart w:id="178" w:name="_Toc216899421"/>
      <w:bookmarkStart w:id="179" w:name="_Toc216899175"/>
      <w:bookmarkStart w:id="180" w:name="_Toc217401233"/>
      <w:bookmarkStart w:id="181" w:name="_Toc217401045"/>
      <w:bookmarkStart w:id="182" w:name="_Toc218416841"/>
      <w:bookmarkStart w:id="183" w:name="_Toc218417389"/>
      <w:bookmarkStart w:id="184" w:name="_Toc218417424"/>
      <w:bookmarkStart w:id="185" w:name="_Toc218417509"/>
      <w:bookmarkStart w:id="186" w:name="OLE_LINK22"/>
      <w:bookmarkStart w:id="187" w:name="_Toc221294297"/>
      <w:r>
        <w:rPr>
          <w:rFonts w:hint="eastAsia"/>
        </w:rPr>
        <w:lastRenderedPageBreak/>
        <w:t>操作后</w:t>
      </w:r>
      <w:r>
        <w:t>处理</w:t>
      </w:r>
      <w:bookmarkEnd w:id="177"/>
      <w:bookmarkEnd w:id="178"/>
      <w:bookmarkEnd w:id="179"/>
      <w:bookmarkEnd w:id="180"/>
      <w:bookmarkEnd w:id="181"/>
      <w:bookmarkEnd w:id="182"/>
      <w:bookmarkEnd w:id="183"/>
      <w:bookmarkEnd w:id="184"/>
      <w:bookmarkEnd w:id="185"/>
      <w:bookmarkEnd w:id="187"/>
    </w:p>
    <w:p w:rsidR="007A3742" w:rsidRDefault="002E60BB">
      <w:pPr>
        <w:pStyle w:val="afffffffff7"/>
      </w:pPr>
      <w:r>
        <w:rPr>
          <w:rFonts w:hint="eastAsia"/>
        </w:rPr>
        <w:t>振动筛孔</w:t>
      </w:r>
      <w:r>
        <w:t>雾化吸入结束后，取下药杯用清水彻底冲洗。若设备带自清洁功能，则向药杯加入</w:t>
      </w:r>
      <w:r>
        <w:t>3</w:t>
      </w:r>
      <w:r>
        <w:rPr>
          <w:vertAlign w:val="superscript"/>
        </w:rPr>
        <w:t xml:space="preserve"> </w:t>
      </w:r>
      <w:r>
        <w:t>ml</w:t>
      </w:r>
      <w:r>
        <w:t>生理盐水，选择并启动</w:t>
      </w:r>
      <w:r>
        <w:rPr>
          <w:rFonts w:hAnsi="宋体"/>
        </w:rPr>
        <w:t>“</w:t>
      </w:r>
      <w:r>
        <w:rPr>
          <w:rFonts w:hAnsi="宋体"/>
        </w:rPr>
        <w:t>自清洁</w:t>
      </w:r>
      <w:r>
        <w:rPr>
          <w:rFonts w:hAnsi="宋体"/>
        </w:rPr>
        <w:t>”</w:t>
      </w:r>
      <w:r>
        <w:rPr>
          <w:rFonts w:hAnsi="宋体"/>
        </w:rPr>
        <w:t>模</w:t>
      </w:r>
      <w:r>
        <w:t>式，完成后设备</w:t>
      </w:r>
      <w:r>
        <w:t>自动关机</w:t>
      </w:r>
      <w:r>
        <w:rPr>
          <w:rFonts w:hint="eastAsia"/>
        </w:rPr>
        <w:t>。</w:t>
      </w:r>
    </w:p>
    <w:p w:rsidR="007A3742" w:rsidRDefault="002E60BB">
      <w:pPr>
        <w:pStyle w:val="afffffffff7"/>
      </w:pPr>
      <w:r>
        <w:rPr>
          <w:rFonts w:hint="eastAsia"/>
        </w:rPr>
        <w:t>指导患者有效咳嗽；必要时叩背、吸痰。</w:t>
      </w:r>
    </w:p>
    <w:p w:rsidR="007A3742" w:rsidRDefault="002E60BB">
      <w:pPr>
        <w:pStyle w:val="afffffffff7"/>
      </w:pPr>
      <w:r>
        <w:rPr>
          <w:rFonts w:hint="eastAsia"/>
        </w:rPr>
        <w:t>取下雾化器，关闭控制器开关。</w:t>
      </w:r>
    </w:p>
    <w:p w:rsidR="007A3742" w:rsidRDefault="002E60BB">
      <w:pPr>
        <w:pStyle w:val="afffffffff7"/>
      </w:pPr>
      <w:r>
        <w:rPr>
          <w:rFonts w:hint="eastAsia"/>
        </w:rPr>
        <w:t>更换过滤器；持续给药时每</w:t>
      </w:r>
      <w:r>
        <w:rPr>
          <w:rFonts w:hint="eastAsia"/>
        </w:rPr>
        <w:t>2</w:t>
      </w:r>
      <w:r>
        <w:rPr>
          <w:rFonts w:hint="eastAsia"/>
          <w:vertAlign w:val="superscript"/>
        </w:rPr>
        <w:t xml:space="preserve"> </w:t>
      </w:r>
      <w:r>
        <w:rPr>
          <w:rFonts w:hint="eastAsia"/>
        </w:rPr>
        <w:t>h</w:t>
      </w:r>
      <w:r>
        <w:rPr>
          <w:rFonts w:hint="eastAsia"/>
        </w:rPr>
        <w:t>～</w:t>
      </w:r>
      <w:r>
        <w:rPr>
          <w:rFonts w:hint="eastAsia"/>
        </w:rPr>
        <w:t>4</w:t>
      </w:r>
      <w:r>
        <w:rPr>
          <w:rFonts w:hint="eastAsia"/>
          <w:vertAlign w:val="superscript"/>
        </w:rPr>
        <w:t xml:space="preserve"> </w:t>
      </w:r>
      <w:r>
        <w:rPr>
          <w:rFonts w:hint="eastAsia"/>
        </w:rPr>
        <w:t>h</w:t>
      </w:r>
      <w:r>
        <w:rPr>
          <w:rFonts w:hint="eastAsia"/>
        </w:rPr>
        <w:t>更换</w:t>
      </w:r>
      <w:r>
        <w:rPr>
          <w:rFonts w:hint="eastAsia"/>
        </w:rPr>
        <w:t>1</w:t>
      </w:r>
      <w:r>
        <w:rPr>
          <w:rFonts w:hint="eastAsia"/>
        </w:rPr>
        <w:t>次。</w:t>
      </w:r>
    </w:p>
    <w:p w:rsidR="007A3742" w:rsidRDefault="002E60BB">
      <w:pPr>
        <w:pStyle w:val="afffffffff7"/>
      </w:pPr>
      <w:r>
        <w:rPr>
          <w:rFonts w:hint="eastAsia"/>
        </w:rPr>
        <w:t>雾化结束后，恢复呼吸机原设置。</w:t>
      </w:r>
    </w:p>
    <w:p w:rsidR="007A3742" w:rsidRDefault="002E60BB">
      <w:pPr>
        <w:pStyle w:val="afffffffff7"/>
      </w:pPr>
      <w:r>
        <w:rPr>
          <w:rFonts w:hint="eastAsia"/>
        </w:rPr>
        <w:t>振动筛孔雾化应专人专用，结束后用灭菌注射用水冲洗、晾干；备用时置于治疗盘，治疗巾每日更换。</w:t>
      </w:r>
    </w:p>
    <w:p w:rsidR="007A3742" w:rsidRDefault="002E60BB">
      <w:pPr>
        <w:pStyle w:val="afffffffff7"/>
        <w:rPr>
          <w:rFonts w:hAnsi="宋体" w:cs="宋体"/>
          <w:sz w:val="20"/>
          <w:lang w:bidi="ar"/>
        </w:rPr>
      </w:pPr>
      <w:r>
        <w:rPr>
          <w:rFonts w:hint="eastAsia"/>
        </w:rPr>
        <w:t>雾化结束后加强病房内物体表面的擦拭清洁，增加空气消毒频次或延长消毒时间。</w:t>
      </w:r>
      <w:bookmarkEnd w:id="186"/>
    </w:p>
    <w:p w:rsidR="007A3742" w:rsidRDefault="002E60BB">
      <w:pPr>
        <w:pStyle w:val="affc"/>
        <w:spacing w:before="240" w:after="240"/>
      </w:pPr>
      <w:bookmarkStart w:id="188" w:name="_Toc217401589"/>
      <w:bookmarkStart w:id="189" w:name="_Toc217401234"/>
      <w:bookmarkStart w:id="190" w:name="_Toc217401046"/>
      <w:bookmarkStart w:id="191" w:name="_Toc218416842"/>
      <w:bookmarkStart w:id="192" w:name="_Toc218417390"/>
      <w:bookmarkStart w:id="193" w:name="_Toc218417425"/>
      <w:bookmarkStart w:id="194" w:name="_Toc218417510"/>
      <w:bookmarkStart w:id="195" w:name="_Toc221294298"/>
      <w:r>
        <w:rPr>
          <w:rFonts w:hint="eastAsia"/>
        </w:rPr>
        <w:t>不良事件预防及处理</w:t>
      </w:r>
      <w:bookmarkEnd w:id="188"/>
      <w:bookmarkEnd w:id="189"/>
      <w:bookmarkEnd w:id="190"/>
      <w:bookmarkEnd w:id="191"/>
      <w:bookmarkEnd w:id="192"/>
      <w:bookmarkEnd w:id="193"/>
      <w:bookmarkEnd w:id="194"/>
      <w:bookmarkEnd w:id="195"/>
    </w:p>
    <w:p w:rsidR="007A3742" w:rsidRDefault="002E60BB">
      <w:pPr>
        <w:pStyle w:val="affd"/>
        <w:spacing w:before="120" w:after="120"/>
      </w:pPr>
      <w:bookmarkStart w:id="196" w:name="_Toc218416843"/>
      <w:bookmarkStart w:id="197" w:name="_Toc218417391"/>
      <w:bookmarkStart w:id="198" w:name="_Toc218417426"/>
      <w:bookmarkStart w:id="199" w:name="_Toc218417511"/>
      <w:bookmarkStart w:id="200" w:name="_Toc221294299"/>
      <w:r>
        <w:rPr>
          <w:rFonts w:hint="eastAsia"/>
        </w:rPr>
        <w:t>雾化吸入治疗相关不良事件预防及处理</w:t>
      </w:r>
      <w:bookmarkEnd w:id="196"/>
      <w:bookmarkEnd w:id="197"/>
      <w:bookmarkEnd w:id="198"/>
      <w:bookmarkEnd w:id="199"/>
      <w:bookmarkEnd w:id="200"/>
    </w:p>
    <w:p w:rsidR="007A3742" w:rsidRDefault="002E60BB">
      <w:pPr>
        <w:pStyle w:val="afffffffff7"/>
      </w:pPr>
      <w:r>
        <w:rPr>
          <w:rFonts w:hint="eastAsia"/>
        </w:rPr>
        <w:t>无创机械通气患者雾化吸入结束后，应及时洗脸、清洁口腔</w:t>
      </w:r>
      <w:bookmarkStart w:id="201" w:name="OLE_LINK19"/>
      <w:r>
        <w:rPr>
          <w:rFonts w:hint="eastAsia"/>
        </w:rPr>
        <w:t>。</w:t>
      </w:r>
      <w:r>
        <w:rPr>
          <w:rFonts w:hint="eastAsia"/>
        </w:rPr>
        <w:t xml:space="preserve"> </w:t>
      </w:r>
      <w:bookmarkEnd w:id="201"/>
    </w:p>
    <w:p w:rsidR="007A3742" w:rsidRDefault="002E60BB">
      <w:pPr>
        <w:pStyle w:val="afffffffff7"/>
      </w:pPr>
      <w:r>
        <w:rPr>
          <w:rFonts w:hint="eastAsia"/>
        </w:rPr>
        <w:t>雾化吸入治疗中出现口干、恶心、气促、心悸、胸闷等不良反应，应通知医生，并遵医嘱处理。</w:t>
      </w:r>
    </w:p>
    <w:p w:rsidR="007A3742" w:rsidRDefault="002E60BB">
      <w:pPr>
        <w:pStyle w:val="afffffffff7"/>
      </w:pPr>
      <w:r>
        <w:rPr>
          <w:rFonts w:hint="eastAsia"/>
        </w:rPr>
        <w:t>雾化吸入治疗中出现剧烈咳嗽、喘息加重、震颤、呼吸急促等不适时，应暂停雾化吸入，并通知医生予以相应处理。</w:t>
      </w:r>
      <w:r>
        <w:rPr>
          <w:rFonts w:hint="eastAsia"/>
        </w:rPr>
        <w:t xml:space="preserve"> </w:t>
      </w:r>
    </w:p>
    <w:p w:rsidR="007A3742" w:rsidRDefault="002E60BB">
      <w:pPr>
        <w:pStyle w:val="affd"/>
        <w:spacing w:before="120" w:after="120"/>
      </w:pPr>
      <w:bookmarkStart w:id="202" w:name="_Toc218416844"/>
      <w:bookmarkStart w:id="203" w:name="_Toc218417392"/>
      <w:bookmarkStart w:id="204" w:name="_Toc218417427"/>
      <w:bookmarkStart w:id="205" w:name="_Toc218417512"/>
      <w:bookmarkStart w:id="206" w:name="_Toc221294300"/>
      <w:r>
        <w:rPr>
          <w:rFonts w:hint="eastAsia"/>
        </w:rPr>
        <w:t>仪器设备相关不良事件及处理</w:t>
      </w:r>
      <w:bookmarkEnd w:id="202"/>
      <w:bookmarkEnd w:id="203"/>
      <w:bookmarkEnd w:id="204"/>
      <w:bookmarkEnd w:id="205"/>
      <w:bookmarkEnd w:id="206"/>
      <w:r>
        <w:rPr>
          <w:rFonts w:hint="eastAsia"/>
        </w:rPr>
        <w:t xml:space="preserve"> </w:t>
      </w:r>
    </w:p>
    <w:p w:rsidR="007A3742" w:rsidRDefault="002E60BB">
      <w:pPr>
        <w:pStyle w:val="afffffffff7"/>
      </w:pPr>
      <w:r>
        <w:rPr>
          <w:rFonts w:hint="eastAsia"/>
        </w:rPr>
        <w:t>加注药液时，注射器不应带针头。</w:t>
      </w:r>
    </w:p>
    <w:p w:rsidR="007A3742" w:rsidRDefault="002E60BB">
      <w:pPr>
        <w:pStyle w:val="afffffffff7"/>
      </w:pPr>
      <w:r>
        <w:rPr>
          <w:rFonts w:hint="eastAsia"/>
        </w:rPr>
        <w:t>若雾化过程中未使用外部电源，当控制器内置电池电量低时指示灯颜色将会变成蓝色，同时蜂鸣器将会每过</w:t>
      </w:r>
      <w:r>
        <w:rPr>
          <w:rFonts w:hint="eastAsia"/>
        </w:rPr>
        <w:t>2</w:t>
      </w:r>
      <w:r>
        <w:rPr>
          <w:vertAlign w:val="superscript"/>
        </w:rPr>
        <w:t xml:space="preserve"> </w:t>
      </w:r>
      <w:r>
        <w:rPr>
          <w:rFonts w:hint="eastAsia"/>
        </w:rPr>
        <w:t>s</w:t>
      </w:r>
      <w:r>
        <w:rPr>
          <w:rFonts w:hint="eastAsia"/>
        </w:rPr>
        <w:t>发出一次提示音，提醒用户充电，应立即连接外部电源。</w:t>
      </w:r>
    </w:p>
    <w:p w:rsidR="007A3742" w:rsidRDefault="007A3742">
      <w:pPr>
        <w:widowControl/>
        <w:jc w:val="left"/>
        <w:rPr>
          <w:rFonts w:ascii="宋体" w:hAnsi="宋体" w:cs="宋体"/>
          <w:color w:val="000000"/>
          <w:kern w:val="0"/>
          <w:sz w:val="20"/>
          <w:szCs w:val="20"/>
          <w:lang w:bidi="ar"/>
        </w:rPr>
      </w:pPr>
    </w:p>
    <w:p w:rsidR="007A3742" w:rsidRDefault="002E60BB">
      <w:pPr>
        <w:rPr>
          <w:rFonts w:ascii="宋体" w:hAnsi="宋体" w:cs="宋体"/>
          <w:color w:val="7030A0"/>
          <w:kern w:val="0"/>
          <w:lang w:bidi="ar"/>
        </w:rPr>
      </w:pPr>
      <w:r>
        <w:rPr>
          <w:rFonts w:ascii="宋体" w:hAnsi="宋体" w:cs="宋体" w:hint="eastAsia"/>
          <w:color w:val="7030A0"/>
          <w:kern w:val="0"/>
          <w:lang w:bidi="ar"/>
        </w:rPr>
        <w:br w:type="page"/>
      </w:r>
    </w:p>
    <w:p w:rsidR="007A3742" w:rsidRDefault="007A3742">
      <w:pPr>
        <w:widowControl/>
        <w:jc w:val="left"/>
        <w:rPr>
          <w:rFonts w:ascii="宋体" w:hAnsi="宋体" w:cs="宋体"/>
          <w:color w:val="7030A0"/>
          <w:kern w:val="0"/>
          <w:lang w:bidi="ar"/>
        </w:rPr>
        <w:sectPr w:rsidR="007A3742" w:rsidSect="00782242">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rsidR="007A3742" w:rsidRDefault="007A3742">
      <w:pPr>
        <w:pStyle w:val="afe"/>
        <w:numPr>
          <w:ilvl w:val="0"/>
          <w:numId w:val="0"/>
        </w:numPr>
        <w:ind w:left="5103" w:hanging="425"/>
        <w:jc w:val="both"/>
        <w:rPr>
          <w:vanish w:val="0"/>
        </w:rPr>
      </w:pPr>
      <w:bookmarkStart w:id="207" w:name="BookMark5"/>
      <w:bookmarkEnd w:id="33"/>
    </w:p>
    <w:p w:rsidR="007A3742" w:rsidRDefault="002E60BB">
      <w:pPr>
        <w:pStyle w:val="aff3"/>
        <w:spacing w:after="120"/>
      </w:pPr>
      <w:r>
        <w:br/>
      </w:r>
      <w:bookmarkStart w:id="208" w:name="_Toc218417393"/>
      <w:bookmarkStart w:id="209" w:name="_Toc218416845"/>
      <w:bookmarkStart w:id="210" w:name="_Toc218417513"/>
      <w:bookmarkStart w:id="211" w:name="_Toc218417428"/>
      <w:bookmarkStart w:id="212" w:name="_Toc221294301"/>
      <w:r>
        <w:rPr>
          <w:rFonts w:hint="eastAsia"/>
        </w:rPr>
        <w:t>（资料性）</w:t>
      </w:r>
      <w:r>
        <w:br/>
      </w:r>
      <w:r>
        <w:rPr>
          <w:rFonts w:hint="eastAsia"/>
        </w:rPr>
        <w:t>改良版</w:t>
      </w:r>
      <w:r>
        <w:rPr>
          <w:rFonts w:hint="eastAsia"/>
        </w:rPr>
        <w:t>Beck</w:t>
      </w:r>
      <w:r>
        <w:rPr>
          <w:rFonts w:hint="eastAsia"/>
        </w:rPr>
        <w:t>口腔评估表</w:t>
      </w:r>
      <w:bookmarkEnd w:id="208"/>
      <w:bookmarkEnd w:id="209"/>
      <w:r>
        <w:rPr>
          <w:rFonts w:hint="eastAsia"/>
        </w:rPr>
        <w:t>（</w:t>
      </w:r>
      <w:r>
        <w:rPr>
          <w:rFonts w:hint="eastAsia"/>
        </w:rPr>
        <w:t>MBOAS</w:t>
      </w:r>
      <w:r>
        <w:rPr>
          <w:rFonts w:hint="eastAsia"/>
        </w:rPr>
        <w:t>）</w:t>
      </w:r>
      <w:bookmarkEnd w:id="210"/>
      <w:bookmarkEnd w:id="211"/>
      <w:bookmarkEnd w:id="212"/>
    </w:p>
    <w:p w:rsidR="007A3742" w:rsidRDefault="002E60BB">
      <w:pPr>
        <w:pStyle w:val="afffffb"/>
        <w:ind w:firstLine="480"/>
      </w:pPr>
      <w:bookmarkStart w:id="213" w:name="_Hlk218417253"/>
      <w:r>
        <w:rPr>
          <w:rFonts w:hint="eastAsia"/>
          <w:color w:val="000000" w:themeColor="text1"/>
          <w:sz w:val="24"/>
          <w:szCs w:val="24"/>
        </w:rPr>
        <w:t>改良版</w:t>
      </w:r>
      <w:r>
        <w:rPr>
          <w:rFonts w:hint="eastAsia"/>
          <w:color w:val="000000" w:themeColor="text1"/>
          <w:sz w:val="24"/>
          <w:szCs w:val="24"/>
        </w:rPr>
        <w:t>Beck</w:t>
      </w:r>
      <w:r>
        <w:rPr>
          <w:rFonts w:hint="eastAsia"/>
          <w:color w:val="000000" w:themeColor="text1"/>
          <w:sz w:val="24"/>
          <w:szCs w:val="24"/>
        </w:rPr>
        <w:t>口腔评估</w:t>
      </w:r>
      <w:r>
        <w:rPr>
          <w:rFonts w:hint="eastAsia"/>
          <w:color w:val="000000" w:themeColor="text1"/>
          <w:sz w:val="24"/>
          <w:szCs w:val="24"/>
        </w:rPr>
        <w:t>表</w:t>
      </w:r>
      <w:bookmarkStart w:id="214" w:name="_Hlk218417398"/>
      <w:bookmarkEnd w:id="213"/>
      <w:r>
        <w:rPr>
          <w:rFonts w:hint="eastAsia"/>
          <w:color w:val="000000" w:themeColor="text1"/>
          <w:sz w:val="24"/>
          <w:szCs w:val="24"/>
        </w:rPr>
        <w:t>（</w:t>
      </w:r>
      <w:r>
        <w:rPr>
          <w:rFonts w:hint="eastAsia"/>
          <w:color w:val="000000" w:themeColor="text1"/>
          <w:sz w:val="24"/>
          <w:szCs w:val="24"/>
        </w:rPr>
        <w:t>MBOAS</w:t>
      </w:r>
      <w:r>
        <w:rPr>
          <w:rFonts w:hint="eastAsia"/>
          <w:color w:val="000000" w:themeColor="text1"/>
          <w:sz w:val="24"/>
          <w:szCs w:val="24"/>
        </w:rPr>
        <w:t>）</w:t>
      </w:r>
      <w:bookmarkEnd w:id="214"/>
      <w:r>
        <w:rPr>
          <w:rFonts w:hint="eastAsia"/>
          <w:sz w:val="24"/>
          <w:szCs w:val="24"/>
        </w:rPr>
        <w:t>见表</w:t>
      </w:r>
      <w:r>
        <w:rPr>
          <w:rFonts w:hint="eastAsia"/>
          <w:sz w:val="24"/>
          <w:szCs w:val="24"/>
        </w:rPr>
        <w:t>A</w:t>
      </w:r>
      <w:r>
        <w:rPr>
          <w:sz w:val="24"/>
          <w:szCs w:val="24"/>
        </w:rPr>
        <w:t>.1</w:t>
      </w:r>
      <w:r>
        <w:rPr>
          <w:rFonts w:hint="eastAsia"/>
          <w:sz w:val="24"/>
          <w:szCs w:val="24"/>
        </w:rPr>
        <w:t>。</w:t>
      </w:r>
    </w:p>
    <w:p w:rsidR="007A3742" w:rsidRDefault="002E60BB">
      <w:pPr>
        <w:pStyle w:val="aff"/>
        <w:numPr>
          <w:ilvl w:val="0"/>
          <w:numId w:val="0"/>
        </w:numPr>
        <w:spacing w:before="120" w:after="120"/>
      </w:pPr>
      <w:r>
        <w:rPr>
          <w:rFonts w:hint="eastAsia"/>
        </w:rPr>
        <w:t>表</w:t>
      </w:r>
      <w:r>
        <w:rPr>
          <w:rFonts w:hint="eastAsia"/>
        </w:rPr>
        <w:t>A</w:t>
      </w:r>
      <w:r>
        <w:t xml:space="preserve">.1 </w:t>
      </w:r>
      <w:r>
        <w:rPr>
          <w:rFonts w:hint="eastAsia"/>
        </w:rPr>
        <w:t>改良版</w:t>
      </w:r>
      <w:r>
        <w:rPr>
          <w:rFonts w:hint="eastAsia"/>
        </w:rPr>
        <w:t>Beck</w:t>
      </w:r>
      <w:r>
        <w:rPr>
          <w:rFonts w:hint="eastAsia"/>
        </w:rPr>
        <w:t>口腔评估表（</w:t>
      </w:r>
      <w:r>
        <w:rPr>
          <w:rFonts w:hint="eastAsia"/>
        </w:rPr>
        <w:t>MBOAS</w:t>
      </w:r>
      <w:r>
        <w:rPr>
          <w:rFonts w:hint="eastAsia"/>
        </w:rPr>
        <w:t>）</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29"/>
        <w:gridCol w:w="1701"/>
        <w:gridCol w:w="1985"/>
        <w:gridCol w:w="2126"/>
        <w:gridCol w:w="2126"/>
      </w:tblGrid>
      <w:tr w:rsidR="007A3742">
        <w:trPr>
          <w:trHeight w:val="20"/>
          <w:tblHeader/>
          <w:jc w:val="center"/>
        </w:trPr>
        <w:tc>
          <w:tcPr>
            <w:tcW w:w="1129" w:type="dxa"/>
            <w:vMerge w:val="restart"/>
            <w:tcBorders>
              <w:top w:val="single" w:sz="8" w:space="0" w:color="auto"/>
              <w:bottom w:val="single" w:sz="4" w:space="0" w:color="auto"/>
            </w:tcBorders>
            <w:shd w:val="clear" w:color="auto" w:fill="FFFFFF"/>
            <w:noWrap/>
            <w:tcMar>
              <w:top w:w="72" w:type="dxa"/>
              <w:left w:w="156" w:type="dxa"/>
              <w:bottom w:w="72" w:type="dxa"/>
              <w:right w:w="156" w:type="dxa"/>
            </w:tcMar>
            <w:vAlign w:val="center"/>
          </w:tcPr>
          <w:p w:rsidR="007A3742" w:rsidRDefault="002E60BB">
            <w:pPr>
              <w:widowControl/>
              <w:spacing w:line="240" w:lineRule="auto"/>
              <w:jc w:val="center"/>
              <w:rPr>
                <w:rFonts w:ascii="宋体" w:hAnsi="宋体" w:cs="Segoe UI"/>
                <w:sz w:val="18"/>
                <w:szCs w:val="18"/>
              </w:rPr>
            </w:pPr>
            <w:r>
              <w:rPr>
                <w:rFonts w:ascii="宋体" w:hAnsi="宋体" w:cs="微软雅黑" w:hint="eastAsia"/>
                <w:kern w:val="0"/>
                <w:sz w:val="18"/>
                <w:szCs w:val="18"/>
                <w:lang w:bidi="ar"/>
              </w:rPr>
              <w:t>部位</w:t>
            </w:r>
          </w:p>
        </w:tc>
        <w:tc>
          <w:tcPr>
            <w:tcW w:w="7938" w:type="dxa"/>
            <w:gridSpan w:val="4"/>
            <w:tcBorders>
              <w:top w:val="single" w:sz="8" w:space="0" w:color="auto"/>
              <w:bottom w:val="single" w:sz="4" w:space="0" w:color="auto"/>
            </w:tcBorders>
            <w:shd w:val="clear" w:color="auto" w:fill="FFFFFF"/>
            <w:noWrap/>
            <w:tcMar>
              <w:top w:w="72" w:type="dxa"/>
              <w:left w:w="156" w:type="dxa"/>
              <w:bottom w:w="72" w:type="dxa"/>
              <w:right w:w="156" w:type="dxa"/>
            </w:tcMar>
            <w:vAlign w:val="center"/>
          </w:tcPr>
          <w:p w:rsidR="007A3742" w:rsidRDefault="002E60BB">
            <w:pPr>
              <w:widowControl/>
              <w:spacing w:line="240" w:lineRule="auto"/>
              <w:jc w:val="center"/>
              <w:rPr>
                <w:rFonts w:ascii="宋体" w:hAnsi="宋体" w:cs="Segoe UI"/>
                <w:kern w:val="0"/>
                <w:sz w:val="18"/>
                <w:szCs w:val="18"/>
                <w:lang w:bidi="ar"/>
              </w:rPr>
            </w:pPr>
            <w:r>
              <w:rPr>
                <w:rFonts w:ascii="宋体" w:hAnsi="宋体" w:cs="微软雅黑" w:hint="eastAsia"/>
                <w:kern w:val="0"/>
                <w:sz w:val="18"/>
                <w:szCs w:val="18"/>
                <w:lang w:bidi="ar"/>
              </w:rPr>
              <w:t>评分标准</w:t>
            </w:r>
          </w:p>
        </w:tc>
      </w:tr>
      <w:tr w:rsidR="007A3742">
        <w:trPr>
          <w:tblHeader/>
          <w:jc w:val="center"/>
        </w:trPr>
        <w:tc>
          <w:tcPr>
            <w:tcW w:w="1129" w:type="dxa"/>
            <w:vMerge/>
            <w:tcBorders>
              <w:top w:val="single" w:sz="4" w:space="0" w:color="auto"/>
              <w:bottom w:val="single" w:sz="8" w:space="0" w:color="auto"/>
            </w:tcBorders>
            <w:shd w:val="clear" w:color="auto" w:fill="FFFFFF"/>
            <w:noWrap/>
            <w:tcMar>
              <w:top w:w="72" w:type="dxa"/>
              <w:left w:w="156" w:type="dxa"/>
              <w:bottom w:w="72" w:type="dxa"/>
              <w:right w:w="156" w:type="dxa"/>
            </w:tcMar>
            <w:vAlign w:val="center"/>
          </w:tcPr>
          <w:p w:rsidR="007A3742" w:rsidRDefault="007A3742">
            <w:pPr>
              <w:widowControl/>
              <w:spacing w:line="240" w:lineRule="auto"/>
              <w:jc w:val="center"/>
              <w:rPr>
                <w:rFonts w:ascii="宋体" w:hAnsi="宋体" w:cs="Segoe UI"/>
                <w:sz w:val="18"/>
                <w:szCs w:val="18"/>
              </w:rPr>
            </w:pPr>
          </w:p>
        </w:tc>
        <w:tc>
          <w:tcPr>
            <w:tcW w:w="1701" w:type="dxa"/>
            <w:tcBorders>
              <w:top w:val="single" w:sz="4" w:space="0" w:color="auto"/>
              <w:bottom w:val="single" w:sz="8" w:space="0" w:color="auto"/>
            </w:tcBorders>
            <w:shd w:val="clear" w:color="auto" w:fill="FFFFFF"/>
            <w:noWrap/>
            <w:tcMar>
              <w:top w:w="72" w:type="dxa"/>
              <w:left w:w="156" w:type="dxa"/>
              <w:bottom w:w="72" w:type="dxa"/>
              <w:right w:w="156" w:type="dxa"/>
            </w:tcMar>
            <w:vAlign w:val="center"/>
          </w:tcPr>
          <w:p w:rsidR="007A3742" w:rsidRDefault="002E60BB">
            <w:pPr>
              <w:widowControl/>
              <w:spacing w:line="240" w:lineRule="auto"/>
              <w:jc w:val="center"/>
              <w:rPr>
                <w:rFonts w:ascii="宋体" w:hAnsi="宋体" w:cs="Segoe UI"/>
                <w:sz w:val="18"/>
                <w:szCs w:val="18"/>
              </w:rPr>
            </w:pPr>
            <w:r>
              <w:rPr>
                <w:rFonts w:ascii="宋体" w:hAnsi="宋体" w:cs="Segoe UI"/>
                <w:kern w:val="0"/>
                <w:sz w:val="18"/>
                <w:szCs w:val="18"/>
                <w:lang w:bidi="ar"/>
              </w:rPr>
              <w:t>1</w:t>
            </w:r>
            <w:r>
              <w:rPr>
                <w:rFonts w:ascii="宋体" w:hAnsi="宋体" w:cs="微软雅黑" w:hint="eastAsia"/>
                <w:kern w:val="0"/>
                <w:sz w:val="18"/>
                <w:szCs w:val="18"/>
                <w:lang w:bidi="ar"/>
              </w:rPr>
              <w:t>分</w:t>
            </w:r>
          </w:p>
        </w:tc>
        <w:tc>
          <w:tcPr>
            <w:tcW w:w="1985" w:type="dxa"/>
            <w:tcBorders>
              <w:top w:val="single" w:sz="4" w:space="0" w:color="auto"/>
              <w:bottom w:val="single" w:sz="8" w:space="0" w:color="auto"/>
            </w:tcBorders>
            <w:shd w:val="clear" w:color="auto" w:fill="FFFFFF"/>
            <w:noWrap/>
            <w:tcMar>
              <w:top w:w="72" w:type="dxa"/>
              <w:left w:w="156" w:type="dxa"/>
              <w:bottom w:w="72" w:type="dxa"/>
              <w:right w:w="156" w:type="dxa"/>
            </w:tcMar>
            <w:vAlign w:val="center"/>
          </w:tcPr>
          <w:p w:rsidR="007A3742" w:rsidRDefault="002E60BB">
            <w:pPr>
              <w:widowControl/>
              <w:spacing w:line="240" w:lineRule="auto"/>
              <w:jc w:val="center"/>
              <w:rPr>
                <w:rFonts w:ascii="宋体" w:hAnsi="宋体" w:cs="Segoe UI"/>
                <w:sz w:val="18"/>
                <w:szCs w:val="18"/>
              </w:rPr>
            </w:pPr>
            <w:r>
              <w:rPr>
                <w:rFonts w:ascii="宋体" w:hAnsi="宋体" w:cs="Segoe UI"/>
                <w:kern w:val="0"/>
                <w:sz w:val="18"/>
                <w:szCs w:val="18"/>
                <w:lang w:bidi="ar"/>
              </w:rPr>
              <w:t>2</w:t>
            </w:r>
            <w:r>
              <w:rPr>
                <w:rFonts w:ascii="宋体" w:hAnsi="宋体" w:cs="微软雅黑" w:hint="eastAsia"/>
                <w:kern w:val="0"/>
                <w:sz w:val="18"/>
                <w:szCs w:val="18"/>
                <w:lang w:bidi="ar"/>
              </w:rPr>
              <w:t>分</w:t>
            </w:r>
          </w:p>
        </w:tc>
        <w:tc>
          <w:tcPr>
            <w:tcW w:w="2126" w:type="dxa"/>
            <w:tcBorders>
              <w:top w:val="single" w:sz="4" w:space="0" w:color="auto"/>
              <w:bottom w:val="single" w:sz="8" w:space="0" w:color="auto"/>
            </w:tcBorders>
            <w:shd w:val="clear" w:color="auto" w:fill="FFFFFF"/>
            <w:noWrap/>
            <w:tcMar>
              <w:top w:w="72" w:type="dxa"/>
              <w:left w:w="156" w:type="dxa"/>
              <w:bottom w:w="72" w:type="dxa"/>
              <w:right w:w="156" w:type="dxa"/>
            </w:tcMar>
            <w:vAlign w:val="center"/>
          </w:tcPr>
          <w:p w:rsidR="007A3742" w:rsidRDefault="002E60BB">
            <w:pPr>
              <w:widowControl/>
              <w:spacing w:line="240" w:lineRule="auto"/>
              <w:jc w:val="center"/>
              <w:rPr>
                <w:rFonts w:ascii="宋体" w:hAnsi="宋体" w:cs="Segoe UI"/>
                <w:sz w:val="18"/>
                <w:szCs w:val="18"/>
              </w:rPr>
            </w:pPr>
            <w:r>
              <w:rPr>
                <w:rFonts w:ascii="宋体" w:hAnsi="宋体" w:cs="Segoe UI"/>
                <w:kern w:val="0"/>
                <w:sz w:val="18"/>
                <w:szCs w:val="18"/>
                <w:lang w:bidi="ar"/>
              </w:rPr>
              <w:t>3</w:t>
            </w:r>
            <w:r>
              <w:rPr>
                <w:rFonts w:ascii="宋体" w:hAnsi="宋体" w:cs="微软雅黑" w:hint="eastAsia"/>
                <w:kern w:val="0"/>
                <w:sz w:val="18"/>
                <w:szCs w:val="18"/>
                <w:lang w:bidi="ar"/>
              </w:rPr>
              <w:t>分</w:t>
            </w:r>
          </w:p>
        </w:tc>
        <w:tc>
          <w:tcPr>
            <w:tcW w:w="2126" w:type="dxa"/>
            <w:tcBorders>
              <w:top w:val="single" w:sz="4" w:space="0" w:color="auto"/>
              <w:bottom w:val="single" w:sz="8" w:space="0" w:color="auto"/>
            </w:tcBorders>
            <w:shd w:val="clear" w:color="auto" w:fill="FFFFFF"/>
            <w:noWrap/>
            <w:tcMar>
              <w:top w:w="72" w:type="dxa"/>
              <w:left w:w="156" w:type="dxa"/>
              <w:bottom w:w="72" w:type="dxa"/>
              <w:right w:w="156" w:type="dxa"/>
            </w:tcMar>
            <w:vAlign w:val="center"/>
          </w:tcPr>
          <w:p w:rsidR="007A3742" w:rsidRDefault="002E60BB">
            <w:pPr>
              <w:widowControl/>
              <w:spacing w:line="240" w:lineRule="auto"/>
              <w:jc w:val="center"/>
              <w:rPr>
                <w:rFonts w:ascii="宋体" w:hAnsi="宋体" w:cs="Segoe UI"/>
                <w:sz w:val="18"/>
                <w:szCs w:val="18"/>
              </w:rPr>
            </w:pPr>
            <w:r>
              <w:rPr>
                <w:rFonts w:ascii="宋体" w:hAnsi="宋体" w:cs="Segoe UI"/>
                <w:kern w:val="0"/>
                <w:sz w:val="18"/>
                <w:szCs w:val="18"/>
                <w:lang w:bidi="ar"/>
              </w:rPr>
              <w:t>4</w:t>
            </w:r>
            <w:r>
              <w:rPr>
                <w:rFonts w:ascii="宋体" w:hAnsi="宋体" w:cs="微软雅黑" w:hint="eastAsia"/>
                <w:kern w:val="0"/>
                <w:sz w:val="18"/>
                <w:szCs w:val="18"/>
                <w:lang w:bidi="ar"/>
              </w:rPr>
              <w:t>分</w:t>
            </w:r>
          </w:p>
        </w:tc>
      </w:tr>
      <w:tr w:rsidR="007A3742">
        <w:trPr>
          <w:jc w:val="center"/>
        </w:trPr>
        <w:tc>
          <w:tcPr>
            <w:tcW w:w="1129" w:type="dxa"/>
            <w:tcBorders>
              <w:top w:val="single" w:sz="8" w:space="0" w:color="auto"/>
            </w:tcBorders>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牙齿</w:t>
            </w:r>
          </w:p>
        </w:tc>
        <w:tc>
          <w:tcPr>
            <w:tcW w:w="1701" w:type="dxa"/>
            <w:tcBorders>
              <w:top w:val="single" w:sz="8" w:space="0" w:color="auto"/>
            </w:tcBorders>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洁净、无异物</w:t>
            </w:r>
          </w:p>
        </w:tc>
        <w:tc>
          <w:tcPr>
            <w:tcW w:w="1985" w:type="dxa"/>
            <w:tcBorders>
              <w:top w:val="single" w:sz="8" w:space="0" w:color="auto"/>
            </w:tcBorders>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有少量菌斑、牙垢、碎屑</w:t>
            </w:r>
          </w:p>
        </w:tc>
        <w:tc>
          <w:tcPr>
            <w:tcW w:w="2126" w:type="dxa"/>
            <w:tcBorders>
              <w:top w:val="single" w:sz="8" w:space="0" w:color="auto"/>
            </w:tcBorders>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有部分菌斑、牙垢、碎屑</w:t>
            </w:r>
          </w:p>
        </w:tc>
        <w:tc>
          <w:tcPr>
            <w:tcW w:w="2126" w:type="dxa"/>
            <w:tcBorders>
              <w:top w:val="single" w:sz="8" w:space="0" w:color="auto"/>
            </w:tcBorders>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被牙垢，牙菌斑覆盖</w:t>
            </w:r>
          </w:p>
        </w:tc>
      </w:tr>
      <w:tr w:rsidR="007A3742">
        <w:trPr>
          <w:jc w:val="center"/>
        </w:trPr>
        <w:tc>
          <w:tcPr>
            <w:tcW w:w="1129"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唾液</w:t>
            </w:r>
          </w:p>
        </w:tc>
        <w:tc>
          <w:tcPr>
            <w:tcW w:w="1701"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稀薄、水状</w:t>
            </w:r>
          </w:p>
        </w:tc>
        <w:tc>
          <w:tcPr>
            <w:tcW w:w="1985"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水状、量多</w:t>
            </w:r>
          </w:p>
        </w:tc>
        <w:tc>
          <w:tcPr>
            <w:tcW w:w="2126"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黏稠浓液、缺乏</w:t>
            </w:r>
          </w:p>
        </w:tc>
        <w:tc>
          <w:tcPr>
            <w:tcW w:w="2126"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黏稠丝状</w:t>
            </w:r>
          </w:p>
        </w:tc>
      </w:tr>
      <w:tr w:rsidR="007A3742">
        <w:trPr>
          <w:jc w:val="center"/>
        </w:trPr>
        <w:tc>
          <w:tcPr>
            <w:tcW w:w="1129"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舌头</w:t>
            </w:r>
          </w:p>
        </w:tc>
        <w:tc>
          <w:tcPr>
            <w:tcW w:w="1701"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粉红、湿润、平滑、完整</w:t>
            </w:r>
          </w:p>
        </w:tc>
        <w:tc>
          <w:tcPr>
            <w:tcW w:w="1985"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舌乳头萎缩、干燥</w:t>
            </w:r>
          </w:p>
        </w:tc>
        <w:tc>
          <w:tcPr>
            <w:tcW w:w="2126"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干燥、水肿、舌尖发红破损</w:t>
            </w:r>
          </w:p>
        </w:tc>
        <w:tc>
          <w:tcPr>
            <w:tcW w:w="2126"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干燥、水肿、溃疡</w:t>
            </w:r>
          </w:p>
        </w:tc>
      </w:tr>
      <w:tr w:rsidR="007A3742">
        <w:trPr>
          <w:jc w:val="center"/>
        </w:trPr>
        <w:tc>
          <w:tcPr>
            <w:tcW w:w="1129"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牙龈</w:t>
            </w:r>
            <w:r>
              <w:rPr>
                <w:rFonts w:ascii="宋体" w:hAnsi="宋体" w:cs="Segoe UI"/>
                <w:spacing w:val="3"/>
                <w:kern w:val="0"/>
                <w:sz w:val="18"/>
                <w:szCs w:val="18"/>
                <w:lang w:bidi="ar"/>
              </w:rPr>
              <w:t>/</w:t>
            </w:r>
            <w:r>
              <w:rPr>
                <w:rFonts w:ascii="宋体" w:hAnsi="宋体" w:cs="微软雅黑" w:hint="eastAsia"/>
                <w:spacing w:val="3"/>
                <w:kern w:val="0"/>
                <w:sz w:val="18"/>
                <w:szCs w:val="18"/>
                <w:lang w:bidi="ar"/>
              </w:rPr>
              <w:t>口腔黏膜</w:t>
            </w:r>
          </w:p>
        </w:tc>
        <w:tc>
          <w:tcPr>
            <w:tcW w:w="1701"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粉红、湿润、平滑、完整</w:t>
            </w:r>
          </w:p>
        </w:tc>
        <w:tc>
          <w:tcPr>
            <w:tcW w:w="1985"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苍白、白斑、孤立性病变、干燥</w:t>
            </w:r>
          </w:p>
        </w:tc>
        <w:tc>
          <w:tcPr>
            <w:tcW w:w="2126"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红肿</w:t>
            </w:r>
          </w:p>
        </w:tc>
        <w:tc>
          <w:tcPr>
            <w:tcW w:w="2126"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干燥、水肿、溃疡发炎</w:t>
            </w:r>
          </w:p>
        </w:tc>
      </w:tr>
      <w:tr w:rsidR="007A3742">
        <w:trPr>
          <w:jc w:val="center"/>
        </w:trPr>
        <w:tc>
          <w:tcPr>
            <w:tcW w:w="1129"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唇</w:t>
            </w:r>
          </w:p>
        </w:tc>
        <w:tc>
          <w:tcPr>
            <w:tcW w:w="1701"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粉红、湿润、平滑、完整</w:t>
            </w:r>
          </w:p>
        </w:tc>
        <w:tc>
          <w:tcPr>
            <w:tcW w:w="1985"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发红、轻微干燥</w:t>
            </w:r>
          </w:p>
        </w:tc>
        <w:tc>
          <w:tcPr>
            <w:tcW w:w="2126"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干燥、肿胀、出现水泡</w:t>
            </w:r>
          </w:p>
        </w:tc>
        <w:tc>
          <w:tcPr>
            <w:tcW w:w="2126"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水肿、溃疡、伴有分泌物</w:t>
            </w:r>
          </w:p>
        </w:tc>
      </w:tr>
      <w:tr w:rsidR="007A3742">
        <w:trPr>
          <w:jc w:val="center"/>
        </w:trPr>
        <w:tc>
          <w:tcPr>
            <w:tcW w:w="1129"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Style w:val="affffd"/>
                <w:rFonts w:ascii="宋体" w:hAnsi="宋体" w:cs="微软雅黑" w:hint="eastAsia"/>
                <w:b w:val="0"/>
                <w:bCs w:val="0"/>
                <w:spacing w:val="3"/>
                <w:kern w:val="0"/>
                <w:sz w:val="18"/>
                <w:szCs w:val="18"/>
                <w:lang w:bidi="ar"/>
              </w:rPr>
              <w:t>总分</w:t>
            </w:r>
          </w:p>
        </w:tc>
        <w:tc>
          <w:tcPr>
            <w:tcW w:w="1701"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Style w:val="affffd"/>
                <w:rFonts w:ascii="宋体" w:hAnsi="宋体" w:cs="Segoe UI"/>
                <w:b w:val="0"/>
                <w:bCs w:val="0"/>
                <w:spacing w:val="3"/>
                <w:kern w:val="0"/>
                <w:sz w:val="18"/>
                <w:szCs w:val="18"/>
                <w:lang w:bidi="ar"/>
              </w:rPr>
              <w:t>5</w:t>
            </w:r>
            <w:r>
              <w:rPr>
                <w:rStyle w:val="affffd"/>
                <w:rFonts w:ascii="宋体" w:hAnsi="宋体" w:cs="微软雅黑" w:hint="eastAsia"/>
                <w:b w:val="0"/>
                <w:bCs w:val="0"/>
                <w:spacing w:val="3"/>
                <w:kern w:val="0"/>
                <w:sz w:val="18"/>
                <w:szCs w:val="18"/>
                <w:lang w:bidi="ar"/>
              </w:rPr>
              <w:t>分</w:t>
            </w:r>
          </w:p>
        </w:tc>
        <w:tc>
          <w:tcPr>
            <w:tcW w:w="1985"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Style w:val="affffd"/>
                <w:rFonts w:ascii="宋体" w:hAnsi="宋体" w:cs="Segoe UI"/>
                <w:b w:val="0"/>
                <w:bCs w:val="0"/>
                <w:spacing w:val="3"/>
                <w:kern w:val="0"/>
                <w:sz w:val="18"/>
                <w:szCs w:val="18"/>
                <w:lang w:bidi="ar"/>
              </w:rPr>
              <w:t>6</w:t>
            </w:r>
            <w:r>
              <w:rPr>
                <w:rStyle w:val="affffd"/>
                <w:rFonts w:ascii="宋体" w:hAnsi="宋体" w:cs="Segoe UI" w:hint="eastAsia"/>
                <w:b w:val="0"/>
                <w:bCs w:val="0"/>
                <w:spacing w:val="3"/>
                <w:kern w:val="0"/>
                <w:sz w:val="18"/>
                <w:szCs w:val="18"/>
                <w:lang w:bidi="ar"/>
              </w:rPr>
              <w:t>～</w:t>
            </w:r>
            <w:r>
              <w:rPr>
                <w:rStyle w:val="affffd"/>
                <w:rFonts w:ascii="宋体" w:hAnsi="宋体" w:cs="Segoe UI"/>
                <w:b w:val="0"/>
                <w:bCs w:val="0"/>
                <w:spacing w:val="3"/>
                <w:kern w:val="0"/>
                <w:sz w:val="18"/>
                <w:szCs w:val="18"/>
                <w:lang w:bidi="ar"/>
              </w:rPr>
              <w:t>10</w:t>
            </w:r>
            <w:r>
              <w:rPr>
                <w:rStyle w:val="affffd"/>
                <w:rFonts w:ascii="宋体" w:hAnsi="宋体" w:cs="微软雅黑" w:hint="eastAsia"/>
                <w:b w:val="0"/>
                <w:bCs w:val="0"/>
                <w:spacing w:val="3"/>
                <w:kern w:val="0"/>
                <w:sz w:val="18"/>
                <w:szCs w:val="18"/>
                <w:lang w:bidi="ar"/>
              </w:rPr>
              <w:t>分</w:t>
            </w:r>
          </w:p>
        </w:tc>
        <w:tc>
          <w:tcPr>
            <w:tcW w:w="2126"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Style w:val="affffd"/>
                <w:rFonts w:ascii="宋体" w:hAnsi="宋体" w:cs="Segoe UI"/>
                <w:b w:val="0"/>
                <w:bCs w:val="0"/>
                <w:spacing w:val="3"/>
                <w:kern w:val="0"/>
                <w:sz w:val="18"/>
                <w:szCs w:val="18"/>
                <w:lang w:bidi="ar"/>
              </w:rPr>
              <w:t>11</w:t>
            </w:r>
            <w:r>
              <w:rPr>
                <w:rStyle w:val="affffd"/>
                <w:rFonts w:ascii="宋体" w:hAnsi="宋体" w:cs="Segoe UI" w:hint="eastAsia"/>
                <w:b w:val="0"/>
                <w:bCs w:val="0"/>
                <w:spacing w:val="3"/>
                <w:kern w:val="0"/>
                <w:sz w:val="18"/>
                <w:szCs w:val="18"/>
                <w:lang w:bidi="ar"/>
              </w:rPr>
              <w:t>～</w:t>
            </w:r>
            <w:r>
              <w:rPr>
                <w:rStyle w:val="affffd"/>
                <w:rFonts w:ascii="宋体" w:hAnsi="宋体" w:cs="Segoe UI"/>
                <w:b w:val="0"/>
                <w:bCs w:val="0"/>
                <w:spacing w:val="3"/>
                <w:kern w:val="0"/>
                <w:sz w:val="18"/>
                <w:szCs w:val="18"/>
                <w:lang w:bidi="ar"/>
              </w:rPr>
              <w:t>15</w:t>
            </w:r>
            <w:r>
              <w:rPr>
                <w:rStyle w:val="affffd"/>
                <w:rFonts w:ascii="宋体" w:hAnsi="宋体" w:cs="微软雅黑" w:hint="eastAsia"/>
                <w:b w:val="0"/>
                <w:bCs w:val="0"/>
                <w:spacing w:val="3"/>
                <w:kern w:val="0"/>
                <w:sz w:val="18"/>
                <w:szCs w:val="18"/>
                <w:lang w:bidi="ar"/>
              </w:rPr>
              <w:t>分</w:t>
            </w:r>
          </w:p>
        </w:tc>
        <w:tc>
          <w:tcPr>
            <w:tcW w:w="2126" w:type="dxa"/>
            <w:shd w:val="clear" w:color="auto" w:fill="FFFFFF"/>
            <w:tcMar>
              <w:top w:w="72" w:type="dxa"/>
              <w:left w:w="156" w:type="dxa"/>
              <w:bottom w:w="72" w:type="dxa"/>
              <w:right w:w="156" w:type="dxa"/>
            </w:tcMar>
            <w:vAlign w:val="center"/>
          </w:tcPr>
          <w:p w:rsidR="007A3742" w:rsidRDefault="002E60BB">
            <w:pPr>
              <w:widowControl/>
              <w:spacing w:line="240" w:lineRule="auto"/>
              <w:ind w:firstLineChars="100" w:firstLine="186"/>
              <w:jc w:val="left"/>
              <w:rPr>
                <w:rFonts w:ascii="宋体" w:hAnsi="宋体" w:cs="Segoe UI"/>
                <w:spacing w:val="3"/>
                <w:sz w:val="18"/>
                <w:szCs w:val="18"/>
              </w:rPr>
            </w:pPr>
            <w:r>
              <w:rPr>
                <w:rStyle w:val="affffd"/>
                <w:rFonts w:ascii="宋体" w:hAnsi="宋体" w:cs="Segoe UI"/>
                <w:b w:val="0"/>
                <w:bCs w:val="0"/>
                <w:spacing w:val="3"/>
                <w:kern w:val="0"/>
                <w:sz w:val="18"/>
                <w:szCs w:val="18"/>
                <w:lang w:bidi="ar"/>
              </w:rPr>
              <w:t>16</w:t>
            </w:r>
            <w:r>
              <w:rPr>
                <w:rStyle w:val="affffd"/>
                <w:rFonts w:ascii="宋体" w:hAnsi="宋体" w:cs="Segoe UI" w:hint="eastAsia"/>
                <w:b w:val="0"/>
                <w:bCs w:val="0"/>
                <w:spacing w:val="3"/>
                <w:kern w:val="0"/>
                <w:sz w:val="18"/>
                <w:szCs w:val="18"/>
                <w:lang w:bidi="ar"/>
              </w:rPr>
              <w:t>～</w:t>
            </w:r>
            <w:r>
              <w:rPr>
                <w:rStyle w:val="affffd"/>
                <w:rFonts w:ascii="宋体" w:hAnsi="宋体" w:cs="Segoe UI"/>
                <w:b w:val="0"/>
                <w:bCs w:val="0"/>
                <w:spacing w:val="3"/>
                <w:kern w:val="0"/>
                <w:sz w:val="18"/>
                <w:szCs w:val="18"/>
                <w:lang w:bidi="ar"/>
              </w:rPr>
              <w:t>20</w:t>
            </w:r>
            <w:r>
              <w:rPr>
                <w:rStyle w:val="affffd"/>
                <w:rFonts w:ascii="宋体" w:hAnsi="宋体" w:cs="微软雅黑" w:hint="eastAsia"/>
                <w:b w:val="0"/>
                <w:bCs w:val="0"/>
                <w:spacing w:val="3"/>
                <w:kern w:val="0"/>
                <w:sz w:val="18"/>
                <w:szCs w:val="18"/>
                <w:lang w:bidi="ar"/>
              </w:rPr>
              <w:t>分</w:t>
            </w:r>
          </w:p>
        </w:tc>
      </w:tr>
      <w:tr w:rsidR="0060627E" w:rsidTr="002417D2">
        <w:trPr>
          <w:jc w:val="center"/>
        </w:trPr>
        <w:tc>
          <w:tcPr>
            <w:tcW w:w="9067" w:type="dxa"/>
            <w:gridSpan w:val="5"/>
            <w:shd w:val="clear" w:color="auto" w:fill="FFFFFF"/>
            <w:tcMar>
              <w:top w:w="72" w:type="dxa"/>
              <w:left w:w="156" w:type="dxa"/>
              <w:bottom w:w="72" w:type="dxa"/>
              <w:right w:w="156" w:type="dxa"/>
            </w:tcMar>
            <w:vAlign w:val="center"/>
          </w:tcPr>
          <w:p w:rsidR="0060627E" w:rsidRDefault="0060627E" w:rsidP="0060627E">
            <w:pPr>
              <w:pStyle w:val="a5"/>
            </w:pPr>
            <w:r>
              <w:t>MBOAS评估量表适用范围</w:t>
            </w:r>
            <w:r>
              <w:rPr>
                <w:rFonts w:hint="eastAsia"/>
              </w:rPr>
              <w:t>：吞咽</w:t>
            </w:r>
            <w:r>
              <w:t>障碍</w:t>
            </w:r>
            <w:r>
              <w:rPr>
                <w:rFonts w:hint="eastAsia"/>
              </w:rPr>
              <w:t>（</w:t>
            </w:r>
            <w:r>
              <w:t>改良洼田饮水试验亚级及以上患者</w:t>
            </w:r>
            <w:r>
              <w:rPr>
                <w:rFonts w:hint="eastAsia"/>
              </w:rPr>
              <w:t>）</w:t>
            </w:r>
            <w:r>
              <w:t>鼻饲、人工气道、意识障碍、高热、大手术后、口腔疾病、放化疗、使用激素或免疫抑制剂患者。</w:t>
            </w:r>
          </w:p>
          <w:p w:rsidR="0060627E" w:rsidRPr="0060627E" w:rsidRDefault="0060627E" w:rsidP="0060627E">
            <w:pPr>
              <w:pStyle w:val="a5"/>
              <w:rPr>
                <w:rStyle w:val="affffd"/>
                <w:rFonts w:hint="eastAsia"/>
                <w:b w:val="0"/>
                <w:bCs w:val="0"/>
              </w:rPr>
            </w:pPr>
            <w:r>
              <w:t>MBOAS评估量表中口腔卫生总分为20分，得分越高表示口腔卫生状况越差</w:t>
            </w:r>
            <w:r>
              <w:rPr>
                <w:rFonts w:hint="eastAsia"/>
              </w:rPr>
              <w:t>。</w:t>
            </w:r>
          </w:p>
        </w:tc>
      </w:tr>
    </w:tbl>
    <w:p w:rsidR="007A3742" w:rsidRDefault="007A3742">
      <w:pPr>
        <w:pStyle w:val="afffffb"/>
        <w:ind w:firstLine="420"/>
      </w:pPr>
    </w:p>
    <w:p w:rsidR="007A3742" w:rsidRDefault="007A3742">
      <w:pPr>
        <w:pStyle w:val="afffffb"/>
        <w:ind w:firstLine="420"/>
        <w:sectPr w:rsidR="007A3742" w:rsidSect="00782242">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rsidR="007A3742" w:rsidRDefault="002E60BB">
      <w:pPr>
        <w:pStyle w:val="aff3"/>
        <w:spacing w:after="120"/>
      </w:pPr>
      <w:r>
        <w:lastRenderedPageBreak/>
        <w:br/>
      </w:r>
      <w:bookmarkStart w:id="215" w:name="_Toc218417394"/>
      <w:bookmarkStart w:id="216" w:name="_Toc218417429"/>
      <w:bookmarkStart w:id="217" w:name="_Toc218416846"/>
      <w:bookmarkStart w:id="218" w:name="_Toc218417514"/>
      <w:bookmarkStart w:id="219" w:name="_Toc221294302"/>
      <w:r>
        <w:rPr>
          <w:rFonts w:hint="eastAsia"/>
        </w:rPr>
        <w:t>（资料性）</w:t>
      </w:r>
      <w:r>
        <w:br/>
      </w:r>
      <w:r>
        <w:rPr>
          <w:rFonts w:hint="eastAsia"/>
        </w:rPr>
        <w:t>咳嗽能力评分表（</w:t>
      </w:r>
      <w:r>
        <w:rPr>
          <w:rFonts w:hint="eastAsia"/>
        </w:rPr>
        <w:t>CCSS</w:t>
      </w:r>
      <w:r>
        <w:rPr>
          <w:rFonts w:hint="eastAsia"/>
        </w:rPr>
        <w:t>）</w:t>
      </w:r>
      <w:bookmarkEnd w:id="215"/>
      <w:bookmarkEnd w:id="216"/>
      <w:bookmarkEnd w:id="217"/>
      <w:bookmarkEnd w:id="218"/>
      <w:bookmarkEnd w:id="219"/>
    </w:p>
    <w:p w:rsidR="007A3742" w:rsidRDefault="002E60BB">
      <w:pPr>
        <w:pStyle w:val="afffffb"/>
        <w:ind w:firstLine="420"/>
      </w:pPr>
      <w:r>
        <w:rPr>
          <w:rFonts w:hint="eastAsia"/>
        </w:rPr>
        <w:t>咳嗽能力评分表（</w:t>
      </w:r>
      <w:r>
        <w:rPr>
          <w:rFonts w:hint="eastAsia"/>
        </w:rPr>
        <w:t>CCSS</w:t>
      </w:r>
      <w:r>
        <w:rPr>
          <w:rFonts w:hint="eastAsia"/>
        </w:rPr>
        <w:t>）见</w:t>
      </w:r>
      <w:bookmarkStart w:id="220" w:name="_Hlk218417275"/>
      <w:r>
        <w:rPr>
          <w:rFonts w:hint="eastAsia"/>
        </w:rPr>
        <w:t>表</w:t>
      </w:r>
      <w:r>
        <w:rPr>
          <w:rFonts w:hint="eastAsia"/>
        </w:rPr>
        <w:t>B</w:t>
      </w:r>
      <w:r>
        <w:t>.1</w:t>
      </w:r>
      <w:bookmarkEnd w:id="220"/>
      <w:r>
        <w:rPr>
          <w:rFonts w:hint="eastAsia"/>
        </w:rPr>
        <w:t>。</w:t>
      </w:r>
    </w:p>
    <w:p w:rsidR="007A3742" w:rsidRDefault="002E60BB">
      <w:pPr>
        <w:pStyle w:val="aff"/>
        <w:numPr>
          <w:ilvl w:val="0"/>
          <w:numId w:val="0"/>
        </w:numPr>
        <w:spacing w:before="120" w:after="120"/>
      </w:pPr>
      <w:r>
        <w:rPr>
          <w:rFonts w:hint="eastAsia"/>
        </w:rPr>
        <w:t>表</w:t>
      </w:r>
      <w:r>
        <w:rPr>
          <w:rFonts w:hint="eastAsia"/>
        </w:rPr>
        <w:t>B.1</w:t>
      </w:r>
      <w:r>
        <w:t xml:space="preserve"> </w:t>
      </w:r>
      <w:r>
        <w:rPr>
          <w:rFonts w:hint="eastAsia"/>
        </w:rPr>
        <w:t>咳嗽能力评分表（</w:t>
      </w:r>
      <w:r>
        <w:rPr>
          <w:rFonts w:hint="eastAsia"/>
        </w:rPr>
        <w:t>CCSS</w:t>
      </w:r>
      <w:r>
        <w:rPr>
          <w:rFonts w:hint="eastAsia"/>
        </w:rPr>
        <w:t>）</w:t>
      </w:r>
    </w:p>
    <w:tbl>
      <w:tblPr>
        <w:tblStyle w:val="affffc"/>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870"/>
        <w:gridCol w:w="1863"/>
        <w:gridCol w:w="1863"/>
        <w:gridCol w:w="1869"/>
        <w:gridCol w:w="1869"/>
      </w:tblGrid>
      <w:tr w:rsidR="007A3742">
        <w:trPr>
          <w:trHeight w:val="53"/>
        </w:trPr>
        <w:tc>
          <w:tcPr>
            <w:tcW w:w="1872" w:type="dxa"/>
            <w:tcBorders>
              <w:top w:val="single" w:sz="8" w:space="0" w:color="auto"/>
              <w:bottom w:val="single" w:sz="8" w:space="0" w:color="auto"/>
            </w:tcBorders>
            <w:vAlign w:val="center"/>
          </w:tcPr>
          <w:p w:rsidR="007A3742" w:rsidRDefault="002E60BB">
            <w:pPr>
              <w:pStyle w:val="afffffb"/>
              <w:snapToGrid w:val="0"/>
              <w:ind w:firstLineChars="0" w:firstLine="0"/>
              <w:jc w:val="center"/>
              <w:rPr>
                <w:rFonts w:hAnsi="宋体"/>
                <w:color w:val="000000" w:themeColor="text1"/>
                <w:sz w:val="18"/>
                <w:szCs w:val="18"/>
              </w:rPr>
            </w:pPr>
            <w:r>
              <w:rPr>
                <w:rFonts w:hAnsi="宋体" w:hint="eastAsia"/>
                <w:color w:val="000000" w:themeColor="text1"/>
                <w:sz w:val="18"/>
                <w:szCs w:val="18"/>
              </w:rPr>
              <w:t>评分项目</w:t>
            </w:r>
          </w:p>
        </w:tc>
        <w:tc>
          <w:tcPr>
            <w:tcW w:w="1865" w:type="dxa"/>
            <w:tcBorders>
              <w:top w:val="single" w:sz="8" w:space="0" w:color="auto"/>
              <w:bottom w:val="single" w:sz="8" w:space="0" w:color="auto"/>
            </w:tcBorders>
            <w:vAlign w:val="center"/>
          </w:tcPr>
          <w:p w:rsidR="007A3742" w:rsidRDefault="002E60BB">
            <w:pPr>
              <w:pStyle w:val="afffffb"/>
              <w:snapToGrid w:val="0"/>
              <w:ind w:firstLineChars="0" w:firstLine="0"/>
              <w:jc w:val="center"/>
              <w:rPr>
                <w:rFonts w:hAnsi="宋体"/>
                <w:color w:val="000000" w:themeColor="text1"/>
                <w:sz w:val="18"/>
                <w:szCs w:val="18"/>
              </w:rPr>
            </w:pPr>
            <w:r>
              <w:rPr>
                <w:rFonts w:hAnsi="宋体"/>
                <w:color w:val="000000" w:themeColor="text1"/>
                <w:sz w:val="18"/>
                <w:szCs w:val="18"/>
              </w:rPr>
              <w:t>0</w:t>
            </w:r>
            <w:r>
              <w:rPr>
                <w:rFonts w:hAnsi="宋体" w:hint="eastAsia"/>
                <w:color w:val="000000" w:themeColor="text1"/>
                <w:sz w:val="18"/>
                <w:szCs w:val="18"/>
              </w:rPr>
              <w:t>分</w:t>
            </w:r>
          </w:p>
        </w:tc>
        <w:tc>
          <w:tcPr>
            <w:tcW w:w="1865" w:type="dxa"/>
            <w:tcBorders>
              <w:top w:val="single" w:sz="8" w:space="0" w:color="auto"/>
              <w:bottom w:val="single" w:sz="8" w:space="0" w:color="auto"/>
            </w:tcBorders>
            <w:vAlign w:val="center"/>
          </w:tcPr>
          <w:p w:rsidR="007A3742" w:rsidRDefault="002E60BB">
            <w:pPr>
              <w:pStyle w:val="afffffb"/>
              <w:snapToGrid w:val="0"/>
              <w:ind w:firstLineChars="0" w:firstLine="0"/>
              <w:jc w:val="center"/>
              <w:rPr>
                <w:rFonts w:hAnsi="宋体"/>
                <w:color w:val="000000" w:themeColor="text1"/>
                <w:sz w:val="18"/>
                <w:szCs w:val="18"/>
              </w:rPr>
            </w:pPr>
            <w:r>
              <w:rPr>
                <w:rFonts w:hAnsi="宋体"/>
                <w:color w:val="000000" w:themeColor="text1"/>
                <w:sz w:val="18"/>
                <w:szCs w:val="18"/>
              </w:rPr>
              <w:t>1</w:t>
            </w:r>
            <w:r>
              <w:rPr>
                <w:rFonts w:hAnsi="宋体" w:hint="eastAsia"/>
                <w:color w:val="000000" w:themeColor="text1"/>
                <w:sz w:val="18"/>
                <w:szCs w:val="18"/>
              </w:rPr>
              <w:t>分</w:t>
            </w:r>
          </w:p>
        </w:tc>
        <w:tc>
          <w:tcPr>
            <w:tcW w:w="1871" w:type="dxa"/>
            <w:tcBorders>
              <w:top w:val="single" w:sz="8" w:space="0" w:color="auto"/>
              <w:bottom w:val="single" w:sz="8" w:space="0" w:color="auto"/>
            </w:tcBorders>
            <w:vAlign w:val="center"/>
          </w:tcPr>
          <w:p w:rsidR="007A3742" w:rsidRDefault="002E60BB">
            <w:pPr>
              <w:pStyle w:val="afffffb"/>
              <w:snapToGrid w:val="0"/>
              <w:ind w:firstLineChars="0" w:firstLine="0"/>
              <w:jc w:val="center"/>
              <w:rPr>
                <w:rFonts w:hAnsi="宋体"/>
                <w:color w:val="000000" w:themeColor="text1"/>
                <w:sz w:val="18"/>
                <w:szCs w:val="18"/>
              </w:rPr>
            </w:pPr>
            <w:r>
              <w:rPr>
                <w:rFonts w:hAnsi="宋体"/>
                <w:color w:val="000000" w:themeColor="text1"/>
                <w:sz w:val="18"/>
                <w:szCs w:val="18"/>
              </w:rPr>
              <w:t>2</w:t>
            </w:r>
            <w:r>
              <w:rPr>
                <w:rFonts w:hAnsi="宋体" w:hint="eastAsia"/>
                <w:color w:val="000000" w:themeColor="text1"/>
                <w:sz w:val="18"/>
                <w:szCs w:val="18"/>
              </w:rPr>
              <w:t>分</w:t>
            </w:r>
          </w:p>
        </w:tc>
        <w:tc>
          <w:tcPr>
            <w:tcW w:w="1871" w:type="dxa"/>
            <w:tcBorders>
              <w:top w:val="single" w:sz="8" w:space="0" w:color="auto"/>
              <w:bottom w:val="single" w:sz="8" w:space="0" w:color="auto"/>
            </w:tcBorders>
            <w:vAlign w:val="center"/>
          </w:tcPr>
          <w:p w:rsidR="007A3742" w:rsidRDefault="002E60BB">
            <w:pPr>
              <w:pStyle w:val="afffffb"/>
              <w:snapToGrid w:val="0"/>
              <w:ind w:firstLineChars="0" w:firstLine="0"/>
              <w:jc w:val="center"/>
              <w:rPr>
                <w:rFonts w:hAnsi="宋体"/>
                <w:color w:val="000000" w:themeColor="text1"/>
                <w:sz w:val="18"/>
                <w:szCs w:val="18"/>
              </w:rPr>
            </w:pPr>
            <w:r>
              <w:rPr>
                <w:rFonts w:hAnsi="宋体"/>
                <w:color w:val="000000" w:themeColor="text1"/>
                <w:sz w:val="18"/>
                <w:szCs w:val="18"/>
              </w:rPr>
              <w:t>3</w:t>
            </w:r>
            <w:r>
              <w:rPr>
                <w:rFonts w:hAnsi="宋体" w:hint="eastAsia"/>
                <w:color w:val="000000" w:themeColor="text1"/>
                <w:sz w:val="18"/>
                <w:szCs w:val="18"/>
              </w:rPr>
              <w:t>分</w:t>
            </w:r>
          </w:p>
        </w:tc>
      </w:tr>
      <w:tr w:rsidR="007A3742">
        <w:trPr>
          <w:trHeight w:val="269"/>
        </w:trPr>
        <w:tc>
          <w:tcPr>
            <w:tcW w:w="1872" w:type="dxa"/>
            <w:tcBorders>
              <w:top w:val="single" w:sz="8" w:space="0" w:color="auto"/>
            </w:tcBorders>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咳嗽反射</w:t>
            </w:r>
          </w:p>
        </w:tc>
        <w:tc>
          <w:tcPr>
            <w:tcW w:w="1865" w:type="dxa"/>
            <w:tcBorders>
              <w:top w:val="single" w:sz="8" w:space="0" w:color="auto"/>
            </w:tcBorders>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无咳嗽反射</w:t>
            </w:r>
          </w:p>
        </w:tc>
        <w:tc>
          <w:tcPr>
            <w:tcW w:w="1865" w:type="dxa"/>
            <w:tcBorders>
              <w:top w:val="single" w:sz="8" w:space="0" w:color="auto"/>
            </w:tcBorders>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仅轻微刺激性咳嗽</w:t>
            </w:r>
          </w:p>
        </w:tc>
        <w:tc>
          <w:tcPr>
            <w:tcW w:w="1871" w:type="dxa"/>
            <w:tcBorders>
              <w:top w:val="single" w:sz="8" w:space="0" w:color="auto"/>
            </w:tcBorders>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可咳嗽但不连续</w:t>
            </w:r>
          </w:p>
        </w:tc>
        <w:tc>
          <w:tcPr>
            <w:tcW w:w="1871" w:type="dxa"/>
            <w:tcBorders>
              <w:top w:val="single" w:sz="8" w:space="0" w:color="auto"/>
            </w:tcBorders>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可持续咳嗽</w:t>
            </w:r>
            <w:r>
              <w:rPr>
                <w:rFonts w:hAnsi="宋体"/>
                <w:color w:val="000000" w:themeColor="text1"/>
                <w:sz w:val="18"/>
                <w:szCs w:val="18"/>
              </w:rPr>
              <w:t>≥2</w:t>
            </w:r>
            <w:r>
              <w:rPr>
                <w:rFonts w:hAnsi="宋体" w:hint="eastAsia"/>
                <w:color w:val="000000" w:themeColor="text1"/>
                <w:sz w:val="18"/>
                <w:szCs w:val="18"/>
              </w:rPr>
              <w:t>次</w:t>
            </w:r>
          </w:p>
        </w:tc>
      </w:tr>
      <w:tr w:rsidR="007A3742">
        <w:trPr>
          <w:trHeight w:val="272"/>
        </w:trPr>
        <w:tc>
          <w:tcPr>
            <w:tcW w:w="1872"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咳嗽音强度</w:t>
            </w:r>
          </w:p>
        </w:tc>
        <w:tc>
          <w:tcPr>
            <w:tcW w:w="1865"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无声或极微弱</w:t>
            </w:r>
          </w:p>
        </w:tc>
        <w:tc>
          <w:tcPr>
            <w:tcW w:w="1865"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微弱但可辨</w:t>
            </w:r>
          </w:p>
        </w:tc>
        <w:tc>
          <w:tcPr>
            <w:tcW w:w="1871"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中等强度，听诊有明显气流音</w:t>
            </w:r>
          </w:p>
        </w:tc>
        <w:tc>
          <w:tcPr>
            <w:tcW w:w="1871"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强而清晰，伴胸腹肌收缩</w:t>
            </w:r>
          </w:p>
        </w:tc>
      </w:tr>
      <w:tr w:rsidR="007A3742">
        <w:trPr>
          <w:trHeight w:val="222"/>
        </w:trPr>
        <w:tc>
          <w:tcPr>
            <w:tcW w:w="1872"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咳痰能力</w:t>
            </w:r>
          </w:p>
        </w:tc>
        <w:tc>
          <w:tcPr>
            <w:tcW w:w="1865"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无痰排出或需吸痰辅助</w:t>
            </w:r>
          </w:p>
        </w:tc>
        <w:tc>
          <w:tcPr>
            <w:tcW w:w="1865"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排出少量痰液</w:t>
            </w:r>
          </w:p>
        </w:tc>
        <w:tc>
          <w:tcPr>
            <w:tcW w:w="1871"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可咳出痰液至气管上段</w:t>
            </w:r>
          </w:p>
        </w:tc>
        <w:tc>
          <w:tcPr>
            <w:tcW w:w="1871"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能咳出痰液至口腔或管路外</w:t>
            </w:r>
          </w:p>
        </w:tc>
      </w:tr>
      <w:tr w:rsidR="007A3742">
        <w:trPr>
          <w:trHeight w:val="328"/>
        </w:trPr>
        <w:tc>
          <w:tcPr>
            <w:tcW w:w="1872"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气道保护性反射（吞咽</w:t>
            </w:r>
            <w:r>
              <w:rPr>
                <w:rFonts w:hAnsi="宋体"/>
                <w:color w:val="000000" w:themeColor="text1"/>
                <w:sz w:val="18"/>
                <w:szCs w:val="18"/>
              </w:rPr>
              <w:t>/</w:t>
            </w:r>
            <w:r>
              <w:rPr>
                <w:rFonts w:hAnsi="宋体" w:hint="eastAsia"/>
                <w:color w:val="000000" w:themeColor="text1"/>
                <w:sz w:val="18"/>
                <w:szCs w:val="18"/>
              </w:rPr>
              <w:t>呛咳反应）</w:t>
            </w:r>
          </w:p>
        </w:tc>
        <w:tc>
          <w:tcPr>
            <w:tcW w:w="1865"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无反应</w:t>
            </w:r>
          </w:p>
        </w:tc>
        <w:tc>
          <w:tcPr>
            <w:tcW w:w="1865"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轻度呛咳反应</w:t>
            </w:r>
          </w:p>
        </w:tc>
        <w:tc>
          <w:tcPr>
            <w:tcW w:w="1871"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明显呛咳，可恢复平稳呼吸</w:t>
            </w:r>
          </w:p>
        </w:tc>
        <w:tc>
          <w:tcPr>
            <w:tcW w:w="1871" w:type="dxa"/>
            <w:vAlign w:val="center"/>
          </w:tcPr>
          <w:p w:rsidR="007A3742" w:rsidRDefault="002E60BB">
            <w:pPr>
              <w:pStyle w:val="afffffb"/>
              <w:snapToGrid w:val="0"/>
              <w:ind w:firstLineChars="100" w:firstLine="180"/>
              <w:jc w:val="left"/>
              <w:rPr>
                <w:rFonts w:hAnsi="宋体"/>
                <w:color w:val="000000" w:themeColor="text1"/>
                <w:sz w:val="18"/>
                <w:szCs w:val="18"/>
              </w:rPr>
            </w:pPr>
            <w:r>
              <w:rPr>
                <w:rFonts w:hAnsi="宋体" w:hint="eastAsia"/>
                <w:color w:val="000000" w:themeColor="text1"/>
                <w:sz w:val="18"/>
                <w:szCs w:val="18"/>
              </w:rPr>
              <w:t>有效保护性反射，能自主调节呼吸</w:t>
            </w:r>
          </w:p>
        </w:tc>
      </w:tr>
      <w:tr w:rsidR="007A3742">
        <w:trPr>
          <w:trHeight w:val="567"/>
        </w:trPr>
        <w:tc>
          <w:tcPr>
            <w:tcW w:w="9344" w:type="dxa"/>
            <w:gridSpan w:val="5"/>
            <w:vAlign w:val="center"/>
          </w:tcPr>
          <w:p w:rsidR="007A3742" w:rsidRDefault="002E60BB" w:rsidP="0060627E">
            <w:pPr>
              <w:pStyle w:val="afff2"/>
            </w:pPr>
            <w:r>
              <w:rPr>
                <w:rFonts w:hint="eastAsia"/>
              </w:rPr>
              <w:t>评分结果解释：</w:t>
            </w:r>
          </w:p>
          <w:p w:rsidR="007A3742" w:rsidRDefault="002E60BB" w:rsidP="0060627E">
            <w:pPr>
              <w:pStyle w:val="af2"/>
            </w:pPr>
            <w:r>
              <w:rPr>
                <w:rFonts w:cs="宋体" w:hint="eastAsia"/>
              </w:rPr>
              <w:t>Ⅰ</w:t>
            </w:r>
            <w:r>
              <w:rPr>
                <w:rFonts w:hint="eastAsia"/>
              </w:rPr>
              <w:t>级（重度受限）：</w:t>
            </w:r>
            <w:r>
              <w:t>0</w:t>
            </w:r>
            <w:r>
              <w:rPr>
                <w:rFonts w:hint="eastAsia"/>
              </w:rPr>
              <w:t>～</w:t>
            </w:r>
            <w:r>
              <w:t>3</w:t>
            </w:r>
            <w:r>
              <w:rPr>
                <w:rFonts w:hint="eastAsia"/>
              </w:rPr>
              <w:t>分，咳嗽反射明显减弱或消失，需气道吸痰或机械辅助排痰，暂缓雾化治疗</w:t>
            </w:r>
          </w:p>
          <w:p w:rsidR="007A3742" w:rsidRDefault="002E60BB" w:rsidP="0060627E">
            <w:pPr>
              <w:pStyle w:val="af2"/>
            </w:pPr>
            <w:r>
              <w:rPr>
                <w:rFonts w:cs="宋体" w:hint="eastAsia"/>
              </w:rPr>
              <w:t>Ⅱ</w:t>
            </w:r>
            <w:r>
              <w:rPr>
                <w:rFonts w:hint="eastAsia"/>
              </w:rPr>
              <w:t>级（中度受限）：</w:t>
            </w:r>
            <w:r>
              <w:t>4</w:t>
            </w:r>
            <w:r>
              <w:rPr>
                <w:rFonts w:hint="eastAsia"/>
              </w:rPr>
              <w:t>～</w:t>
            </w:r>
            <w:r>
              <w:t>6</w:t>
            </w:r>
            <w:r>
              <w:rPr>
                <w:rFonts w:hint="eastAsia"/>
              </w:rPr>
              <w:t>，咳痰无力、排痰不畅，雾化后应配合叩背、吸痰</w:t>
            </w:r>
          </w:p>
          <w:p w:rsidR="007A3742" w:rsidRDefault="002E60BB" w:rsidP="0060627E">
            <w:pPr>
              <w:pStyle w:val="af2"/>
            </w:pPr>
            <w:r>
              <w:rPr>
                <w:rFonts w:cs="宋体" w:hint="eastAsia"/>
              </w:rPr>
              <w:t>Ⅲ</w:t>
            </w:r>
            <w:r>
              <w:rPr>
                <w:rFonts w:hint="eastAsia"/>
              </w:rPr>
              <w:t>级（轻度受限）：</w:t>
            </w:r>
            <w:r>
              <w:t>7</w:t>
            </w:r>
            <w:r>
              <w:rPr>
                <w:rFonts w:hint="eastAsia"/>
              </w:rPr>
              <w:t>～</w:t>
            </w:r>
            <w:r>
              <w:t>9</w:t>
            </w:r>
            <w:r>
              <w:rPr>
                <w:rFonts w:hint="eastAsia"/>
              </w:rPr>
              <w:t>，能自主咳嗽并部分排痰，可实施常规雾化吸入治疗</w:t>
            </w:r>
          </w:p>
          <w:p w:rsidR="007A3742" w:rsidRDefault="002E60BB" w:rsidP="0060627E">
            <w:pPr>
              <w:pStyle w:val="af2"/>
            </w:pPr>
            <w:r>
              <w:rPr>
                <w:rFonts w:cs="宋体" w:hint="eastAsia"/>
              </w:rPr>
              <w:t>Ⅳ</w:t>
            </w:r>
            <w:r>
              <w:rPr>
                <w:rFonts w:hint="eastAsia"/>
              </w:rPr>
              <w:t>级（正常）：</w:t>
            </w:r>
            <w:r>
              <w:t>10</w:t>
            </w:r>
            <w:r>
              <w:rPr>
                <w:rFonts w:hint="eastAsia"/>
              </w:rPr>
              <w:t>～</w:t>
            </w:r>
            <w:r>
              <w:t>12</w:t>
            </w:r>
            <w:r>
              <w:rPr>
                <w:rFonts w:hint="eastAsia"/>
              </w:rPr>
              <w:t>，咳嗽有力，能有效排痰，优先选择自主雾化吸入</w:t>
            </w:r>
          </w:p>
        </w:tc>
      </w:tr>
    </w:tbl>
    <w:p w:rsidR="007A3742" w:rsidRDefault="007A3742">
      <w:pPr>
        <w:pStyle w:val="afffffb"/>
        <w:ind w:firstLine="420"/>
      </w:pPr>
    </w:p>
    <w:p w:rsidR="007A3742" w:rsidRDefault="007A3742">
      <w:pPr>
        <w:pStyle w:val="afffffb"/>
        <w:ind w:firstLine="420"/>
      </w:pPr>
    </w:p>
    <w:p w:rsidR="007A3742" w:rsidRDefault="007A3742">
      <w:pPr>
        <w:pStyle w:val="afffffb"/>
        <w:ind w:firstLine="420"/>
        <w:sectPr w:rsidR="007A3742" w:rsidSect="00782242">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p>
    <w:p w:rsidR="007A3742" w:rsidRDefault="002E60BB">
      <w:pPr>
        <w:pStyle w:val="aff3"/>
        <w:spacing w:after="120"/>
      </w:pPr>
      <w:r>
        <w:lastRenderedPageBreak/>
        <w:br/>
      </w:r>
      <w:bookmarkStart w:id="221" w:name="_Toc218417515"/>
      <w:bookmarkStart w:id="222" w:name="_Toc218417430"/>
      <w:bookmarkStart w:id="223" w:name="_Toc218416847"/>
      <w:bookmarkStart w:id="224" w:name="_Toc218417395"/>
      <w:bookmarkStart w:id="225" w:name="_Toc221294303"/>
      <w:r>
        <w:rPr>
          <w:rFonts w:hint="eastAsia"/>
        </w:rPr>
        <w:t>（资料性）</w:t>
      </w:r>
      <w:r>
        <w:br/>
      </w:r>
      <w:r>
        <w:rPr>
          <w:rFonts w:hint="eastAsia"/>
        </w:rPr>
        <w:t>常用雾化吸入药物的配伍</w:t>
      </w:r>
      <w:bookmarkEnd w:id="221"/>
      <w:bookmarkEnd w:id="222"/>
      <w:bookmarkEnd w:id="223"/>
      <w:bookmarkEnd w:id="224"/>
      <w:bookmarkEnd w:id="225"/>
    </w:p>
    <w:p w:rsidR="007A3742" w:rsidRDefault="002E60BB">
      <w:pPr>
        <w:pStyle w:val="afffffb"/>
        <w:ind w:firstLine="420"/>
      </w:pPr>
      <w:r>
        <w:rPr>
          <w:rFonts w:hint="eastAsia"/>
        </w:rPr>
        <w:t>常用雾化吸入药物的配伍见表</w:t>
      </w:r>
      <w:r>
        <w:rPr>
          <w:rFonts w:hint="eastAsia"/>
        </w:rPr>
        <w:t>C</w:t>
      </w:r>
      <w:r>
        <w:t>.1</w:t>
      </w:r>
      <w:r>
        <w:rPr>
          <w:rFonts w:hint="eastAsia"/>
        </w:rPr>
        <w:t>。</w:t>
      </w:r>
    </w:p>
    <w:p w:rsidR="007A3742" w:rsidRDefault="002E60BB">
      <w:pPr>
        <w:pStyle w:val="aff"/>
        <w:numPr>
          <w:ilvl w:val="0"/>
          <w:numId w:val="0"/>
        </w:numPr>
        <w:spacing w:before="120" w:after="120"/>
      </w:pPr>
      <w:r>
        <w:rPr>
          <w:rFonts w:hint="eastAsia"/>
        </w:rPr>
        <w:t>表</w:t>
      </w:r>
      <w:r>
        <w:rPr>
          <w:rFonts w:hint="eastAsia"/>
        </w:rPr>
        <w:t>C</w:t>
      </w:r>
      <w:r>
        <w:t>.1</w:t>
      </w:r>
      <w:r>
        <w:rPr>
          <w:rFonts w:hint="eastAsia"/>
        </w:rPr>
        <w:t>常用雾化吸入药物的配伍</w:t>
      </w:r>
    </w:p>
    <w:tbl>
      <w:tblPr>
        <w:tblStyle w:val="TableNormal"/>
        <w:tblW w:w="10511" w:type="dxa"/>
        <w:jc w:val="center"/>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02"/>
        <w:gridCol w:w="615"/>
        <w:gridCol w:w="627"/>
        <w:gridCol w:w="629"/>
        <w:gridCol w:w="612"/>
        <w:gridCol w:w="635"/>
        <w:gridCol w:w="710"/>
        <w:gridCol w:w="543"/>
        <w:gridCol w:w="663"/>
        <w:gridCol w:w="628"/>
        <w:gridCol w:w="647"/>
        <w:gridCol w:w="593"/>
        <w:gridCol w:w="611"/>
        <w:gridCol w:w="662"/>
        <w:gridCol w:w="634"/>
      </w:tblGrid>
      <w:tr w:rsidR="007A3742">
        <w:trPr>
          <w:trHeight w:val="533"/>
          <w:jc w:val="center"/>
        </w:trPr>
        <w:tc>
          <w:tcPr>
            <w:tcW w:w="1702"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rPr>
            </w:pPr>
            <w:r>
              <w:rPr>
                <w:rFonts w:ascii="宋体" w:hAnsi="宋体" w:cs="Arial" w:hint="eastAsia"/>
                <w:snapToGrid w:val="0"/>
                <w:color w:val="000000"/>
                <w:kern w:val="0"/>
                <w:sz w:val="18"/>
                <w:szCs w:val="18"/>
              </w:rPr>
              <w:t>名称</w:t>
            </w:r>
          </w:p>
        </w:tc>
        <w:tc>
          <w:tcPr>
            <w:tcW w:w="615"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沙丁</w:t>
            </w:r>
            <w:proofErr w:type="spellEnd"/>
          </w:p>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胺醇</w:t>
            </w:r>
            <w:proofErr w:type="spellEnd"/>
          </w:p>
        </w:tc>
        <w:tc>
          <w:tcPr>
            <w:tcW w:w="627"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阿福</w:t>
            </w:r>
            <w:proofErr w:type="spellEnd"/>
          </w:p>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特罗</w:t>
            </w:r>
            <w:proofErr w:type="spellEnd"/>
          </w:p>
        </w:tc>
        <w:tc>
          <w:tcPr>
            <w:tcW w:w="629"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肾上</w:t>
            </w:r>
            <w:proofErr w:type="spellEnd"/>
          </w:p>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腺素</w:t>
            </w:r>
            <w:proofErr w:type="spellEnd"/>
          </w:p>
        </w:tc>
        <w:tc>
          <w:tcPr>
            <w:tcW w:w="612"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福莫</w:t>
            </w:r>
            <w:proofErr w:type="spellEnd"/>
          </w:p>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特罗</w:t>
            </w:r>
            <w:proofErr w:type="spellEnd"/>
          </w:p>
        </w:tc>
        <w:tc>
          <w:tcPr>
            <w:tcW w:w="635"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左旋沙</w:t>
            </w:r>
            <w:proofErr w:type="spellEnd"/>
          </w:p>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丁胺醇</w:t>
            </w:r>
            <w:proofErr w:type="spellEnd"/>
          </w:p>
        </w:tc>
        <w:tc>
          <w:tcPr>
            <w:tcW w:w="710"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间羟异丙肾上腺素</w:t>
            </w:r>
            <w:proofErr w:type="spellEnd"/>
          </w:p>
        </w:tc>
        <w:tc>
          <w:tcPr>
            <w:tcW w:w="543"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布地</w:t>
            </w:r>
            <w:proofErr w:type="spellEnd"/>
          </w:p>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奈德</w:t>
            </w:r>
            <w:proofErr w:type="spellEnd"/>
          </w:p>
        </w:tc>
        <w:tc>
          <w:tcPr>
            <w:tcW w:w="663"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色甘酸</w:t>
            </w:r>
            <w:proofErr w:type="spellEnd"/>
          </w:p>
        </w:tc>
        <w:tc>
          <w:tcPr>
            <w:tcW w:w="628"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异丙托</w:t>
            </w:r>
            <w:proofErr w:type="spellEnd"/>
            <w:r>
              <w:rPr>
                <w:rFonts w:ascii="宋体" w:hAnsi="宋体" w:cs="方正书宋_GBK" w:hint="eastAsia"/>
                <w:snapToGrid w:val="0"/>
                <w:color w:val="000000"/>
                <w:kern w:val="0"/>
                <w:sz w:val="18"/>
                <w:szCs w:val="18"/>
                <w:lang w:eastAsia="en-US"/>
              </w:rPr>
              <w:t xml:space="preserve"> </w:t>
            </w:r>
            <w:proofErr w:type="spellStart"/>
            <w:r>
              <w:rPr>
                <w:rFonts w:ascii="宋体" w:hAnsi="宋体" w:cs="方正书宋_GBK" w:hint="eastAsia"/>
                <w:snapToGrid w:val="0"/>
                <w:color w:val="000000"/>
                <w:kern w:val="0"/>
                <w:sz w:val="18"/>
                <w:szCs w:val="18"/>
                <w:lang w:eastAsia="en-US"/>
              </w:rPr>
              <w:t>溴铵</w:t>
            </w:r>
            <w:proofErr w:type="spellEnd"/>
          </w:p>
        </w:tc>
        <w:tc>
          <w:tcPr>
            <w:tcW w:w="647"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乙酰半</w:t>
            </w:r>
            <w:proofErr w:type="spellEnd"/>
          </w:p>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胱氨酸</w:t>
            </w:r>
            <w:proofErr w:type="spellEnd"/>
          </w:p>
        </w:tc>
        <w:tc>
          <w:tcPr>
            <w:tcW w:w="593"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多粘</w:t>
            </w:r>
            <w:proofErr w:type="spellEnd"/>
          </w:p>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菌素</w:t>
            </w:r>
            <w:proofErr w:type="spellEnd"/>
          </w:p>
        </w:tc>
        <w:tc>
          <w:tcPr>
            <w:tcW w:w="611"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妥布</w:t>
            </w:r>
            <w:proofErr w:type="spellEnd"/>
          </w:p>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霉素</w:t>
            </w:r>
            <w:proofErr w:type="spellEnd"/>
          </w:p>
        </w:tc>
        <w:tc>
          <w:tcPr>
            <w:tcW w:w="662" w:type="dxa"/>
            <w:tcBorders>
              <w:top w:val="single" w:sz="8" w:space="0" w:color="auto"/>
              <w:bottom w:val="single" w:sz="8" w:space="0" w:color="auto"/>
            </w:tcBorders>
            <w:vAlign w:val="center"/>
          </w:tcPr>
          <w:p w:rsidR="007A3742" w:rsidRDefault="002E60BB">
            <w:pPr>
              <w:widowControl/>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氯化钠</w:t>
            </w:r>
            <w:proofErr w:type="spellEnd"/>
            <w:r>
              <w:rPr>
                <w:rFonts w:ascii="宋体" w:hAnsi="宋体" w:cs="方正书宋_GBK" w:hint="eastAsia"/>
                <w:snapToGrid w:val="0"/>
                <w:color w:val="000000"/>
                <w:kern w:val="0"/>
                <w:sz w:val="18"/>
                <w:szCs w:val="18"/>
                <w:lang w:eastAsia="en-US"/>
              </w:rPr>
              <w:t xml:space="preserve"> </w:t>
            </w:r>
            <w:proofErr w:type="spellStart"/>
            <w:r>
              <w:rPr>
                <w:rFonts w:ascii="宋体" w:hAnsi="宋体" w:cs="方正书宋_GBK" w:hint="eastAsia"/>
                <w:snapToGrid w:val="0"/>
                <w:color w:val="000000"/>
                <w:kern w:val="0"/>
                <w:sz w:val="18"/>
                <w:szCs w:val="18"/>
                <w:lang w:eastAsia="en-US"/>
              </w:rPr>
              <w:t>溶液</w:t>
            </w:r>
            <w:proofErr w:type="spellEnd"/>
          </w:p>
        </w:tc>
        <w:tc>
          <w:tcPr>
            <w:tcW w:w="634" w:type="dxa"/>
            <w:tcBorders>
              <w:top w:val="single" w:sz="8" w:space="0" w:color="auto"/>
              <w:bottom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方正书宋_GBK"/>
                <w:snapToGrid w:val="0"/>
                <w:color w:val="000000"/>
                <w:kern w:val="0"/>
                <w:sz w:val="18"/>
                <w:szCs w:val="18"/>
                <w:lang w:eastAsia="en-US"/>
              </w:rPr>
            </w:pPr>
            <w:r>
              <w:rPr>
                <w:rFonts w:ascii="宋体" w:hAnsi="宋体" w:cs="微软雅黑" w:hint="eastAsia"/>
                <w:snapToGrid w:val="0"/>
                <w:color w:val="000000"/>
                <w:kern w:val="0"/>
                <w:sz w:val="18"/>
                <w:szCs w:val="18"/>
                <w:lang w:eastAsia="en-US"/>
              </w:rPr>
              <w:t>α</w:t>
            </w:r>
            <w:r>
              <w:rPr>
                <w:rFonts w:ascii="宋体" w:hAnsi="宋体" w:cs="微软雅黑" w:hint="eastAsia"/>
                <w:snapToGrid w:val="0"/>
                <w:color w:val="000000"/>
                <w:kern w:val="0"/>
                <w:sz w:val="18"/>
                <w:szCs w:val="18"/>
                <w:lang w:eastAsia="en-US"/>
              </w:rPr>
              <w:t xml:space="preserve"> -   </w:t>
            </w:r>
            <w:proofErr w:type="spellStart"/>
            <w:r>
              <w:rPr>
                <w:rFonts w:ascii="宋体" w:hAnsi="宋体" w:cs="方正书宋_GBK" w:hint="eastAsia"/>
                <w:snapToGrid w:val="0"/>
                <w:color w:val="000000"/>
                <w:kern w:val="0"/>
                <w:sz w:val="18"/>
                <w:szCs w:val="18"/>
                <w:lang w:eastAsia="en-US"/>
              </w:rPr>
              <w:t>链道酶</w:t>
            </w:r>
            <w:proofErr w:type="spellEnd"/>
          </w:p>
        </w:tc>
      </w:tr>
      <w:tr w:rsidR="007A3742">
        <w:trPr>
          <w:trHeight w:val="259"/>
          <w:jc w:val="center"/>
        </w:trPr>
        <w:tc>
          <w:tcPr>
            <w:tcW w:w="1702" w:type="dxa"/>
            <w:tcBorders>
              <w:top w:val="single" w:sz="8" w:space="0" w:color="auto"/>
            </w:tcBorders>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沙丁胺醇</w:t>
            </w:r>
            <w:proofErr w:type="spellEnd"/>
          </w:p>
        </w:tc>
        <w:tc>
          <w:tcPr>
            <w:tcW w:w="615" w:type="dxa"/>
            <w:tcBorders>
              <w:top w:val="single" w:sz="8" w:space="0" w:color="auto"/>
            </w:tcBorders>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627"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9"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2"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5"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710"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43"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63"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28"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47"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93"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11"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62"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4" w:type="dxa"/>
            <w:tcBorders>
              <w:top w:val="single" w:sz="8" w:space="0" w:color="auto"/>
            </w:tcBorders>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r>
      <w:tr w:rsidR="007A3742">
        <w:trPr>
          <w:trHeight w:val="272"/>
          <w:jc w:val="center"/>
        </w:trPr>
        <w:tc>
          <w:tcPr>
            <w:tcW w:w="1702" w:type="dxa"/>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阿福特罗</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7"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629"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710"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4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5"/>
                <w:sz w:val="18"/>
                <w:szCs w:val="18"/>
                <w:lang w:eastAsia="en-US"/>
              </w:rPr>
              <w:t>C</w:t>
            </w:r>
            <w:r>
              <w:rPr>
                <w:rFonts w:ascii="宋体" w:hAnsi="宋体" w:cs="微软雅黑" w:hint="eastAsia"/>
                <w:snapToGrid w:val="0"/>
                <w:color w:val="000000"/>
                <w:kern w:val="0"/>
                <w:position w:val="3"/>
                <w:sz w:val="18"/>
                <w:szCs w:val="18"/>
                <w:lang w:eastAsia="en-US"/>
              </w:rPr>
              <w:t>*</w:t>
            </w:r>
            <w:r>
              <w:rPr>
                <w:rFonts w:ascii="宋体" w:hAnsi="宋体" w:cs="微软雅黑"/>
                <w:snapToGrid w:val="0"/>
                <w:color w:val="000000"/>
                <w:kern w:val="0"/>
                <w:position w:val="3"/>
                <w:sz w:val="18"/>
                <w:szCs w:val="18"/>
                <w:lang w:eastAsia="en-US"/>
              </w:rPr>
              <w:t xml:space="preserve">  </w:t>
            </w:r>
            <w:r>
              <w:rPr>
                <w:rFonts w:ascii="宋体" w:hAnsi="宋体" w:cs="微软雅黑" w:hint="eastAsia"/>
                <w:snapToGrid w:val="0"/>
                <w:color w:val="000000"/>
                <w:kern w:val="0"/>
                <w:position w:val="3"/>
                <w:sz w:val="18"/>
                <w:szCs w:val="18"/>
                <w:lang w:eastAsia="en-US"/>
              </w:rPr>
              <w:t>1</w:t>
            </w:r>
          </w:p>
        </w:tc>
        <w:tc>
          <w:tcPr>
            <w:tcW w:w="66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8"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5"/>
                <w:sz w:val="18"/>
                <w:szCs w:val="18"/>
                <w:lang w:eastAsia="en-US"/>
              </w:rPr>
              <w:t>C</w:t>
            </w:r>
            <w:r>
              <w:rPr>
                <w:rFonts w:ascii="宋体" w:hAnsi="宋体" w:cs="微软雅黑" w:hint="eastAsia"/>
                <w:snapToGrid w:val="0"/>
                <w:color w:val="000000"/>
                <w:kern w:val="0"/>
                <w:position w:val="3"/>
                <w:sz w:val="18"/>
                <w:szCs w:val="18"/>
                <w:lang w:eastAsia="en-US"/>
              </w:rPr>
              <w:t>*</w:t>
            </w:r>
            <w:r>
              <w:rPr>
                <w:rFonts w:ascii="宋体" w:hAnsi="宋体" w:cs="微软雅黑"/>
                <w:snapToGrid w:val="0"/>
                <w:color w:val="000000"/>
                <w:kern w:val="0"/>
                <w:position w:val="3"/>
                <w:sz w:val="18"/>
                <w:szCs w:val="18"/>
                <w:lang w:eastAsia="en-US"/>
              </w:rPr>
              <w:t xml:space="preserve">  </w:t>
            </w:r>
            <w:r>
              <w:rPr>
                <w:rFonts w:ascii="宋体" w:hAnsi="宋体" w:cs="微软雅黑" w:hint="eastAsia"/>
                <w:snapToGrid w:val="0"/>
                <w:color w:val="000000"/>
                <w:kern w:val="0"/>
                <w:position w:val="3"/>
                <w:sz w:val="18"/>
                <w:szCs w:val="18"/>
                <w:lang w:eastAsia="en-US"/>
              </w:rPr>
              <w:t>1</w:t>
            </w:r>
          </w:p>
        </w:tc>
        <w:tc>
          <w:tcPr>
            <w:tcW w:w="64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5"/>
                <w:sz w:val="18"/>
                <w:szCs w:val="18"/>
                <w:lang w:eastAsia="en-US"/>
              </w:rPr>
              <w:t>C</w:t>
            </w:r>
            <w:r>
              <w:rPr>
                <w:rFonts w:ascii="宋体" w:hAnsi="宋体" w:cs="微软雅黑" w:hint="eastAsia"/>
                <w:snapToGrid w:val="0"/>
                <w:color w:val="000000"/>
                <w:kern w:val="0"/>
                <w:position w:val="3"/>
                <w:sz w:val="18"/>
                <w:szCs w:val="18"/>
                <w:lang w:eastAsia="en-US"/>
              </w:rPr>
              <w:t>*</w:t>
            </w:r>
            <w:r>
              <w:rPr>
                <w:rFonts w:ascii="宋体" w:hAnsi="宋体" w:cs="微软雅黑"/>
                <w:snapToGrid w:val="0"/>
                <w:color w:val="000000"/>
                <w:kern w:val="0"/>
                <w:position w:val="3"/>
                <w:sz w:val="18"/>
                <w:szCs w:val="18"/>
                <w:lang w:eastAsia="en-US"/>
              </w:rPr>
              <w:t xml:space="preserve">  </w:t>
            </w:r>
            <w:r>
              <w:rPr>
                <w:rFonts w:ascii="宋体" w:hAnsi="宋体" w:cs="微软雅黑" w:hint="eastAsia"/>
                <w:snapToGrid w:val="0"/>
                <w:color w:val="000000"/>
                <w:kern w:val="0"/>
                <w:position w:val="3"/>
                <w:sz w:val="18"/>
                <w:szCs w:val="18"/>
                <w:lang w:eastAsia="en-US"/>
              </w:rPr>
              <w:t>1</w:t>
            </w:r>
          </w:p>
        </w:tc>
        <w:tc>
          <w:tcPr>
            <w:tcW w:w="59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1"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6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4"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r>
      <w:tr w:rsidR="007A3742">
        <w:trPr>
          <w:trHeight w:val="268"/>
          <w:jc w:val="center"/>
        </w:trPr>
        <w:tc>
          <w:tcPr>
            <w:tcW w:w="1702" w:type="dxa"/>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肾上腺素</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9"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61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710"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4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6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28"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4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9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1"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6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4"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r>
      <w:tr w:rsidR="007A3742">
        <w:trPr>
          <w:trHeight w:val="268"/>
          <w:jc w:val="center"/>
        </w:trPr>
        <w:tc>
          <w:tcPr>
            <w:tcW w:w="1702" w:type="dxa"/>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福莫特罗</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9"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2"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63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710"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4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6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8"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4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9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1"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6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4"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r>
      <w:tr w:rsidR="007A3742">
        <w:trPr>
          <w:trHeight w:val="272"/>
          <w:jc w:val="center"/>
        </w:trPr>
        <w:tc>
          <w:tcPr>
            <w:tcW w:w="1702" w:type="dxa"/>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左旋沙丁胺醇</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9"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5"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710"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4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6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5"/>
                <w:sz w:val="18"/>
                <w:szCs w:val="18"/>
                <w:lang w:eastAsia="en-US"/>
              </w:rPr>
              <w:t>C</w:t>
            </w:r>
            <w:r>
              <w:rPr>
                <w:rFonts w:ascii="宋体" w:hAnsi="宋体" w:cs="微软雅黑" w:hint="eastAsia"/>
                <w:snapToGrid w:val="0"/>
                <w:color w:val="000000"/>
                <w:kern w:val="0"/>
                <w:position w:val="3"/>
                <w:sz w:val="18"/>
                <w:szCs w:val="18"/>
                <w:lang w:eastAsia="en-US"/>
              </w:rPr>
              <w:t>*</w:t>
            </w:r>
            <w:r>
              <w:rPr>
                <w:rFonts w:ascii="宋体" w:hAnsi="宋体" w:cs="微软雅黑"/>
                <w:snapToGrid w:val="0"/>
                <w:color w:val="000000"/>
                <w:kern w:val="0"/>
                <w:position w:val="3"/>
                <w:sz w:val="18"/>
                <w:szCs w:val="18"/>
                <w:lang w:eastAsia="en-US"/>
              </w:rPr>
              <w:t xml:space="preserve">  </w:t>
            </w:r>
            <w:r>
              <w:rPr>
                <w:rFonts w:ascii="宋体" w:hAnsi="宋体" w:cs="微软雅黑" w:hint="eastAsia"/>
                <w:snapToGrid w:val="0"/>
                <w:color w:val="000000"/>
                <w:kern w:val="0"/>
                <w:position w:val="3"/>
                <w:sz w:val="18"/>
                <w:szCs w:val="18"/>
                <w:lang w:eastAsia="en-US"/>
              </w:rPr>
              <w:t>1</w:t>
            </w:r>
          </w:p>
        </w:tc>
        <w:tc>
          <w:tcPr>
            <w:tcW w:w="628"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5"/>
                <w:sz w:val="18"/>
                <w:szCs w:val="18"/>
                <w:lang w:eastAsia="en-US"/>
              </w:rPr>
              <w:t>C</w:t>
            </w:r>
            <w:r>
              <w:rPr>
                <w:rFonts w:ascii="宋体" w:hAnsi="宋体" w:cs="微软雅黑" w:hint="eastAsia"/>
                <w:snapToGrid w:val="0"/>
                <w:color w:val="000000"/>
                <w:kern w:val="0"/>
                <w:position w:val="3"/>
                <w:sz w:val="18"/>
                <w:szCs w:val="18"/>
                <w:lang w:eastAsia="en-US"/>
              </w:rPr>
              <w:t>*</w:t>
            </w:r>
            <w:r>
              <w:rPr>
                <w:rFonts w:ascii="宋体" w:hAnsi="宋体" w:cs="微软雅黑"/>
                <w:snapToGrid w:val="0"/>
                <w:color w:val="000000"/>
                <w:kern w:val="0"/>
                <w:position w:val="3"/>
                <w:sz w:val="18"/>
                <w:szCs w:val="18"/>
                <w:lang w:eastAsia="en-US"/>
              </w:rPr>
              <w:t xml:space="preserve">  </w:t>
            </w:r>
            <w:r>
              <w:rPr>
                <w:rFonts w:ascii="宋体" w:hAnsi="宋体" w:cs="微软雅黑" w:hint="eastAsia"/>
                <w:snapToGrid w:val="0"/>
                <w:color w:val="000000"/>
                <w:kern w:val="0"/>
                <w:position w:val="3"/>
                <w:sz w:val="18"/>
                <w:szCs w:val="18"/>
                <w:lang w:eastAsia="en-US"/>
              </w:rPr>
              <w:t>1</w:t>
            </w:r>
          </w:p>
        </w:tc>
        <w:tc>
          <w:tcPr>
            <w:tcW w:w="64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9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1"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6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4"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r>
      <w:tr w:rsidR="007A3742">
        <w:trPr>
          <w:trHeight w:val="267"/>
          <w:jc w:val="center"/>
        </w:trPr>
        <w:tc>
          <w:tcPr>
            <w:tcW w:w="1702" w:type="dxa"/>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间羟异丙肾上腺素</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9"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710"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54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6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28"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4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9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1"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6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4"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r>
      <w:tr w:rsidR="007A3742">
        <w:trPr>
          <w:trHeight w:val="272"/>
          <w:jc w:val="center"/>
        </w:trPr>
        <w:tc>
          <w:tcPr>
            <w:tcW w:w="1702" w:type="dxa"/>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布地奈德</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2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5"/>
                <w:sz w:val="18"/>
                <w:szCs w:val="18"/>
                <w:lang w:eastAsia="en-US"/>
              </w:rPr>
              <w:t>C</w:t>
            </w:r>
            <w:r>
              <w:rPr>
                <w:rFonts w:ascii="宋体" w:hAnsi="宋体" w:cs="微软雅黑" w:hint="eastAsia"/>
                <w:snapToGrid w:val="0"/>
                <w:color w:val="000000"/>
                <w:kern w:val="0"/>
                <w:position w:val="3"/>
                <w:sz w:val="18"/>
                <w:szCs w:val="18"/>
                <w:lang w:eastAsia="en-US"/>
              </w:rPr>
              <w:t>*</w:t>
            </w:r>
            <w:r>
              <w:rPr>
                <w:rFonts w:ascii="宋体" w:hAnsi="宋体" w:cs="微软雅黑"/>
                <w:snapToGrid w:val="0"/>
                <w:color w:val="000000"/>
                <w:kern w:val="0"/>
                <w:position w:val="3"/>
                <w:sz w:val="18"/>
                <w:szCs w:val="18"/>
                <w:lang w:eastAsia="en-US"/>
              </w:rPr>
              <w:t xml:space="preserve">  </w:t>
            </w:r>
            <w:r>
              <w:rPr>
                <w:rFonts w:ascii="宋体" w:hAnsi="宋体" w:cs="微软雅黑" w:hint="eastAsia"/>
                <w:snapToGrid w:val="0"/>
                <w:color w:val="000000"/>
                <w:kern w:val="0"/>
                <w:position w:val="3"/>
                <w:sz w:val="18"/>
                <w:szCs w:val="18"/>
                <w:lang w:eastAsia="en-US"/>
              </w:rPr>
              <w:t>1</w:t>
            </w:r>
          </w:p>
        </w:tc>
        <w:tc>
          <w:tcPr>
            <w:tcW w:w="629"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3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710"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43"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66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28"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4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59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1"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c>
          <w:tcPr>
            <w:tcW w:w="66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4"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r>
      <w:tr w:rsidR="007A3742">
        <w:trPr>
          <w:trHeight w:val="270"/>
          <w:jc w:val="center"/>
        </w:trPr>
        <w:tc>
          <w:tcPr>
            <w:tcW w:w="1702" w:type="dxa"/>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色甘酸</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2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9"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1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5"/>
                <w:sz w:val="18"/>
                <w:szCs w:val="18"/>
                <w:lang w:eastAsia="en-US"/>
              </w:rPr>
              <w:t>C</w:t>
            </w:r>
            <w:r>
              <w:rPr>
                <w:rFonts w:ascii="宋体" w:hAnsi="宋体" w:cs="微软雅黑" w:hint="eastAsia"/>
                <w:snapToGrid w:val="0"/>
                <w:color w:val="000000"/>
                <w:kern w:val="0"/>
                <w:position w:val="3"/>
                <w:sz w:val="18"/>
                <w:szCs w:val="18"/>
                <w:lang w:eastAsia="en-US"/>
              </w:rPr>
              <w:t>*</w:t>
            </w:r>
            <w:r>
              <w:rPr>
                <w:rFonts w:ascii="宋体" w:hAnsi="宋体" w:cs="微软雅黑"/>
                <w:snapToGrid w:val="0"/>
                <w:color w:val="000000"/>
                <w:kern w:val="0"/>
                <w:position w:val="3"/>
                <w:sz w:val="18"/>
                <w:szCs w:val="18"/>
                <w:lang w:eastAsia="en-US"/>
              </w:rPr>
              <w:t xml:space="preserve">  </w:t>
            </w:r>
            <w:r>
              <w:rPr>
                <w:rFonts w:ascii="宋体" w:hAnsi="宋体" w:cs="微软雅黑" w:hint="eastAsia"/>
                <w:snapToGrid w:val="0"/>
                <w:color w:val="000000"/>
                <w:kern w:val="0"/>
                <w:position w:val="3"/>
                <w:sz w:val="18"/>
                <w:szCs w:val="18"/>
                <w:lang w:eastAsia="en-US"/>
              </w:rPr>
              <w:t>1</w:t>
            </w:r>
          </w:p>
        </w:tc>
        <w:tc>
          <w:tcPr>
            <w:tcW w:w="710"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54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63"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628"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4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59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1"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c>
          <w:tcPr>
            <w:tcW w:w="66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4"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r>
      <w:tr w:rsidR="007A3742">
        <w:trPr>
          <w:trHeight w:val="270"/>
          <w:jc w:val="center"/>
        </w:trPr>
        <w:tc>
          <w:tcPr>
            <w:tcW w:w="1702" w:type="dxa"/>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异丙托溴铵</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2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5"/>
                <w:sz w:val="18"/>
                <w:szCs w:val="18"/>
                <w:lang w:eastAsia="en-US"/>
              </w:rPr>
              <w:t>C</w:t>
            </w:r>
            <w:r>
              <w:rPr>
                <w:rFonts w:ascii="宋体" w:hAnsi="宋体" w:cs="微软雅黑" w:hint="eastAsia"/>
                <w:snapToGrid w:val="0"/>
                <w:color w:val="000000"/>
                <w:kern w:val="0"/>
                <w:position w:val="3"/>
                <w:sz w:val="18"/>
                <w:szCs w:val="18"/>
                <w:lang w:eastAsia="en-US"/>
              </w:rPr>
              <w:t>*</w:t>
            </w:r>
            <w:r>
              <w:rPr>
                <w:rFonts w:ascii="宋体" w:hAnsi="宋体" w:cs="微软雅黑"/>
                <w:snapToGrid w:val="0"/>
                <w:color w:val="000000"/>
                <w:kern w:val="0"/>
                <w:position w:val="3"/>
                <w:sz w:val="18"/>
                <w:szCs w:val="18"/>
                <w:lang w:eastAsia="en-US"/>
              </w:rPr>
              <w:t xml:space="preserve">  </w:t>
            </w:r>
            <w:r>
              <w:rPr>
                <w:rFonts w:ascii="宋体" w:hAnsi="宋体" w:cs="微软雅黑" w:hint="eastAsia"/>
                <w:snapToGrid w:val="0"/>
                <w:color w:val="000000"/>
                <w:kern w:val="0"/>
                <w:position w:val="3"/>
                <w:sz w:val="18"/>
                <w:szCs w:val="18"/>
                <w:lang w:eastAsia="en-US"/>
              </w:rPr>
              <w:t>1</w:t>
            </w:r>
          </w:p>
        </w:tc>
        <w:tc>
          <w:tcPr>
            <w:tcW w:w="629"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5"/>
                <w:sz w:val="18"/>
                <w:szCs w:val="18"/>
                <w:lang w:eastAsia="en-US"/>
              </w:rPr>
              <w:t>C</w:t>
            </w:r>
            <w:r>
              <w:rPr>
                <w:rFonts w:ascii="宋体" w:hAnsi="宋体" w:cs="微软雅黑" w:hint="eastAsia"/>
                <w:snapToGrid w:val="0"/>
                <w:color w:val="000000"/>
                <w:kern w:val="0"/>
                <w:position w:val="3"/>
                <w:sz w:val="18"/>
                <w:szCs w:val="18"/>
                <w:lang w:eastAsia="en-US"/>
              </w:rPr>
              <w:t>*</w:t>
            </w:r>
            <w:r>
              <w:rPr>
                <w:rFonts w:ascii="宋体" w:hAnsi="宋体" w:cs="微软雅黑"/>
                <w:snapToGrid w:val="0"/>
                <w:color w:val="000000"/>
                <w:kern w:val="0"/>
                <w:position w:val="3"/>
                <w:sz w:val="18"/>
                <w:szCs w:val="18"/>
                <w:lang w:eastAsia="en-US"/>
              </w:rPr>
              <w:t xml:space="preserve">  </w:t>
            </w:r>
            <w:r>
              <w:rPr>
                <w:rFonts w:ascii="宋体" w:hAnsi="宋体" w:cs="微软雅黑" w:hint="eastAsia"/>
                <w:snapToGrid w:val="0"/>
                <w:color w:val="000000"/>
                <w:kern w:val="0"/>
                <w:position w:val="3"/>
                <w:sz w:val="18"/>
                <w:szCs w:val="18"/>
                <w:lang w:eastAsia="en-US"/>
              </w:rPr>
              <w:t>1</w:t>
            </w:r>
          </w:p>
        </w:tc>
        <w:tc>
          <w:tcPr>
            <w:tcW w:w="710"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54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6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28"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64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59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1"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6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4"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r>
      <w:tr w:rsidR="007A3742">
        <w:trPr>
          <w:trHeight w:val="271"/>
          <w:jc w:val="center"/>
        </w:trPr>
        <w:tc>
          <w:tcPr>
            <w:tcW w:w="1702" w:type="dxa"/>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乙酰半胱氨酸</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5"/>
                <w:sz w:val="18"/>
                <w:szCs w:val="18"/>
                <w:lang w:eastAsia="en-US"/>
              </w:rPr>
              <w:t>C</w:t>
            </w:r>
            <w:r>
              <w:rPr>
                <w:rFonts w:ascii="宋体" w:hAnsi="宋体" w:cs="微软雅黑" w:hint="eastAsia"/>
                <w:snapToGrid w:val="0"/>
                <w:color w:val="000000"/>
                <w:kern w:val="0"/>
                <w:position w:val="3"/>
                <w:sz w:val="18"/>
                <w:szCs w:val="18"/>
                <w:lang w:eastAsia="en-US"/>
              </w:rPr>
              <w:t>*</w:t>
            </w:r>
            <w:r>
              <w:rPr>
                <w:rFonts w:ascii="宋体" w:hAnsi="宋体" w:cs="微软雅黑"/>
                <w:snapToGrid w:val="0"/>
                <w:color w:val="000000"/>
                <w:kern w:val="0"/>
                <w:position w:val="3"/>
                <w:sz w:val="18"/>
                <w:szCs w:val="18"/>
                <w:lang w:eastAsia="en-US"/>
              </w:rPr>
              <w:t xml:space="preserve">  </w:t>
            </w:r>
            <w:r>
              <w:rPr>
                <w:rFonts w:ascii="宋体" w:hAnsi="宋体" w:cs="微软雅黑" w:hint="eastAsia"/>
                <w:snapToGrid w:val="0"/>
                <w:color w:val="000000"/>
                <w:kern w:val="0"/>
                <w:position w:val="3"/>
                <w:sz w:val="18"/>
                <w:szCs w:val="18"/>
                <w:lang w:eastAsia="en-US"/>
              </w:rPr>
              <w:t>1</w:t>
            </w:r>
          </w:p>
        </w:tc>
        <w:tc>
          <w:tcPr>
            <w:tcW w:w="629"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710"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4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6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28"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47"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59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11"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6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4"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r>
      <w:tr w:rsidR="007A3742">
        <w:trPr>
          <w:trHeight w:val="268"/>
          <w:jc w:val="center"/>
        </w:trPr>
        <w:tc>
          <w:tcPr>
            <w:tcW w:w="1702" w:type="dxa"/>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多粘菌素</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2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9"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710"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4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6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8"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4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593"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611"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CD</w:t>
            </w:r>
          </w:p>
        </w:tc>
        <w:tc>
          <w:tcPr>
            <w:tcW w:w="66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4"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r>
      <w:tr w:rsidR="007A3742">
        <w:trPr>
          <w:trHeight w:val="270"/>
          <w:jc w:val="center"/>
        </w:trPr>
        <w:tc>
          <w:tcPr>
            <w:tcW w:w="1702" w:type="dxa"/>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妥布霉素</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2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9"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710"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4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c>
          <w:tcPr>
            <w:tcW w:w="66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c>
          <w:tcPr>
            <w:tcW w:w="628"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w:t>
            </w:r>
          </w:p>
        </w:tc>
        <w:tc>
          <w:tcPr>
            <w:tcW w:w="64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9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CD</w:t>
            </w:r>
          </w:p>
        </w:tc>
        <w:tc>
          <w:tcPr>
            <w:tcW w:w="611"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66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4"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r>
      <w:tr w:rsidR="007A3742">
        <w:trPr>
          <w:trHeight w:val="270"/>
          <w:jc w:val="center"/>
        </w:trPr>
        <w:tc>
          <w:tcPr>
            <w:tcW w:w="1702" w:type="dxa"/>
            <w:vAlign w:val="center"/>
          </w:tcPr>
          <w:p w:rsidR="007A3742" w:rsidRDefault="002E60BB">
            <w:pPr>
              <w:widowControl/>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proofErr w:type="spellStart"/>
            <w:r>
              <w:rPr>
                <w:rFonts w:ascii="宋体" w:hAnsi="宋体" w:cs="方正书宋_GBK" w:hint="eastAsia"/>
                <w:snapToGrid w:val="0"/>
                <w:color w:val="000000"/>
                <w:kern w:val="0"/>
                <w:sz w:val="18"/>
                <w:szCs w:val="18"/>
                <w:lang w:eastAsia="en-US"/>
              </w:rPr>
              <w:t>氯化钠溶液</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9"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3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710"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4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6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28"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4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59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11"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sz w:val="18"/>
                <w:szCs w:val="18"/>
                <w:lang w:eastAsia="en-US"/>
              </w:rPr>
              <w:t>NI</w:t>
            </w:r>
          </w:p>
        </w:tc>
        <w:tc>
          <w:tcPr>
            <w:tcW w:w="662"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634"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3"/>
                <w:sz w:val="18"/>
                <w:szCs w:val="18"/>
                <w:lang w:eastAsia="en-US"/>
              </w:rPr>
              <w:t>X</w:t>
            </w:r>
          </w:p>
        </w:tc>
      </w:tr>
      <w:tr w:rsidR="007A3742">
        <w:trPr>
          <w:trHeight w:val="282"/>
          <w:jc w:val="center"/>
        </w:trPr>
        <w:tc>
          <w:tcPr>
            <w:tcW w:w="1702" w:type="dxa"/>
            <w:vAlign w:val="center"/>
          </w:tcPr>
          <w:p w:rsidR="007A3742" w:rsidRDefault="002E60BB">
            <w:pPr>
              <w:kinsoku w:val="0"/>
              <w:autoSpaceDE w:val="0"/>
              <w:autoSpaceDN w:val="0"/>
              <w:snapToGrid w:val="0"/>
              <w:spacing w:line="240" w:lineRule="auto"/>
              <w:ind w:firstLineChars="100" w:firstLine="180"/>
              <w:jc w:val="left"/>
              <w:textAlignment w:val="baseline"/>
              <w:rPr>
                <w:rFonts w:ascii="宋体" w:hAnsi="宋体" w:cs="方正书宋_GBK"/>
                <w:snapToGrid w:val="0"/>
                <w:color w:val="000000"/>
                <w:kern w:val="0"/>
                <w:sz w:val="18"/>
                <w:szCs w:val="18"/>
                <w:lang w:eastAsia="en-US"/>
              </w:rPr>
            </w:pPr>
            <w:r>
              <w:rPr>
                <w:rFonts w:ascii="宋体" w:hAnsi="宋体" w:cs="微软雅黑" w:hint="eastAsia"/>
                <w:snapToGrid w:val="0"/>
                <w:color w:val="000000"/>
                <w:kern w:val="0"/>
                <w:sz w:val="18"/>
                <w:szCs w:val="18"/>
                <w:lang w:eastAsia="en-US"/>
              </w:rPr>
              <w:t>α</w:t>
            </w:r>
            <w:r>
              <w:rPr>
                <w:rFonts w:ascii="宋体" w:hAnsi="宋体" w:cs="微软雅黑" w:hint="eastAsia"/>
                <w:snapToGrid w:val="0"/>
                <w:color w:val="000000"/>
                <w:kern w:val="0"/>
                <w:sz w:val="18"/>
                <w:szCs w:val="18"/>
                <w:lang w:eastAsia="en-US"/>
              </w:rPr>
              <w:t>-</w:t>
            </w:r>
            <w:proofErr w:type="spellStart"/>
            <w:r>
              <w:rPr>
                <w:rFonts w:ascii="宋体" w:hAnsi="宋体" w:cs="方正书宋_GBK" w:hint="eastAsia"/>
                <w:snapToGrid w:val="0"/>
                <w:color w:val="000000"/>
                <w:kern w:val="0"/>
                <w:sz w:val="18"/>
                <w:szCs w:val="18"/>
                <w:lang w:eastAsia="en-US"/>
              </w:rPr>
              <w:t>链道酶</w:t>
            </w:r>
            <w:proofErr w:type="spellEnd"/>
          </w:p>
        </w:tc>
        <w:tc>
          <w:tcPr>
            <w:tcW w:w="61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62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629"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61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635"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710"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54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66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628"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647"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593"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611"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662" w:type="dxa"/>
            <w:vAlign w:val="center"/>
          </w:tcPr>
          <w:p w:rsidR="007A3742" w:rsidRDefault="002E60BB">
            <w:pPr>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ascii="宋体" w:hAnsi="宋体" w:cs="微软雅黑" w:hint="eastAsia"/>
                <w:snapToGrid w:val="0"/>
                <w:color w:val="000000"/>
                <w:kern w:val="0"/>
                <w:position w:val="-4"/>
                <w:sz w:val="18"/>
                <w:szCs w:val="18"/>
                <w:lang w:eastAsia="en-US"/>
              </w:rPr>
              <w:t>X</w:t>
            </w:r>
          </w:p>
        </w:tc>
        <w:tc>
          <w:tcPr>
            <w:tcW w:w="634" w:type="dxa"/>
            <w:vAlign w:val="center"/>
          </w:tcPr>
          <w:p w:rsidR="007A3742" w:rsidRDefault="007A3742">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r>
      <w:tr w:rsidR="0060627E" w:rsidTr="005D54FF">
        <w:trPr>
          <w:trHeight w:val="282"/>
          <w:jc w:val="center"/>
        </w:trPr>
        <w:tc>
          <w:tcPr>
            <w:tcW w:w="10511" w:type="dxa"/>
            <w:gridSpan w:val="15"/>
            <w:vAlign w:val="center"/>
          </w:tcPr>
          <w:p w:rsidR="0060627E" w:rsidRPr="0060627E" w:rsidRDefault="0060627E" w:rsidP="0060627E">
            <w:pPr>
              <w:pStyle w:val="a5"/>
              <w:numPr>
                <w:ilvl w:val="0"/>
                <w:numId w:val="37"/>
              </w:numPr>
              <w:rPr>
                <w:snapToGrid w:val="0"/>
              </w:rPr>
            </w:pPr>
            <w:r w:rsidRPr="0060627E">
              <w:rPr>
                <w:rFonts w:cs="微软雅黑" w:hint="eastAsia"/>
                <w:snapToGrid w:val="0"/>
              </w:rPr>
              <w:t>C</w:t>
            </w:r>
            <w:r w:rsidRPr="0060627E">
              <w:rPr>
                <w:rFonts w:hint="eastAsia"/>
                <w:snapToGrid w:val="0"/>
              </w:rPr>
              <w:t>:有临床研究确证特定混合物的稳定性和相容性。</w:t>
            </w:r>
          </w:p>
          <w:p w:rsidR="0060627E" w:rsidRDefault="0060627E" w:rsidP="0060627E">
            <w:pPr>
              <w:pStyle w:val="a5"/>
              <w:rPr>
                <w:snapToGrid w:val="0"/>
                <w:spacing w:val="6"/>
              </w:rPr>
            </w:pPr>
            <w:r>
              <w:rPr>
                <w:rFonts w:cs="微软雅黑" w:hint="eastAsia"/>
                <w:snapToGrid w:val="0"/>
              </w:rPr>
              <w:t>C</w:t>
            </w:r>
            <w:r>
              <w:rPr>
                <w:rFonts w:cs="微软雅黑" w:hint="eastAsia"/>
                <w:snapToGrid w:val="0"/>
                <w:position w:val="8"/>
              </w:rPr>
              <w:t>*</w:t>
            </w:r>
            <w:r>
              <w:rPr>
                <w:rFonts w:cs="微软雅黑"/>
                <w:snapToGrid w:val="0"/>
                <w:position w:val="8"/>
              </w:rPr>
              <w:t xml:space="preserve">  </w:t>
            </w:r>
            <w:r>
              <w:rPr>
                <w:rFonts w:cs="微软雅黑" w:hint="eastAsia"/>
                <w:snapToGrid w:val="0"/>
                <w:position w:val="8"/>
              </w:rPr>
              <w:t>1</w:t>
            </w:r>
            <w:r>
              <w:rPr>
                <w:rFonts w:hint="eastAsia"/>
                <w:snapToGrid w:val="0"/>
              </w:rPr>
              <w:t>:来自生产厂家的报告确证特定混合物的稳</w:t>
            </w:r>
            <w:r>
              <w:rPr>
                <w:rFonts w:hint="eastAsia"/>
                <w:snapToGrid w:val="0"/>
                <w:spacing w:val="7"/>
              </w:rPr>
              <w:t>定性和相容性，在许多情况</w:t>
            </w:r>
            <w:r>
              <w:rPr>
                <w:rFonts w:hint="eastAsia"/>
                <w:snapToGrid w:val="0"/>
                <w:spacing w:val="6"/>
              </w:rPr>
              <w:t>下，这些例子不适用于综述，通过包装内的说明或与厂家直接沟通确认。</w:t>
            </w:r>
          </w:p>
          <w:p w:rsidR="0060627E" w:rsidRDefault="0060627E" w:rsidP="0060627E">
            <w:pPr>
              <w:pStyle w:val="a5"/>
              <w:rPr>
                <w:snapToGrid w:val="0"/>
                <w:spacing w:val="6"/>
              </w:rPr>
            </w:pPr>
            <w:r>
              <w:rPr>
                <w:rFonts w:cs="微软雅黑" w:hint="eastAsia"/>
                <w:snapToGrid w:val="0"/>
                <w:spacing w:val="6"/>
              </w:rPr>
              <w:t>X</w:t>
            </w:r>
            <w:r>
              <w:rPr>
                <w:rFonts w:hint="eastAsia"/>
                <w:snapToGrid w:val="0"/>
                <w:spacing w:val="6"/>
              </w:rPr>
              <w:t>:有证据确认或建议，特定混合物不能配伍。</w:t>
            </w:r>
          </w:p>
          <w:p w:rsidR="0060627E" w:rsidRDefault="0060627E" w:rsidP="0060627E">
            <w:pPr>
              <w:pStyle w:val="a5"/>
              <w:rPr>
                <w:snapToGrid w:val="0"/>
                <w:spacing w:val="6"/>
              </w:rPr>
            </w:pPr>
            <w:r>
              <w:rPr>
                <w:rFonts w:cs="微软雅黑" w:hint="eastAsia"/>
                <w:snapToGrid w:val="0"/>
              </w:rPr>
              <w:t>NI</w:t>
            </w:r>
            <w:r>
              <w:rPr>
                <w:rFonts w:hint="eastAsia"/>
                <w:snapToGrid w:val="0"/>
                <w:spacing w:val="6"/>
              </w:rPr>
              <w:t>:评价配伍稳定性证据不充分，除非将来有证据证明可行。</w:t>
            </w:r>
          </w:p>
          <w:p w:rsidR="0060627E" w:rsidRDefault="0060627E" w:rsidP="0060627E">
            <w:pPr>
              <w:pStyle w:val="a5"/>
            </w:pPr>
            <w:r>
              <w:rPr>
                <w:rFonts w:cs="微软雅黑" w:hint="eastAsia"/>
                <w:snapToGrid w:val="0"/>
              </w:rPr>
              <w:t>CD</w:t>
            </w:r>
            <w:r>
              <w:rPr>
                <w:rFonts w:hint="eastAsia"/>
                <w:snapToGrid w:val="0"/>
                <w:spacing w:val="6"/>
              </w:rPr>
              <w:t>:配伍稳</w:t>
            </w:r>
            <w:r>
              <w:rPr>
                <w:rFonts w:hint="eastAsia"/>
                <w:snapToGrid w:val="0"/>
              </w:rPr>
              <w:t>定性数据有争议。</w:t>
            </w:r>
          </w:p>
          <w:p w:rsidR="0060627E" w:rsidRDefault="0060627E">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rPr>
            </w:pPr>
          </w:p>
        </w:tc>
      </w:tr>
    </w:tbl>
    <w:p w:rsidR="007A3742" w:rsidRDefault="007A3742">
      <w:pPr>
        <w:pStyle w:val="afffffb"/>
        <w:ind w:firstLine="420"/>
      </w:pPr>
    </w:p>
    <w:p w:rsidR="007A3742" w:rsidRDefault="007A3742">
      <w:pPr>
        <w:pStyle w:val="afffffb"/>
        <w:ind w:firstLine="420"/>
        <w:sectPr w:rsidR="007A3742" w:rsidSect="00782242">
          <w:headerReference w:type="even" r:id="rId37"/>
          <w:headerReference w:type="default" r:id="rId38"/>
          <w:footerReference w:type="even" r:id="rId39"/>
          <w:footerReference w:type="default" r:id="rId40"/>
          <w:pgSz w:w="11906" w:h="16838"/>
          <w:pgMar w:top="1928" w:right="1134" w:bottom="1134" w:left="1134" w:header="1418" w:footer="1134" w:gutter="284"/>
          <w:cols w:space="425"/>
          <w:formProt w:val="0"/>
          <w:docGrid w:linePitch="312"/>
        </w:sectPr>
      </w:pPr>
    </w:p>
    <w:p w:rsidR="007A3742" w:rsidRDefault="007A3742">
      <w:pPr>
        <w:pStyle w:val="afe"/>
        <w:numPr>
          <w:ilvl w:val="0"/>
          <w:numId w:val="0"/>
        </w:numPr>
        <w:ind w:left="5103"/>
        <w:jc w:val="both"/>
        <w:rPr>
          <w:vanish w:val="0"/>
        </w:rPr>
      </w:pPr>
    </w:p>
    <w:p w:rsidR="007A3742" w:rsidRDefault="002E60BB">
      <w:pPr>
        <w:pStyle w:val="aff3"/>
        <w:spacing w:after="120"/>
      </w:pPr>
      <w:r>
        <w:br/>
      </w:r>
      <w:bookmarkStart w:id="226" w:name="_Toc218416848"/>
      <w:bookmarkStart w:id="227" w:name="_Toc218417516"/>
      <w:bookmarkStart w:id="228" w:name="_Toc218417396"/>
      <w:bookmarkStart w:id="229" w:name="_Toc218417431"/>
      <w:bookmarkStart w:id="230" w:name="_Toc221294304"/>
      <w:r>
        <w:rPr>
          <w:rFonts w:hint="eastAsia"/>
        </w:rPr>
        <w:t>（资料性）</w:t>
      </w:r>
      <w:r>
        <w:br/>
      </w:r>
      <w:r>
        <w:rPr>
          <w:rFonts w:hint="eastAsia"/>
        </w:rPr>
        <w:t>振动筛孔雾化器故障排除指引</w:t>
      </w:r>
      <w:bookmarkEnd w:id="226"/>
      <w:bookmarkEnd w:id="227"/>
      <w:bookmarkEnd w:id="228"/>
      <w:bookmarkEnd w:id="229"/>
      <w:bookmarkEnd w:id="230"/>
    </w:p>
    <w:p w:rsidR="007A3742" w:rsidRDefault="002E60BB">
      <w:pPr>
        <w:pStyle w:val="afffffb"/>
        <w:ind w:firstLine="420"/>
      </w:pPr>
      <w:r>
        <w:rPr>
          <w:rFonts w:hint="eastAsia"/>
        </w:rPr>
        <w:t>振动筛孔雾化器故障排除指引见表</w:t>
      </w:r>
      <w:r>
        <w:rPr>
          <w:rFonts w:hint="eastAsia"/>
        </w:rPr>
        <w:t>D</w:t>
      </w:r>
      <w:r>
        <w:t>.1</w:t>
      </w:r>
      <w:r>
        <w:rPr>
          <w:rFonts w:hint="eastAsia"/>
        </w:rPr>
        <w:t>。</w:t>
      </w:r>
    </w:p>
    <w:p w:rsidR="007A3742" w:rsidRDefault="002E60BB">
      <w:pPr>
        <w:pStyle w:val="aff"/>
        <w:numPr>
          <w:ilvl w:val="0"/>
          <w:numId w:val="0"/>
        </w:numPr>
        <w:spacing w:before="120" w:after="120"/>
      </w:pPr>
      <w:r>
        <w:rPr>
          <w:rFonts w:hint="eastAsia"/>
        </w:rPr>
        <w:t>表</w:t>
      </w:r>
      <w:r>
        <w:rPr>
          <w:rFonts w:hint="eastAsia"/>
        </w:rPr>
        <w:t>D</w:t>
      </w:r>
      <w:r>
        <w:t>.1</w:t>
      </w:r>
      <w:r>
        <w:rPr>
          <w:rFonts w:hint="eastAsia"/>
        </w:rPr>
        <w:t>振动筛孔雾化器故障排除指引</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ook w:val="04A0" w:firstRow="1" w:lastRow="0" w:firstColumn="1" w:lastColumn="0" w:noHBand="0" w:noVBand="1"/>
      </w:tblPr>
      <w:tblGrid>
        <w:gridCol w:w="2660"/>
        <w:gridCol w:w="3000"/>
        <w:gridCol w:w="3674"/>
      </w:tblGrid>
      <w:tr w:rsidR="007A3742">
        <w:trPr>
          <w:trHeight w:val="21"/>
          <w:tblHeader/>
          <w:jc w:val="center"/>
        </w:trPr>
        <w:tc>
          <w:tcPr>
            <w:tcW w:w="2660" w:type="dxa"/>
            <w:tcBorders>
              <w:top w:val="single" w:sz="8" w:space="0" w:color="auto"/>
              <w:bottom w:val="single" w:sz="8" w:space="0" w:color="auto"/>
            </w:tcBorders>
            <w:shd w:val="clear" w:color="auto" w:fill="FFFFFF"/>
            <w:noWrap/>
            <w:tcMar>
              <w:top w:w="72" w:type="dxa"/>
              <w:left w:w="156" w:type="dxa"/>
              <w:bottom w:w="72" w:type="dxa"/>
              <w:right w:w="156" w:type="dxa"/>
            </w:tcMar>
            <w:vAlign w:val="center"/>
          </w:tcPr>
          <w:p w:rsidR="007A3742" w:rsidRDefault="002E60BB">
            <w:pPr>
              <w:widowControl/>
              <w:adjustRightInd/>
              <w:spacing w:line="240" w:lineRule="auto"/>
              <w:jc w:val="center"/>
              <w:rPr>
                <w:rFonts w:ascii="宋体" w:hAnsi="宋体" w:cs="Segoe UI"/>
                <w:sz w:val="18"/>
                <w:szCs w:val="18"/>
              </w:rPr>
            </w:pPr>
            <w:r>
              <w:rPr>
                <w:rStyle w:val="affffd"/>
                <w:rFonts w:ascii="宋体" w:hAnsi="宋体" w:cs="微软雅黑" w:hint="eastAsia"/>
                <w:b w:val="0"/>
                <w:bCs w:val="0"/>
                <w:kern w:val="0"/>
                <w:sz w:val="18"/>
                <w:szCs w:val="18"/>
                <w:lang w:bidi="ar"/>
              </w:rPr>
              <w:t>故障现象</w:t>
            </w:r>
          </w:p>
        </w:tc>
        <w:tc>
          <w:tcPr>
            <w:tcW w:w="3000" w:type="dxa"/>
            <w:tcBorders>
              <w:top w:val="single" w:sz="8" w:space="0" w:color="auto"/>
              <w:bottom w:val="single" w:sz="8" w:space="0" w:color="auto"/>
            </w:tcBorders>
            <w:shd w:val="clear" w:color="auto" w:fill="FFFFFF"/>
            <w:noWrap/>
            <w:tcMar>
              <w:top w:w="72" w:type="dxa"/>
              <w:left w:w="156" w:type="dxa"/>
              <w:bottom w:w="72" w:type="dxa"/>
              <w:right w:w="156" w:type="dxa"/>
            </w:tcMar>
            <w:vAlign w:val="center"/>
          </w:tcPr>
          <w:p w:rsidR="007A3742" w:rsidRDefault="002E60BB">
            <w:pPr>
              <w:widowControl/>
              <w:adjustRightInd/>
              <w:spacing w:line="240" w:lineRule="auto"/>
              <w:jc w:val="center"/>
              <w:rPr>
                <w:rFonts w:ascii="宋体" w:hAnsi="宋体" w:cs="Segoe UI"/>
                <w:sz w:val="18"/>
                <w:szCs w:val="18"/>
              </w:rPr>
            </w:pPr>
            <w:r>
              <w:rPr>
                <w:rStyle w:val="affffd"/>
                <w:rFonts w:ascii="宋体" w:hAnsi="宋体" w:cs="微软雅黑" w:hint="eastAsia"/>
                <w:b w:val="0"/>
                <w:bCs w:val="0"/>
                <w:kern w:val="0"/>
                <w:sz w:val="18"/>
                <w:szCs w:val="18"/>
                <w:lang w:bidi="ar"/>
              </w:rPr>
              <w:t>可能原因</w:t>
            </w:r>
          </w:p>
        </w:tc>
        <w:tc>
          <w:tcPr>
            <w:tcW w:w="3674" w:type="dxa"/>
            <w:tcBorders>
              <w:top w:val="single" w:sz="8" w:space="0" w:color="auto"/>
              <w:bottom w:val="single" w:sz="8" w:space="0" w:color="auto"/>
            </w:tcBorders>
            <w:shd w:val="clear" w:color="auto" w:fill="FFFFFF"/>
            <w:noWrap/>
            <w:tcMar>
              <w:top w:w="72" w:type="dxa"/>
              <w:left w:w="156" w:type="dxa"/>
              <w:bottom w:w="72" w:type="dxa"/>
              <w:right w:w="156" w:type="dxa"/>
            </w:tcMar>
            <w:vAlign w:val="center"/>
          </w:tcPr>
          <w:p w:rsidR="007A3742" w:rsidRDefault="002E60BB">
            <w:pPr>
              <w:widowControl/>
              <w:adjustRightInd/>
              <w:spacing w:line="240" w:lineRule="auto"/>
              <w:jc w:val="center"/>
              <w:rPr>
                <w:rFonts w:ascii="宋体" w:hAnsi="宋体" w:cs="Segoe UI"/>
                <w:sz w:val="18"/>
                <w:szCs w:val="18"/>
              </w:rPr>
            </w:pPr>
            <w:r>
              <w:rPr>
                <w:rStyle w:val="affffd"/>
                <w:rFonts w:ascii="宋体" w:hAnsi="宋体" w:cs="微软雅黑" w:hint="eastAsia"/>
                <w:b w:val="0"/>
                <w:bCs w:val="0"/>
                <w:kern w:val="0"/>
                <w:sz w:val="18"/>
                <w:szCs w:val="18"/>
                <w:lang w:bidi="ar"/>
              </w:rPr>
              <w:t>解决方法</w:t>
            </w:r>
          </w:p>
        </w:tc>
      </w:tr>
      <w:tr w:rsidR="007A3742">
        <w:trPr>
          <w:trHeight w:val="600"/>
          <w:jc w:val="center"/>
        </w:trPr>
        <w:tc>
          <w:tcPr>
            <w:tcW w:w="2660" w:type="dxa"/>
            <w:tcBorders>
              <w:top w:val="single" w:sz="8" w:space="0" w:color="auto"/>
            </w:tcBorders>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Segoe UI"/>
                <w:spacing w:val="3"/>
                <w:sz w:val="18"/>
                <w:szCs w:val="18"/>
              </w:rPr>
            </w:pPr>
            <w:r>
              <w:rPr>
                <w:rStyle w:val="affffd"/>
                <w:rFonts w:ascii="宋体" w:hAnsi="宋体" w:cs="微软雅黑" w:hint="eastAsia"/>
                <w:b w:val="0"/>
                <w:bCs w:val="0"/>
                <w:spacing w:val="3"/>
                <w:kern w:val="0"/>
                <w:sz w:val="18"/>
                <w:szCs w:val="18"/>
                <w:lang w:bidi="ar"/>
              </w:rPr>
              <w:t>雾化杯无法喷雾</w:t>
            </w:r>
          </w:p>
        </w:tc>
        <w:tc>
          <w:tcPr>
            <w:tcW w:w="3000" w:type="dxa"/>
            <w:tcBorders>
              <w:top w:val="single" w:sz="8" w:space="0" w:color="auto"/>
            </w:tcBorders>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微软雅黑" w:hint="eastAsia"/>
                <w:spacing w:val="3"/>
                <w:kern w:val="0"/>
                <w:sz w:val="18"/>
                <w:szCs w:val="18"/>
                <w:lang w:bidi="ar"/>
              </w:rPr>
              <w:t>未加注药液或水量不足</w:t>
            </w:r>
          </w:p>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雾化片损坏或堵塞</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3.</w:t>
            </w:r>
            <w:r>
              <w:rPr>
                <w:rFonts w:ascii="宋体" w:hAnsi="宋体" w:cs="微软雅黑" w:hint="eastAsia"/>
                <w:spacing w:val="3"/>
                <w:kern w:val="0"/>
                <w:sz w:val="18"/>
                <w:szCs w:val="18"/>
                <w:lang w:bidi="ar"/>
              </w:rPr>
              <w:t>电源未连接或电量不足</w:t>
            </w:r>
          </w:p>
        </w:tc>
        <w:tc>
          <w:tcPr>
            <w:tcW w:w="3674" w:type="dxa"/>
            <w:tcBorders>
              <w:top w:val="single" w:sz="8" w:space="0" w:color="auto"/>
            </w:tcBorders>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微软雅黑" w:hint="eastAsia"/>
                <w:spacing w:val="3"/>
                <w:kern w:val="0"/>
                <w:sz w:val="18"/>
                <w:szCs w:val="18"/>
                <w:lang w:bidi="ar"/>
              </w:rPr>
              <w:t>检查并加注</w:t>
            </w:r>
            <w:r>
              <w:rPr>
                <w:rFonts w:ascii="宋体" w:hAnsi="宋体" w:cs="Segoe UI"/>
                <w:spacing w:val="3"/>
                <w:kern w:val="0"/>
                <w:sz w:val="18"/>
                <w:szCs w:val="18"/>
                <w:lang w:bidi="ar"/>
              </w:rPr>
              <w:t>1</w:t>
            </w:r>
            <w:r>
              <w:rPr>
                <w:rFonts w:ascii="宋体" w:hAnsi="宋体" w:cs="Segoe UI"/>
                <w:spacing w:val="3"/>
                <w:kern w:val="0"/>
                <w:sz w:val="18"/>
                <w:szCs w:val="18"/>
                <w:vertAlign w:val="superscript"/>
                <w:lang w:bidi="ar"/>
              </w:rPr>
              <w:t xml:space="preserve"> </w:t>
            </w:r>
            <w:r>
              <w:rPr>
                <w:rFonts w:ascii="宋体" w:hAnsi="宋体" w:cs="Segoe UI"/>
                <w:spacing w:val="3"/>
                <w:kern w:val="0"/>
                <w:sz w:val="18"/>
                <w:szCs w:val="18"/>
                <w:lang w:bidi="ar"/>
              </w:rPr>
              <w:t>ml</w:t>
            </w:r>
            <w:r>
              <w:rPr>
                <w:rFonts w:ascii="宋体" w:hAnsi="宋体" w:cs="Segoe UI" w:hint="eastAsia"/>
                <w:spacing w:val="3"/>
                <w:kern w:val="0"/>
                <w:sz w:val="18"/>
                <w:szCs w:val="18"/>
                <w:lang w:bidi="ar"/>
              </w:rPr>
              <w:t>～</w:t>
            </w:r>
            <w:r>
              <w:rPr>
                <w:rFonts w:ascii="宋体" w:hAnsi="宋体" w:cs="Segoe UI"/>
                <w:spacing w:val="3"/>
                <w:kern w:val="0"/>
                <w:sz w:val="18"/>
                <w:szCs w:val="18"/>
                <w:lang w:bidi="ar"/>
              </w:rPr>
              <w:t>8</w:t>
            </w:r>
            <w:r>
              <w:rPr>
                <w:rFonts w:ascii="宋体" w:hAnsi="宋体" w:cs="Segoe UI"/>
                <w:spacing w:val="3"/>
                <w:kern w:val="0"/>
                <w:sz w:val="18"/>
                <w:szCs w:val="18"/>
                <w:vertAlign w:val="superscript"/>
                <w:lang w:bidi="ar"/>
              </w:rPr>
              <w:t xml:space="preserve"> </w:t>
            </w:r>
            <w:r>
              <w:rPr>
                <w:rFonts w:ascii="宋体" w:hAnsi="宋体" w:cs="Segoe UI"/>
                <w:spacing w:val="3"/>
                <w:kern w:val="0"/>
                <w:sz w:val="18"/>
                <w:szCs w:val="18"/>
                <w:lang w:bidi="ar"/>
              </w:rPr>
              <w:t>ml</w:t>
            </w:r>
            <w:r>
              <w:rPr>
                <w:rFonts w:ascii="宋体" w:hAnsi="宋体" w:cs="微软雅黑" w:hint="eastAsia"/>
                <w:spacing w:val="3"/>
                <w:kern w:val="0"/>
                <w:sz w:val="18"/>
                <w:szCs w:val="18"/>
                <w:lang w:bidi="ar"/>
              </w:rPr>
              <w:t>生理盐水</w:t>
            </w:r>
          </w:p>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清洁雾化片或更换配件</w:t>
            </w:r>
          </w:p>
          <w:p w:rsidR="007A3742" w:rsidRDefault="002E60BB">
            <w:pPr>
              <w:widowControl/>
              <w:adjustRightInd/>
              <w:spacing w:line="240" w:lineRule="auto"/>
              <w:ind w:firstLineChars="100" w:firstLine="186"/>
              <w:jc w:val="left"/>
              <w:rPr>
                <w:rFonts w:ascii="宋体" w:hAnsi="宋体" w:cs="Segoe UI"/>
                <w:spacing w:val="3"/>
                <w:kern w:val="0"/>
                <w:sz w:val="18"/>
                <w:szCs w:val="18"/>
                <w:lang w:bidi="ar"/>
              </w:rPr>
            </w:pPr>
            <w:r>
              <w:rPr>
                <w:rFonts w:ascii="宋体" w:hAnsi="宋体" w:cs="Segoe UI"/>
                <w:spacing w:val="3"/>
                <w:kern w:val="0"/>
                <w:sz w:val="18"/>
                <w:szCs w:val="18"/>
                <w:lang w:bidi="ar"/>
              </w:rPr>
              <w:t>3.</w:t>
            </w:r>
            <w:r>
              <w:rPr>
                <w:rFonts w:ascii="宋体" w:hAnsi="宋体" w:cs="微软雅黑" w:hint="eastAsia"/>
                <w:spacing w:val="3"/>
                <w:kern w:val="0"/>
                <w:sz w:val="18"/>
                <w:szCs w:val="18"/>
                <w:lang w:bidi="ar"/>
              </w:rPr>
              <w:t>连接电源或充电，确保指示灯为绿色</w:t>
            </w:r>
          </w:p>
        </w:tc>
      </w:tr>
      <w:tr w:rsidR="007A3742">
        <w:trPr>
          <w:trHeight w:val="182"/>
          <w:jc w:val="center"/>
        </w:trPr>
        <w:tc>
          <w:tcPr>
            <w:tcW w:w="266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Segoe UI"/>
                <w:spacing w:val="3"/>
                <w:sz w:val="18"/>
                <w:szCs w:val="18"/>
              </w:rPr>
            </w:pPr>
            <w:r>
              <w:rPr>
                <w:rStyle w:val="affffd"/>
                <w:rFonts w:ascii="宋体" w:hAnsi="宋体" w:cs="微软雅黑" w:hint="eastAsia"/>
                <w:b w:val="0"/>
                <w:bCs w:val="0"/>
                <w:spacing w:val="3"/>
                <w:kern w:val="0"/>
                <w:sz w:val="18"/>
                <w:szCs w:val="18"/>
                <w:lang w:bidi="ar"/>
              </w:rPr>
              <w:t>指示灯不亮或显示异常</w:t>
            </w:r>
          </w:p>
        </w:tc>
        <w:tc>
          <w:tcPr>
            <w:tcW w:w="300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微软雅黑" w:hint="eastAsia"/>
                <w:spacing w:val="3"/>
                <w:kern w:val="0"/>
                <w:sz w:val="18"/>
                <w:szCs w:val="18"/>
                <w:lang w:bidi="ar"/>
              </w:rPr>
              <w:t>电池电量耗尽</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控制器故障</w:t>
            </w:r>
          </w:p>
        </w:tc>
        <w:tc>
          <w:tcPr>
            <w:tcW w:w="3674"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微软雅黑" w:hint="eastAsia"/>
                <w:spacing w:val="3"/>
                <w:kern w:val="0"/>
                <w:sz w:val="18"/>
                <w:szCs w:val="18"/>
                <w:lang w:bidi="ar"/>
              </w:rPr>
              <w:t>连接外部电源充电</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联系售后服务检修或更换控制器</w:t>
            </w:r>
          </w:p>
        </w:tc>
      </w:tr>
      <w:tr w:rsidR="007A3742">
        <w:trPr>
          <w:jc w:val="center"/>
        </w:trPr>
        <w:tc>
          <w:tcPr>
            <w:tcW w:w="266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Segoe UI"/>
                <w:spacing w:val="3"/>
                <w:sz w:val="18"/>
                <w:szCs w:val="18"/>
              </w:rPr>
            </w:pPr>
            <w:r>
              <w:rPr>
                <w:rStyle w:val="affffd"/>
                <w:rFonts w:ascii="宋体" w:hAnsi="宋体" w:cs="微软雅黑" w:hint="eastAsia"/>
                <w:b w:val="0"/>
                <w:bCs w:val="0"/>
                <w:spacing w:val="3"/>
                <w:kern w:val="0"/>
                <w:sz w:val="18"/>
                <w:szCs w:val="18"/>
                <w:lang w:bidi="ar"/>
              </w:rPr>
              <w:t>喷雾量不足或中断</w:t>
            </w:r>
          </w:p>
        </w:tc>
        <w:tc>
          <w:tcPr>
            <w:tcW w:w="300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微软雅黑" w:hint="eastAsia"/>
                <w:spacing w:val="3"/>
                <w:kern w:val="0"/>
                <w:sz w:val="18"/>
                <w:szCs w:val="18"/>
                <w:lang w:bidi="ar"/>
              </w:rPr>
              <w:t>药液粘度过高</w:t>
            </w:r>
          </w:p>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雾化杯和控制器未有效连接</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3.</w:t>
            </w:r>
            <w:r>
              <w:rPr>
                <w:rFonts w:ascii="宋体" w:hAnsi="宋体" w:cs="微软雅黑" w:hint="eastAsia"/>
                <w:spacing w:val="3"/>
                <w:kern w:val="0"/>
                <w:sz w:val="18"/>
                <w:szCs w:val="18"/>
                <w:lang w:bidi="ar"/>
              </w:rPr>
              <w:t>雾化片老化</w:t>
            </w:r>
          </w:p>
        </w:tc>
        <w:tc>
          <w:tcPr>
            <w:tcW w:w="3674"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微软雅黑" w:hint="eastAsia"/>
                <w:spacing w:val="3"/>
                <w:kern w:val="0"/>
                <w:sz w:val="18"/>
                <w:szCs w:val="18"/>
                <w:lang w:bidi="ar"/>
              </w:rPr>
              <w:t>使用推荐药液，避免高浓度</w:t>
            </w:r>
          </w:p>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重新连接雾化杯和控制器</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3.</w:t>
            </w:r>
            <w:r>
              <w:rPr>
                <w:rFonts w:ascii="宋体" w:hAnsi="宋体" w:cs="微软雅黑" w:hint="eastAsia"/>
                <w:spacing w:val="3"/>
                <w:kern w:val="0"/>
                <w:sz w:val="18"/>
                <w:szCs w:val="18"/>
                <w:lang w:bidi="ar"/>
              </w:rPr>
              <w:t>更换雾化杯或雾化片</w:t>
            </w:r>
          </w:p>
        </w:tc>
      </w:tr>
      <w:tr w:rsidR="007A3742">
        <w:trPr>
          <w:jc w:val="center"/>
        </w:trPr>
        <w:tc>
          <w:tcPr>
            <w:tcW w:w="266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Segoe UI"/>
                <w:spacing w:val="3"/>
                <w:sz w:val="18"/>
                <w:szCs w:val="18"/>
              </w:rPr>
            </w:pPr>
            <w:r>
              <w:rPr>
                <w:rStyle w:val="affffd"/>
                <w:rFonts w:ascii="宋体" w:hAnsi="宋体" w:cs="微软雅黑" w:hint="eastAsia"/>
                <w:b w:val="0"/>
                <w:bCs w:val="0"/>
                <w:spacing w:val="3"/>
                <w:kern w:val="0"/>
                <w:sz w:val="18"/>
                <w:szCs w:val="18"/>
                <w:lang w:bidi="ar"/>
              </w:rPr>
              <w:t>雾化过程中异常噪音</w:t>
            </w:r>
          </w:p>
        </w:tc>
        <w:tc>
          <w:tcPr>
            <w:tcW w:w="300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微软雅黑" w:hint="eastAsia"/>
                <w:spacing w:val="3"/>
                <w:kern w:val="0"/>
                <w:sz w:val="18"/>
                <w:szCs w:val="18"/>
                <w:lang w:bidi="ar"/>
              </w:rPr>
              <w:t>雾化片松动或异物卡入</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配件未安装到位</w:t>
            </w:r>
          </w:p>
        </w:tc>
        <w:tc>
          <w:tcPr>
            <w:tcW w:w="3674"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微软雅黑" w:hint="eastAsia"/>
                <w:spacing w:val="3"/>
                <w:kern w:val="0"/>
                <w:sz w:val="18"/>
                <w:szCs w:val="18"/>
                <w:lang w:bidi="ar"/>
              </w:rPr>
              <w:t>检查并清洁雾化片</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重新安装配件，确保接口密封</w:t>
            </w:r>
          </w:p>
        </w:tc>
      </w:tr>
      <w:tr w:rsidR="007A3742">
        <w:trPr>
          <w:jc w:val="center"/>
        </w:trPr>
        <w:tc>
          <w:tcPr>
            <w:tcW w:w="266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Segoe UI"/>
                <w:spacing w:val="3"/>
                <w:sz w:val="18"/>
                <w:szCs w:val="18"/>
              </w:rPr>
            </w:pPr>
            <w:r>
              <w:rPr>
                <w:rStyle w:val="affffd"/>
                <w:rFonts w:ascii="宋体" w:hAnsi="宋体" w:cs="微软雅黑" w:hint="eastAsia"/>
                <w:b w:val="0"/>
                <w:bCs w:val="0"/>
                <w:spacing w:val="3"/>
                <w:kern w:val="0"/>
                <w:sz w:val="18"/>
                <w:szCs w:val="18"/>
                <w:lang w:bidi="ar"/>
              </w:rPr>
              <w:t>连接呼吸机时泄漏</w:t>
            </w:r>
          </w:p>
        </w:tc>
        <w:tc>
          <w:tcPr>
            <w:tcW w:w="300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1.T</w:t>
            </w:r>
            <w:r>
              <w:rPr>
                <w:rFonts w:ascii="宋体" w:hAnsi="宋体" w:cs="微软雅黑" w:hint="eastAsia"/>
                <w:spacing w:val="3"/>
                <w:kern w:val="0"/>
                <w:sz w:val="18"/>
                <w:szCs w:val="18"/>
                <w:lang w:bidi="ar"/>
              </w:rPr>
              <w:t>型接头未插牢</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呼吸回路破损</w:t>
            </w:r>
          </w:p>
        </w:tc>
        <w:tc>
          <w:tcPr>
            <w:tcW w:w="3674"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微软雅黑" w:hint="eastAsia"/>
                <w:spacing w:val="3"/>
                <w:kern w:val="0"/>
                <w:sz w:val="18"/>
                <w:szCs w:val="18"/>
                <w:lang w:bidi="ar"/>
              </w:rPr>
              <w:t>重新插紧接头并执行泄漏测试</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更换破损管路</w:t>
            </w:r>
          </w:p>
        </w:tc>
      </w:tr>
      <w:tr w:rsidR="007A3742">
        <w:trPr>
          <w:jc w:val="center"/>
        </w:trPr>
        <w:tc>
          <w:tcPr>
            <w:tcW w:w="266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Segoe UI"/>
                <w:spacing w:val="3"/>
                <w:sz w:val="18"/>
                <w:szCs w:val="18"/>
              </w:rPr>
            </w:pPr>
            <w:r>
              <w:rPr>
                <w:rStyle w:val="affffd"/>
                <w:rFonts w:ascii="宋体" w:hAnsi="宋体" w:cs="微软雅黑" w:hint="eastAsia"/>
                <w:b w:val="0"/>
                <w:bCs w:val="0"/>
                <w:spacing w:val="3"/>
                <w:kern w:val="0"/>
                <w:sz w:val="18"/>
                <w:szCs w:val="18"/>
                <w:lang w:bidi="ar"/>
              </w:rPr>
              <w:t>雾化速率低于标准值</w:t>
            </w:r>
          </w:p>
        </w:tc>
        <w:tc>
          <w:tcPr>
            <w:tcW w:w="300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微软雅黑" w:hint="eastAsia"/>
                <w:spacing w:val="3"/>
                <w:kern w:val="0"/>
                <w:sz w:val="18"/>
                <w:szCs w:val="18"/>
                <w:lang w:bidi="ar"/>
              </w:rPr>
              <w:t>雾化药液浓度、粘度过高</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雾化杯性能下降</w:t>
            </w:r>
          </w:p>
        </w:tc>
        <w:tc>
          <w:tcPr>
            <w:tcW w:w="3674"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Segoe UI" w:hint="eastAsia"/>
                <w:spacing w:val="3"/>
                <w:kern w:val="0"/>
                <w:sz w:val="18"/>
                <w:szCs w:val="18"/>
                <w:lang w:bidi="ar"/>
              </w:rPr>
              <w:t>选择</w:t>
            </w:r>
            <w:r>
              <w:rPr>
                <w:rFonts w:ascii="宋体" w:hAnsi="宋体" w:cs="微软雅黑" w:hint="eastAsia"/>
                <w:spacing w:val="3"/>
                <w:kern w:val="0"/>
                <w:sz w:val="18"/>
                <w:szCs w:val="18"/>
                <w:lang w:bidi="ar"/>
              </w:rPr>
              <w:t>高性能振动筛孔雾化器，确保复杂制剂仍然有效雾化</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更换雾化杯</w:t>
            </w:r>
          </w:p>
        </w:tc>
      </w:tr>
      <w:tr w:rsidR="007A3742">
        <w:trPr>
          <w:jc w:val="center"/>
        </w:trPr>
        <w:tc>
          <w:tcPr>
            <w:tcW w:w="266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Segoe UI"/>
                <w:spacing w:val="3"/>
                <w:sz w:val="18"/>
                <w:szCs w:val="18"/>
              </w:rPr>
            </w:pPr>
            <w:r>
              <w:rPr>
                <w:rStyle w:val="affffd"/>
                <w:rFonts w:ascii="宋体" w:hAnsi="宋体" w:cs="微软雅黑" w:hint="eastAsia"/>
                <w:b w:val="0"/>
                <w:bCs w:val="0"/>
                <w:spacing w:val="3"/>
                <w:kern w:val="0"/>
                <w:sz w:val="18"/>
                <w:szCs w:val="18"/>
                <w:lang w:bidi="ar"/>
              </w:rPr>
              <w:t>配件损坏（裂痕、变形）</w:t>
            </w:r>
          </w:p>
        </w:tc>
        <w:tc>
          <w:tcPr>
            <w:tcW w:w="300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微软雅黑" w:hint="eastAsia"/>
                <w:spacing w:val="3"/>
                <w:kern w:val="0"/>
                <w:sz w:val="18"/>
                <w:szCs w:val="18"/>
                <w:lang w:bidi="ar"/>
              </w:rPr>
              <w:t>物理撞击或老化</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2.</w:t>
            </w:r>
            <w:r>
              <w:rPr>
                <w:rFonts w:ascii="宋体" w:hAnsi="宋体" w:cs="微软雅黑" w:hint="eastAsia"/>
                <w:spacing w:val="3"/>
                <w:kern w:val="0"/>
                <w:sz w:val="18"/>
                <w:szCs w:val="18"/>
                <w:lang w:bidi="ar"/>
              </w:rPr>
              <w:t>使用非原装配件</w:t>
            </w:r>
          </w:p>
        </w:tc>
        <w:tc>
          <w:tcPr>
            <w:tcW w:w="3674"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微软雅黑"/>
                <w:spacing w:val="3"/>
                <w:kern w:val="0"/>
                <w:sz w:val="18"/>
                <w:szCs w:val="18"/>
                <w:lang w:bidi="ar"/>
              </w:rPr>
            </w:pPr>
            <w:r>
              <w:rPr>
                <w:rFonts w:ascii="宋体" w:hAnsi="宋体" w:cs="Segoe UI"/>
                <w:spacing w:val="3"/>
                <w:kern w:val="0"/>
                <w:sz w:val="18"/>
                <w:szCs w:val="18"/>
                <w:lang w:bidi="ar"/>
              </w:rPr>
              <w:t>1.</w:t>
            </w:r>
            <w:r>
              <w:rPr>
                <w:rFonts w:ascii="宋体" w:hAnsi="宋体" w:cs="微软雅黑" w:hint="eastAsia"/>
                <w:spacing w:val="3"/>
                <w:kern w:val="0"/>
                <w:sz w:val="18"/>
                <w:szCs w:val="18"/>
                <w:lang w:bidi="ar"/>
              </w:rPr>
              <w:t>更换损坏配件</w:t>
            </w:r>
          </w:p>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Segoe UI"/>
                <w:spacing w:val="3"/>
                <w:kern w:val="0"/>
                <w:sz w:val="18"/>
                <w:szCs w:val="18"/>
                <w:lang w:bidi="ar"/>
              </w:rPr>
              <w:t xml:space="preserve">2. </w:t>
            </w:r>
            <w:r>
              <w:rPr>
                <w:rFonts w:ascii="宋体" w:hAnsi="宋体" w:cs="微软雅黑" w:hint="eastAsia"/>
                <w:spacing w:val="3"/>
                <w:kern w:val="0"/>
                <w:sz w:val="18"/>
                <w:szCs w:val="18"/>
                <w:lang w:bidi="ar"/>
              </w:rPr>
              <w:t>仅使用说明书指定配件</w:t>
            </w:r>
          </w:p>
        </w:tc>
      </w:tr>
      <w:tr w:rsidR="007A3742">
        <w:trPr>
          <w:jc w:val="center"/>
        </w:trPr>
        <w:tc>
          <w:tcPr>
            <w:tcW w:w="266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Segoe UI"/>
                <w:spacing w:val="3"/>
                <w:sz w:val="18"/>
                <w:szCs w:val="18"/>
              </w:rPr>
            </w:pPr>
            <w:r>
              <w:rPr>
                <w:rStyle w:val="affffd"/>
                <w:rFonts w:ascii="宋体" w:hAnsi="宋体" w:cs="微软雅黑" w:hint="eastAsia"/>
                <w:b w:val="0"/>
                <w:bCs w:val="0"/>
                <w:spacing w:val="3"/>
                <w:kern w:val="0"/>
                <w:sz w:val="18"/>
                <w:szCs w:val="18"/>
                <w:lang w:bidi="ar"/>
              </w:rPr>
              <w:t>电磁干扰导致设备异常</w:t>
            </w:r>
          </w:p>
        </w:tc>
        <w:tc>
          <w:tcPr>
            <w:tcW w:w="3000"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附近有强射频设备（如手机、无线电）</w:t>
            </w:r>
          </w:p>
        </w:tc>
        <w:tc>
          <w:tcPr>
            <w:tcW w:w="3674" w:type="dxa"/>
            <w:shd w:val="clear" w:color="auto" w:fill="FFFFFF"/>
            <w:tcMar>
              <w:top w:w="72" w:type="dxa"/>
              <w:left w:w="156" w:type="dxa"/>
              <w:bottom w:w="72" w:type="dxa"/>
              <w:right w:w="156" w:type="dxa"/>
            </w:tcMar>
            <w:vAlign w:val="center"/>
          </w:tcPr>
          <w:p w:rsidR="007A3742" w:rsidRDefault="002E60BB">
            <w:pPr>
              <w:widowControl/>
              <w:adjustRightInd/>
              <w:spacing w:line="240" w:lineRule="auto"/>
              <w:ind w:firstLineChars="100" w:firstLine="186"/>
              <w:jc w:val="left"/>
              <w:rPr>
                <w:rFonts w:ascii="宋体" w:hAnsi="宋体" w:cs="Segoe UI"/>
                <w:spacing w:val="3"/>
                <w:sz w:val="18"/>
                <w:szCs w:val="18"/>
              </w:rPr>
            </w:pPr>
            <w:r>
              <w:rPr>
                <w:rFonts w:ascii="宋体" w:hAnsi="宋体" w:cs="微软雅黑" w:hint="eastAsia"/>
                <w:spacing w:val="3"/>
                <w:kern w:val="0"/>
                <w:sz w:val="18"/>
                <w:szCs w:val="18"/>
                <w:lang w:bidi="ar"/>
              </w:rPr>
              <w:t>保持设备与射频设备距离</w:t>
            </w:r>
            <w:r>
              <w:rPr>
                <w:rFonts w:ascii="宋体" w:hAnsi="宋体" w:cs="Segoe UI"/>
                <w:spacing w:val="3"/>
                <w:kern w:val="0"/>
                <w:sz w:val="18"/>
                <w:szCs w:val="18"/>
                <w:lang w:bidi="ar"/>
              </w:rPr>
              <w:t>≥1.2</w:t>
            </w:r>
            <w:r>
              <w:rPr>
                <w:rFonts w:ascii="宋体" w:hAnsi="宋体" w:cs="Segoe UI"/>
                <w:spacing w:val="3"/>
                <w:kern w:val="0"/>
                <w:sz w:val="18"/>
                <w:szCs w:val="18"/>
                <w:vertAlign w:val="superscript"/>
                <w:lang w:bidi="ar"/>
              </w:rPr>
              <w:t xml:space="preserve"> </w:t>
            </w:r>
            <w:r>
              <w:rPr>
                <w:rFonts w:ascii="宋体" w:hAnsi="宋体" w:cs="Segoe UI"/>
                <w:spacing w:val="3"/>
                <w:kern w:val="0"/>
                <w:sz w:val="18"/>
                <w:szCs w:val="18"/>
                <w:lang w:bidi="ar"/>
              </w:rPr>
              <w:t>m</w:t>
            </w:r>
            <w:r>
              <w:rPr>
                <w:rFonts w:ascii="宋体" w:hAnsi="宋体" w:cs="微软雅黑" w:hint="eastAsia"/>
                <w:spacing w:val="3"/>
                <w:kern w:val="0"/>
                <w:sz w:val="18"/>
                <w:szCs w:val="18"/>
                <w:lang w:bidi="ar"/>
              </w:rPr>
              <w:t>（</w:t>
            </w:r>
            <w:r>
              <w:rPr>
                <w:rFonts w:ascii="宋体" w:hAnsi="宋体" w:cs="Segoe UI"/>
                <w:spacing w:val="3"/>
                <w:kern w:val="0"/>
                <w:sz w:val="18"/>
                <w:szCs w:val="18"/>
                <w:lang w:bidi="ar"/>
              </w:rPr>
              <w:t>80</w:t>
            </w:r>
            <w:r>
              <w:rPr>
                <w:rFonts w:ascii="宋体" w:hAnsi="宋体" w:cs="Segoe UI"/>
                <w:spacing w:val="3"/>
                <w:kern w:val="0"/>
                <w:sz w:val="18"/>
                <w:szCs w:val="18"/>
                <w:vertAlign w:val="superscript"/>
                <w:lang w:bidi="ar"/>
              </w:rPr>
              <w:t xml:space="preserve"> </w:t>
            </w:r>
            <w:r>
              <w:rPr>
                <w:rFonts w:ascii="宋体" w:hAnsi="宋体" w:cs="Segoe UI"/>
                <w:spacing w:val="3"/>
                <w:kern w:val="0"/>
                <w:sz w:val="18"/>
                <w:szCs w:val="18"/>
                <w:lang w:bidi="ar"/>
              </w:rPr>
              <w:t>MHz</w:t>
            </w:r>
            <w:r>
              <w:rPr>
                <w:rFonts w:ascii="宋体" w:hAnsi="宋体" w:cs="Segoe UI" w:hint="eastAsia"/>
                <w:spacing w:val="3"/>
                <w:kern w:val="0"/>
                <w:sz w:val="18"/>
                <w:szCs w:val="18"/>
                <w:lang w:bidi="ar"/>
              </w:rPr>
              <w:t>～</w:t>
            </w:r>
            <w:r>
              <w:rPr>
                <w:rFonts w:ascii="宋体" w:hAnsi="宋体" w:cs="Segoe UI"/>
                <w:spacing w:val="3"/>
                <w:kern w:val="0"/>
                <w:sz w:val="18"/>
                <w:szCs w:val="18"/>
                <w:lang w:bidi="ar"/>
              </w:rPr>
              <w:t>800</w:t>
            </w:r>
            <w:r>
              <w:rPr>
                <w:rFonts w:ascii="宋体" w:hAnsi="宋体" w:cs="Segoe UI"/>
                <w:spacing w:val="3"/>
                <w:kern w:val="0"/>
                <w:sz w:val="18"/>
                <w:szCs w:val="18"/>
                <w:vertAlign w:val="superscript"/>
                <w:lang w:bidi="ar"/>
              </w:rPr>
              <w:t xml:space="preserve"> </w:t>
            </w:r>
            <w:r>
              <w:rPr>
                <w:rFonts w:ascii="宋体" w:hAnsi="宋体" w:cs="Segoe UI"/>
                <w:spacing w:val="3"/>
                <w:kern w:val="0"/>
                <w:sz w:val="18"/>
                <w:szCs w:val="18"/>
                <w:lang w:bidi="ar"/>
              </w:rPr>
              <w:t>MHz</w:t>
            </w:r>
            <w:r>
              <w:rPr>
                <w:rFonts w:ascii="宋体" w:hAnsi="宋体" w:cs="微软雅黑" w:hint="eastAsia"/>
                <w:spacing w:val="3"/>
                <w:kern w:val="0"/>
                <w:sz w:val="18"/>
                <w:szCs w:val="18"/>
                <w:lang w:bidi="ar"/>
              </w:rPr>
              <w:t>）或</w:t>
            </w:r>
            <w:r>
              <w:rPr>
                <w:rFonts w:ascii="宋体" w:hAnsi="宋体" w:cs="Segoe UI"/>
                <w:spacing w:val="3"/>
                <w:kern w:val="0"/>
                <w:sz w:val="18"/>
                <w:szCs w:val="18"/>
                <w:lang w:bidi="ar"/>
              </w:rPr>
              <w:t>≥2.3</w:t>
            </w:r>
            <w:r>
              <w:rPr>
                <w:rFonts w:ascii="宋体" w:hAnsi="宋体" w:cs="Segoe UI"/>
                <w:spacing w:val="3"/>
                <w:kern w:val="0"/>
                <w:sz w:val="18"/>
                <w:szCs w:val="18"/>
                <w:vertAlign w:val="superscript"/>
                <w:lang w:bidi="ar"/>
              </w:rPr>
              <w:t xml:space="preserve"> </w:t>
            </w:r>
            <w:r>
              <w:rPr>
                <w:rFonts w:ascii="宋体" w:hAnsi="宋体" w:cs="Segoe UI"/>
                <w:spacing w:val="3"/>
                <w:kern w:val="0"/>
                <w:sz w:val="18"/>
                <w:szCs w:val="18"/>
                <w:lang w:bidi="ar"/>
              </w:rPr>
              <w:t>m</w:t>
            </w:r>
            <w:r>
              <w:rPr>
                <w:rFonts w:ascii="宋体" w:hAnsi="宋体" w:cs="微软雅黑" w:hint="eastAsia"/>
                <w:spacing w:val="3"/>
                <w:kern w:val="0"/>
                <w:sz w:val="18"/>
                <w:szCs w:val="18"/>
                <w:lang w:bidi="ar"/>
              </w:rPr>
              <w:t>（</w:t>
            </w:r>
            <w:r>
              <w:rPr>
                <w:rFonts w:ascii="宋体" w:hAnsi="宋体" w:cs="Segoe UI"/>
                <w:spacing w:val="3"/>
                <w:kern w:val="0"/>
                <w:sz w:val="18"/>
                <w:szCs w:val="18"/>
                <w:lang w:bidi="ar"/>
              </w:rPr>
              <w:t>800</w:t>
            </w:r>
            <w:r>
              <w:rPr>
                <w:rFonts w:ascii="宋体" w:hAnsi="宋体" w:cs="Segoe UI"/>
                <w:spacing w:val="3"/>
                <w:kern w:val="0"/>
                <w:sz w:val="18"/>
                <w:szCs w:val="18"/>
                <w:vertAlign w:val="superscript"/>
                <w:lang w:bidi="ar"/>
              </w:rPr>
              <w:t xml:space="preserve"> </w:t>
            </w:r>
            <w:r>
              <w:rPr>
                <w:rFonts w:ascii="宋体" w:hAnsi="宋体" w:cs="Segoe UI"/>
                <w:spacing w:val="3"/>
                <w:kern w:val="0"/>
                <w:sz w:val="18"/>
                <w:szCs w:val="18"/>
                <w:lang w:bidi="ar"/>
              </w:rPr>
              <w:t>MHz</w:t>
            </w:r>
            <w:r>
              <w:rPr>
                <w:rFonts w:ascii="宋体" w:hAnsi="宋体" w:cs="Segoe UI" w:hint="eastAsia"/>
                <w:spacing w:val="3"/>
                <w:kern w:val="0"/>
                <w:sz w:val="18"/>
                <w:szCs w:val="18"/>
                <w:lang w:bidi="ar"/>
              </w:rPr>
              <w:t>～</w:t>
            </w:r>
            <w:r>
              <w:rPr>
                <w:rFonts w:ascii="宋体" w:hAnsi="宋体" w:cs="Segoe UI"/>
                <w:spacing w:val="3"/>
                <w:kern w:val="0"/>
                <w:sz w:val="18"/>
                <w:szCs w:val="18"/>
                <w:lang w:bidi="ar"/>
              </w:rPr>
              <w:t>2.5</w:t>
            </w:r>
            <w:r>
              <w:rPr>
                <w:rFonts w:ascii="宋体" w:hAnsi="宋体" w:cs="Segoe UI"/>
                <w:spacing w:val="3"/>
                <w:kern w:val="0"/>
                <w:sz w:val="18"/>
                <w:szCs w:val="18"/>
                <w:vertAlign w:val="superscript"/>
                <w:lang w:bidi="ar"/>
              </w:rPr>
              <w:t xml:space="preserve"> </w:t>
            </w:r>
            <w:r>
              <w:rPr>
                <w:rFonts w:ascii="宋体" w:hAnsi="宋体" w:cs="Segoe UI"/>
                <w:spacing w:val="3"/>
                <w:kern w:val="0"/>
                <w:sz w:val="18"/>
                <w:szCs w:val="18"/>
                <w:lang w:bidi="ar"/>
              </w:rPr>
              <w:t>GHz</w:t>
            </w:r>
            <w:r>
              <w:rPr>
                <w:rFonts w:ascii="宋体" w:hAnsi="宋体" w:cs="微软雅黑" w:hint="eastAsia"/>
                <w:spacing w:val="3"/>
                <w:kern w:val="0"/>
                <w:sz w:val="18"/>
                <w:szCs w:val="18"/>
                <w:lang w:bidi="ar"/>
              </w:rPr>
              <w:t>）</w:t>
            </w:r>
          </w:p>
        </w:tc>
      </w:tr>
    </w:tbl>
    <w:p w:rsidR="007A3742" w:rsidRDefault="007A3742">
      <w:pPr>
        <w:pStyle w:val="afffffb"/>
        <w:ind w:firstLine="420"/>
      </w:pPr>
    </w:p>
    <w:p w:rsidR="007A3742" w:rsidRDefault="007A3742">
      <w:pPr>
        <w:pStyle w:val="afffffb"/>
        <w:ind w:firstLine="420"/>
      </w:pPr>
    </w:p>
    <w:p w:rsidR="007A3742" w:rsidRDefault="007A3742">
      <w:pPr>
        <w:pStyle w:val="afffffb"/>
        <w:ind w:firstLine="420"/>
      </w:pPr>
    </w:p>
    <w:p w:rsidR="007A3742" w:rsidRDefault="007A3742">
      <w:pPr>
        <w:pStyle w:val="afffffb"/>
        <w:ind w:firstLine="420"/>
        <w:sectPr w:rsidR="007A3742" w:rsidSect="00782242">
          <w:headerReference w:type="even" r:id="rId41"/>
          <w:headerReference w:type="default" r:id="rId42"/>
          <w:footerReference w:type="even" r:id="rId43"/>
          <w:footerReference w:type="default" r:id="rId44"/>
          <w:pgSz w:w="11906" w:h="16838"/>
          <w:pgMar w:top="1928" w:right="1134" w:bottom="1134" w:left="1134" w:header="1418" w:footer="1134" w:gutter="284"/>
          <w:cols w:space="425"/>
          <w:formProt w:val="0"/>
          <w:docGrid w:linePitch="312"/>
        </w:sectPr>
      </w:pPr>
      <w:bookmarkStart w:id="231" w:name="BookMark6"/>
      <w:bookmarkEnd w:id="207"/>
    </w:p>
    <w:p w:rsidR="007A3742" w:rsidRDefault="002E60BB">
      <w:pPr>
        <w:pStyle w:val="affffff2"/>
        <w:spacing w:after="120"/>
      </w:pPr>
      <w:bookmarkStart w:id="232" w:name="_Toc218417517"/>
      <w:bookmarkStart w:id="233" w:name="_Toc217401050"/>
      <w:bookmarkStart w:id="234" w:name="_Toc217401238"/>
      <w:bookmarkStart w:id="235" w:name="_Toc218417397"/>
      <w:bookmarkStart w:id="236" w:name="_Toc216899427"/>
      <w:bookmarkStart w:id="237" w:name="_Toc218417432"/>
      <w:bookmarkStart w:id="238" w:name="_Toc216899181"/>
      <w:bookmarkStart w:id="239" w:name="_Toc218416849"/>
      <w:bookmarkStart w:id="240" w:name="_Toc217401593"/>
      <w:bookmarkStart w:id="241" w:name="_Toc221294305"/>
      <w:r>
        <w:rPr>
          <w:rFonts w:hint="eastAsia"/>
          <w:spacing w:val="105"/>
        </w:rPr>
        <w:lastRenderedPageBreak/>
        <w:t>参考文</w:t>
      </w:r>
      <w:r>
        <w:rPr>
          <w:rFonts w:hint="eastAsia"/>
        </w:rPr>
        <w:t>献</w:t>
      </w:r>
      <w:bookmarkEnd w:id="232"/>
      <w:bookmarkEnd w:id="233"/>
      <w:bookmarkEnd w:id="234"/>
      <w:bookmarkEnd w:id="235"/>
      <w:bookmarkEnd w:id="236"/>
      <w:bookmarkEnd w:id="237"/>
      <w:bookmarkEnd w:id="238"/>
      <w:bookmarkEnd w:id="239"/>
      <w:bookmarkEnd w:id="240"/>
      <w:bookmarkEnd w:id="241"/>
    </w:p>
    <w:p w:rsidR="007A3742" w:rsidRDefault="002E60BB">
      <w:pPr>
        <w:pStyle w:val="afffffb"/>
        <w:ind w:firstLine="420"/>
        <w:rPr>
          <w:rFonts w:hAnsi="宋体"/>
        </w:rPr>
      </w:pPr>
      <w:r>
        <w:rPr>
          <w:rFonts w:hAnsi="宋体"/>
        </w:rPr>
        <w:t xml:space="preserve">[1]  </w:t>
      </w:r>
      <w:r w:rsidR="0060627E">
        <w:rPr>
          <w:rFonts w:hAnsi="宋体" w:hint="eastAsia"/>
        </w:rPr>
        <w:t>WS/T 367  医疗机构消毒技术规范</w:t>
      </w:r>
    </w:p>
    <w:p w:rsidR="007A3742" w:rsidRDefault="002E60BB">
      <w:pPr>
        <w:pStyle w:val="afffffb"/>
        <w:ind w:firstLine="420"/>
        <w:rPr>
          <w:rFonts w:hAnsi="宋体"/>
        </w:rPr>
      </w:pPr>
      <w:r>
        <w:rPr>
          <w:rFonts w:hAnsi="宋体"/>
        </w:rPr>
        <w:t xml:space="preserve">[2]  </w:t>
      </w:r>
      <w:r w:rsidR="0060627E">
        <w:rPr>
          <w:rFonts w:hAnsi="宋体" w:hint="eastAsia"/>
        </w:rPr>
        <w:t>WS/T 509</w:t>
      </w:r>
      <w:r w:rsidR="0060627E">
        <w:rPr>
          <w:rFonts w:hAnsi="宋体"/>
        </w:rPr>
        <w:t xml:space="preserve">  </w:t>
      </w:r>
      <w:r w:rsidR="0060627E">
        <w:rPr>
          <w:rFonts w:hAnsi="宋体" w:hint="eastAsia"/>
        </w:rPr>
        <w:t>重症监护病房医院感染预防与控制规范</w:t>
      </w:r>
    </w:p>
    <w:p w:rsidR="007A3742" w:rsidRDefault="002E60BB">
      <w:pPr>
        <w:pStyle w:val="afffffb"/>
        <w:ind w:firstLine="420"/>
        <w:rPr>
          <w:rFonts w:hAnsi="宋体"/>
        </w:rPr>
      </w:pPr>
      <w:r>
        <w:rPr>
          <w:rFonts w:hAnsi="宋体"/>
        </w:rPr>
        <w:t xml:space="preserve">[3]  </w:t>
      </w:r>
      <w:r w:rsidR="0060627E">
        <w:rPr>
          <w:rFonts w:hAnsi="宋体"/>
        </w:rPr>
        <w:t>T/CNAS 24</w:t>
      </w:r>
      <w:r w:rsidR="0060627E">
        <w:rPr>
          <w:rFonts w:hAnsi="宋体" w:hint="eastAsia"/>
        </w:rPr>
        <w:t xml:space="preserve"> </w:t>
      </w:r>
      <w:bookmarkStart w:id="242" w:name="OLE_LINK1"/>
      <w:bookmarkStart w:id="243" w:name="OLE_LINK2"/>
      <w:r w:rsidR="0060627E">
        <w:rPr>
          <w:rFonts w:hAnsi="宋体"/>
        </w:rPr>
        <w:t xml:space="preserve"> </w:t>
      </w:r>
      <w:r w:rsidR="0060627E">
        <w:rPr>
          <w:rFonts w:hAnsi="宋体" w:hint="eastAsia"/>
        </w:rPr>
        <w:t>成人雾化吸入护理</w:t>
      </w:r>
      <w:bookmarkEnd w:id="242"/>
      <w:bookmarkEnd w:id="243"/>
    </w:p>
    <w:p w:rsidR="007A3742" w:rsidRDefault="002E60BB">
      <w:pPr>
        <w:pStyle w:val="afffffb"/>
        <w:ind w:firstLine="420"/>
        <w:rPr>
          <w:rFonts w:hAnsi="宋体"/>
        </w:rPr>
      </w:pPr>
      <w:r>
        <w:rPr>
          <w:rFonts w:hAnsi="宋体"/>
        </w:rPr>
        <w:t xml:space="preserve">[4]  </w:t>
      </w:r>
      <w:r w:rsidR="0060627E">
        <w:rPr>
          <w:rFonts w:hAnsi="宋体"/>
        </w:rPr>
        <w:t xml:space="preserve">T/GDNSA 011  </w:t>
      </w:r>
      <w:r w:rsidR="0060627E">
        <w:rPr>
          <w:rFonts w:hAnsi="宋体" w:hint="eastAsia"/>
        </w:rPr>
        <w:t>成人机械通气雾化吸入技术规范</w:t>
      </w:r>
    </w:p>
    <w:p w:rsidR="007A3742" w:rsidRDefault="002E60BB">
      <w:pPr>
        <w:pStyle w:val="afffffb"/>
        <w:ind w:firstLine="420"/>
        <w:rPr>
          <w:rFonts w:hAnsi="宋体"/>
        </w:rPr>
      </w:pPr>
      <w:r>
        <w:rPr>
          <w:rFonts w:hAnsi="宋体"/>
        </w:rPr>
        <w:t xml:space="preserve">[5]  </w:t>
      </w:r>
      <w:r>
        <w:rPr>
          <w:rFonts w:hAnsi="宋体" w:hint="eastAsia"/>
        </w:rPr>
        <w:t>彭杨耀</w:t>
      </w:r>
      <w:r>
        <w:rPr>
          <w:rFonts w:hAnsi="宋体"/>
        </w:rPr>
        <w:t>,</w:t>
      </w:r>
      <w:r>
        <w:rPr>
          <w:rFonts w:hAnsi="宋体" w:hint="eastAsia"/>
        </w:rPr>
        <w:t>秦淑文</w:t>
      </w:r>
      <w:r>
        <w:rPr>
          <w:rFonts w:hAnsi="宋体"/>
        </w:rPr>
        <w:t>,</w:t>
      </w:r>
      <w:r>
        <w:rPr>
          <w:rFonts w:hAnsi="宋体" w:hint="eastAsia"/>
        </w:rPr>
        <w:t>胡芬</w:t>
      </w:r>
      <w:r>
        <w:rPr>
          <w:rFonts w:hAnsi="宋体"/>
        </w:rPr>
        <w:t>,</w:t>
      </w:r>
      <w:r>
        <w:rPr>
          <w:rFonts w:hAnsi="宋体" w:hint="eastAsia"/>
        </w:rPr>
        <w:t>等</w:t>
      </w:r>
      <w:r>
        <w:rPr>
          <w:rFonts w:hAnsi="宋体"/>
        </w:rPr>
        <w:t>.</w:t>
      </w:r>
      <w:r>
        <w:rPr>
          <w:rFonts w:hAnsi="宋体" w:hint="eastAsia"/>
        </w:rPr>
        <w:t>成人机械通气患者雾化吸入管理的最佳证据总结</w:t>
      </w:r>
      <w:r>
        <w:rPr>
          <w:rFonts w:hAnsi="宋体"/>
        </w:rPr>
        <w:t>[J].</w:t>
      </w:r>
      <w:r>
        <w:rPr>
          <w:rFonts w:hAnsi="宋体" w:hint="eastAsia"/>
        </w:rPr>
        <w:t>护理学杂志</w:t>
      </w:r>
      <w:r>
        <w:rPr>
          <w:rFonts w:hAnsi="宋体"/>
        </w:rPr>
        <w:t>,2024,39(11):55-59.</w:t>
      </w:r>
    </w:p>
    <w:p w:rsidR="007A3742" w:rsidRDefault="002E60BB">
      <w:pPr>
        <w:pStyle w:val="afffffb"/>
        <w:ind w:firstLine="420"/>
        <w:rPr>
          <w:rFonts w:hAnsi="宋体"/>
        </w:rPr>
      </w:pPr>
      <w:r>
        <w:rPr>
          <w:rFonts w:hAnsi="宋体"/>
        </w:rPr>
        <w:t>[6]</w:t>
      </w:r>
      <w:r>
        <w:rPr>
          <w:rFonts w:hAnsi="宋体"/>
        </w:rPr>
        <w:tab/>
        <w:t xml:space="preserve"> </w:t>
      </w:r>
      <w:r>
        <w:rPr>
          <w:rFonts w:hAnsi="宋体" w:hint="eastAsia"/>
        </w:rPr>
        <w:t>丁娟</w:t>
      </w:r>
      <w:r>
        <w:rPr>
          <w:rFonts w:hAnsi="宋体"/>
        </w:rPr>
        <w:t>,</w:t>
      </w:r>
      <w:r>
        <w:rPr>
          <w:rFonts w:hAnsi="宋体" w:hint="eastAsia"/>
        </w:rPr>
        <w:t>陈晓丽</w:t>
      </w:r>
      <w:r>
        <w:rPr>
          <w:rFonts w:hAnsi="宋体"/>
        </w:rPr>
        <w:t>,</w:t>
      </w:r>
      <w:r>
        <w:rPr>
          <w:rFonts w:hAnsi="宋体" w:hint="eastAsia"/>
        </w:rPr>
        <w:t>肖月</w:t>
      </w:r>
      <w:r>
        <w:rPr>
          <w:rFonts w:hAnsi="宋体"/>
        </w:rPr>
        <w:t>,</w:t>
      </w:r>
      <w:r>
        <w:rPr>
          <w:rFonts w:hAnsi="宋体" w:hint="eastAsia"/>
        </w:rPr>
        <w:t>等</w:t>
      </w:r>
      <w:r>
        <w:rPr>
          <w:rFonts w:hAnsi="宋体"/>
        </w:rPr>
        <w:t>.</w:t>
      </w:r>
      <w:r>
        <w:rPr>
          <w:rFonts w:hAnsi="宋体" w:hint="eastAsia"/>
        </w:rPr>
        <w:t>成人机械通气患者雾化吸入护理的最佳证据总结</w:t>
      </w:r>
      <w:r>
        <w:rPr>
          <w:rFonts w:hAnsi="宋体"/>
        </w:rPr>
        <w:t>[J].</w:t>
      </w:r>
      <w:r>
        <w:rPr>
          <w:rFonts w:hAnsi="宋体" w:hint="eastAsia"/>
        </w:rPr>
        <w:t>中华护理杂志</w:t>
      </w:r>
      <w:r>
        <w:rPr>
          <w:rFonts w:hAnsi="宋体"/>
        </w:rPr>
        <w:t>,2024,59(12):1512-1519.</w:t>
      </w:r>
    </w:p>
    <w:p w:rsidR="007A3742" w:rsidRDefault="002E60BB">
      <w:pPr>
        <w:pStyle w:val="afffffb"/>
        <w:ind w:firstLine="420"/>
        <w:rPr>
          <w:rFonts w:hAnsi="宋体"/>
        </w:rPr>
      </w:pPr>
      <w:r>
        <w:rPr>
          <w:rFonts w:hAnsi="宋体"/>
        </w:rPr>
        <w:t>[7]</w:t>
      </w:r>
      <w:r>
        <w:rPr>
          <w:rFonts w:hAnsi="宋体"/>
        </w:rPr>
        <w:tab/>
        <w:t xml:space="preserve"> </w:t>
      </w:r>
      <w:r>
        <w:rPr>
          <w:rFonts w:hAnsi="宋体" w:hint="eastAsia"/>
        </w:rPr>
        <w:t>中华医学会重症医学分会重症呼吸学组</w:t>
      </w:r>
      <w:r>
        <w:rPr>
          <w:rFonts w:hAnsi="宋体"/>
        </w:rPr>
        <w:t>.</w:t>
      </w:r>
      <w:r>
        <w:rPr>
          <w:rFonts w:hAnsi="宋体" w:hint="eastAsia"/>
        </w:rPr>
        <w:t>机械通气患者雾化治疗指南</w:t>
      </w:r>
      <w:r>
        <w:rPr>
          <w:rFonts w:hAnsi="宋体"/>
        </w:rPr>
        <w:t>[J].</w:t>
      </w:r>
      <w:r>
        <w:rPr>
          <w:rFonts w:hAnsi="宋体" w:hint="eastAsia"/>
        </w:rPr>
        <w:t>中华重症医学电子杂志</w:t>
      </w:r>
      <w:r>
        <w:rPr>
          <w:rFonts w:hAnsi="宋体"/>
        </w:rPr>
        <w:t>, 2021,7(3):193-203.</w:t>
      </w:r>
    </w:p>
    <w:p w:rsidR="007A3742" w:rsidRDefault="002E60BB">
      <w:pPr>
        <w:pStyle w:val="afffffb"/>
        <w:ind w:firstLine="420"/>
        <w:rPr>
          <w:rFonts w:hAnsi="宋体"/>
        </w:rPr>
      </w:pPr>
      <w:r>
        <w:rPr>
          <w:rFonts w:hAnsi="宋体" w:hint="eastAsia"/>
        </w:rPr>
        <w:t>[</w:t>
      </w:r>
      <w:r>
        <w:rPr>
          <w:rFonts w:hAnsi="宋体"/>
        </w:rPr>
        <w:t xml:space="preserve">8]  </w:t>
      </w:r>
      <w:r>
        <w:rPr>
          <w:rFonts w:hAnsi="宋体" w:hint="eastAsia"/>
        </w:rPr>
        <w:t>中华医学会临床药学分会</w:t>
      </w:r>
      <w:r>
        <w:rPr>
          <w:rFonts w:hAnsi="宋体" w:hint="eastAsia"/>
        </w:rPr>
        <w:t>,</w:t>
      </w:r>
      <w:r>
        <w:rPr>
          <w:rFonts w:hAnsi="宋体" w:hint="eastAsia"/>
        </w:rPr>
        <w:t>中国医药教育协会药事管理专业委员会</w:t>
      </w:r>
      <w:r>
        <w:rPr>
          <w:rFonts w:hAnsi="宋体" w:hint="eastAsia"/>
        </w:rPr>
        <w:t>,</w:t>
      </w:r>
      <w:r>
        <w:rPr>
          <w:rFonts w:hAnsi="宋体" w:hint="eastAsia"/>
        </w:rPr>
        <w:t>临床合理用药专业委员会</w:t>
      </w:r>
      <w:r>
        <w:rPr>
          <w:rFonts w:hAnsi="宋体" w:hint="eastAsia"/>
        </w:rPr>
        <w:t>.</w:t>
      </w:r>
      <w:r>
        <w:rPr>
          <w:rFonts w:hAnsi="宋体" w:hint="eastAsia"/>
        </w:rPr>
        <w:t>雾化吸入疗法合理用药专家共识</w:t>
      </w:r>
      <w:r>
        <w:rPr>
          <w:rFonts w:hAnsi="宋体" w:hint="eastAsia"/>
        </w:rPr>
        <w:t>(2024</w:t>
      </w:r>
      <w:r>
        <w:rPr>
          <w:rFonts w:hAnsi="宋体" w:hint="eastAsia"/>
        </w:rPr>
        <w:t>版</w:t>
      </w:r>
      <w:r>
        <w:rPr>
          <w:rFonts w:hAnsi="宋体" w:hint="eastAsia"/>
        </w:rPr>
        <w:t>)[J].</w:t>
      </w:r>
      <w:r>
        <w:rPr>
          <w:rFonts w:hAnsi="宋体" w:hint="eastAsia"/>
        </w:rPr>
        <w:t>医药导报，</w:t>
      </w:r>
      <w:r>
        <w:rPr>
          <w:rFonts w:hAnsi="宋体" w:hint="eastAsia"/>
        </w:rPr>
        <w:t>2024,43(9):1355-1368.</w:t>
      </w:r>
    </w:p>
    <w:p w:rsidR="007A3742" w:rsidRDefault="002E60BB">
      <w:pPr>
        <w:pStyle w:val="afffffb"/>
        <w:ind w:firstLineChars="0" w:firstLine="0"/>
        <w:jc w:val="center"/>
      </w:pPr>
      <w:bookmarkStart w:id="244" w:name="BookMark8"/>
      <w:bookmarkEnd w:id="231"/>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4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4"/>
    </w:p>
    <w:sectPr w:rsidR="007A3742" w:rsidSect="00782242">
      <w:headerReference w:type="even" r:id="rId46"/>
      <w:headerReference w:type="default" r:id="rId47"/>
      <w:footerReference w:type="even" r:id="rId48"/>
      <w:footerReference w:type="default" r:id="rId4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60BB" w:rsidRDefault="002E60BB">
      <w:pPr>
        <w:spacing w:line="240" w:lineRule="auto"/>
      </w:pPr>
      <w:r>
        <w:separator/>
      </w:r>
    </w:p>
  </w:endnote>
  <w:endnote w:type="continuationSeparator" w:id="0">
    <w:p w:rsidR="002E60BB" w:rsidRDefault="002E60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Segoe UI">
    <w:panose1 w:val="020B0502040204020203"/>
    <w:charset w:val="00"/>
    <w:family w:val="swiss"/>
    <w:pitch w:val="default"/>
    <w:sig w:usb0="E10022FF" w:usb1="C000E47F" w:usb2="00000029" w:usb3="00000000" w:csb0="200001DF" w:csb1="20000000"/>
  </w:font>
  <w:font w:name="方正书宋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7"/>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8"/>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7"/>
    </w:pPr>
    <w:r>
      <w:fldChar w:fldCharType="begin"/>
    </w:r>
    <w:r>
      <w:instrText xml:space="preserve"> PAGE   \* MERGEFORMAT \* MERGEFORMAT </w:instrText>
    </w:r>
    <w:r>
      <w:fldChar w:fldCharType="separate"/>
    </w:r>
    <w:r>
      <w:rPr>
        <w:noProof/>
      </w:rPr>
      <w:t>6</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8"/>
    </w:pPr>
    <w:r>
      <w:fldChar w:fldCharType="begin"/>
    </w:r>
    <w:r>
      <w:instrText>PAGE   \* MERGEFORMAT</w:instrText>
    </w:r>
    <w:r>
      <w:fldChar w:fldCharType="separate"/>
    </w:r>
    <w:r>
      <w:rPr>
        <w:lang w:val="zh-CN"/>
      </w:rPr>
      <w:t>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7"/>
    </w:pPr>
    <w:r>
      <w:fldChar w:fldCharType="begin"/>
    </w:r>
    <w:r>
      <w:instrText xml:space="preserve"> PAGE   \* MERGEFORMAT \* MERGEFORMAT </w:instrText>
    </w:r>
    <w:r>
      <w:fldChar w:fldCharType="separate"/>
    </w:r>
    <w:r>
      <w:rPr>
        <w:noProof/>
      </w:rPr>
      <w:t>7</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8"/>
    </w:pPr>
    <w:r>
      <w:fldChar w:fldCharType="begin"/>
    </w:r>
    <w:r>
      <w:instrText>PAGE   \* MERGEFORMAT</w:instrText>
    </w:r>
    <w:r>
      <w:fldChar w:fldCharType="separate"/>
    </w:r>
    <w:r>
      <w:rPr>
        <w:lang w:val="zh-CN"/>
      </w:rPr>
      <w:t>1</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7"/>
    </w:pPr>
    <w:r>
      <w:fldChar w:fldCharType="begin"/>
    </w:r>
    <w:r>
      <w:instrText xml:space="preserve"> PAGE   \* MERGEFORMAT \* MERGEFORMAT </w:instrText>
    </w:r>
    <w:r>
      <w:fldChar w:fldCharType="separate"/>
    </w:r>
    <w:r>
      <w:rPr>
        <w:noProof/>
      </w:rPr>
      <w:t>8</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8"/>
    </w:pPr>
    <w:r>
      <w:fldChar w:fldCharType="begin"/>
    </w:r>
    <w:r>
      <w:instrText>PAGE   \* MERGEFORMAT</w:instrText>
    </w:r>
    <w:r>
      <w:fldChar w:fldCharType="separate"/>
    </w:r>
    <w:r>
      <w:rPr>
        <w:lang w:val="zh-CN"/>
      </w:rPr>
      <w:t>1</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7"/>
    </w:pPr>
    <w:r>
      <w:fldChar w:fldCharType="begin"/>
    </w:r>
    <w:r>
      <w:instrText xml:space="preserve"> PAGE   \* MERGEFORMAT \* MERGEFORMAT </w:instrText>
    </w:r>
    <w:r>
      <w:fldChar w:fldCharType="separate"/>
    </w:r>
    <w:r>
      <w:rPr>
        <w:noProof/>
      </w:rPr>
      <w:t>9</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8"/>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7A3742">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7A3742">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8"/>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2242" w:rsidRPr="00782242" w:rsidRDefault="00782242" w:rsidP="00782242">
    <w:pPr>
      <w:pStyle w:val="afffff7"/>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2242" w:rsidRDefault="00782242" w:rsidP="00782242">
    <w:pPr>
      <w:pStyle w:val="afffff8"/>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7"/>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60BB" w:rsidRDefault="002E60BB">
      <w:pPr>
        <w:spacing w:line="240" w:lineRule="auto"/>
      </w:pPr>
      <w:r>
        <w:separator/>
      </w:r>
    </w:p>
  </w:footnote>
  <w:footnote w:type="continuationSeparator" w:id="0">
    <w:p w:rsidR="002E60BB" w:rsidRDefault="002E60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7A3742">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2242">
      <w:rPr>
        <w:noProof/>
      </w:rPr>
      <w:t>T/GXAS XXXX</w:t>
    </w:r>
    <w:r w:rsidR="00782242">
      <w:rPr>
        <w:noProof/>
      </w:rPr>
      <w:t>—</w:t>
    </w:r>
    <w:r w:rsidR="00782242">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2242">
      <w:rPr>
        <w:noProof/>
      </w:rPr>
      <w:t>T/GXAS XXXX</w:t>
    </w:r>
    <w:r w:rsidR="00782242">
      <w:rPr>
        <w:noProof/>
      </w:rPr>
      <w:t>—</w:t>
    </w:r>
    <w:r w:rsidR="00782242">
      <w:rPr>
        <w:noProof/>
      </w:rPr>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2242">
      <w:rPr>
        <w:noProof/>
      </w:rPr>
      <w:t>T/GXAS XXXX</w:t>
    </w:r>
    <w:r w:rsidR="00782242">
      <w:rPr>
        <w:noProof/>
      </w:rPr>
      <w:t>—</w:t>
    </w:r>
    <w:r w:rsidR="00782242">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7A3742">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2242">
      <w:rPr>
        <w:noProof/>
      </w:rPr>
      <w:t>T/GXAS XXXX</w:t>
    </w:r>
    <w:r w:rsidR="00782242">
      <w:rPr>
        <w:noProof/>
      </w:rPr>
      <w:t>—</w:t>
    </w:r>
    <w:r w:rsidR="00782242">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2242" w:rsidRPr="00782242" w:rsidRDefault="00782242" w:rsidP="0078224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2242" w:rsidRDefault="00782242" w:rsidP="00782242">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Pr="00782242" w:rsidRDefault="00782242" w:rsidP="0078224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742" w:rsidRDefault="002E60BB" w:rsidP="00782242">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2242">
      <w:rPr>
        <w:noProof/>
      </w:rPr>
      <w:t>T/GXAS XXXX</w:t>
    </w:r>
    <w:r w:rsidR="00782242">
      <w:rPr>
        <w:noProof/>
      </w:rPr>
      <w:t>—</w:t>
    </w:r>
    <w:r w:rsidR="00782242">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5103" w:hanging="425"/>
      </w:pPr>
      <w:rPr>
        <w:rFonts w:hint="eastAsia"/>
      </w:rPr>
    </w:lvl>
    <w:lvl w:ilvl="1">
      <w:start w:val="1"/>
      <w:numFmt w:val="decimal"/>
      <w:pStyle w:val="aff"/>
      <w:suff w:val="space"/>
      <w:lvlText w:val="表%1.%2"/>
      <w:lvlJc w:val="center"/>
      <w:pPr>
        <w:ind w:left="4678" w:firstLine="0"/>
      </w:pPr>
      <w:rPr>
        <w:rFonts w:ascii="黑体" w:eastAsia="黑体" w:hint="eastAsia"/>
        <w:sz w:val="21"/>
      </w:rPr>
    </w:lvl>
    <w:lvl w:ilvl="2">
      <w:start w:val="1"/>
      <w:numFmt w:val="decimal"/>
      <w:lvlText w:val="%1.%2.%3"/>
      <w:lvlJc w:val="left"/>
      <w:pPr>
        <w:ind w:left="6096" w:hanging="567"/>
      </w:pPr>
      <w:rPr>
        <w:rFonts w:hint="eastAsia"/>
      </w:rPr>
    </w:lvl>
    <w:lvl w:ilvl="3">
      <w:start w:val="1"/>
      <w:numFmt w:val="decimal"/>
      <w:lvlText w:val="%1.%2.%3.%4"/>
      <w:lvlJc w:val="left"/>
      <w:pPr>
        <w:ind w:left="6662" w:hanging="708"/>
      </w:pPr>
      <w:rPr>
        <w:rFonts w:hint="eastAsia"/>
      </w:rPr>
    </w:lvl>
    <w:lvl w:ilvl="4">
      <w:start w:val="1"/>
      <w:numFmt w:val="decimal"/>
      <w:lvlText w:val="%1.%2.%3.%4.%5"/>
      <w:lvlJc w:val="left"/>
      <w:pPr>
        <w:ind w:left="7229" w:hanging="850"/>
      </w:pPr>
      <w:rPr>
        <w:rFonts w:hint="eastAsia"/>
      </w:rPr>
    </w:lvl>
    <w:lvl w:ilvl="5">
      <w:start w:val="1"/>
      <w:numFmt w:val="decimal"/>
      <w:lvlText w:val="%1.%2.%3.%4.%5.%6"/>
      <w:lvlJc w:val="left"/>
      <w:pPr>
        <w:ind w:left="7938" w:hanging="1134"/>
      </w:pPr>
      <w:rPr>
        <w:rFonts w:hint="eastAsia"/>
      </w:rPr>
    </w:lvl>
    <w:lvl w:ilvl="6">
      <w:start w:val="1"/>
      <w:numFmt w:val="decimal"/>
      <w:lvlText w:val="%1.%2.%3.%4.%5.%6.%7"/>
      <w:lvlJc w:val="left"/>
      <w:pPr>
        <w:ind w:left="8505" w:hanging="1276"/>
      </w:pPr>
      <w:rPr>
        <w:rFonts w:hint="eastAsia"/>
      </w:rPr>
    </w:lvl>
    <w:lvl w:ilvl="7">
      <w:start w:val="1"/>
      <w:numFmt w:val="decimal"/>
      <w:lvlText w:val="%1.%2.%3.%4.%5.%6.%7.%8"/>
      <w:lvlJc w:val="left"/>
      <w:pPr>
        <w:ind w:left="9072" w:hanging="1418"/>
      </w:pPr>
      <w:rPr>
        <w:rFonts w:hint="eastAsia"/>
      </w:rPr>
    </w:lvl>
    <w:lvl w:ilvl="8">
      <w:start w:val="1"/>
      <w:numFmt w:val="decimal"/>
      <w:lvlText w:val="%1.%2.%3.%4.%5.%6.%7.%8.%9"/>
      <w:lvlJc w:val="left"/>
      <w:pPr>
        <w:ind w:left="9780"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ocumentProtection w:edit="forms" w:enforcement="1" w:cryptProviderType="rsaAES" w:cryptAlgorithmClass="hash" w:cryptAlgorithmType="typeAny" w:cryptAlgorithmSid="14" w:cryptSpinCount="100000" w:hash="CcnWl2y/42hsKdU3UyQRapelD98ax4ormltTZm8aKjMKZ36l7M8v39T01ASSc58yEiwBJEi0P764K/7zYmOO0Q==" w:salt="hN6agHCDLs1acBbYWu1Hng=="/>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EwMTZhMDZjYjM0NjFlMWU5NmQ4YTQ2MjZkN2JhYzQifQ=="/>
  </w:docVars>
  <w:rsids>
    <w:rsidRoot w:val="000925CE"/>
    <w:rsid w:val="0000040A"/>
    <w:rsid w:val="00000A94"/>
    <w:rsid w:val="00001972"/>
    <w:rsid w:val="00001D9A"/>
    <w:rsid w:val="00007B3A"/>
    <w:rsid w:val="000107E0"/>
    <w:rsid w:val="00011FDE"/>
    <w:rsid w:val="00012FFD"/>
    <w:rsid w:val="00014162"/>
    <w:rsid w:val="00014340"/>
    <w:rsid w:val="0001510D"/>
    <w:rsid w:val="00016A9C"/>
    <w:rsid w:val="00022184"/>
    <w:rsid w:val="00022762"/>
    <w:rsid w:val="0002371B"/>
    <w:rsid w:val="000238E0"/>
    <w:rsid w:val="000249DB"/>
    <w:rsid w:val="0002595E"/>
    <w:rsid w:val="000303C3"/>
    <w:rsid w:val="000331D3"/>
    <w:rsid w:val="000346A5"/>
    <w:rsid w:val="000359C3"/>
    <w:rsid w:val="00035A7D"/>
    <w:rsid w:val="000365ED"/>
    <w:rsid w:val="0004249A"/>
    <w:rsid w:val="00043282"/>
    <w:rsid w:val="00044034"/>
    <w:rsid w:val="00044286"/>
    <w:rsid w:val="00047F28"/>
    <w:rsid w:val="000503AA"/>
    <w:rsid w:val="000506A1"/>
    <w:rsid w:val="000515DD"/>
    <w:rsid w:val="0005223E"/>
    <w:rsid w:val="0005265A"/>
    <w:rsid w:val="00052F95"/>
    <w:rsid w:val="000539DD"/>
    <w:rsid w:val="00053BD3"/>
    <w:rsid w:val="000556ED"/>
    <w:rsid w:val="00055FE2"/>
    <w:rsid w:val="0005616F"/>
    <w:rsid w:val="00060C2E"/>
    <w:rsid w:val="00061033"/>
    <w:rsid w:val="000619E9"/>
    <w:rsid w:val="000622D4"/>
    <w:rsid w:val="0006357D"/>
    <w:rsid w:val="00065A71"/>
    <w:rsid w:val="00067F1E"/>
    <w:rsid w:val="00071CC0"/>
    <w:rsid w:val="00071CFC"/>
    <w:rsid w:val="00073C8C"/>
    <w:rsid w:val="00076796"/>
    <w:rsid w:val="00077B64"/>
    <w:rsid w:val="00080760"/>
    <w:rsid w:val="00080A1C"/>
    <w:rsid w:val="00082317"/>
    <w:rsid w:val="00083D2C"/>
    <w:rsid w:val="0008400C"/>
    <w:rsid w:val="00086AA1"/>
    <w:rsid w:val="00087A77"/>
    <w:rsid w:val="00090CA6"/>
    <w:rsid w:val="000925CE"/>
    <w:rsid w:val="00092B8A"/>
    <w:rsid w:val="00092FB0"/>
    <w:rsid w:val="000934C5"/>
    <w:rsid w:val="00093D25"/>
    <w:rsid w:val="00093DAB"/>
    <w:rsid w:val="00094D73"/>
    <w:rsid w:val="00096D63"/>
    <w:rsid w:val="000A0B60"/>
    <w:rsid w:val="000A0EB8"/>
    <w:rsid w:val="000A19FC"/>
    <w:rsid w:val="000A296B"/>
    <w:rsid w:val="000A5263"/>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8AE"/>
    <w:rsid w:val="000D329A"/>
    <w:rsid w:val="000D3A15"/>
    <w:rsid w:val="000D4B9C"/>
    <w:rsid w:val="000D4C99"/>
    <w:rsid w:val="000D4EB6"/>
    <w:rsid w:val="000D753B"/>
    <w:rsid w:val="000E4C9E"/>
    <w:rsid w:val="000E6FD7"/>
    <w:rsid w:val="000E7144"/>
    <w:rsid w:val="000F06E1"/>
    <w:rsid w:val="000F0E3C"/>
    <w:rsid w:val="000F19D5"/>
    <w:rsid w:val="000F4050"/>
    <w:rsid w:val="000F4AEA"/>
    <w:rsid w:val="000F6355"/>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11A7"/>
    <w:rsid w:val="00142969"/>
    <w:rsid w:val="001446C2"/>
    <w:rsid w:val="001457E7"/>
    <w:rsid w:val="00145D9D"/>
    <w:rsid w:val="00146388"/>
    <w:rsid w:val="001529E5"/>
    <w:rsid w:val="00152FB3"/>
    <w:rsid w:val="00153863"/>
    <w:rsid w:val="00153C7E"/>
    <w:rsid w:val="00156B25"/>
    <w:rsid w:val="00156DA7"/>
    <w:rsid w:val="00156E1A"/>
    <w:rsid w:val="00157894"/>
    <w:rsid w:val="00157B55"/>
    <w:rsid w:val="001610FC"/>
    <w:rsid w:val="001642FA"/>
    <w:rsid w:val="001649EB"/>
    <w:rsid w:val="00164BAF"/>
    <w:rsid w:val="00164FA8"/>
    <w:rsid w:val="00165065"/>
    <w:rsid w:val="00165434"/>
    <w:rsid w:val="0016580B"/>
    <w:rsid w:val="00165F49"/>
    <w:rsid w:val="00166B88"/>
    <w:rsid w:val="0016770A"/>
    <w:rsid w:val="00170804"/>
    <w:rsid w:val="001708E9"/>
    <w:rsid w:val="00173355"/>
    <w:rsid w:val="0017340B"/>
    <w:rsid w:val="00173FB1"/>
    <w:rsid w:val="00174CD5"/>
    <w:rsid w:val="00176DFD"/>
    <w:rsid w:val="001772F4"/>
    <w:rsid w:val="00183640"/>
    <w:rsid w:val="001852C9"/>
    <w:rsid w:val="00187A0B"/>
    <w:rsid w:val="00190087"/>
    <w:rsid w:val="001913C4"/>
    <w:rsid w:val="0019348F"/>
    <w:rsid w:val="00193A07"/>
    <w:rsid w:val="00194C95"/>
    <w:rsid w:val="001951FD"/>
    <w:rsid w:val="00195C34"/>
    <w:rsid w:val="00196EF5"/>
    <w:rsid w:val="001A1A53"/>
    <w:rsid w:val="001A234A"/>
    <w:rsid w:val="001A4CF3"/>
    <w:rsid w:val="001A6696"/>
    <w:rsid w:val="001B06E8"/>
    <w:rsid w:val="001B71D0"/>
    <w:rsid w:val="001B71EE"/>
    <w:rsid w:val="001C04A8"/>
    <w:rsid w:val="001C2C03"/>
    <w:rsid w:val="001C42F7"/>
    <w:rsid w:val="001C43FC"/>
    <w:rsid w:val="001C49E5"/>
    <w:rsid w:val="001C680C"/>
    <w:rsid w:val="001C7A46"/>
    <w:rsid w:val="001C7FEA"/>
    <w:rsid w:val="001D0499"/>
    <w:rsid w:val="001D0BBE"/>
    <w:rsid w:val="001D0ED4"/>
    <w:rsid w:val="001D212F"/>
    <w:rsid w:val="001D29D7"/>
    <w:rsid w:val="001D2DE7"/>
    <w:rsid w:val="001D411C"/>
    <w:rsid w:val="001E1B6A"/>
    <w:rsid w:val="001E2484"/>
    <w:rsid w:val="001E3CC4"/>
    <w:rsid w:val="001E4882"/>
    <w:rsid w:val="001E4A1E"/>
    <w:rsid w:val="001E675C"/>
    <w:rsid w:val="001E73AB"/>
    <w:rsid w:val="001F092D"/>
    <w:rsid w:val="001F143A"/>
    <w:rsid w:val="001F1605"/>
    <w:rsid w:val="001F2508"/>
    <w:rsid w:val="001F47BE"/>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145"/>
    <w:rsid w:val="002253A1"/>
    <w:rsid w:val="00225CF8"/>
    <w:rsid w:val="0022794E"/>
    <w:rsid w:val="002323C6"/>
    <w:rsid w:val="00233D64"/>
    <w:rsid w:val="0023482A"/>
    <w:rsid w:val="002359CB"/>
    <w:rsid w:val="00240ADB"/>
    <w:rsid w:val="00243540"/>
    <w:rsid w:val="0024497B"/>
    <w:rsid w:val="0024515B"/>
    <w:rsid w:val="00246021"/>
    <w:rsid w:val="0024666E"/>
    <w:rsid w:val="00246FA7"/>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180E"/>
    <w:rsid w:val="00292D60"/>
    <w:rsid w:val="00293B30"/>
    <w:rsid w:val="00294D34"/>
    <w:rsid w:val="00294E3B"/>
    <w:rsid w:val="00296193"/>
    <w:rsid w:val="00296C66"/>
    <w:rsid w:val="00296EBE"/>
    <w:rsid w:val="002974E3"/>
    <w:rsid w:val="00297580"/>
    <w:rsid w:val="002A084B"/>
    <w:rsid w:val="002A0947"/>
    <w:rsid w:val="002A1260"/>
    <w:rsid w:val="002A1589"/>
    <w:rsid w:val="002A1608"/>
    <w:rsid w:val="002A25DC"/>
    <w:rsid w:val="002A3AAB"/>
    <w:rsid w:val="002A4CEA"/>
    <w:rsid w:val="002A4F88"/>
    <w:rsid w:val="002A5977"/>
    <w:rsid w:val="002A5A13"/>
    <w:rsid w:val="002A6B1A"/>
    <w:rsid w:val="002A6B59"/>
    <w:rsid w:val="002A6D91"/>
    <w:rsid w:val="002A757F"/>
    <w:rsid w:val="002A7F44"/>
    <w:rsid w:val="002B0C40"/>
    <w:rsid w:val="002B1966"/>
    <w:rsid w:val="002B4508"/>
    <w:rsid w:val="002B5779"/>
    <w:rsid w:val="002B7332"/>
    <w:rsid w:val="002B7F51"/>
    <w:rsid w:val="002C09E7"/>
    <w:rsid w:val="002C1E06"/>
    <w:rsid w:val="002C3F07"/>
    <w:rsid w:val="002C5278"/>
    <w:rsid w:val="002C7EBB"/>
    <w:rsid w:val="002D0537"/>
    <w:rsid w:val="002D06C1"/>
    <w:rsid w:val="002D42B5"/>
    <w:rsid w:val="002D4F1A"/>
    <w:rsid w:val="002D6EC6"/>
    <w:rsid w:val="002D79AC"/>
    <w:rsid w:val="002E039D"/>
    <w:rsid w:val="002E4D5A"/>
    <w:rsid w:val="002E60BB"/>
    <w:rsid w:val="002E6326"/>
    <w:rsid w:val="002F197E"/>
    <w:rsid w:val="002F30E0"/>
    <w:rsid w:val="002F35E4"/>
    <w:rsid w:val="002F3730"/>
    <w:rsid w:val="002F378D"/>
    <w:rsid w:val="002F38E1"/>
    <w:rsid w:val="002F7AF6"/>
    <w:rsid w:val="00300E63"/>
    <w:rsid w:val="00302D82"/>
    <w:rsid w:val="00302F5F"/>
    <w:rsid w:val="0030441D"/>
    <w:rsid w:val="00306063"/>
    <w:rsid w:val="0031379C"/>
    <w:rsid w:val="00313B85"/>
    <w:rsid w:val="00317988"/>
    <w:rsid w:val="003221B4"/>
    <w:rsid w:val="0032258D"/>
    <w:rsid w:val="00322E62"/>
    <w:rsid w:val="0032466B"/>
    <w:rsid w:val="00324D13"/>
    <w:rsid w:val="00324EDD"/>
    <w:rsid w:val="003331E4"/>
    <w:rsid w:val="00336C64"/>
    <w:rsid w:val="00337162"/>
    <w:rsid w:val="0034194F"/>
    <w:rsid w:val="00344605"/>
    <w:rsid w:val="003474AA"/>
    <w:rsid w:val="00350D1D"/>
    <w:rsid w:val="00352C83"/>
    <w:rsid w:val="00352F1A"/>
    <w:rsid w:val="00353735"/>
    <w:rsid w:val="00355B32"/>
    <w:rsid w:val="0036107C"/>
    <w:rsid w:val="003615D2"/>
    <w:rsid w:val="003621E0"/>
    <w:rsid w:val="0036429C"/>
    <w:rsid w:val="00364A53"/>
    <w:rsid w:val="003654CB"/>
    <w:rsid w:val="00365AA9"/>
    <w:rsid w:val="00365F86"/>
    <w:rsid w:val="00365F87"/>
    <w:rsid w:val="00366E89"/>
    <w:rsid w:val="003705F4"/>
    <w:rsid w:val="00370D58"/>
    <w:rsid w:val="00371316"/>
    <w:rsid w:val="003716BC"/>
    <w:rsid w:val="00376713"/>
    <w:rsid w:val="003814A6"/>
    <w:rsid w:val="00381815"/>
    <w:rsid w:val="003819AF"/>
    <w:rsid w:val="003820E9"/>
    <w:rsid w:val="00382DE7"/>
    <w:rsid w:val="00384FFC"/>
    <w:rsid w:val="0038522C"/>
    <w:rsid w:val="003872FC"/>
    <w:rsid w:val="00387ADC"/>
    <w:rsid w:val="00390020"/>
    <w:rsid w:val="003903D6"/>
    <w:rsid w:val="00390EE6"/>
    <w:rsid w:val="0039118F"/>
    <w:rsid w:val="00392AD7"/>
    <w:rsid w:val="003938D9"/>
    <w:rsid w:val="00393BF2"/>
    <w:rsid w:val="00394376"/>
    <w:rsid w:val="003943FF"/>
    <w:rsid w:val="003974EB"/>
    <w:rsid w:val="00397CC5"/>
    <w:rsid w:val="003A11D1"/>
    <w:rsid w:val="003A1582"/>
    <w:rsid w:val="003A3D9C"/>
    <w:rsid w:val="003A4077"/>
    <w:rsid w:val="003A4AA7"/>
    <w:rsid w:val="003A792E"/>
    <w:rsid w:val="003B09AD"/>
    <w:rsid w:val="003B1F18"/>
    <w:rsid w:val="003B5BF0"/>
    <w:rsid w:val="003B60BF"/>
    <w:rsid w:val="003B6BE3"/>
    <w:rsid w:val="003C010C"/>
    <w:rsid w:val="003C0A6C"/>
    <w:rsid w:val="003C14F8"/>
    <w:rsid w:val="003C5A43"/>
    <w:rsid w:val="003D0519"/>
    <w:rsid w:val="003D0FF6"/>
    <w:rsid w:val="003D1D21"/>
    <w:rsid w:val="003D262C"/>
    <w:rsid w:val="003D6D61"/>
    <w:rsid w:val="003D767A"/>
    <w:rsid w:val="003E019F"/>
    <w:rsid w:val="003E091D"/>
    <w:rsid w:val="003E1C53"/>
    <w:rsid w:val="003E2A69"/>
    <w:rsid w:val="003E2D49"/>
    <w:rsid w:val="003E2FD4"/>
    <w:rsid w:val="003E49F6"/>
    <w:rsid w:val="003E660F"/>
    <w:rsid w:val="003F0841"/>
    <w:rsid w:val="003F23D3"/>
    <w:rsid w:val="003F3942"/>
    <w:rsid w:val="003F3F08"/>
    <w:rsid w:val="003F49F1"/>
    <w:rsid w:val="003F6272"/>
    <w:rsid w:val="00400E72"/>
    <w:rsid w:val="00401400"/>
    <w:rsid w:val="00404869"/>
    <w:rsid w:val="00405884"/>
    <w:rsid w:val="00407D39"/>
    <w:rsid w:val="004123C4"/>
    <w:rsid w:val="0041477A"/>
    <w:rsid w:val="004167A3"/>
    <w:rsid w:val="00432DAA"/>
    <w:rsid w:val="00434305"/>
    <w:rsid w:val="00435DF7"/>
    <w:rsid w:val="0044083F"/>
    <w:rsid w:val="00441AE7"/>
    <w:rsid w:val="00445574"/>
    <w:rsid w:val="004467FB"/>
    <w:rsid w:val="00451FE2"/>
    <w:rsid w:val="00452D6B"/>
    <w:rsid w:val="00454484"/>
    <w:rsid w:val="0045517B"/>
    <w:rsid w:val="004553E6"/>
    <w:rsid w:val="00463B77"/>
    <w:rsid w:val="00463C7B"/>
    <w:rsid w:val="004644A6"/>
    <w:rsid w:val="004659BD"/>
    <w:rsid w:val="00470775"/>
    <w:rsid w:val="004746B1"/>
    <w:rsid w:val="0047545C"/>
    <w:rsid w:val="0047583F"/>
    <w:rsid w:val="00475944"/>
    <w:rsid w:val="00475DE8"/>
    <w:rsid w:val="00481C44"/>
    <w:rsid w:val="00481C73"/>
    <w:rsid w:val="00484936"/>
    <w:rsid w:val="00485C89"/>
    <w:rsid w:val="00486BE3"/>
    <w:rsid w:val="004905E4"/>
    <w:rsid w:val="00490A89"/>
    <w:rsid w:val="00490AB4"/>
    <w:rsid w:val="00492F02"/>
    <w:rsid w:val="004939AE"/>
    <w:rsid w:val="004A12DF"/>
    <w:rsid w:val="004A1BA8"/>
    <w:rsid w:val="004A3611"/>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A13"/>
    <w:rsid w:val="004D0EF1"/>
    <w:rsid w:val="004D2253"/>
    <w:rsid w:val="004D4406"/>
    <w:rsid w:val="004D7C42"/>
    <w:rsid w:val="004E0465"/>
    <w:rsid w:val="004E127B"/>
    <w:rsid w:val="004E1C0A"/>
    <w:rsid w:val="004E2F55"/>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359"/>
    <w:rsid w:val="00514174"/>
    <w:rsid w:val="00516088"/>
    <w:rsid w:val="00516B0B"/>
    <w:rsid w:val="00521E4D"/>
    <w:rsid w:val="005220EC"/>
    <w:rsid w:val="00523F95"/>
    <w:rsid w:val="00524D65"/>
    <w:rsid w:val="00525B16"/>
    <w:rsid w:val="00533D04"/>
    <w:rsid w:val="00534804"/>
    <w:rsid w:val="00534BDF"/>
    <w:rsid w:val="005354EA"/>
    <w:rsid w:val="0053585F"/>
    <w:rsid w:val="00535EC4"/>
    <w:rsid w:val="00535ED9"/>
    <w:rsid w:val="005361B5"/>
    <w:rsid w:val="0053692B"/>
    <w:rsid w:val="005416EC"/>
    <w:rsid w:val="00541853"/>
    <w:rsid w:val="00543BDA"/>
    <w:rsid w:val="005441CC"/>
    <w:rsid w:val="005445D8"/>
    <w:rsid w:val="00544A0D"/>
    <w:rsid w:val="005479DA"/>
    <w:rsid w:val="00547BCC"/>
    <w:rsid w:val="0055013B"/>
    <w:rsid w:val="00551F6F"/>
    <w:rsid w:val="00555044"/>
    <w:rsid w:val="00561475"/>
    <w:rsid w:val="00562308"/>
    <w:rsid w:val="0056487B"/>
    <w:rsid w:val="00564FB9"/>
    <w:rsid w:val="005714C6"/>
    <w:rsid w:val="00573D9E"/>
    <w:rsid w:val="005801E3"/>
    <w:rsid w:val="00581802"/>
    <w:rsid w:val="005836A8"/>
    <w:rsid w:val="0058409C"/>
    <w:rsid w:val="00584262"/>
    <w:rsid w:val="005864FE"/>
    <w:rsid w:val="00586630"/>
    <w:rsid w:val="00587ADD"/>
    <w:rsid w:val="00590002"/>
    <w:rsid w:val="00593A49"/>
    <w:rsid w:val="00596160"/>
    <w:rsid w:val="005966E2"/>
    <w:rsid w:val="00597007"/>
    <w:rsid w:val="005A0966"/>
    <w:rsid w:val="005A11B7"/>
    <w:rsid w:val="005A260B"/>
    <w:rsid w:val="005A2D64"/>
    <w:rsid w:val="005A4A1B"/>
    <w:rsid w:val="005A7830"/>
    <w:rsid w:val="005A7FCE"/>
    <w:rsid w:val="005B0F3F"/>
    <w:rsid w:val="005B191C"/>
    <w:rsid w:val="005B4903"/>
    <w:rsid w:val="005B51CE"/>
    <w:rsid w:val="005B5885"/>
    <w:rsid w:val="005B5CD7"/>
    <w:rsid w:val="005B6CF6"/>
    <w:rsid w:val="005B72DE"/>
    <w:rsid w:val="005B7422"/>
    <w:rsid w:val="005C28D5"/>
    <w:rsid w:val="005C29B8"/>
    <w:rsid w:val="005C39F5"/>
    <w:rsid w:val="005C5F21"/>
    <w:rsid w:val="005C7156"/>
    <w:rsid w:val="005D0C75"/>
    <w:rsid w:val="005D2BBA"/>
    <w:rsid w:val="005D4171"/>
    <w:rsid w:val="005D6A95"/>
    <w:rsid w:val="005D6B2C"/>
    <w:rsid w:val="005D6D9C"/>
    <w:rsid w:val="005E2335"/>
    <w:rsid w:val="005E34CA"/>
    <w:rsid w:val="005E3C18"/>
    <w:rsid w:val="005E4250"/>
    <w:rsid w:val="005E6812"/>
    <w:rsid w:val="005E697B"/>
    <w:rsid w:val="005E7881"/>
    <w:rsid w:val="005E78E0"/>
    <w:rsid w:val="005F0216"/>
    <w:rsid w:val="005F08C7"/>
    <w:rsid w:val="005F0D9C"/>
    <w:rsid w:val="005F284E"/>
    <w:rsid w:val="005F3244"/>
    <w:rsid w:val="006015CE"/>
    <w:rsid w:val="00604784"/>
    <w:rsid w:val="0060627E"/>
    <w:rsid w:val="00606419"/>
    <w:rsid w:val="00607D29"/>
    <w:rsid w:val="00612952"/>
    <w:rsid w:val="00614CC1"/>
    <w:rsid w:val="00615A9D"/>
    <w:rsid w:val="00617387"/>
    <w:rsid w:val="00617AA3"/>
    <w:rsid w:val="006205D6"/>
    <w:rsid w:val="006252D8"/>
    <w:rsid w:val="006259BC"/>
    <w:rsid w:val="0062636B"/>
    <w:rsid w:val="00632182"/>
    <w:rsid w:val="00632AE0"/>
    <w:rsid w:val="00633B2A"/>
    <w:rsid w:val="00633C17"/>
    <w:rsid w:val="00634D9E"/>
    <w:rsid w:val="00636108"/>
    <w:rsid w:val="00636E3E"/>
    <w:rsid w:val="006379F7"/>
    <w:rsid w:val="00637E4D"/>
    <w:rsid w:val="00640620"/>
    <w:rsid w:val="00641A1F"/>
    <w:rsid w:val="00645904"/>
    <w:rsid w:val="00651ACB"/>
    <w:rsid w:val="00651C47"/>
    <w:rsid w:val="00652AB2"/>
    <w:rsid w:val="00653BA7"/>
    <w:rsid w:val="00653FED"/>
    <w:rsid w:val="00654EC0"/>
    <w:rsid w:val="0065525B"/>
    <w:rsid w:val="00655D4F"/>
    <w:rsid w:val="00656D29"/>
    <w:rsid w:val="00663CB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A32"/>
    <w:rsid w:val="00695B84"/>
    <w:rsid w:val="00696A3E"/>
    <w:rsid w:val="006A07AA"/>
    <w:rsid w:val="006A25E5"/>
    <w:rsid w:val="006A2B46"/>
    <w:rsid w:val="006A336D"/>
    <w:rsid w:val="006A37B9"/>
    <w:rsid w:val="006B0664"/>
    <w:rsid w:val="006B2672"/>
    <w:rsid w:val="006B54BF"/>
    <w:rsid w:val="006B579A"/>
    <w:rsid w:val="006B5F36"/>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7C0"/>
    <w:rsid w:val="006E1D8D"/>
    <w:rsid w:val="006E29C0"/>
    <w:rsid w:val="006F03A8"/>
    <w:rsid w:val="006F2ACA"/>
    <w:rsid w:val="006F2ADC"/>
    <w:rsid w:val="006F2BFE"/>
    <w:rsid w:val="006F31E9"/>
    <w:rsid w:val="006F6284"/>
    <w:rsid w:val="007002C5"/>
    <w:rsid w:val="00704387"/>
    <w:rsid w:val="00707669"/>
    <w:rsid w:val="00711CBA"/>
    <w:rsid w:val="00711FB5"/>
    <w:rsid w:val="00712A01"/>
    <w:rsid w:val="00714285"/>
    <w:rsid w:val="00714F23"/>
    <w:rsid w:val="00714F58"/>
    <w:rsid w:val="007202E4"/>
    <w:rsid w:val="00720F3C"/>
    <w:rsid w:val="00722FBF"/>
    <w:rsid w:val="00722FC2"/>
    <w:rsid w:val="00724E1B"/>
    <w:rsid w:val="00725949"/>
    <w:rsid w:val="00727FA2"/>
    <w:rsid w:val="007322D9"/>
    <w:rsid w:val="00732BC0"/>
    <w:rsid w:val="00735FDA"/>
    <w:rsid w:val="0073720F"/>
    <w:rsid w:val="00737796"/>
    <w:rsid w:val="0074165C"/>
    <w:rsid w:val="00742C35"/>
    <w:rsid w:val="007432CA"/>
    <w:rsid w:val="007439EB"/>
    <w:rsid w:val="00743CB4"/>
    <w:rsid w:val="00743F0A"/>
    <w:rsid w:val="007444E8"/>
    <w:rsid w:val="0074548E"/>
    <w:rsid w:val="00745773"/>
    <w:rsid w:val="00745DE4"/>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D27"/>
    <w:rsid w:val="00773C1F"/>
    <w:rsid w:val="00774DA4"/>
    <w:rsid w:val="00774F0C"/>
    <w:rsid w:val="00776599"/>
    <w:rsid w:val="0078114B"/>
    <w:rsid w:val="0078136C"/>
    <w:rsid w:val="00781DD2"/>
    <w:rsid w:val="00782242"/>
    <w:rsid w:val="00783ECF"/>
    <w:rsid w:val="0078413A"/>
    <w:rsid w:val="00785D25"/>
    <w:rsid w:val="007959E8"/>
    <w:rsid w:val="00795E9C"/>
    <w:rsid w:val="007A0521"/>
    <w:rsid w:val="007A2E12"/>
    <w:rsid w:val="007A3475"/>
    <w:rsid w:val="007A3742"/>
    <w:rsid w:val="007A41C8"/>
    <w:rsid w:val="007A54CE"/>
    <w:rsid w:val="007A5D3A"/>
    <w:rsid w:val="007A6D9F"/>
    <w:rsid w:val="007A6FD9"/>
    <w:rsid w:val="007A7FFA"/>
    <w:rsid w:val="007B04EB"/>
    <w:rsid w:val="007B0D4F"/>
    <w:rsid w:val="007B47BC"/>
    <w:rsid w:val="007B5A3D"/>
    <w:rsid w:val="007B5B95"/>
    <w:rsid w:val="007B6032"/>
    <w:rsid w:val="007B68EA"/>
    <w:rsid w:val="007B7453"/>
    <w:rsid w:val="007C2D89"/>
    <w:rsid w:val="007C4593"/>
    <w:rsid w:val="007C5309"/>
    <w:rsid w:val="007C6069"/>
    <w:rsid w:val="007D06C4"/>
    <w:rsid w:val="007D1352"/>
    <w:rsid w:val="007D2508"/>
    <w:rsid w:val="007D346A"/>
    <w:rsid w:val="007D3EFC"/>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57F0"/>
    <w:rsid w:val="008373D3"/>
    <w:rsid w:val="00840617"/>
    <w:rsid w:val="00840F84"/>
    <w:rsid w:val="00842A47"/>
    <w:rsid w:val="00843C13"/>
    <w:rsid w:val="00843DEF"/>
    <w:rsid w:val="008454F8"/>
    <w:rsid w:val="0085173A"/>
    <w:rsid w:val="008603CE"/>
    <w:rsid w:val="008620FC"/>
    <w:rsid w:val="008627A5"/>
    <w:rsid w:val="0086357C"/>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2B2"/>
    <w:rsid w:val="008A173B"/>
    <w:rsid w:val="008A1893"/>
    <w:rsid w:val="008A1DD9"/>
    <w:rsid w:val="008A483B"/>
    <w:rsid w:val="008A57E6"/>
    <w:rsid w:val="008A63DD"/>
    <w:rsid w:val="008A6F81"/>
    <w:rsid w:val="008A769A"/>
    <w:rsid w:val="008B0C9C"/>
    <w:rsid w:val="008B166D"/>
    <w:rsid w:val="008B17F4"/>
    <w:rsid w:val="008B3615"/>
    <w:rsid w:val="008B4AC4"/>
    <w:rsid w:val="008B50C8"/>
    <w:rsid w:val="008B524E"/>
    <w:rsid w:val="008B5281"/>
    <w:rsid w:val="008B5B59"/>
    <w:rsid w:val="008B60D6"/>
    <w:rsid w:val="008B7E05"/>
    <w:rsid w:val="008C0736"/>
    <w:rsid w:val="008C1797"/>
    <w:rsid w:val="008C2044"/>
    <w:rsid w:val="008C219C"/>
    <w:rsid w:val="008C475E"/>
    <w:rsid w:val="008C5888"/>
    <w:rsid w:val="008C619A"/>
    <w:rsid w:val="008D0CE8"/>
    <w:rsid w:val="008D2D1D"/>
    <w:rsid w:val="008D453D"/>
    <w:rsid w:val="008D53AD"/>
    <w:rsid w:val="008D562B"/>
    <w:rsid w:val="008D5733"/>
    <w:rsid w:val="008D622B"/>
    <w:rsid w:val="008D666C"/>
    <w:rsid w:val="008D7B54"/>
    <w:rsid w:val="008E050D"/>
    <w:rsid w:val="008E0C9D"/>
    <w:rsid w:val="008E1648"/>
    <w:rsid w:val="008E1780"/>
    <w:rsid w:val="008E1B3E"/>
    <w:rsid w:val="008E2319"/>
    <w:rsid w:val="008E3015"/>
    <w:rsid w:val="008E4BB6"/>
    <w:rsid w:val="008E5518"/>
    <w:rsid w:val="008E6A84"/>
    <w:rsid w:val="008F04A8"/>
    <w:rsid w:val="008F0CDC"/>
    <w:rsid w:val="008F17A3"/>
    <w:rsid w:val="008F1ED3"/>
    <w:rsid w:val="008F38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E6B"/>
    <w:rsid w:val="009245AE"/>
    <w:rsid w:val="009245F5"/>
    <w:rsid w:val="009249EC"/>
    <w:rsid w:val="009273B3"/>
    <w:rsid w:val="009305B5"/>
    <w:rsid w:val="009329D3"/>
    <w:rsid w:val="009378DD"/>
    <w:rsid w:val="009429D5"/>
    <w:rsid w:val="00942BF1"/>
    <w:rsid w:val="00945180"/>
    <w:rsid w:val="00945428"/>
    <w:rsid w:val="0094607B"/>
    <w:rsid w:val="00953604"/>
    <w:rsid w:val="0095496B"/>
    <w:rsid w:val="00960F1E"/>
    <w:rsid w:val="009610DC"/>
    <w:rsid w:val="00961490"/>
    <w:rsid w:val="0096381A"/>
    <w:rsid w:val="00965B33"/>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689"/>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D7457"/>
    <w:rsid w:val="009E02F1"/>
    <w:rsid w:val="009E0F62"/>
    <w:rsid w:val="009E16DF"/>
    <w:rsid w:val="009E4A58"/>
    <w:rsid w:val="009E5A2D"/>
    <w:rsid w:val="009E5AB2"/>
    <w:rsid w:val="009E6219"/>
    <w:rsid w:val="009F03B3"/>
    <w:rsid w:val="00A000DC"/>
    <w:rsid w:val="00A0096C"/>
    <w:rsid w:val="00A01757"/>
    <w:rsid w:val="00A028C0"/>
    <w:rsid w:val="00A02BAE"/>
    <w:rsid w:val="00A06A6B"/>
    <w:rsid w:val="00A07E47"/>
    <w:rsid w:val="00A111F0"/>
    <w:rsid w:val="00A129D0"/>
    <w:rsid w:val="00A12C33"/>
    <w:rsid w:val="00A138BA"/>
    <w:rsid w:val="00A14C8E"/>
    <w:rsid w:val="00A153D9"/>
    <w:rsid w:val="00A15F09"/>
    <w:rsid w:val="00A16500"/>
    <w:rsid w:val="00A169B6"/>
    <w:rsid w:val="00A2271D"/>
    <w:rsid w:val="00A237D5"/>
    <w:rsid w:val="00A30EFC"/>
    <w:rsid w:val="00A31929"/>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E77"/>
    <w:rsid w:val="00A64615"/>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0870"/>
    <w:rsid w:val="00AA1479"/>
    <w:rsid w:val="00AA1E45"/>
    <w:rsid w:val="00AA4286"/>
    <w:rsid w:val="00AA456B"/>
    <w:rsid w:val="00AA57F5"/>
    <w:rsid w:val="00AA672E"/>
    <w:rsid w:val="00AA6EC9"/>
    <w:rsid w:val="00AB3AE4"/>
    <w:rsid w:val="00AB6309"/>
    <w:rsid w:val="00AB6C5F"/>
    <w:rsid w:val="00AB7129"/>
    <w:rsid w:val="00AC04B5"/>
    <w:rsid w:val="00AC27A6"/>
    <w:rsid w:val="00AC30F7"/>
    <w:rsid w:val="00AC3A5A"/>
    <w:rsid w:val="00AC46B8"/>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0C5"/>
    <w:rsid w:val="00AF0C18"/>
    <w:rsid w:val="00AF47C5"/>
    <w:rsid w:val="00AF5398"/>
    <w:rsid w:val="00B049AF"/>
    <w:rsid w:val="00B07242"/>
    <w:rsid w:val="00B10534"/>
    <w:rsid w:val="00B113DB"/>
    <w:rsid w:val="00B11D8A"/>
    <w:rsid w:val="00B12981"/>
    <w:rsid w:val="00B140AB"/>
    <w:rsid w:val="00B147DD"/>
    <w:rsid w:val="00B156FD"/>
    <w:rsid w:val="00B21F61"/>
    <w:rsid w:val="00B261F1"/>
    <w:rsid w:val="00B265BC"/>
    <w:rsid w:val="00B31FB1"/>
    <w:rsid w:val="00B33952"/>
    <w:rsid w:val="00B33C5E"/>
    <w:rsid w:val="00B342F4"/>
    <w:rsid w:val="00B34369"/>
    <w:rsid w:val="00B34DC2"/>
    <w:rsid w:val="00B362C1"/>
    <w:rsid w:val="00B378E5"/>
    <w:rsid w:val="00B4346D"/>
    <w:rsid w:val="00B43A80"/>
    <w:rsid w:val="00B440F4"/>
    <w:rsid w:val="00B447A5"/>
    <w:rsid w:val="00B4654C"/>
    <w:rsid w:val="00B47293"/>
    <w:rsid w:val="00B47E11"/>
    <w:rsid w:val="00B50E50"/>
    <w:rsid w:val="00B52120"/>
    <w:rsid w:val="00B54ABC"/>
    <w:rsid w:val="00B55837"/>
    <w:rsid w:val="00B56FBE"/>
    <w:rsid w:val="00B60ACF"/>
    <w:rsid w:val="00B62B58"/>
    <w:rsid w:val="00B65149"/>
    <w:rsid w:val="00B66567"/>
    <w:rsid w:val="00B66F52"/>
    <w:rsid w:val="00B66FE5"/>
    <w:rsid w:val="00B71492"/>
    <w:rsid w:val="00B72880"/>
    <w:rsid w:val="00B758BF"/>
    <w:rsid w:val="00B77EC8"/>
    <w:rsid w:val="00B8182C"/>
    <w:rsid w:val="00B827A6"/>
    <w:rsid w:val="00B831CE"/>
    <w:rsid w:val="00B84B4B"/>
    <w:rsid w:val="00B86677"/>
    <w:rsid w:val="00B87131"/>
    <w:rsid w:val="00B928F9"/>
    <w:rsid w:val="00B939B1"/>
    <w:rsid w:val="00B93BF1"/>
    <w:rsid w:val="00B96D40"/>
    <w:rsid w:val="00B97386"/>
    <w:rsid w:val="00BA263B"/>
    <w:rsid w:val="00BA33AE"/>
    <w:rsid w:val="00BA42B2"/>
    <w:rsid w:val="00BA58D4"/>
    <w:rsid w:val="00BA5B9E"/>
    <w:rsid w:val="00BA7C9A"/>
    <w:rsid w:val="00BB5F8F"/>
    <w:rsid w:val="00BB657A"/>
    <w:rsid w:val="00BC1A4E"/>
    <w:rsid w:val="00BC5DC7"/>
    <w:rsid w:val="00BC6B8B"/>
    <w:rsid w:val="00BC73D8"/>
    <w:rsid w:val="00BD52D7"/>
    <w:rsid w:val="00BD5AD2"/>
    <w:rsid w:val="00BE22F3"/>
    <w:rsid w:val="00BE3226"/>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F32"/>
    <w:rsid w:val="00C21540"/>
    <w:rsid w:val="00C21906"/>
    <w:rsid w:val="00C21BFA"/>
    <w:rsid w:val="00C2444E"/>
    <w:rsid w:val="00C24C8D"/>
    <w:rsid w:val="00C25FE2"/>
    <w:rsid w:val="00C26B53"/>
    <w:rsid w:val="00C279B2"/>
    <w:rsid w:val="00C31EFB"/>
    <w:rsid w:val="00C33E50"/>
    <w:rsid w:val="00C34C20"/>
    <w:rsid w:val="00C35A3E"/>
    <w:rsid w:val="00C42130"/>
    <w:rsid w:val="00C423A4"/>
    <w:rsid w:val="00C423E3"/>
    <w:rsid w:val="00C44BF5"/>
    <w:rsid w:val="00C51B13"/>
    <w:rsid w:val="00C521D6"/>
    <w:rsid w:val="00C55232"/>
    <w:rsid w:val="00C553A4"/>
    <w:rsid w:val="00C55A06"/>
    <w:rsid w:val="00C55D03"/>
    <w:rsid w:val="00C601BC"/>
    <w:rsid w:val="00C60271"/>
    <w:rsid w:val="00C6329F"/>
    <w:rsid w:val="00C63340"/>
    <w:rsid w:val="00C643F9"/>
    <w:rsid w:val="00C64E95"/>
    <w:rsid w:val="00C7007B"/>
    <w:rsid w:val="00C71178"/>
    <w:rsid w:val="00C71372"/>
    <w:rsid w:val="00C72410"/>
    <w:rsid w:val="00C7287F"/>
    <w:rsid w:val="00C76AC3"/>
    <w:rsid w:val="00C80CB8"/>
    <w:rsid w:val="00C819F8"/>
    <w:rsid w:val="00C8248C"/>
    <w:rsid w:val="00C84E33"/>
    <w:rsid w:val="00C85708"/>
    <w:rsid w:val="00C8592B"/>
    <w:rsid w:val="00C86D6F"/>
    <w:rsid w:val="00C905FC"/>
    <w:rsid w:val="00C92D03"/>
    <w:rsid w:val="00C9319C"/>
    <w:rsid w:val="00C9435D"/>
    <w:rsid w:val="00C94DF2"/>
    <w:rsid w:val="00C96741"/>
    <w:rsid w:val="00CA0A0F"/>
    <w:rsid w:val="00CA2D1B"/>
    <w:rsid w:val="00CA375D"/>
    <w:rsid w:val="00CA3AF4"/>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34B"/>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0F20"/>
    <w:rsid w:val="00D0321C"/>
    <w:rsid w:val="00D0326A"/>
    <w:rsid w:val="00D035EC"/>
    <w:rsid w:val="00D06AB1"/>
    <w:rsid w:val="00D06FC1"/>
    <w:rsid w:val="00D072ED"/>
    <w:rsid w:val="00D07A16"/>
    <w:rsid w:val="00D1067E"/>
    <w:rsid w:val="00D10F50"/>
    <w:rsid w:val="00D11272"/>
    <w:rsid w:val="00D126F5"/>
    <w:rsid w:val="00D13D72"/>
    <w:rsid w:val="00D1489E"/>
    <w:rsid w:val="00D20737"/>
    <w:rsid w:val="00D21E81"/>
    <w:rsid w:val="00D223DE"/>
    <w:rsid w:val="00D25E37"/>
    <w:rsid w:val="00D2661A"/>
    <w:rsid w:val="00D27582"/>
    <w:rsid w:val="00D27EC4"/>
    <w:rsid w:val="00D32719"/>
    <w:rsid w:val="00D33333"/>
    <w:rsid w:val="00D352A2"/>
    <w:rsid w:val="00D4162B"/>
    <w:rsid w:val="00D4397C"/>
    <w:rsid w:val="00D4514F"/>
    <w:rsid w:val="00D451E2"/>
    <w:rsid w:val="00D45E89"/>
    <w:rsid w:val="00D45E8D"/>
    <w:rsid w:val="00D466AE"/>
    <w:rsid w:val="00D4734F"/>
    <w:rsid w:val="00D51BF3"/>
    <w:rsid w:val="00D66846"/>
    <w:rsid w:val="00D675FB"/>
    <w:rsid w:val="00D71B05"/>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43"/>
    <w:rsid w:val="00DB38EE"/>
    <w:rsid w:val="00DB498B"/>
    <w:rsid w:val="00DB66CA"/>
    <w:rsid w:val="00DB6BCA"/>
    <w:rsid w:val="00DB6F54"/>
    <w:rsid w:val="00DB73F7"/>
    <w:rsid w:val="00DC0321"/>
    <w:rsid w:val="00DC3067"/>
    <w:rsid w:val="00DC370B"/>
    <w:rsid w:val="00DC520A"/>
    <w:rsid w:val="00DC5B90"/>
    <w:rsid w:val="00DD00FF"/>
    <w:rsid w:val="00DD0619"/>
    <w:rsid w:val="00DD07FB"/>
    <w:rsid w:val="00DD25C6"/>
    <w:rsid w:val="00DD4BDC"/>
    <w:rsid w:val="00DD4D4A"/>
    <w:rsid w:val="00DD4FE5"/>
    <w:rsid w:val="00DD54B0"/>
    <w:rsid w:val="00DD57EE"/>
    <w:rsid w:val="00DD6BCC"/>
    <w:rsid w:val="00DE0A4B"/>
    <w:rsid w:val="00DE2410"/>
    <w:rsid w:val="00DE2939"/>
    <w:rsid w:val="00DE6E81"/>
    <w:rsid w:val="00DE703F"/>
    <w:rsid w:val="00DE7595"/>
    <w:rsid w:val="00DE7BBD"/>
    <w:rsid w:val="00DF1961"/>
    <w:rsid w:val="00DF1ADB"/>
    <w:rsid w:val="00DF2D07"/>
    <w:rsid w:val="00DF44DE"/>
    <w:rsid w:val="00E01138"/>
    <w:rsid w:val="00E02B69"/>
    <w:rsid w:val="00E02DFB"/>
    <w:rsid w:val="00E030F9"/>
    <w:rsid w:val="00E0311A"/>
    <w:rsid w:val="00E03138"/>
    <w:rsid w:val="00E05AE3"/>
    <w:rsid w:val="00E06404"/>
    <w:rsid w:val="00E114B1"/>
    <w:rsid w:val="00E11A85"/>
    <w:rsid w:val="00E12495"/>
    <w:rsid w:val="00E15CCD"/>
    <w:rsid w:val="00E202EF"/>
    <w:rsid w:val="00E20D91"/>
    <w:rsid w:val="00E210B5"/>
    <w:rsid w:val="00E2552F"/>
    <w:rsid w:val="00E279E7"/>
    <w:rsid w:val="00E3137A"/>
    <w:rsid w:val="00E32ABC"/>
    <w:rsid w:val="00E32CCF"/>
    <w:rsid w:val="00E34A98"/>
    <w:rsid w:val="00E35D1E"/>
    <w:rsid w:val="00E364F9"/>
    <w:rsid w:val="00E365FA"/>
    <w:rsid w:val="00E36789"/>
    <w:rsid w:val="00E447E0"/>
    <w:rsid w:val="00E44A83"/>
    <w:rsid w:val="00E502C1"/>
    <w:rsid w:val="00E502DD"/>
    <w:rsid w:val="00E50932"/>
    <w:rsid w:val="00E50D3A"/>
    <w:rsid w:val="00E51387"/>
    <w:rsid w:val="00E51E68"/>
    <w:rsid w:val="00E52EFD"/>
    <w:rsid w:val="00E5408A"/>
    <w:rsid w:val="00E56800"/>
    <w:rsid w:val="00E60A9C"/>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B87"/>
    <w:rsid w:val="00E90391"/>
    <w:rsid w:val="00E906C2"/>
    <w:rsid w:val="00E9311F"/>
    <w:rsid w:val="00E934D1"/>
    <w:rsid w:val="00E94AF0"/>
    <w:rsid w:val="00E95D13"/>
    <w:rsid w:val="00E95DD3"/>
    <w:rsid w:val="00E95F28"/>
    <w:rsid w:val="00E969D5"/>
    <w:rsid w:val="00EA58D1"/>
    <w:rsid w:val="00EA61BC"/>
    <w:rsid w:val="00EA681A"/>
    <w:rsid w:val="00EA735B"/>
    <w:rsid w:val="00EB0A13"/>
    <w:rsid w:val="00EB1E69"/>
    <w:rsid w:val="00EB2086"/>
    <w:rsid w:val="00EB29D5"/>
    <w:rsid w:val="00EB31ED"/>
    <w:rsid w:val="00EB5EDF"/>
    <w:rsid w:val="00EB60FE"/>
    <w:rsid w:val="00EB74DB"/>
    <w:rsid w:val="00EC5359"/>
    <w:rsid w:val="00EC562A"/>
    <w:rsid w:val="00ED067A"/>
    <w:rsid w:val="00ED2B50"/>
    <w:rsid w:val="00EE0350"/>
    <w:rsid w:val="00EE0719"/>
    <w:rsid w:val="00EE0E80"/>
    <w:rsid w:val="00EE108D"/>
    <w:rsid w:val="00EE1E54"/>
    <w:rsid w:val="00EE613F"/>
    <w:rsid w:val="00EE6DFB"/>
    <w:rsid w:val="00EE7295"/>
    <w:rsid w:val="00EE7869"/>
    <w:rsid w:val="00EF054A"/>
    <w:rsid w:val="00EF2318"/>
    <w:rsid w:val="00EF25E4"/>
    <w:rsid w:val="00EF3235"/>
    <w:rsid w:val="00EF7E72"/>
    <w:rsid w:val="00F01D56"/>
    <w:rsid w:val="00F06D37"/>
    <w:rsid w:val="00F07B9D"/>
    <w:rsid w:val="00F11586"/>
    <w:rsid w:val="00F1183B"/>
    <w:rsid w:val="00F11C9F"/>
    <w:rsid w:val="00F12263"/>
    <w:rsid w:val="00F1409D"/>
    <w:rsid w:val="00F14214"/>
    <w:rsid w:val="00F157A9"/>
    <w:rsid w:val="00F16F00"/>
    <w:rsid w:val="00F218CE"/>
    <w:rsid w:val="00F25BB6"/>
    <w:rsid w:val="00F26B7E"/>
    <w:rsid w:val="00F27A3B"/>
    <w:rsid w:val="00F32780"/>
    <w:rsid w:val="00F33817"/>
    <w:rsid w:val="00F4195C"/>
    <w:rsid w:val="00F420D5"/>
    <w:rsid w:val="00F451EA"/>
    <w:rsid w:val="00F45447"/>
    <w:rsid w:val="00F456C6"/>
    <w:rsid w:val="00F4577B"/>
    <w:rsid w:val="00F46496"/>
    <w:rsid w:val="00F474D0"/>
    <w:rsid w:val="00F479FB"/>
    <w:rsid w:val="00F47B03"/>
    <w:rsid w:val="00F50179"/>
    <w:rsid w:val="00F515EE"/>
    <w:rsid w:val="00F53706"/>
    <w:rsid w:val="00F563DD"/>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4D9"/>
    <w:rsid w:val="00FB0CB9"/>
    <w:rsid w:val="00FB231D"/>
    <w:rsid w:val="00FB45F1"/>
    <w:rsid w:val="00FB4A72"/>
    <w:rsid w:val="00FB54E8"/>
    <w:rsid w:val="00FB67A0"/>
    <w:rsid w:val="00FB7054"/>
    <w:rsid w:val="00FB7ACC"/>
    <w:rsid w:val="00FC17B7"/>
    <w:rsid w:val="00FC2CB7"/>
    <w:rsid w:val="00FC2EE8"/>
    <w:rsid w:val="00FC4090"/>
    <w:rsid w:val="00FC55B4"/>
    <w:rsid w:val="00FD00E6"/>
    <w:rsid w:val="00FD01FC"/>
    <w:rsid w:val="00FD09A1"/>
    <w:rsid w:val="00FD2A7C"/>
    <w:rsid w:val="00FD59EB"/>
    <w:rsid w:val="00FD7299"/>
    <w:rsid w:val="00FE1FBE"/>
    <w:rsid w:val="00FE3901"/>
    <w:rsid w:val="00FE39D3"/>
    <w:rsid w:val="00FE4BCE"/>
    <w:rsid w:val="00FE54AE"/>
    <w:rsid w:val="00FE576A"/>
    <w:rsid w:val="00FE7E79"/>
    <w:rsid w:val="00FF1616"/>
    <w:rsid w:val="00FF2959"/>
    <w:rsid w:val="00FF2E79"/>
    <w:rsid w:val="00FF3E7D"/>
    <w:rsid w:val="00FF5B99"/>
    <w:rsid w:val="00FF730C"/>
    <w:rsid w:val="00FF73F4"/>
    <w:rsid w:val="00FF7CE4"/>
    <w:rsid w:val="00FF7E39"/>
    <w:rsid w:val="01CC5EE4"/>
    <w:rsid w:val="01D17056"/>
    <w:rsid w:val="02056D00"/>
    <w:rsid w:val="022C6982"/>
    <w:rsid w:val="028B5457"/>
    <w:rsid w:val="02AE55E9"/>
    <w:rsid w:val="033C2484"/>
    <w:rsid w:val="034C72DC"/>
    <w:rsid w:val="03577A2F"/>
    <w:rsid w:val="03C36E72"/>
    <w:rsid w:val="03E413E4"/>
    <w:rsid w:val="04425FE9"/>
    <w:rsid w:val="04DF5F2E"/>
    <w:rsid w:val="05EA06E6"/>
    <w:rsid w:val="062A142B"/>
    <w:rsid w:val="073D0CEA"/>
    <w:rsid w:val="07A34FF1"/>
    <w:rsid w:val="07CA07CF"/>
    <w:rsid w:val="07D93EDA"/>
    <w:rsid w:val="08601134"/>
    <w:rsid w:val="08803584"/>
    <w:rsid w:val="094D16B8"/>
    <w:rsid w:val="095567BF"/>
    <w:rsid w:val="09C37BCC"/>
    <w:rsid w:val="09CB4CD3"/>
    <w:rsid w:val="0A287A2F"/>
    <w:rsid w:val="0A56459C"/>
    <w:rsid w:val="0A6842D0"/>
    <w:rsid w:val="0AE55920"/>
    <w:rsid w:val="0B325009"/>
    <w:rsid w:val="0BC639A4"/>
    <w:rsid w:val="0C1C7A68"/>
    <w:rsid w:val="0C216E2C"/>
    <w:rsid w:val="0C436DA2"/>
    <w:rsid w:val="0C674A55"/>
    <w:rsid w:val="0CE00A95"/>
    <w:rsid w:val="0CEC568C"/>
    <w:rsid w:val="0DEC33DE"/>
    <w:rsid w:val="0E3A5F83"/>
    <w:rsid w:val="0E603C3C"/>
    <w:rsid w:val="0E6354DA"/>
    <w:rsid w:val="0E7B0A75"/>
    <w:rsid w:val="0EB6385C"/>
    <w:rsid w:val="0F3B6457"/>
    <w:rsid w:val="0F451083"/>
    <w:rsid w:val="0F544C89"/>
    <w:rsid w:val="0F5B4403"/>
    <w:rsid w:val="10E70644"/>
    <w:rsid w:val="10F17525"/>
    <w:rsid w:val="112076B2"/>
    <w:rsid w:val="116A4DD1"/>
    <w:rsid w:val="11DF756D"/>
    <w:rsid w:val="11F823DD"/>
    <w:rsid w:val="12372F05"/>
    <w:rsid w:val="125A6BF4"/>
    <w:rsid w:val="12E0534B"/>
    <w:rsid w:val="13076D7C"/>
    <w:rsid w:val="135D699C"/>
    <w:rsid w:val="13B14F39"/>
    <w:rsid w:val="14380DB8"/>
    <w:rsid w:val="147F6DE6"/>
    <w:rsid w:val="14CD5DA3"/>
    <w:rsid w:val="156811CF"/>
    <w:rsid w:val="15DA2525"/>
    <w:rsid w:val="165A3666"/>
    <w:rsid w:val="16F818E4"/>
    <w:rsid w:val="17244FE3"/>
    <w:rsid w:val="17285C48"/>
    <w:rsid w:val="176D1177"/>
    <w:rsid w:val="17DC32D8"/>
    <w:rsid w:val="180E64B6"/>
    <w:rsid w:val="18552337"/>
    <w:rsid w:val="19145D4E"/>
    <w:rsid w:val="195C76F5"/>
    <w:rsid w:val="195E16BF"/>
    <w:rsid w:val="198527A8"/>
    <w:rsid w:val="19F636A6"/>
    <w:rsid w:val="1B7A5039"/>
    <w:rsid w:val="1BAF1D5E"/>
    <w:rsid w:val="1BD143CB"/>
    <w:rsid w:val="1C0E2F29"/>
    <w:rsid w:val="1C9C7069"/>
    <w:rsid w:val="1D2E600F"/>
    <w:rsid w:val="1EB25197"/>
    <w:rsid w:val="1ED51161"/>
    <w:rsid w:val="1F996FAD"/>
    <w:rsid w:val="1FE741BD"/>
    <w:rsid w:val="205253AE"/>
    <w:rsid w:val="2065071A"/>
    <w:rsid w:val="209F2C4D"/>
    <w:rsid w:val="20A442B8"/>
    <w:rsid w:val="219E6AFD"/>
    <w:rsid w:val="22792CA9"/>
    <w:rsid w:val="22835CF3"/>
    <w:rsid w:val="22B81E40"/>
    <w:rsid w:val="22DF5329"/>
    <w:rsid w:val="22E06CA1"/>
    <w:rsid w:val="23005595"/>
    <w:rsid w:val="235A6A54"/>
    <w:rsid w:val="2383244E"/>
    <w:rsid w:val="23DF164F"/>
    <w:rsid w:val="24FA6740"/>
    <w:rsid w:val="25207829"/>
    <w:rsid w:val="254774AC"/>
    <w:rsid w:val="25867FD4"/>
    <w:rsid w:val="262C6326"/>
    <w:rsid w:val="26FE003E"/>
    <w:rsid w:val="27D8263D"/>
    <w:rsid w:val="27E26FA8"/>
    <w:rsid w:val="27E47234"/>
    <w:rsid w:val="28727A72"/>
    <w:rsid w:val="291E0523"/>
    <w:rsid w:val="29471828"/>
    <w:rsid w:val="2AB47391"/>
    <w:rsid w:val="2BA56CDA"/>
    <w:rsid w:val="2BFD2672"/>
    <w:rsid w:val="2CA945A8"/>
    <w:rsid w:val="2D9D410D"/>
    <w:rsid w:val="2DBE22D5"/>
    <w:rsid w:val="2E6C3ADF"/>
    <w:rsid w:val="2E7C01C6"/>
    <w:rsid w:val="2EB77450"/>
    <w:rsid w:val="2F3E7229"/>
    <w:rsid w:val="2F6D5D61"/>
    <w:rsid w:val="2FB13E9F"/>
    <w:rsid w:val="30085A89"/>
    <w:rsid w:val="303D3985"/>
    <w:rsid w:val="30DC319E"/>
    <w:rsid w:val="30EE2ED1"/>
    <w:rsid w:val="310811F3"/>
    <w:rsid w:val="31333AC7"/>
    <w:rsid w:val="31DD5420"/>
    <w:rsid w:val="320F30FF"/>
    <w:rsid w:val="323B3EF4"/>
    <w:rsid w:val="32D3237F"/>
    <w:rsid w:val="32DA195F"/>
    <w:rsid w:val="33226E62"/>
    <w:rsid w:val="336A2CE3"/>
    <w:rsid w:val="336B6A5B"/>
    <w:rsid w:val="33723946"/>
    <w:rsid w:val="33DF6B01"/>
    <w:rsid w:val="34866D4D"/>
    <w:rsid w:val="34A264AC"/>
    <w:rsid w:val="34F12F90"/>
    <w:rsid w:val="35154ED0"/>
    <w:rsid w:val="35260E8C"/>
    <w:rsid w:val="35F965A0"/>
    <w:rsid w:val="363470C6"/>
    <w:rsid w:val="373F4487"/>
    <w:rsid w:val="375A4E1C"/>
    <w:rsid w:val="37A10C9D"/>
    <w:rsid w:val="38B57157"/>
    <w:rsid w:val="391B05DB"/>
    <w:rsid w:val="392C27E9"/>
    <w:rsid w:val="3971469F"/>
    <w:rsid w:val="397D4DF2"/>
    <w:rsid w:val="39CE1AF2"/>
    <w:rsid w:val="39FA1F27"/>
    <w:rsid w:val="39FD5F33"/>
    <w:rsid w:val="3A3C0EF2"/>
    <w:rsid w:val="3ACA22B9"/>
    <w:rsid w:val="3AD9074E"/>
    <w:rsid w:val="3B660234"/>
    <w:rsid w:val="3BF07AFD"/>
    <w:rsid w:val="3CC6226F"/>
    <w:rsid w:val="3CE55188"/>
    <w:rsid w:val="3D064921"/>
    <w:rsid w:val="3D7D3613"/>
    <w:rsid w:val="3E7762B4"/>
    <w:rsid w:val="3EB94B1E"/>
    <w:rsid w:val="3FCC0C83"/>
    <w:rsid w:val="40644F5E"/>
    <w:rsid w:val="409D5D7A"/>
    <w:rsid w:val="40B41A41"/>
    <w:rsid w:val="41087067"/>
    <w:rsid w:val="41322966"/>
    <w:rsid w:val="413606A8"/>
    <w:rsid w:val="41581A51"/>
    <w:rsid w:val="424D3EFC"/>
    <w:rsid w:val="43866F99"/>
    <w:rsid w:val="43E53CC0"/>
    <w:rsid w:val="440A5762"/>
    <w:rsid w:val="44265D94"/>
    <w:rsid w:val="444E3F5B"/>
    <w:rsid w:val="44782D86"/>
    <w:rsid w:val="44D8697E"/>
    <w:rsid w:val="451707F1"/>
    <w:rsid w:val="45230F44"/>
    <w:rsid w:val="455B692F"/>
    <w:rsid w:val="45725A27"/>
    <w:rsid w:val="458F482B"/>
    <w:rsid w:val="45AF3AE3"/>
    <w:rsid w:val="464E1FF0"/>
    <w:rsid w:val="46A32A32"/>
    <w:rsid w:val="46AE0CE1"/>
    <w:rsid w:val="46BA7686"/>
    <w:rsid w:val="46C6602A"/>
    <w:rsid w:val="46FF153C"/>
    <w:rsid w:val="474B4782"/>
    <w:rsid w:val="475950F1"/>
    <w:rsid w:val="475F3D89"/>
    <w:rsid w:val="477511F9"/>
    <w:rsid w:val="47863A0C"/>
    <w:rsid w:val="47F24F0F"/>
    <w:rsid w:val="48007381"/>
    <w:rsid w:val="484C255F"/>
    <w:rsid w:val="48750012"/>
    <w:rsid w:val="497E0E3E"/>
    <w:rsid w:val="49C7359B"/>
    <w:rsid w:val="49C8030C"/>
    <w:rsid w:val="49D24CE6"/>
    <w:rsid w:val="4AE051E1"/>
    <w:rsid w:val="4B117A90"/>
    <w:rsid w:val="4B644064"/>
    <w:rsid w:val="4B8D5369"/>
    <w:rsid w:val="4C770472"/>
    <w:rsid w:val="4D301632"/>
    <w:rsid w:val="4D64034B"/>
    <w:rsid w:val="4D720CBA"/>
    <w:rsid w:val="4E30022D"/>
    <w:rsid w:val="4E792A0E"/>
    <w:rsid w:val="4EA76741"/>
    <w:rsid w:val="4EB42C0C"/>
    <w:rsid w:val="4EF94AC3"/>
    <w:rsid w:val="501339DA"/>
    <w:rsid w:val="50857AEC"/>
    <w:rsid w:val="50AD025B"/>
    <w:rsid w:val="50E21CB3"/>
    <w:rsid w:val="51516E38"/>
    <w:rsid w:val="518C7E71"/>
    <w:rsid w:val="51BC1787"/>
    <w:rsid w:val="51D27F79"/>
    <w:rsid w:val="51F003FF"/>
    <w:rsid w:val="51F779E0"/>
    <w:rsid w:val="52081B54"/>
    <w:rsid w:val="52BE7978"/>
    <w:rsid w:val="53000B16"/>
    <w:rsid w:val="537A2677"/>
    <w:rsid w:val="540957A8"/>
    <w:rsid w:val="54177EC5"/>
    <w:rsid w:val="545F186C"/>
    <w:rsid w:val="547B002C"/>
    <w:rsid w:val="54C4504C"/>
    <w:rsid w:val="54C77062"/>
    <w:rsid w:val="54F5564F"/>
    <w:rsid w:val="54F75F49"/>
    <w:rsid w:val="557C7E48"/>
    <w:rsid w:val="55983288"/>
    <w:rsid w:val="55A0213D"/>
    <w:rsid w:val="56717635"/>
    <w:rsid w:val="567A473C"/>
    <w:rsid w:val="569A3030"/>
    <w:rsid w:val="56CA1CA8"/>
    <w:rsid w:val="570E771B"/>
    <w:rsid w:val="570F30D6"/>
    <w:rsid w:val="57B7551B"/>
    <w:rsid w:val="57BD2906"/>
    <w:rsid w:val="57E722A5"/>
    <w:rsid w:val="58463030"/>
    <w:rsid w:val="58A1048D"/>
    <w:rsid w:val="58A61818"/>
    <w:rsid w:val="58B71C77"/>
    <w:rsid w:val="5937763B"/>
    <w:rsid w:val="593908DE"/>
    <w:rsid w:val="59705F60"/>
    <w:rsid w:val="597B2CA5"/>
    <w:rsid w:val="5B410044"/>
    <w:rsid w:val="5B590DC3"/>
    <w:rsid w:val="5BA65FD3"/>
    <w:rsid w:val="5C641313"/>
    <w:rsid w:val="5C9C02DC"/>
    <w:rsid w:val="5CFB5EAA"/>
    <w:rsid w:val="5D02548B"/>
    <w:rsid w:val="5D101956"/>
    <w:rsid w:val="5D375134"/>
    <w:rsid w:val="5D704AEA"/>
    <w:rsid w:val="5D9E51B4"/>
    <w:rsid w:val="5DF50B4C"/>
    <w:rsid w:val="5DFC012C"/>
    <w:rsid w:val="5E77771D"/>
    <w:rsid w:val="5ED82947"/>
    <w:rsid w:val="5EEC1F4F"/>
    <w:rsid w:val="5F1A2F60"/>
    <w:rsid w:val="5F4A33E1"/>
    <w:rsid w:val="5F675708"/>
    <w:rsid w:val="60275DC6"/>
    <w:rsid w:val="60457B68"/>
    <w:rsid w:val="60471B32"/>
    <w:rsid w:val="604C7149"/>
    <w:rsid w:val="608F4B22"/>
    <w:rsid w:val="60940AF0"/>
    <w:rsid w:val="60E05AE3"/>
    <w:rsid w:val="61371BA7"/>
    <w:rsid w:val="617A7850"/>
    <w:rsid w:val="61A35B4E"/>
    <w:rsid w:val="627E7362"/>
    <w:rsid w:val="62F51D1A"/>
    <w:rsid w:val="630006BE"/>
    <w:rsid w:val="646F78AA"/>
    <w:rsid w:val="64D81A9A"/>
    <w:rsid w:val="64FB113D"/>
    <w:rsid w:val="650E0E71"/>
    <w:rsid w:val="666F1DE3"/>
    <w:rsid w:val="669E3825"/>
    <w:rsid w:val="67AF485A"/>
    <w:rsid w:val="680256B8"/>
    <w:rsid w:val="68522F5F"/>
    <w:rsid w:val="6A3C6480"/>
    <w:rsid w:val="6AB04609"/>
    <w:rsid w:val="6AFA59F3"/>
    <w:rsid w:val="6B1940CB"/>
    <w:rsid w:val="6B6D6ED0"/>
    <w:rsid w:val="6BC6099C"/>
    <w:rsid w:val="6C643A6C"/>
    <w:rsid w:val="6C6B6BA9"/>
    <w:rsid w:val="6CAB3449"/>
    <w:rsid w:val="6CF92406"/>
    <w:rsid w:val="6D1C4347"/>
    <w:rsid w:val="6D1C60F5"/>
    <w:rsid w:val="6D203026"/>
    <w:rsid w:val="6D515497"/>
    <w:rsid w:val="6E0F7A08"/>
    <w:rsid w:val="6E510020"/>
    <w:rsid w:val="6F1572A0"/>
    <w:rsid w:val="6F6A1399"/>
    <w:rsid w:val="6FAD0DF6"/>
    <w:rsid w:val="6FC50E0F"/>
    <w:rsid w:val="704A4D27"/>
    <w:rsid w:val="70C1148D"/>
    <w:rsid w:val="710542A6"/>
    <w:rsid w:val="71CE33FE"/>
    <w:rsid w:val="72B312A9"/>
    <w:rsid w:val="72B34E05"/>
    <w:rsid w:val="73005B71"/>
    <w:rsid w:val="731358A4"/>
    <w:rsid w:val="732D4A53"/>
    <w:rsid w:val="74055B35"/>
    <w:rsid w:val="74185868"/>
    <w:rsid w:val="742C4E6F"/>
    <w:rsid w:val="74732A9E"/>
    <w:rsid w:val="7544268D"/>
    <w:rsid w:val="755D72AA"/>
    <w:rsid w:val="757E5B9F"/>
    <w:rsid w:val="76393874"/>
    <w:rsid w:val="76595CC4"/>
    <w:rsid w:val="76B34DC5"/>
    <w:rsid w:val="77A551B3"/>
    <w:rsid w:val="7847671C"/>
    <w:rsid w:val="78F10436"/>
    <w:rsid w:val="790C526F"/>
    <w:rsid w:val="792537F9"/>
    <w:rsid w:val="793E3D20"/>
    <w:rsid w:val="79A27982"/>
    <w:rsid w:val="79C124FE"/>
    <w:rsid w:val="79EA1A55"/>
    <w:rsid w:val="79FF3026"/>
    <w:rsid w:val="7A3E76AA"/>
    <w:rsid w:val="7A9E283F"/>
    <w:rsid w:val="7AA53BCD"/>
    <w:rsid w:val="7B30793B"/>
    <w:rsid w:val="7B3F5F83"/>
    <w:rsid w:val="7B810197"/>
    <w:rsid w:val="7B9C6D7F"/>
    <w:rsid w:val="7BA21EBB"/>
    <w:rsid w:val="7BA63759"/>
    <w:rsid w:val="7BD42F30"/>
    <w:rsid w:val="7C6333F8"/>
    <w:rsid w:val="7C957281"/>
    <w:rsid w:val="7C970882"/>
    <w:rsid w:val="7CD10CAA"/>
    <w:rsid w:val="7CE107C1"/>
    <w:rsid w:val="7D16490F"/>
    <w:rsid w:val="7D657644"/>
    <w:rsid w:val="7D875522"/>
    <w:rsid w:val="7E81225C"/>
    <w:rsid w:val="7FD53B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FDA4C62"/>
  <w15:docId w15:val="{AD6D2BD3-C68F-484F-8D89-6ECCBA153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pPr>
      <w:spacing w:beforeAutospacing="1" w:afterAutospacing="1"/>
      <w:jc w:val="left"/>
    </w:pPr>
    <w:rPr>
      <w:kern w:val="0"/>
      <w:sz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50" w:afterLines="50" w:after="5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paragraph" w:styleId="affffffffffff0">
    <w:name w:val="Intense Quote"/>
    <w:basedOn w:val="afff5"/>
    <w:next w:val="afff5"/>
    <w:link w:val="affffffffffff1"/>
    <w:uiPriority w:val="30"/>
    <w:qFormat/>
    <w:pPr>
      <w:pBdr>
        <w:top w:val="single" w:sz="4" w:space="10" w:color="2F5496" w:themeColor="accent1" w:themeShade="BF"/>
        <w:bottom w:val="single" w:sz="4" w:space="10" w:color="2F5496" w:themeColor="accent1" w:themeShade="BF"/>
      </w:pBdr>
      <w:adjustRightInd/>
      <w:spacing w:before="360" w:after="360" w:line="520" w:lineRule="exact"/>
      <w:ind w:left="864" w:right="864"/>
      <w:jc w:val="center"/>
    </w:pPr>
    <w:rPr>
      <w:rFonts w:ascii="Times New Roman" w:hAnsi="Times New Roman"/>
      <w:i/>
      <w:iCs/>
      <w:color w:val="2F5496" w:themeColor="accent1" w:themeShade="BF"/>
      <w:sz w:val="28"/>
      <w:szCs w:val="24"/>
    </w:rPr>
  </w:style>
  <w:style w:type="character" w:customStyle="1" w:styleId="affffffffffff1">
    <w:name w:val="明显引用 字符"/>
    <w:basedOn w:val="afff6"/>
    <w:link w:val="affffffffffff0"/>
    <w:uiPriority w:val="30"/>
    <w:qFormat/>
    <w:rPr>
      <w:i/>
      <w:iCs/>
      <w:color w:val="2F5496" w:themeColor="accent1" w:themeShade="BF"/>
      <w:kern w:val="2"/>
      <w:sz w:val="28"/>
      <w:szCs w:val="24"/>
    </w:rPr>
  </w:style>
  <w:style w:type="table" w:customStyle="1" w:styleId="TableNormal">
    <w:name w:val="Table Normal"/>
    <w:semiHidden/>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4.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header" Target="header17.xml"/><Relationship Id="rId47" Type="http://schemas.openxmlformats.org/officeDocument/2006/relationships/header" Target="header19.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footer" Target="footer1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footer" Target="footer18.xml"/><Relationship Id="rId8" Type="http://schemas.openxmlformats.org/officeDocument/2006/relationships/endnotes" Target="endnotes.xml"/><Relationship Id="rId51"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E80BDE03F684683BD9CC12748B47287"/>
        <w:category>
          <w:name w:val="常规"/>
          <w:gallery w:val="placeholder"/>
        </w:category>
        <w:types>
          <w:type w:val="bbPlcHdr"/>
        </w:types>
        <w:behaviors>
          <w:behavior w:val="content"/>
        </w:behaviors>
        <w:guid w:val="{750270BF-31A5-420C-BB7E-BF2E5E8DA200}"/>
      </w:docPartPr>
      <w:docPartBody>
        <w:p w:rsidR="00744710" w:rsidRDefault="00D56670">
          <w:pPr>
            <w:pStyle w:val="6E80BDE03F684683BD9CC12748B47287"/>
          </w:pPr>
          <w:r>
            <w:rPr>
              <w:rStyle w:val="a3"/>
              <w:rFonts w:hint="eastAsia"/>
            </w:rPr>
            <w:t>单击或点击此处输入文字。</w:t>
          </w:r>
        </w:p>
      </w:docPartBody>
    </w:docPart>
    <w:docPart>
      <w:docPartPr>
        <w:name w:val="BEE95EDDBAF34893BFB80B7EA00E2CCE"/>
        <w:category>
          <w:name w:val="常规"/>
          <w:gallery w:val="placeholder"/>
        </w:category>
        <w:types>
          <w:type w:val="bbPlcHdr"/>
        </w:types>
        <w:behaviors>
          <w:behavior w:val="content"/>
        </w:behaviors>
        <w:guid w:val="{22B7FB4B-0F69-4F2C-9F36-9EAFDC0AE5E7}"/>
      </w:docPartPr>
      <w:docPartBody>
        <w:p w:rsidR="00744710" w:rsidRDefault="00D56670">
          <w:pPr>
            <w:pStyle w:val="BEE95EDDBAF34893BFB80B7EA00E2CCE"/>
          </w:pPr>
          <w:r>
            <w:rPr>
              <w:rStyle w:val="a3"/>
              <w:rFonts w:hint="eastAsia"/>
            </w:rPr>
            <w:t>选择一项。</w:t>
          </w:r>
        </w:p>
      </w:docPartBody>
    </w:docPart>
    <w:docPart>
      <w:docPartPr>
        <w:name w:val="7AAB426371444A008D6BBFCD449F4DB3"/>
        <w:category>
          <w:name w:val="常规"/>
          <w:gallery w:val="placeholder"/>
        </w:category>
        <w:types>
          <w:type w:val="bbPlcHdr"/>
        </w:types>
        <w:behaviors>
          <w:behavior w:val="content"/>
        </w:behaviors>
        <w:guid w:val="{17C808DE-E923-43F9-B4B4-A22C3B4727EB}"/>
      </w:docPartPr>
      <w:docPartBody>
        <w:p w:rsidR="00744710" w:rsidRDefault="00D56670">
          <w:pPr>
            <w:pStyle w:val="7AAB426371444A008D6BBFCD449F4DB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Segoe UI">
    <w:panose1 w:val="020B0502040204020203"/>
    <w:charset w:val="00"/>
    <w:family w:val="swiss"/>
    <w:pitch w:val="default"/>
    <w:sig w:usb0="E10022FF" w:usb1="C000E47F" w:usb2="00000029" w:usb3="00000000" w:csb0="200001DF" w:csb1="20000000"/>
  </w:font>
  <w:font w:name="方正书宋_GBK">
    <w:altName w:val="微软雅黑"/>
    <w:charset w:val="86"/>
    <w:family w:val="auto"/>
    <w:pitch w:val="default"/>
    <w:sig w:usb0="00000000" w:usb1="0000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308"/>
    <w:rsid w:val="00096DF6"/>
    <w:rsid w:val="00182533"/>
    <w:rsid w:val="0027028E"/>
    <w:rsid w:val="002F1748"/>
    <w:rsid w:val="003B5C45"/>
    <w:rsid w:val="004A36E3"/>
    <w:rsid w:val="005831D6"/>
    <w:rsid w:val="00615B0F"/>
    <w:rsid w:val="00620C0F"/>
    <w:rsid w:val="006231E2"/>
    <w:rsid w:val="00627E50"/>
    <w:rsid w:val="00692A22"/>
    <w:rsid w:val="00744710"/>
    <w:rsid w:val="007929A3"/>
    <w:rsid w:val="00853154"/>
    <w:rsid w:val="00861755"/>
    <w:rsid w:val="008D207F"/>
    <w:rsid w:val="008E29B3"/>
    <w:rsid w:val="008E3015"/>
    <w:rsid w:val="008E74F0"/>
    <w:rsid w:val="009B31E7"/>
    <w:rsid w:val="00A02308"/>
    <w:rsid w:val="00A10255"/>
    <w:rsid w:val="00AC3168"/>
    <w:rsid w:val="00AC70EC"/>
    <w:rsid w:val="00AF6F1F"/>
    <w:rsid w:val="00B0774D"/>
    <w:rsid w:val="00B83706"/>
    <w:rsid w:val="00BF27DD"/>
    <w:rsid w:val="00C01FCF"/>
    <w:rsid w:val="00C479BB"/>
    <w:rsid w:val="00C7007B"/>
    <w:rsid w:val="00CC2236"/>
    <w:rsid w:val="00D56670"/>
    <w:rsid w:val="00D84A8D"/>
    <w:rsid w:val="00DA26CA"/>
    <w:rsid w:val="00DC3950"/>
    <w:rsid w:val="00ED5822"/>
    <w:rsid w:val="00EF14DB"/>
    <w:rsid w:val="00FA4B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E80BDE03F684683BD9CC12748B47287">
    <w:name w:val="6E80BDE03F684683BD9CC12748B47287"/>
    <w:qFormat/>
    <w:pPr>
      <w:widowControl w:val="0"/>
      <w:jc w:val="both"/>
    </w:pPr>
    <w:rPr>
      <w:kern w:val="2"/>
      <w:sz w:val="21"/>
      <w:szCs w:val="22"/>
    </w:rPr>
  </w:style>
  <w:style w:type="paragraph" w:customStyle="1" w:styleId="BEE95EDDBAF34893BFB80B7EA00E2CCE">
    <w:name w:val="BEE95EDDBAF34893BFB80B7EA00E2CCE"/>
    <w:qFormat/>
    <w:pPr>
      <w:widowControl w:val="0"/>
      <w:jc w:val="both"/>
    </w:pPr>
    <w:rPr>
      <w:kern w:val="2"/>
      <w:sz w:val="21"/>
      <w:szCs w:val="22"/>
    </w:rPr>
  </w:style>
  <w:style w:type="paragraph" w:customStyle="1" w:styleId="7AAB426371444A008D6BBFCD449F4DB3">
    <w:name w:val="7AAB426371444A008D6BBFCD449F4DB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DFBE39-AB2E-4F89-915F-F7AD319CF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13</Pages>
  <Words>1348</Words>
  <Characters>7684</Characters>
  <Application>Microsoft Office Word</Application>
  <DocSecurity>0</DocSecurity>
  <Lines>64</Lines>
  <Paragraphs>18</Paragraphs>
  <ScaleCrop>false</ScaleCrop>
  <Company>PCMI</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10</cp:revision>
  <cp:lastPrinted>2021-02-02T08:22:00Z</cp:lastPrinted>
  <dcterms:created xsi:type="dcterms:W3CDTF">2026-01-04T06:52:00Z</dcterms:created>
  <dcterms:modified xsi:type="dcterms:W3CDTF">2026-02-06T10:17:00Z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2052-12.1.0.24657</vt:lpwstr>
  </property>
  <property fmtid="{D5CDD505-2E9C-101B-9397-08002B2CF9AE}" pid="16" name="ICV">
    <vt:lpwstr>5CD85AA2B8F84A9AAA9A678C03ED2064_13</vt:lpwstr>
  </property>
  <property fmtid="{D5CDD505-2E9C-101B-9397-08002B2CF9AE}" pid="17" name="KSOTemplateDocerSaveRecord">
    <vt:lpwstr>eyJoZGlkIjoiNjU0MzJlMGRkMGMyY2UzNzhkNzc2Yjc0NzE1YTJmYmUiLCJ1c2VySWQiOiIxMDQzMzEwNTUzIn0=</vt:lpwstr>
  </property>
</Properties>
</file>