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0239E">
        <w:tc>
          <w:tcPr>
            <w:tcW w:w="509" w:type="dxa"/>
          </w:tcPr>
          <w:p w:rsidR="00B0239E" w:rsidRDefault="00B21F6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0239E" w:rsidRDefault="00B21F6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t xml:space="preserve"> </w:t>
            </w:r>
            <w:r>
              <w:rPr>
                <w:rFonts w:ascii="黑体" w:eastAsia="黑体" w:hAnsi="黑体"/>
                <w:sz w:val="21"/>
                <w:szCs w:val="21"/>
              </w:rPr>
              <w:fldChar w:fldCharType="end"/>
            </w:r>
            <w:bookmarkEnd w:id="0"/>
          </w:p>
        </w:tc>
      </w:tr>
      <w:tr w:rsidR="00B0239E">
        <w:tc>
          <w:tcPr>
            <w:tcW w:w="509" w:type="dxa"/>
          </w:tcPr>
          <w:p w:rsidR="00B0239E" w:rsidRDefault="00B21F6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0239E" w:rsidRDefault="00B21F6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C</w:t>
            </w:r>
            <w:r>
              <w:rPr>
                <w:rFonts w:ascii="黑体" w:eastAsia="黑体" w:hAnsi="黑体" w:hint="eastAsia"/>
                <w:sz w:val="21"/>
                <w:szCs w:val="21"/>
              </w:rPr>
              <w:t xml:space="preserve"> 05</w:t>
            </w:r>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0239E">
        <w:tc>
          <w:tcPr>
            <w:tcW w:w="6407" w:type="dxa"/>
          </w:tcPr>
          <w:p w:rsidR="00B0239E" w:rsidRDefault="00B21F6F">
            <w:pPr>
              <w:pStyle w:val="affff8"/>
              <w:framePr w:w="0" w:hRule="auto" w:wrap="auto" w:hAnchor="text" w:xAlign="left" w:yAlign="inline" w:anchorLock="0"/>
              <w:rPr>
                <w:rFonts w:ascii="宋体" w:hAnsi="宋体"/>
                <w:sz w:val="28"/>
                <w:szCs w:val="28"/>
              </w:rPr>
            </w:pPr>
            <w:bookmarkStart w:id="1" w:name="_Hlk26473981"/>
            <w:r>
              <w:rPr>
                <w:rFonts w:ascii="Calibri" w:hAnsi="Calibri"/>
                <w:b w:val="0"/>
                <w:noProof/>
                <w:color w:val="000000"/>
                <w:w w:val="100"/>
                <w:kern w:val="2"/>
                <w:sz w:val="21"/>
                <w:szCs w:val="2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rFonts w:ascii="Calibri" w:hAnsi="Calibri"/>
                <w:b w:val="0"/>
                <w:noProof/>
                <w:color w:val="000000"/>
                <w:w w:val="100"/>
                <w:kern w:val="2"/>
                <w:sz w:val="21"/>
                <w:szCs w:val="2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2" w:name="OLE_LINK1"/>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2"/>
            <w:bookmarkEnd w:id="3"/>
          </w:p>
        </w:tc>
      </w:tr>
    </w:tbl>
    <w:p w:rsidR="00B0239E" w:rsidRDefault="00B21F6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团体标准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p w:rsidR="00B0239E" w:rsidRDefault="00B21F6F">
      <w:pPr>
        <w:pStyle w:val="afffffffffb"/>
        <w:framePr w:wrap="auto"/>
        <w:rPr>
          <w:lang w:val="fr-FR"/>
        </w:rPr>
      </w:pPr>
      <w:bookmarkStart w:id="5" w:name="OLE_LINK4"/>
      <w:bookmarkStart w:id="6" w:name="OLE_LINK5"/>
      <w:bookmarkEnd w:id="1"/>
      <w:r>
        <w:t>T/</w:t>
      </w:r>
      <w:bookmarkEnd w:id="5"/>
      <w:bookmarkEnd w:id="6"/>
      <w:r>
        <w:fldChar w:fldCharType="begin">
          <w:ffData>
            <w:name w:val="文字1"/>
            <w:enabled/>
            <w:calcOnExit w:val="0"/>
            <w:textInput>
              <w:default w:val="XX/T"/>
            </w:textInput>
          </w:ffData>
        </w:fldChar>
      </w:r>
      <w:bookmarkStart w:id="7" w:name="文字1"/>
      <w:r>
        <w:rPr>
          <w:lang w:val="fr-FR"/>
        </w:rPr>
        <w:instrText xml:space="preserve"> FORMTEXT </w:instrText>
      </w:r>
      <w:r>
        <w:fldChar w:fldCharType="separate"/>
      </w:r>
      <w:r>
        <w:rPr>
          <w:rFonts w:hint="eastAsia"/>
        </w:rPr>
        <w:t>GXAS</w:t>
      </w:r>
      <w:r>
        <w:fldChar w:fldCharType="end"/>
      </w:r>
      <w:bookmarkEnd w:id="7"/>
      <w:r>
        <w:rPr>
          <w:lang w:val="fr-FR"/>
        </w:rPr>
        <w:t xml:space="preserve"> </w:t>
      </w:r>
      <w:r>
        <w:fldChar w:fldCharType="begin">
          <w:ffData>
            <w:name w:val="NSTD_CODE_F"/>
            <w:enabled/>
            <w:calcOnExit w:val="0"/>
            <w:textInput>
              <w:default w:val="XXXX"/>
            </w:textInput>
          </w:ffData>
        </w:fldChar>
      </w:r>
      <w:bookmarkStart w:id="8" w:name="NSTD_CODE_F"/>
      <w:r>
        <w:rPr>
          <w:lang w:val="fr-FR"/>
        </w:rPr>
        <w:instrText xml:space="preserve"> FORMTEXT </w:instrText>
      </w:r>
      <w:r>
        <w:fldChar w:fldCharType="separate"/>
      </w:r>
      <w:r>
        <w:rPr>
          <w:lang w:val="fr-FR"/>
        </w:rPr>
        <w:t>XXXX</w:t>
      </w:r>
      <w:r>
        <w:fldChar w:fldCharType="end"/>
      </w:r>
      <w:bookmarkEnd w:id="8"/>
      <w:r>
        <w:rPr>
          <w:rFonts w:hAnsi="黑体"/>
          <w:lang w:val="fr-FR"/>
        </w:rPr>
        <w:t>—</w:t>
      </w:r>
      <w:r>
        <w:fldChar w:fldCharType="begin">
          <w:ffData>
            <w:name w:val="NSTD_CODE_B"/>
            <w:enabled/>
            <w:calcOnExit w:val="0"/>
            <w:textInput>
              <w:default w:val="XXXX"/>
            </w:textInput>
          </w:ffData>
        </w:fldChar>
      </w:r>
      <w:bookmarkStart w:id="9" w:name="NSTD_CODE_B"/>
      <w:r>
        <w:rPr>
          <w:lang w:val="fr-FR"/>
        </w:rPr>
        <w:instrText xml:space="preserve"> FORMTEXT </w:instrText>
      </w:r>
      <w:r>
        <w:fldChar w:fldCharType="separate"/>
      </w:r>
      <w:r>
        <w:rPr>
          <w:lang w:val="fr-FR"/>
        </w:rPr>
        <w:t>XXXX</w:t>
      </w:r>
      <w:r>
        <w:fldChar w:fldCharType="end"/>
      </w:r>
      <w:bookmarkEnd w:id="9"/>
    </w:p>
    <w:p w:rsidR="00B0239E" w:rsidRDefault="00B21F6F">
      <w:pPr>
        <w:pStyle w:val="afffffffffc"/>
        <w:framePr w:wrap="auto"/>
        <w:rPr>
          <w:rFonts w:hAnsi="黑体"/>
        </w:rPr>
      </w:pPr>
      <w:r>
        <w:rPr>
          <w:rFonts w:hAnsi="黑体"/>
        </w:rPr>
        <w:fldChar w:fldCharType="begin">
          <w:ffData>
            <w:name w:val="OSTD_CODE"/>
            <w:enabled/>
            <w:calcOnExit w:val="0"/>
            <w:textInput/>
          </w:ffData>
        </w:fldChar>
      </w:r>
      <w:bookmarkStart w:id="10"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10"/>
    </w:p>
    <w:p w:rsidR="00B0239E" w:rsidRDefault="00B21F6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0239E" w:rsidRDefault="00B0239E">
      <w:pPr>
        <w:pStyle w:val="affff9"/>
        <w:framePr w:w="9639" w:h="6976" w:hRule="exact" w:hSpace="0" w:vSpace="0" w:wrap="around" w:hAnchor="page" w:y="6408"/>
        <w:jc w:val="center"/>
        <w:rPr>
          <w:rFonts w:ascii="黑体" w:eastAsia="黑体" w:hAnsi="黑体"/>
          <w:b w:val="0"/>
          <w:bCs w:val="0"/>
          <w:w w:val="100"/>
        </w:rPr>
      </w:pPr>
    </w:p>
    <w:p w:rsidR="00B0239E" w:rsidRDefault="00B21F6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1" w:name="CSTD_NAME"/>
      <w:r>
        <w:instrText xml:space="preserve"> FORMTEXT </w:instrText>
      </w:r>
      <w:r>
        <w:fldChar w:fldCharType="separate"/>
      </w:r>
      <w:r>
        <w:t>肿瘤患者急慢性放射性皮肤损伤分级护理规范</w:t>
      </w:r>
      <w:r>
        <w:fldChar w:fldCharType="end"/>
      </w:r>
      <w:bookmarkEnd w:id="11"/>
    </w:p>
    <w:p w:rsidR="00B0239E" w:rsidRDefault="00B0239E">
      <w:pPr>
        <w:framePr w:w="9639" w:h="6974" w:hRule="exact" w:wrap="around" w:vAnchor="page" w:hAnchor="page" w:x="1419" w:y="6408" w:anchorLock="1"/>
        <w:ind w:left="-1418"/>
      </w:pPr>
    </w:p>
    <w:p w:rsidR="00B0239E" w:rsidRDefault="00B21F6F">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2"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Graded Nursing Care of Acute and Chronic Radiation-Induced Skin Injury in Cancer Patients</w:t>
      </w:r>
      <w:r>
        <w:rPr>
          <w:rFonts w:ascii="黑体" w:eastAsia="黑体" w:hAnsi="黑体"/>
          <w:szCs w:val="28"/>
        </w:rPr>
        <w:fldChar w:fldCharType="end"/>
      </w:r>
      <w:bookmarkEnd w:id="12"/>
    </w:p>
    <w:p w:rsidR="00B0239E" w:rsidRDefault="00B0239E">
      <w:pPr>
        <w:framePr w:w="9639" w:h="6974" w:hRule="exact" w:wrap="around" w:vAnchor="page" w:hAnchor="page" w:x="1419" w:y="6408" w:anchorLock="1"/>
        <w:spacing w:line="760" w:lineRule="exact"/>
        <w:ind w:left="-1418"/>
      </w:pPr>
    </w:p>
    <w:p w:rsidR="00B0239E" w:rsidRDefault="00B0239E">
      <w:pPr>
        <w:pStyle w:val="afffffff1"/>
        <w:framePr w:w="9639" w:h="6974" w:hRule="exact" w:wrap="around" w:vAnchor="page" w:hAnchor="page" w:x="1419" w:y="6408" w:anchorLock="1"/>
        <w:textAlignment w:val="bottom"/>
        <w:rPr>
          <w:rFonts w:eastAsia="黑体"/>
          <w:szCs w:val="28"/>
        </w:rPr>
      </w:pPr>
    </w:p>
    <w:p w:rsidR="00B0239E" w:rsidRDefault="00B21F6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sidR="00A00BD5">
        <w:rPr>
          <w:sz w:val="24"/>
          <w:szCs w:val="28"/>
        </w:rPr>
      </w:r>
      <w:r w:rsidR="00A00BD5">
        <w:rPr>
          <w:sz w:val="24"/>
          <w:szCs w:val="28"/>
        </w:rPr>
        <w:fldChar w:fldCharType="separate"/>
      </w:r>
      <w:r>
        <w:rPr>
          <w:sz w:val="24"/>
          <w:szCs w:val="28"/>
        </w:rPr>
        <w:fldChar w:fldCharType="end"/>
      </w:r>
      <w:bookmarkEnd w:id="13"/>
    </w:p>
    <w:p w:rsidR="00B0239E" w:rsidRDefault="00B21F6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4"/>
    </w:p>
    <w:p w:rsidR="00B0239E" w:rsidRDefault="00B21F6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sidR="00A00BD5">
        <w:rPr>
          <w:b/>
          <w:sz w:val="21"/>
          <w:szCs w:val="28"/>
        </w:rPr>
      </w:r>
      <w:r w:rsidR="00A00BD5">
        <w:rPr>
          <w:b/>
          <w:sz w:val="21"/>
          <w:szCs w:val="28"/>
        </w:rPr>
        <w:fldChar w:fldCharType="separate"/>
      </w:r>
      <w:r>
        <w:rPr>
          <w:b/>
          <w:sz w:val="21"/>
          <w:szCs w:val="28"/>
        </w:rPr>
        <w:fldChar w:fldCharType="end"/>
      </w:r>
      <w:bookmarkEnd w:id="15"/>
    </w:p>
    <w:p w:rsidR="00B0239E" w:rsidRDefault="00B21F6F">
      <w:pPr>
        <w:pStyle w:val="afffffffff9"/>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发布</w:t>
      </w:r>
    </w:p>
    <w:p w:rsidR="00B0239E" w:rsidRDefault="00B21F6F">
      <w:pPr>
        <w:pStyle w:val="afffffffffa"/>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1"/>
      <w:r>
        <w:rPr>
          <w:rFonts w:hint="eastAsia"/>
        </w:rPr>
        <w:t>实施</w:t>
      </w:r>
    </w:p>
    <w:p w:rsidR="00B0239E" w:rsidRDefault="00B21F6F">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2"/>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B0239E" w:rsidRDefault="00B21F6F">
      <w:pPr>
        <w:rPr>
          <w:rFonts w:ascii="宋体" w:hAnsi="宋体"/>
          <w:sz w:val="28"/>
          <w:szCs w:val="28"/>
        </w:rPr>
        <w:sectPr w:rsidR="00B0239E" w:rsidSect="001B6E3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B6E3B" w:rsidRDefault="001B6E3B" w:rsidP="001B6E3B">
      <w:pPr>
        <w:pStyle w:val="affffff3"/>
        <w:spacing w:after="468"/>
      </w:pPr>
      <w:bookmarkStart w:id="23" w:name="BookMark1"/>
      <w:bookmarkStart w:id="24" w:name="_Toc191643094"/>
      <w:bookmarkStart w:id="25" w:name="_Toc195773682"/>
      <w:bookmarkStart w:id="26" w:name="_Toc186799855"/>
      <w:r w:rsidRPr="001B6E3B">
        <w:rPr>
          <w:rFonts w:hint="eastAsia"/>
          <w:spacing w:val="320"/>
        </w:rPr>
        <w:lastRenderedPageBreak/>
        <w:t>目</w:t>
      </w:r>
      <w:r>
        <w:rPr>
          <w:rFonts w:hint="eastAsia"/>
        </w:rPr>
        <w:t>次</w:t>
      </w:r>
    </w:p>
    <w:p w:rsidR="001B6E3B" w:rsidRPr="001B6E3B" w:rsidRDefault="001B6E3B">
      <w:pPr>
        <w:pStyle w:val="10"/>
        <w:tabs>
          <w:tab w:val="right" w:leader="dot" w:pos="9344"/>
        </w:tabs>
        <w:rPr>
          <w:rFonts w:asciiTheme="minorHAnsi" w:eastAsiaTheme="minorEastAsia" w:hAnsiTheme="minorHAnsi" w:cstheme="minorBidi"/>
          <w:noProof/>
          <w:szCs w:val="22"/>
        </w:rPr>
      </w:pPr>
      <w:r w:rsidRPr="001B6E3B">
        <w:fldChar w:fldCharType="begin"/>
      </w:r>
      <w:r w:rsidRPr="001B6E3B">
        <w:instrText xml:space="preserve"> TOC \o "1-1" \h </w:instrText>
      </w:r>
      <w:r w:rsidRPr="001B6E3B">
        <w:fldChar w:fldCharType="separate"/>
      </w:r>
      <w:hyperlink w:anchor="_Toc223168070" w:history="1">
        <w:r w:rsidRPr="001B6E3B">
          <w:rPr>
            <w:rStyle w:val="affff5"/>
            <w:noProof/>
          </w:rPr>
          <w:t>1</w:t>
        </w:r>
        <w:r>
          <w:rPr>
            <w:rStyle w:val="affff5"/>
            <w:noProof/>
          </w:rPr>
          <w:t xml:space="preserve"> </w:t>
        </w:r>
        <w:r w:rsidRPr="001B6E3B">
          <w:rPr>
            <w:rStyle w:val="affff5"/>
            <w:rFonts w:hint="eastAsia"/>
            <w:noProof/>
          </w:rPr>
          <w:t xml:space="preserve"> 范围</w:t>
        </w:r>
        <w:r w:rsidRPr="001B6E3B">
          <w:rPr>
            <w:noProof/>
          </w:rPr>
          <w:tab/>
        </w:r>
        <w:r w:rsidRPr="001B6E3B">
          <w:rPr>
            <w:noProof/>
          </w:rPr>
          <w:fldChar w:fldCharType="begin"/>
        </w:r>
        <w:r w:rsidRPr="001B6E3B">
          <w:rPr>
            <w:noProof/>
          </w:rPr>
          <w:instrText xml:space="preserve"> PAGEREF _Toc223168070 \h </w:instrText>
        </w:r>
        <w:r w:rsidRPr="001B6E3B">
          <w:rPr>
            <w:noProof/>
          </w:rPr>
        </w:r>
        <w:r w:rsidRPr="001B6E3B">
          <w:rPr>
            <w:noProof/>
          </w:rPr>
          <w:fldChar w:fldCharType="separate"/>
        </w:r>
        <w:r w:rsidRPr="001B6E3B">
          <w:rPr>
            <w:noProof/>
          </w:rPr>
          <w:t>1</w:t>
        </w:r>
        <w:r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1" w:history="1">
        <w:r w:rsidR="001B6E3B" w:rsidRPr="001B6E3B">
          <w:rPr>
            <w:rStyle w:val="affff5"/>
            <w:noProof/>
          </w:rPr>
          <w:t>2</w:t>
        </w:r>
        <w:r w:rsidR="001B6E3B">
          <w:rPr>
            <w:rStyle w:val="affff5"/>
            <w:noProof/>
          </w:rPr>
          <w:t xml:space="preserve"> </w:t>
        </w:r>
        <w:r w:rsidR="001B6E3B" w:rsidRPr="001B6E3B">
          <w:rPr>
            <w:rStyle w:val="affff5"/>
            <w:rFonts w:hint="eastAsia"/>
            <w:noProof/>
          </w:rPr>
          <w:t xml:space="preserve"> 规范性引用文件</w:t>
        </w:r>
        <w:r w:rsidR="001B6E3B" w:rsidRPr="001B6E3B">
          <w:rPr>
            <w:noProof/>
          </w:rPr>
          <w:tab/>
        </w:r>
        <w:r w:rsidR="001B6E3B" w:rsidRPr="001B6E3B">
          <w:rPr>
            <w:noProof/>
          </w:rPr>
          <w:fldChar w:fldCharType="begin"/>
        </w:r>
        <w:r w:rsidR="001B6E3B" w:rsidRPr="001B6E3B">
          <w:rPr>
            <w:noProof/>
          </w:rPr>
          <w:instrText xml:space="preserve"> PAGEREF _Toc223168071 \h </w:instrText>
        </w:r>
        <w:r w:rsidR="001B6E3B" w:rsidRPr="001B6E3B">
          <w:rPr>
            <w:noProof/>
          </w:rPr>
        </w:r>
        <w:r w:rsidR="001B6E3B" w:rsidRPr="001B6E3B">
          <w:rPr>
            <w:noProof/>
          </w:rPr>
          <w:fldChar w:fldCharType="separate"/>
        </w:r>
        <w:r w:rsidR="001B6E3B" w:rsidRPr="001B6E3B">
          <w:rPr>
            <w:noProof/>
          </w:rPr>
          <w:t>1</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2" w:history="1">
        <w:r w:rsidR="001B6E3B" w:rsidRPr="001B6E3B">
          <w:rPr>
            <w:rStyle w:val="affff5"/>
            <w:noProof/>
          </w:rPr>
          <w:t>3</w:t>
        </w:r>
        <w:r w:rsidR="001B6E3B">
          <w:rPr>
            <w:rStyle w:val="affff5"/>
            <w:noProof/>
          </w:rPr>
          <w:t xml:space="preserve"> </w:t>
        </w:r>
        <w:r w:rsidR="001B6E3B" w:rsidRPr="001B6E3B">
          <w:rPr>
            <w:rStyle w:val="affff5"/>
            <w:rFonts w:hint="eastAsia"/>
            <w:noProof/>
          </w:rPr>
          <w:t xml:space="preserve"> 术语和定义</w:t>
        </w:r>
        <w:r w:rsidR="001B6E3B" w:rsidRPr="001B6E3B">
          <w:rPr>
            <w:noProof/>
          </w:rPr>
          <w:tab/>
        </w:r>
        <w:r w:rsidR="001B6E3B" w:rsidRPr="001B6E3B">
          <w:rPr>
            <w:noProof/>
          </w:rPr>
          <w:fldChar w:fldCharType="begin"/>
        </w:r>
        <w:r w:rsidR="001B6E3B" w:rsidRPr="001B6E3B">
          <w:rPr>
            <w:noProof/>
          </w:rPr>
          <w:instrText xml:space="preserve"> PAGEREF _Toc223168072 \h </w:instrText>
        </w:r>
        <w:r w:rsidR="001B6E3B" w:rsidRPr="001B6E3B">
          <w:rPr>
            <w:noProof/>
          </w:rPr>
        </w:r>
        <w:r w:rsidR="001B6E3B" w:rsidRPr="001B6E3B">
          <w:rPr>
            <w:noProof/>
          </w:rPr>
          <w:fldChar w:fldCharType="separate"/>
        </w:r>
        <w:r w:rsidR="001B6E3B" w:rsidRPr="001B6E3B">
          <w:rPr>
            <w:noProof/>
          </w:rPr>
          <w:t>1</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3" w:history="1">
        <w:r w:rsidR="001B6E3B" w:rsidRPr="001B6E3B">
          <w:rPr>
            <w:rStyle w:val="affff5"/>
            <w:noProof/>
          </w:rPr>
          <w:t>4</w:t>
        </w:r>
        <w:r w:rsidR="001B6E3B">
          <w:rPr>
            <w:rStyle w:val="affff5"/>
            <w:noProof/>
          </w:rPr>
          <w:t xml:space="preserve"> </w:t>
        </w:r>
        <w:r w:rsidR="001B6E3B" w:rsidRPr="001B6E3B">
          <w:rPr>
            <w:rStyle w:val="affff5"/>
            <w:rFonts w:hint="eastAsia"/>
            <w:noProof/>
          </w:rPr>
          <w:t xml:space="preserve"> 人员要求</w:t>
        </w:r>
        <w:r w:rsidR="001B6E3B" w:rsidRPr="001B6E3B">
          <w:rPr>
            <w:noProof/>
          </w:rPr>
          <w:tab/>
        </w:r>
        <w:r w:rsidR="001B6E3B" w:rsidRPr="001B6E3B">
          <w:rPr>
            <w:noProof/>
          </w:rPr>
          <w:fldChar w:fldCharType="begin"/>
        </w:r>
        <w:r w:rsidR="001B6E3B" w:rsidRPr="001B6E3B">
          <w:rPr>
            <w:noProof/>
          </w:rPr>
          <w:instrText xml:space="preserve"> PAGEREF _Toc223168073 \h </w:instrText>
        </w:r>
        <w:r w:rsidR="001B6E3B" w:rsidRPr="001B6E3B">
          <w:rPr>
            <w:noProof/>
          </w:rPr>
        </w:r>
        <w:r w:rsidR="001B6E3B" w:rsidRPr="001B6E3B">
          <w:rPr>
            <w:noProof/>
          </w:rPr>
          <w:fldChar w:fldCharType="separate"/>
        </w:r>
        <w:r w:rsidR="001B6E3B" w:rsidRPr="001B6E3B">
          <w:rPr>
            <w:noProof/>
          </w:rPr>
          <w:t>1</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4" w:history="1">
        <w:r w:rsidR="001B6E3B" w:rsidRPr="001B6E3B">
          <w:rPr>
            <w:rStyle w:val="affff5"/>
            <w:noProof/>
          </w:rPr>
          <w:t>5</w:t>
        </w:r>
        <w:r w:rsidR="001B6E3B">
          <w:rPr>
            <w:rStyle w:val="affff5"/>
            <w:noProof/>
          </w:rPr>
          <w:t xml:space="preserve"> </w:t>
        </w:r>
        <w:r w:rsidR="001B6E3B" w:rsidRPr="001B6E3B">
          <w:rPr>
            <w:rStyle w:val="affff5"/>
            <w:rFonts w:hint="eastAsia"/>
            <w:noProof/>
          </w:rPr>
          <w:t xml:space="preserve"> 护理前评估与准备</w:t>
        </w:r>
        <w:r w:rsidR="001B6E3B" w:rsidRPr="001B6E3B">
          <w:rPr>
            <w:noProof/>
          </w:rPr>
          <w:tab/>
        </w:r>
        <w:r w:rsidR="001B6E3B" w:rsidRPr="001B6E3B">
          <w:rPr>
            <w:noProof/>
          </w:rPr>
          <w:fldChar w:fldCharType="begin"/>
        </w:r>
        <w:r w:rsidR="001B6E3B" w:rsidRPr="001B6E3B">
          <w:rPr>
            <w:noProof/>
          </w:rPr>
          <w:instrText xml:space="preserve"> PAGEREF _Toc223168074 \h </w:instrText>
        </w:r>
        <w:r w:rsidR="001B6E3B" w:rsidRPr="001B6E3B">
          <w:rPr>
            <w:noProof/>
          </w:rPr>
        </w:r>
        <w:r w:rsidR="001B6E3B" w:rsidRPr="001B6E3B">
          <w:rPr>
            <w:noProof/>
          </w:rPr>
          <w:fldChar w:fldCharType="separate"/>
        </w:r>
        <w:r w:rsidR="001B6E3B" w:rsidRPr="001B6E3B">
          <w:rPr>
            <w:noProof/>
          </w:rPr>
          <w:t>1</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5" w:history="1">
        <w:r w:rsidR="001B6E3B" w:rsidRPr="001B6E3B">
          <w:rPr>
            <w:rStyle w:val="affff5"/>
            <w:noProof/>
          </w:rPr>
          <w:t>6</w:t>
        </w:r>
        <w:r w:rsidR="001B6E3B">
          <w:rPr>
            <w:rStyle w:val="affff5"/>
            <w:noProof/>
          </w:rPr>
          <w:t xml:space="preserve"> </w:t>
        </w:r>
        <w:r w:rsidR="001B6E3B" w:rsidRPr="001B6E3B">
          <w:rPr>
            <w:rStyle w:val="affff5"/>
            <w:rFonts w:hint="eastAsia"/>
            <w:noProof/>
          </w:rPr>
          <w:t xml:space="preserve"> 护理措施</w:t>
        </w:r>
        <w:r w:rsidR="001B6E3B" w:rsidRPr="001B6E3B">
          <w:rPr>
            <w:noProof/>
          </w:rPr>
          <w:tab/>
        </w:r>
        <w:r w:rsidR="001B6E3B" w:rsidRPr="001B6E3B">
          <w:rPr>
            <w:noProof/>
          </w:rPr>
          <w:fldChar w:fldCharType="begin"/>
        </w:r>
        <w:r w:rsidR="001B6E3B" w:rsidRPr="001B6E3B">
          <w:rPr>
            <w:noProof/>
          </w:rPr>
          <w:instrText xml:space="preserve"> PAGEREF _Toc223168075 \h </w:instrText>
        </w:r>
        <w:r w:rsidR="001B6E3B" w:rsidRPr="001B6E3B">
          <w:rPr>
            <w:noProof/>
          </w:rPr>
        </w:r>
        <w:r w:rsidR="001B6E3B" w:rsidRPr="001B6E3B">
          <w:rPr>
            <w:noProof/>
          </w:rPr>
          <w:fldChar w:fldCharType="separate"/>
        </w:r>
        <w:r w:rsidR="001B6E3B" w:rsidRPr="001B6E3B">
          <w:rPr>
            <w:noProof/>
          </w:rPr>
          <w:t>2</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6" w:history="1">
        <w:r w:rsidR="001B6E3B" w:rsidRPr="001B6E3B">
          <w:rPr>
            <w:rStyle w:val="affff5"/>
            <w:noProof/>
          </w:rPr>
          <w:t>7</w:t>
        </w:r>
        <w:r w:rsidR="001B6E3B">
          <w:rPr>
            <w:rStyle w:val="affff5"/>
            <w:noProof/>
          </w:rPr>
          <w:t xml:space="preserve"> </w:t>
        </w:r>
        <w:r w:rsidR="001B6E3B" w:rsidRPr="001B6E3B">
          <w:rPr>
            <w:rStyle w:val="affff5"/>
            <w:rFonts w:hint="eastAsia"/>
            <w:noProof/>
          </w:rPr>
          <w:t xml:space="preserve"> 注意事项</w:t>
        </w:r>
        <w:r w:rsidR="001B6E3B" w:rsidRPr="001B6E3B">
          <w:rPr>
            <w:noProof/>
          </w:rPr>
          <w:tab/>
        </w:r>
        <w:r w:rsidR="001B6E3B" w:rsidRPr="001B6E3B">
          <w:rPr>
            <w:noProof/>
          </w:rPr>
          <w:fldChar w:fldCharType="begin"/>
        </w:r>
        <w:r w:rsidR="001B6E3B" w:rsidRPr="001B6E3B">
          <w:rPr>
            <w:noProof/>
          </w:rPr>
          <w:instrText xml:space="preserve"> PAGEREF _Toc223168076 \h </w:instrText>
        </w:r>
        <w:r w:rsidR="001B6E3B" w:rsidRPr="001B6E3B">
          <w:rPr>
            <w:noProof/>
          </w:rPr>
        </w:r>
        <w:r w:rsidR="001B6E3B" w:rsidRPr="001B6E3B">
          <w:rPr>
            <w:noProof/>
          </w:rPr>
          <w:fldChar w:fldCharType="separate"/>
        </w:r>
        <w:r w:rsidR="001B6E3B" w:rsidRPr="001B6E3B">
          <w:rPr>
            <w:noProof/>
          </w:rPr>
          <w:t>3</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7" w:history="1">
        <w:r w:rsidR="001B6E3B" w:rsidRPr="001B6E3B">
          <w:rPr>
            <w:rStyle w:val="affff5"/>
            <w:noProof/>
          </w:rPr>
          <w:t>8</w:t>
        </w:r>
        <w:r w:rsidR="001B6E3B">
          <w:rPr>
            <w:rStyle w:val="affff5"/>
            <w:noProof/>
          </w:rPr>
          <w:t xml:space="preserve"> </w:t>
        </w:r>
        <w:r w:rsidR="001B6E3B" w:rsidRPr="001B6E3B">
          <w:rPr>
            <w:rStyle w:val="affff5"/>
            <w:rFonts w:hint="eastAsia"/>
            <w:noProof/>
          </w:rPr>
          <w:t xml:space="preserve"> 健康宣教</w:t>
        </w:r>
        <w:r w:rsidR="001B6E3B" w:rsidRPr="001B6E3B">
          <w:rPr>
            <w:noProof/>
          </w:rPr>
          <w:tab/>
        </w:r>
        <w:r w:rsidR="001B6E3B" w:rsidRPr="001B6E3B">
          <w:rPr>
            <w:noProof/>
          </w:rPr>
          <w:fldChar w:fldCharType="begin"/>
        </w:r>
        <w:r w:rsidR="001B6E3B" w:rsidRPr="001B6E3B">
          <w:rPr>
            <w:noProof/>
          </w:rPr>
          <w:instrText xml:space="preserve"> PAGEREF _Toc223168077 \h </w:instrText>
        </w:r>
        <w:r w:rsidR="001B6E3B" w:rsidRPr="001B6E3B">
          <w:rPr>
            <w:noProof/>
          </w:rPr>
        </w:r>
        <w:r w:rsidR="001B6E3B" w:rsidRPr="001B6E3B">
          <w:rPr>
            <w:noProof/>
          </w:rPr>
          <w:fldChar w:fldCharType="separate"/>
        </w:r>
        <w:r w:rsidR="001B6E3B" w:rsidRPr="001B6E3B">
          <w:rPr>
            <w:noProof/>
          </w:rPr>
          <w:t>4</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8" w:history="1">
        <w:r w:rsidR="001B6E3B" w:rsidRPr="001B6E3B">
          <w:rPr>
            <w:rStyle w:val="affff5"/>
            <w:rFonts w:hint="eastAsia"/>
            <w:noProof/>
          </w:rPr>
          <w:t>附录</w:t>
        </w:r>
        <w:r w:rsidR="001B6E3B">
          <w:rPr>
            <w:rStyle w:val="affff5"/>
            <w:rFonts w:hint="eastAsia"/>
            <w:noProof/>
          </w:rPr>
          <w:t>A</w:t>
        </w:r>
        <w:r w:rsidR="001B6E3B" w:rsidRPr="001B6E3B">
          <w:rPr>
            <w:rStyle w:val="affff5"/>
            <w:rFonts w:hint="eastAsia"/>
            <w:noProof/>
          </w:rPr>
          <w:t>（资料性）</w:t>
        </w:r>
        <w:r w:rsidR="001B6E3B">
          <w:rPr>
            <w:rStyle w:val="affff5"/>
            <w:noProof/>
          </w:rPr>
          <w:t xml:space="preserve"> </w:t>
        </w:r>
        <w:r w:rsidR="001B6E3B" w:rsidRPr="001B6E3B">
          <w:rPr>
            <w:rStyle w:val="affff5"/>
            <w:noProof/>
          </w:rPr>
          <w:t xml:space="preserve"> </w:t>
        </w:r>
        <w:r w:rsidR="001B6E3B" w:rsidRPr="001B6E3B">
          <w:rPr>
            <w:rStyle w:val="affff5"/>
            <w:rFonts w:hint="eastAsia"/>
            <w:noProof/>
          </w:rPr>
          <w:t>急性放射性皮肤损伤分级</w:t>
        </w:r>
        <w:r w:rsidR="001B6E3B" w:rsidRPr="001B6E3B">
          <w:rPr>
            <w:noProof/>
          </w:rPr>
          <w:tab/>
        </w:r>
        <w:r w:rsidR="001B6E3B" w:rsidRPr="001B6E3B">
          <w:rPr>
            <w:noProof/>
          </w:rPr>
          <w:fldChar w:fldCharType="begin"/>
        </w:r>
        <w:r w:rsidR="001B6E3B" w:rsidRPr="001B6E3B">
          <w:rPr>
            <w:noProof/>
          </w:rPr>
          <w:instrText xml:space="preserve"> PAGEREF _Toc223168078 \h </w:instrText>
        </w:r>
        <w:r w:rsidR="001B6E3B" w:rsidRPr="001B6E3B">
          <w:rPr>
            <w:noProof/>
          </w:rPr>
        </w:r>
        <w:r w:rsidR="001B6E3B" w:rsidRPr="001B6E3B">
          <w:rPr>
            <w:noProof/>
          </w:rPr>
          <w:fldChar w:fldCharType="separate"/>
        </w:r>
        <w:r w:rsidR="001B6E3B" w:rsidRPr="001B6E3B">
          <w:rPr>
            <w:noProof/>
          </w:rPr>
          <w:t>5</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79" w:history="1">
        <w:r w:rsidR="001B6E3B" w:rsidRPr="001B6E3B">
          <w:rPr>
            <w:rStyle w:val="affff5"/>
            <w:rFonts w:hint="eastAsia"/>
            <w:noProof/>
          </w:rPr>
          <w:t>附录</w:t>
        </w:r>
        <w:r w:rsidR="001B6E3B">
          <w:rPr>
            <w:rStyle w:val="affff5"/>
            <w:rFonts w:hint="eastAsia"/>
            <w:noProof/>
          </w:rPr>
          <w:t>B</w:t>
        </w:r>
        <w:r w:rsidR="001B6E3B" w:rsidRPr="001B6E3B">
          <w:rPr>
            <w:rStyle w:val="affff5"/>
            <w:rFonts w:hint="eastAsia"/>
            <w:noProof/>
          </w:rPr>
          <w:t>（资料性）</w:t>
        </w:r>
        <w:r w:rsidR="001B6E3B">
          <w:rPr>
            <w:rStyle w:val="affff5"/>
            <w:noProof/>
          </w:rPr>
          <w:t xml:space="preserve"> </w:t>
        </w:r>
        <w:r w:rsidR="001B6E3B" w:rsidRPr="001B6E3B">
          <w:rPr>
            <w:rStyle w:val="affff5"/>
            <w:noProof/>
          </w:rPr>
          <w:t xml:space="preserve"> </w:t>
        </w:r>
        <w:r w:rsidR="001B6E3B" w:rsidRPr="001B6E3B">
          <w:rPr>
            <w:rStyle w:val="affff5"/>
            <w:rFonts w:hint="eastAsia"/>
            <w:noProof/>
          </w:rPr>
          <w:t>护理评估量表</w:t>
        </w:r>
        <w:r w:rsidR="001B6E3B" w:rsidRPr="001B6E3B">
          <w:rPr>
            <w:noProof/>
          </w:rPr>
          <w:tab/>
        </w:r>
        <w:r w:rsidR="001B6E3B" w:rsidRPr="001B6E3B">
          <w:rPr>
            <w:noProof/>
          </w:rPr>
          <w:fldChar w:fldCharType="begin"/>
        </w:r>
        <w:r w:rsidR="001B6E3B" w:rsidRPr="001B6E3B">
          <w:rPr>
            <w:noProof/>
          </w:rPr>
          <w:instrText xml:space="preserve"> PAGEREF _Toc223168079 \h </w:instrText>
        </w:r>
        <w:r w:rsidR="001B6E3B" w:rsidRPr="001B6E3B">
          <w:rPr>
            <w:noProof/>
          </w:rPr>
        </w:r>
        <w:r w:rsidR="001B6E3B" w:rsidRPr="001B6E3B">
          <w:rPr>
            <w:noProof/>
          </w:rPr>
          <w:fldChar w:fldCharType="separate"/>
        </w:r>
        <w:r w:rsidR="001B6E3B" w:rsidRPr="001B6E3B">
          <w:rPr>
            <w:noProof/>
          </w:rPr>
          <w:t>6</w:t>
        </w:r>
        <w:r w:rsidR="001B6E3B" w:rsidRPr="001B6E3B">
          <w:rPr>
            <w:noProof/>
          </w:rPr>
          <w:fldChar w:fldCharType="end"/>
        </w:r>
      </w:hyperlink>
    </w:p>
    <w:p w:rsidR="001B6E3B" w:rsidRPr="001B6E3B" w:rsidRDefault="00A00BD5">
      <w:pPr>
        <w:pStyle w:val="10"/>
        <w:tabs>
          <w:tab w:val="right" w:leader="dot" w:pos="9344"/>
        </w:tabs>
        <w:rPr>
          <w:rFonts w:asciiTheme="minorHAnsi" w:eastAsiaTheme="minorEastAsia" w:hAnsiTheme="minorHAnsi" w:cstheme="minorBidi"/>
          <w:noProof/>
          <w:szCs w:val="22"/>
        </w:rPr>
      </w:pPr>
      <w:hyperlink w:anchor="_Toc223168080" w:history="1">
        <w:r w:rsidR="001B6E3B" w:rsidRPr="001B6E3B">
          <w:rPr>
            <w:rStyle w:val="affff5"/>
            <w:rFonts w:hint="eastAsia"/>
            <w:noProof/>
          </w:rPr>
          <w:t>参考文献</w:t>
        </w:r>
        <w:r w:rsidR="001B6E3B" w:rsidRPr="001B6E3B">
          <w:rPr>
            <w:noProof/>
          </w:rPr>
          <w:tab/>
        </w:r>
        <w:r w:rsidR="001B6E3B" w:rsidRPr="001B6E3B">
          <w:rPr>
            <w:noProof/>
          </w:rPr>
          <w:fldChar w:fldCharType="begin"/>
        </w:r>
        <w:r w:rsidR="001B6E3B" w:rsidRPr="001B6E3B">
          <w:rPr>
            <w:noProof/>
          </w:rPr>
          <w:instrText xml:space="preserve"> PAGEREF _Toc223168080 \h </w:instrText>
        </w:r>
        <w:r w:rsidR="001B6E3B" w:rsidRPr="001B6E3B">
          <w:rPr>
            <w:noProof/>
          </w:rPr>
        </w:r>
        <w:r w:rsidR="001B6E3B" w:rsidRPr="001B6E3B">
          <w:rPr>
            <w:noProof/>
          </w:rPr>
          <w:fldChar w:fldCharType="separate"/>
        </w:r>
        <w:r w:rsidR="001B6E3B" w:rsidRPr="001B6E3B">
          <w:rPr>
            <w:noProof/>
          </w:rPr>
          <w:t>7</w:t>
        </w:r>
        <w:r w:rsidR="001B6E3B" w:rsidRPr="001B6E3B">
          <w:rPr>
            <w:noProof/>
          </w:rPr>
          <w:fldChar w:fldCharType="end"/>
        </w:r>
      </w:hyperlink>
    </w:p>
    <w:p w:rsidR="001B6E3B" w:rsidRPr="001B6E3B" w:rsidRDefault="001B6E3B" w:rsidP="001B6E3B">
      <w:pPr>
        <w:pStyle w:val="affffff3"/>
        <w:spacing w:after="468"/>
        <w:sectPr w:rsidR="001B6E3B" w:rsidRPr="001B6E3B" w:rsidSect="001B6E3B">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type="lines" w:linePitch="312"/>
        </w:sectPr>
      </w:pPr>
      <w:r w:rsidRPr="001B6E3B">
        <w:fldChar w:fldCharType="end"/>
      </w:r>
    </w:p>
    <w:p w:rsidR="00B0239E" w:rsidRDefault="00B0239E">
      <w:pPr>
        <w:pStyle w:val="affffff3"/>
        <w:spacing w:after="468"/>
        <w:sectPr w:rsidR="00B0239E" w:rsidSect="001B6E3B">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type="lines" w:linePitch="312"/>
        </w:sectPr>
      </w:pPr>
      <w:bookmarkStart w:id="27" w:name="BookMark2"/>
      <w:bookmarkEnd w:id="23"/>
    </w:p>
    <w:p w:rsidR="00B0239E" w:rsidRDefault="00B21F6F">
      <w:pPr>
        <w:pStyle w:val="affffff3"/>
        <w:spacing w:after="468"/>
      </w:pPr>
      <w:r>
        <w:rPr>
          <w:rFonts w:hint="eastAsia"/>
          <w:spacing w:val="320"/>
        </w:rPr>
        <w:lastRenderedPageBreak/>
        <w:t>前</w:t>
      </w:r>
      <w:r>
        <w:rPr>
          <w:rFonts w:hint="eastAsia"/>
        </w:rPr>
        <w:t>言</w:t>
      </w:r>
      <w:bookmarkEnd w:id="24"/>
      <w:bookmarkEnd w:id="25"/>
      <w:bookmarkEnd w:id="26"/>
    </w:p>
    <w:p w:rsidR="00B0239E" w:rsidRDefault="00B21F6F">
      <w:pPr>
        <w:pStyle w:val="affffe"/>
        <w:ind w:firstLine="420"/>
      </w:pPr>
      <w:r>
        <w:rPr>
          <w:rFonts w:hint="eastAsia"/>
        </w:rPr>
        <w:t>本文件参照GB/T 1.1—2020《标准化工作导则  第1部分：标准化文件的结构和起草规则》的规定起草。</w:t>
      </w:r>
    </w:p>
    <w:p w:rsidR="00B0239E" w:rsidRDefault="00B21F6F">
      <w:pPr>
        <w:pStyle w:val="affffe"/>
        <w:ind w:firstLine="420"/>
      </w:pPr>
      <w:bookmarkStart w:id="28" w:name="OLE_LINK7"/>
      <w:bookmarkStart w:id="29" w:name="OLE_LINK6"/>
      <w:r>
        <w:rPr>
          <w:rFonts w:hint="eastAsia"/>
        </w:rPr>
        <w:t>请注意本文件的某些内容可能涉及专利。本文件的发布机构不承担识别专利的责任。</w:t>
      </w:r>
    </w:p>
    <w:p w:rsidR="00B0239E" w:rsidRDefault="00B21F6F">
      <w:pPr>
        <w:pStyle w:val="affffe"/>
        <w:ind w:firstLine="420"/>
      </w:pPr>
      <w:r>
        <w:rPr>
          <w:rFonts w:hint="eastAsia"/>
        </w:rPr>
        <w:t>本文件由广西护理学会提出、宣贯并归口。</w:t>
      </w:r>
    </w:p>
    <w:bookmarkEnd w:id="28"/>
    <w:bookmarkEnd w:id="29"/>
    <w:p w:rsidR="00B0239E" w:rsidRDefault="00B21F6F">
      <w:pPr>
        <w:pStyle w:val="affffe"/>
        <w:ind w:firstLine="420"/>
      </w:pPr>
      <w:r>
        <w:rPr>
          <w:rFonts w:hint="eastAsia"/>
        </w:rPr>
        <w:t>本文件起草单位：广西医科大学附属肿瘤医院、广西医科大学第二附属医院、广西医科大学附属口腔医院、柳州市人民医院、南宁市第一人民医院、广西壮族自治区工人医院、广西壮族自治区民族医院。</w:t>
      </w:r>
    </w:p>
    <w:p w:rsidR="00B0239E" w:rsidRDefault="00B21F6F">
      <w:pPr>
        <w:pStyle w:val="affffe"/>
        <w:ind w:firstLine="420"/>
        <w:sectPr w:rsidR="00B0239E" w:rsidSect="001B6E3B">
          <w:headerReference w:type="even" r:id="rId26"/>
          <w:headerReference w:type="default" r:id="rId27"/>
          <w:footerReference w:type="even" r:id="rId28"/>
          <w:footerReference w:type="default" r:id="rId29"/>
          <w:pgSz w:w="11906" w:h="16838"/>
          <w:pgMar w:top="1928" w:right="1134" w:bottom="1134" w:left="1134" w:header="1418" w:footer="1134" w:gutter="284"/>
          <w:pgNumType w:fmt="upperRoman"/>
          <w:cols w:space="425"/>
          <w:formProt w:val="0"/>
          <w:docGrid w:type="lines" w:linePitch="312"/>
        </w:sectPr>
      </w:pPr>
      <w:r>
        <w:rPr>
          <w:rFonts w:hint="eastAsia"/>
        </w:rPr>
        <w:t>本文件主要起草人：左红群、贺鲜娇、雷奕、潘意、谭虹虹、吴金梅、施晶晶、覃琛媛、鄢春宁、莫爱艳、潘海辉、林小力、何姗蔓、陆雯婷、方燕明、左慧子、包春艳、冯茜茜、韦丹丹、韦巧玲、李艳群、韦钰泳、黄金兰、吴小娟、江锦芳。</w:t>
      </w:r>
    </w:p>
    <w:p w:rsidR="00B0239E" w:rsidRDefault="00B0239E">
      <w:pPr>
        <w:spacing w:line="20" w:lineRule="exact"/>
        <w:jc w:val="center"/>
        <w:rPr>
          <w:rFonts w:ascii="黑体" w:eastAsia="黑体" w:hAnsi="黑体"/>
          <w:sz w:val="32"/>
          <w:szCs w:val="32"/>
        </w:rPr>
      </w:pPr>
      <w:bookmarkStart w:id="30" w:name="BookMark4"/>
      <w:bookmarkEnd w:id="27"/>
    </w:p>
    <w:p w:rsidR="00B0239E" w:rsidRDefault="00B0239E">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A58910C96199485F90CC06226D8CCCBF"/>
        </w:placeholder>
      </w:sdtPr>
      <w:sdtEndPr/>
      <w:sdtContent>
        <w:p w:rsidR="00B0239E" w:rsidRDefault="00B21F6F">
          <w:pPr>
            <w:pStyle w:val="afffffffff1"/>
            <w:spacing w:beforeLines="1" w:before="3" w:afterLines="220" w:after="686"/>
          </w:pPr>
          <w:r>
            <w:rPr>
              <w:rFonts w:hint="eastAsia"/>
            </w:rPr>
            <w:t>肿瘤患者急慢性放射性皮肤损伤分级护理规范</w:t>
          </w:r>
        </w:p>
      </w:sdtContent>
    </w:sdt>
    <w:p w:rsidR="00B0239E" w:rsidRDefault="00B21F6F">
      <w:pPr>
        <w:pStyle w:val="affc"/>
        <w:spacing w:before="312" w:after="312"/>
      </w:pPr>
      <w:bookmarkStart w:id="32" w:name="_Toc17233325"/>
      <w:bookmarkStart w:id="33" w:name="_Toc221299813"/>
      <w:bookmarkStart w:id="34" w:name="_Toc26986530"/>
      <w:bookmarkStart w:id="35" w:name="_Toc26986771"/>
      <w:bookmarkStart w:id="36" w:name="_Toc191643095"/>
      <w:bookmarkStart w:id="37" w:name="_Toc24884218"/>
      <w:bookmarkStart w:id="38" w:name="_Toc24884211"/>
      <w:bookmarkStart w:id="39" w:name="_Toc186799856"/>
      <w:bookmarkStart w:id="40" w:name="_Toc17233333"/>
      <w:bookmarkStart w:id="41" w:name="_Toc26648465"/>
      <w:bookmarkStart w:id="42" w:name="_Toc26718930"/>
      <w:bookmarkStart w:id="43" w:name="_Toc195773683"/>
      <w:bookmarkStart w:id="44" w:name="_Toc199862329"/>
      <w:bookmarkStart w:id="45" w:name="_Toc201131795"/>
      <w:bookmarkStart w:id="46" w:name="_Toc97191423"/>
      <w:bookmarkStart w:id="47" w:name="_Toc223168070"/>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0239E" w:rsidRDefault="00B21F6F">
      <w:pPr>
        <w:pStyle w:val="affffe"/>
        <w:ind w:firstLine="420"/>
        <w:rPr>
          <w:szCs w:val="21"/>
        </w:rPr>
      </w:pPr>
      <w:bookmarkStart w:id="48" w:name="_Toc24884212"/>
      <w:bookmarkStart w:id="49" w:name="_Toc17233326"/>
      <w:bookmarkStart w:id="50" w:name="_Toc17233334"/>
      <w:bookmarkStart w:id="51" w:name="_Toc26648466"/>
      <w:bookmarkStart w:id="52" w:name="_Toc24884219"/>
      <w:r>
        <w:rPr>
          <w:rFonts w:hint="eastAsia"/>
        </w:rPr>
        <w:t>本文件界定了肿瘤患者急慢性放射性皮肤损伤分级护理涉及的术语和定义，规定了基本要求、护理前准备、护理措施、</w:t>
      </w:r>
      <w:r w:rsidR="00901BBE">
        <w:rPr>
          <w:rFonts w:hint="eastAsia"/>
        </w:rPr>
        <w:t>注意事项</w:t>
      </w:r>
      <w:r>
        <w:rPr>
          <w:rFonts w:hint="eastAsia"/>
        </w:rPr>
        <w:t>以及</w:t>
      </w:r>
      <w:r w:rsidR="00901BBE">
        <w:rPr>
          <w:rFonts w:hint="eastAsia"/>
        </w:rPr>
        <w:t>健康宣教</w:t>
      </w:r>
      <w:r>
        <w:rPr>
          <w:rFonts w:hint="eastAsia"/>
        </w:rPr>
        <w:t>等要求。</w:t>
      </w:r>
    </w:p>
    <w:p w:rsidR="00B0239E" w:rsidRDefault="00B21F6F">
      <w:pPr>
        <w:pStyle w:val="affffe"/>
        <w:ind w:firstLine="420"/>
      </w:pPr>
      <w:r>
        <w:rPr>
          <w:rFonts w:hint="eastAsia"/>
        </w:rPr>
        <w:t>本文件适用于各级医疗机构内</w:t>
      </w:r>
      <w:bookmarkStart w:id="53" w:name="OLE_LINK12"/>
      <w:bookmarkStart w:id="54" w:name="OLE_LINK13"/>
      <w:r>
        <w:rPr>
          <w:rFonts w:hint="eastAsia"/>
        </w:rPr>
        <w:t>肿瘤患者放射治疗</w:t>
      </w:r>
      <w:bookmarkEnd w:id="53"/>
      <w:bookmarkEnd w:id="54"/>
      <w:r w:rsidR="003E39F8">
        <w:rPr>
          <w:rFonts w:hint="eastAsia"/>
        </w:rPr>
        <w:t>中局部外照射引起的急性、慢性放射性皮肤损伤的</w:t>
      </w:r>
      <w:bookmarkStart w:id="55" w:name="_GoBack"/>
      <w:bookmarkEnd w:id="55"/>
      <w:r>
        <w:rPr>
          <w:rFonts w:hint="eastAsia"/>
        </w:rPr>
        <w:t>护理。</w:t>
      </w:r>
    </w:p>
    <w:p w:rsidR="00B0239E" w:rsidRDefault="00B21F6F">
      <w:pPr>
        <w:pStyle w:val="affc"/>
        <w:spacing w:before="312" w:after="312"/>
      </w:pPr>
      <w:bookmarkStart w:id="56" w:name="_Toc97191424"/>
      <w:bookmarkStart w:id="57" w:name="_Toc191643096"/>
      <w:bookmarkStart w:id="58" w:name="_Toc221299814"/>
      <w:bookmarkStart w:id="59" w:name="_Toc26986531"/>
      <w:bookmarkStart w:id="60" w:name="_Toc186799857"/>
      <w:bookmarkStart w:id="61" w:name="_Toc26718931"/>
      <w:bookmarkStart w:id="62" w:name="_Toc201131796"/>
      <w:bookmarkStart w:id="63" w:name="_Toc199862330"/>
      <w:bookmarkStart w:id="64" w:name="_Toc195773684"/>
      <w:bookmarkStart w:id="65" w:name="_Toc26986772"/>
      <w:bookmarkStart w:id="66" w:name="_Toc223168071"/>
      <w:r>
        <w:rPr>
          <w:rFonts w:hint="eastAsia"/>
        </w:rPr>
        <w:t>规范性引用文件</w:t>
      </w:r>
      <w:bookmarkEnd w:id="48"/>
      <w:bookmarkEnd w:id="49"/>
      <w:bookmarkEnd w:id="50"/>
      <w:bookmarkEnd w:id="51"/>
      <w:bookmarkEnd w:id="52"/>
      <w:bookmarkEnd w:id="56"/>
      <w:bookmarkEnd w:id="57"/>
      <w:bookmarkEnd w:id="58"/>
      <w:bookmarkEnd w:id="59"/>
      <w:bookmarkEnd w:id="60"/>
      <w:bookmarkEnd w:id="61"/>
      <w:bookmarkEnd w:id="62"/>
      <w:bookmarkEnd w:id="63"/>
      <w:bookmarkEnd w:id="64"/>
      <w:bookmarkEnd w:id="65"/>
      <w:bookmarkEnd w:id="66"/>
    </w:p>
    <w:sdt>
      <w:sdtPr>
        <w:rPr>
          <w:rFonts w:hint="eastAsia"/>
        </w:rPr>
        <w:id w:val="715848253"/>
        <w:placeholder>
          <w:docPart w:val="2623891517FC4744A2662F61599696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0239E" w:rsidRDefault="00B21F6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0239E" w:rsidRDefault="00B21F6F">
      <w:pPr>
        <w:pStyle w:val="affffe"/>
        <w:ind w:firstLine="420"/>
      </w:pPr>
      <w:bookmarkStart w:id="67" w:name="OLE_LINK9"/>
      <w:bookmarkStart w:id="68" w:name="OLE_LINK8"/>
      <w:bookmarkStart w:id="69" w:name="_Toc199862331"/>
      <w:bookmarkStart w:id="70" w:name="_Toc201131797"/>
      <w:bookmarkStart w:id="71" w:name="_Toc191643097"/>
      <w:bookmarkStart w:id="72" w:name="_Toc195773685"/>
      <w:bookmarkStart w:id="73" w:name="_Toc97191425"/>
      <w:bookmarkStart w:id="74" w:name="_Toc186799858"/>
      <w:r>
        <w:rPr>
          <w:rFonts w:hint="eastAsia"/>
        </w:rPr>
        <w:t>WS/T 313  医务人员</w:t>
      </w:r>
      <w:proofErr w:type="gramStart"/>
      <w:r>
        <w:rPr>
          <w:rFonts w:hint="eastAsia"/>
        </w:rPr>
        <w:t>手卫生</w:t>
      </w:r>
      <w:proofErr w:type="gramEnd"/>
      <w:r>
        <w:rPr>
          <w:rFonts w:hint="eastAsia"/>
        </w:rPr>
        <w:t>规范</w:t>
      </w:r>
    </w:p>
    <w:p w:rsidR="00B0239E" w:rsidRDefault="00B21F6F">
      <w:pPr>
        <w:pStyle w:val="affffe"/>
        <w:ind w:firstLine="420"/>
      </w:pPr>
      <w:r>
        <w:rPr>
          <w:rFonts w:hint="eastAsia"/>
        </w:rPr>
        <w:t>WS/T 475</w:t>
      </w:r>
      <w:bookmarkEnd w:id="67"/>
      <w:bookmarkEnd w:id="68"/>
      <w:r>
        <w:rPr>
          <w:rFonts w:hint="eastAsia"/>
        </w:rPr>
        <w:t xml:space="preserve">  放射性皮肤病护理规范</w:t>
      </w:r>
    </w:p>
    <w:p w:rsidR="00B0239E" w:rsidRDefault="00B21F6F">
      <w:pPr>
        <w:pStyle w:val="affc"/>
        <w:spacing w:before="312" w:after="312"/>
      </w:pPr>
      <w:bookmarkStart w:id="75" w:name="_Toc221299815"/>
      <w:bookmarkStart w:id="76" w:name="_Toc223168072"/>
      <w:r>
        <w:rPr>
          <w:rFonts w:hint="eastAsia"/>
          <w:szCs w:val="21"/>
        </w:rPr>
        <w:t>术语和定义</w:t>
      </w:r>
      <w:bookmarkEnd w:id="69"/>
      <w:bookmarkEnd w:id="70"/>
      <w:bookmarkEnd w:id="71"/>
      <w:bookmarkEnd w:id="72"/>
      <w:bookmarkEnd w:id="73"/>
      <w:bookmarkEnd w:id="74"/>
      <w:bookmarkEnd w:id="75"/>
      <w:bookmarkEnd w:id="76"/>
    </w:p>
    <w:bookmarkStart w:id="77" w:name="_Toc26986532" w:displacedByCustomXml="next"/>
    <w:bookmarkEnd w:id="77" w:displacedByCustomXml="next"/>
    <w:sdt>
      <w:sdtPr>
        <w:id w:val="-1909835108"/>
        <w:placeholder>
          <w:docPart w:val="52B22EAC2870426890D87778344512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0239E" w:rsidRDefault="00B21F6F">
          <w:pPr>
            <w:pStyle w:val="affffe"/>
            <w:ind w:firstLine="420"/>
          </w:pPr>
          <w:r>
            <w:t>WS/T 475界定的术语和定义适用于本文件。</w:t>
          </w:r>
        </w:p>
      </w:sdtContent>
    </w:sdt>
    <w:p w:rsidR="00B0239E" w:rsidRDefault="00B21F6F">
      <w:pPr>
        <w:pStyle w:val="affc"/>
        <w:spacing w:before="312" w:after="312"/>
      </w:pPr>
      <w:bookmarkStart w:id="78" w:name="_Toc221299816"/>
      <w:bookmarkStart w:id="79" w:name="_Toc223168073"/>
      <w:bookmarkStart w:id="80" w:name="_Toc201131798"/>
      <w:bookmarkStart w:id="81" w:name="_Toc191643106"/>
      <w:bookmarkStart w:id="82" w:name="_Toc186799867"/>
      <w:bookmarkStart w:id="83" w:name="_Toc195773694"/>
      <w:bookmarkStart w:id="84" w:name="_Toc199862336"/>
      <w:r>
        <w:rPr>
          <w:rFonts w:hint="eastAsia"/>
        </w:rPr>
        <w:t>人员要求</w:t>
      </w:r>
      <w:bookmarkEnd w:id="78"/>
      <w:bookmarkEnd w:id="79"/>
    </w:p>
    <w:p w:rsidR="00B0239E" w:rsidRDefault="00B21F6F" w:rsidP="00901BBE">
      <w:pPr>
        <w:pStyle w:val="affffe"/>
        <w:ind w:firstLine="420"/>
      </w:pPr>
      <w:r>
        <w:rPr>
          <w:rFonts w:hint="eastAsia"/>
        </w:rPr>
        <w:t>医务人员应经过相关放射性皮肤损伤护理专项培训并考核合格，熟悉肿瘤患者放射治疗皮肤损伤分级护理的相关专业知识。</w:t>
      </w:r>
    </w:p>
    <w:p w:rsidR="00B0239E" w:rsidRDefault="00B21F6F">
      <w:pPr>
        <w:pStyle w:val="affc"/>
        <w:spacing w:before="312" w:after="312"/>
      </w:pPr>
      <w:bookmarkStart w:id="85" w:name="_Toc221299818"/>
      <w:bookmarkStart w:id="86" w:name="_Toc223168074"/>
      <w:bookmarkEnd w:id="80"/>
      <w:bookmarkEnd w:id="81"/>
      <w:bookmarkEnd w:id="82"/>
      <w:bookmarkEnd w:id="83"/>
      <w:bookmarkEnd w:id="84"/>
      <w:r>
        <w:rPr>
          <w:rFonts w:hint="eastAsia"/>
        </w:rPr>
        <w:t>护理前</w:t>
      </w:r>
      <w:r w:rsidR="00F36F4F">
        <w:rPr>
          <w:rFonts w:hint="eastAsia"/>
        </w:rPr>
        <w:t>评估与</w:t>
      </w:r>
      <w:r>
        <w:rPr>
          <w:rFonts w:hint="eastAsia"/>
        </w:rPr>
        <w:t>准备</w:t>
      </w:r>
      <w:bookmarkEnd w:id="85"/>
      <w:bookmarkEnd w:id="86"/>
    </w:p>
    <w:p w:rsidR="00901BBE" w:rsidRDefault="00901BBE" w:rsidP="00901BBE">
      <w:pPr>
        <w:pStyle w:val="affd"/>
        <w:spacing w:before="156" w:after="156"/>
      </w:pPr>
      <w:bookmarkStart w:id="87" w:name="_Toc221299817"/>
      <w:r>
        <w:rPr>
          <w:rFonts w:hint="eastAsia"/>
        </w:rPr>
        <w:t>评估</w:t>
      </w:r>
      <w:bookmarkEnd w:id="87"/>
    </w:p>
    <w:p w:rsidR="00901BBE" w:rsidRDefault="00901BBE" w:rsidP="00901BBE">
      <w:pPr>
        <w:pStyle w:val="affffe"/>
        <w:ind w:firstLine="420"/>
      </w:pPr>
      <w:r>
        <w:rPr>
          <w:rFonts w:hint="eastAsia"/>
        </w:rPr>
        <w:t>评估内容如下：</w:t>
      </w:r>
    </w:p>
    <w:p w:rsidR="00901BBE" w:rsidRDefault="00901BBE" w:rsidP="00ED2C11">
      <w:pPr>
        <w:pStyle w:val="af2"/>
        <w:ind w:left="850" w:hanging="425"/>
      </w:pPr>
      <w:bookmarkStart w:id="88" w:name="_Toc195773695"/>
      <w:bookmarkStart w:id="89" w:name="_Toc201131799"/>
      <w:bookmarkStart w:id="90" w:name="_Toc186799868"/>
      <w:bookmarkStart w:id="91" w:name="_Toc191643107"/>
      <w:bookmarkStart w:id="92" w:name="_Toc199862337"/>
      <w:r>
        <w:rPr>
          <w:rFonts w:hint="eastAsia"/>
        </w:rPr>
        <w:t>评估</w:t>
      </w:r>
      <w:bookmarkEnd w:id="88"/>
      <w:bookmarkEnd w:id="89"/>
      <w:bookmarkEnd w:id="90"/>
      <w:bookmarkEnd w:id="91"/>
      <w:bookmarkEnd w:id="92"/>
      <w:r>
        <w:rPr>
          <w:rFonts w:hint="eastAsia"/>
        </w:rPr>
        <w:t>：评估患者病情、年龄、诊断、治疗部位放射计量及时间、营养状态、自理能力、意识状态、用药情况等；</w:t>
      </w:r>
    </w:p>
    <w:p w:rsidR="00901BBE" w:rsidRDefault="00901BBE" w:rsidP="00ED2C11">
      <w:pPr>
        <w:pStyle w:val="af2"/>
        <w:ind w:left="850" w:hanging="425"/>
      </w:pPr>
      <w:bookmarkStart w:id="93" w:name="_Toc195773696"/>
      <w:bookmarkStart w:id="94" w:name="_Toc201131800"/>
      <w:bookmarkStart w:id="95" w:name="_Toc191643108"/>
      <w:bookmarkStart w:id="96" w:name="_Toc186799869"/>
      <w:bookmarkStart w:id="97" w:name="_Toc199862338"/>
      <w:r>
        <w:rPr>
          <w:rFonts w:hint="eastAsia"/>
        </w:rPr>
        <w:t>皮肤损伤分级评估</w:t>
      </w:r>
      <w:bookmarkEnd w:id="93"/>
      <w:bookmarkEnd w:id="94"/>
      <w:bookmarkEnd w:id="95"/>
      <w:bookmarkEnd w:id="96"/>
      <w:bookmarkEnd w:id="97"/>
      <w:r>
        <w:rPr>
          <w:rFonts w:hint="eastAsia"/>
        </w:rPr>
        <w:t>：急性放射性皮肤损伤分级见表A.1，慢性放射性</w:t>
      </w:r>
      <w:bookmarkStart w:id="98" w:name="OLE_LINK14"/>
      <w:r>
        <w:rPr>
          <w:rFonts w:hint="eastAsia"/>
        </w:rPr>
        <w:t>皮肤损伤分级</w:t>
      </w:r>
      <w:bookmarkEnd w:id="98"/>
      <w:r>
        <w:rPr>
          <w:rFonts w:hint="eastAsia"/>
        </w:rPr>
        <w:t>见表A.2；</w:t>
      </w:r>
    </w:p>
    <w:p w:rsidR="00901BBE" w:rsidRDefault="00901BBE" w:rsidP="00ED2C11">
      <w:pPr>
        <w:pStyle w:val="af2"/>
        <w:ind w:left="850" w:hanging="425"/>
      </w:pPr>
      <w:bookmarkStart w:id="99" w:name="_Toc199862339"/>
      <w:bookmarkStart w:id="100" w:name="_Toc201131801"/>
      <w:bookmarkStart w:id="101" w:name="_Toc186799870"/>
      <w:bookmarkStart w:id="102" w:name="_Toc191643109"/>
      <w:bookmarkStart w:id="103" w:name="_Toc195773697"/>
      <w:r>
        <w:rPr>
          <w:rFonts w:hint="eastAsia"/>
        </w:rPr>
        <w:t>动态评估</w:t>
      </w:r>
      <w:bookmarkEnd w:id="99"/>
      <w:bookmarkEnd w:id="100"/>
      <w:bookmarkEnd w:id="101"/>
      <w:bookmarkEnd w:id="102"/>
      <w:bookmarkEnd w:id="103"/>
      <w:r>
        <w:rPr>
          <w:rFonts w:hint="eastAsia"/>
        </w:rPr>
        <w:t>：每次放疗时、放疗结束后随访时，应评估放射部位皮肤；</w:t>
      </w:r>
    </w:p>
    <w:p w:rsidR="00901BBE" w:rsidRDefault="00901BBE" w:rsidP="00ED2C11">
      <w:pPr>
        <w:pStyle w:val="af2"/>
        <w:ind w:left="850" w:hanging="425"/>
      </w:pPr>
      <w:r>
        <w:rPr>
          <w:rFonts w:hint="eastAsia"/>
        </w:rPr>
        <w:t>护理评估量表见附录B。</w:t>
      </w:r>
    </w:p>
    <w:p w:rsidR="00F36F4F" w:rsidRDefault="00F36F4F" w:rsidP="00F36F4F">
      <w:pPr>
        <w:pStyle w:val="affd"/>
        <w:spacing w:before="156" w:after="156"/>
      </w:pPr>
      <w:r>
        <w:t>准备</w:t>
      </w:r>
    </w:p>
    <w:p w:rsidR="00B0239E" w:rsidRDefault="00F36F4F" w:rsidP="00F36F4F">
      <w:pPr>
        <w:pStyle w:val="affe"/>
        <w:spacing w:before="156" w:after="156"/>
      </w:pPr>
      <w:r>
        <w:rPr>
          <w:rFonts w:hint="eastAsia"/>
        </w:rPr>
        <w:t>操作者</w:t>
      </w:r>
      <w:r w:rsidR="00B21F6F">
        <w:rPr>
          <w:rFonts w:hint="eastAsia"/>
        </w:rPr>
        <w:t>准备</w:t>
      </w:r>
    </w:p>
    <w:p w:rsidR="00B0239E" w:rsidRDefault="00B21F6F">
      <w:pPr>
        <w:pStyle w:val="affffe"/>
        <w:ind w:firstLine="420"/>
      </w:pPr>
      <w:r>
        <w:rPr>
          <w:rFonts w:hint="eastAsia"/>
        </w:rPr>
        <w:t>仪表符合要求，操作前洗手、戴口罩帽子。</w:t>
      </w:r>
      <w:r w:rsidR="00F36F4F" w:rsidRPr="00F36F4F">
        <w:rPr>
          <w:rFonts w:hint="eastAsia"/>
        </w:rPr>
        <w:t>医护人员</w:t>
      </w:r>
      <w:proofErr w:type="gramStart"/>
      <w:r w:rsidR="00F36F4F" w:rsidRPr="00F36F4F">
        <w:rPr>
          <w:rFonts w:hint="eastAsia"/>
        </w:rPr>
        <w:t>手卫生应</w:t>
      </w:r>
      <w:proofErr w:type="gramEnd"/>
      <w:r w:rsidR="00F36F4F" w:rsidRPr="00F36F4F">
        <w:rPr>
          <w:rFonts w:hint="eastAsia"/>
        </w:rPr>
        <w:t>符合WS/T 313的规定。</w:t>
      </w:r>
    </w:p>
    <w:p w:rsidR="00F36F4F" w:rsidRDefault="00F36F4F">
      <w:pPr>
        <w:pStyle w:val="affffe"/>
        <w:ind w:firstLine="420"/>
      </w:pPr>
    </w:p>
    <w:p w:rsidR="00B0239E" w:rsidRDefault="00B21F6F" w:rsidP="00F36F4F">
      <w:pPr>
        <w:pStyle w:val="affe"/>
        <w:spacing w:before="156" w:after="156"/>
      </w:pPr>
      <w:r>
        <w:rPr>
          <w:rFonts w:hint="eastAsia"/>
        </w:rPr>
        <w:lastRenderedPageBreak/>
        <w:t>患者准备</w:t>
      </w:r>
    </w:p>
    <w:p w:rsidR="00B0239E" w:rsidRDefault="00B21F6F">
      <w:pPr>
        <w:pStyle w:val="affffe"/>
        <w:ind w:firstLine="420"/>
      </w:pPr>
      <w:r>
        <w:rPr>
          <w:rFonts w:hint="eastAsia"/>
        </w:rPr>
        <w:t>查对患者信息，向患者解释操作目的并取得配合，协助患者摆好舒适体位。</w:t>
      </w:r>
    </w:p>
    <w:p w:rsidR="00B0239E" w:rsidRDefault="00B21F6F" w:rsidP="00F36F4F">
      <w:pPr>
        <w:pStyle w:val="affe"/>
        <w:spacing w:before="156" w:after="156"/>
      </w:pPr>
      <w:r>
        <w:rPr>
          <w:rFonts w:hint="eastAsia"/>
        </w:rPr>
        <w:t>物品准备</w:t>
      </w:r>
    </w:p>
    <w:p w:rsidR="00B0239E" w:rsidRDefault="00B21F6F">
      <w:pPr>
        <w:pStyle w:val="affffe"/>
        <w:ind w:firstLine="420"/>
      </w:pPr>
      <w:r>
        <w:rPr>
          <w:rFonts w:hint="eastAsia"/>
        </w:rPr>
        <w:t>包括但不限于：治疗车、一次性无菌换药包、生理盐水或其他清洗液、纱布、各类新型敷料、测量工具、免洗手消液、医疗废物桶、生活垃圾桶（必要时备培养瓶）。</w:t>
      </w:r>
    </w:p>
    <w:p w:rsidR="00B0239E" w:rsidRDefault="00B21F6F">
      <w:pPr>
        <w:pStyle w:val="affc"/>
        <w:spacing w:before="312" w:after="312"/>
      </w:pPr>
      <w:bookmarkStart w:id="104" w:name="_Toc199862340"/>
      <w:bookmarkStart w:id="105" w:name="_Toc186799871"/>
      <w:bookmarkStart w:id="106" w:name="_Toc191643110"/>
      <w:bookmarkStart w:id="107" w:name="_Toc195773698"/>
      <w:bookmarkStart w:id="108" w:name="_Toc201131802"/>
      <w:bookmarkStart w:id="109" w:name="_Toc221299819"/>
      <w:bookmarkStart w:id="110" w:name="_Toc223168075"/>
      <w:r>
        <w:rPr>
          <w:rFonts w:hint="eastAsia"/>
        </w:rPr>
        <w:t>护理</w:t>
      </w:r>
      <w:bookmarkEnd w:id="104"/>
      <w:bookmarkEnd w:id="105"/>
      <w:bookmarkEnd w:id="106"/>
      <w:bookmarkEnd w:id="107"/>
      <w:bookmarkEnd w:id="108"/>
      <w:r>
        <w:rPr>
          <w:rFonts w:hint="eastAsia"/>
        </w:rPr>
        <w:t>措施</w:t>
      </w:r>
      <w:bookmarkEnd w:id="109"/>
      <w:bookmarkEnd w:id="110"/>
    </w:p>
    <w:p w:rsidR="00B0239E" w:rsidRDefault="00B21F6F">
      <w:pPr>
        <w:pStyle w:val="affd"/>
        <w:spacing w:before="156" w:after="156"/>
        <w:rPr>
          <w:szCs w:val="21"/>
        </w:rPr>
      </w:pPr>
      <w:r>
        <w:rPr>
          <w:rFonts w:hint="eastAsia"/>
        </w:rPr>
        <w:t>急性放射性皮肤损伤</w:t>
      </w:r>
    </w:p>
    <w:p w:rsidR="00B0239E" w:rsidRDefault="00B21F6F">
      <w:pPr>
        <w:pStyle w:val="affe"/>
        <w:spacing w:before="156" w:after="156"/>
      </w:pPr>
      <w:r>
        <w:rPr>
          <w:rFonts w:hint="eastAsia"/>
        </w:rPr>
        <w:t>0～1级</w:t>
      </w:r>
    </w:p>
    <w:p w:rsidR="00B0239E" w:rsidRPr="00ED2C11" w:rsidRDefault="00B21F6F">
      <w:pPr>
        <w:pStyle w:val="affffe"/>
        <w:ind w:firstLine="420"/>
      </w:pPr>
      <w:r w:rsidRPr="00ED2C11">
        <w:rPr>
          <w:rFonts w:hint="eastAsia"/>
        </w:rPr>
        <w:t>以预防为主</w:t>
      </w:r>
      <w:bookmarkStart w:id="111" w:name="OLE_LINK21"/>
      <w:r w:rsidRPr="00ED2C11">
        <w:rPr>
          <w:rFonts w:hint="eastAsia"/>
        </w:rPr>
        <w:t>，具体护理措施如下：</w:t>
      </w:r>
      <w:bookmarkEnd w:id="111"/>
    </w:p>
    <w:p w:rsidR="00B0239E" w:rsidRPr="00ED2C11" w:rsidRDefault="00B21F6F" w:rsidP="00ED2C11">
      <w:pPr>
        <w:pStyle w:val="af2"/>
        <w:ind w:left="850" w:hanging="425"/>
      </w:pPr>
      <w:r w:rsidRPr="00ED2C11">
        <w:rPr>
          <w:rFonts w:hint="eastAsia"/>
        </w:rPr>
        <w:t>皮肤清洗：每日用32</w:t>
      </w:r>
      <w:r w:rsidRPr="00ED2C11">
        <w:rPr>
          <w:rFonts w:hint="eastAsia"/>
          <w:vertAlign w:val="superscript"/>
        </w:rPr>
        <w:t xml:space="preserve"> </w:t>
      </w:r>
      <w:r w:rsidRPr="00ED2C11">
        <w:rPr>
          <w:rFonts w:hint="eastAsia"/>
        </w:rPr>
        <w:t>℃～35</w:t>
      </w:r>
      <w:r w:rsidRPr="00ED2C11">
        <w:rPr>
          <w:rFonts w:hint="eastAsia"/>
          <w:vertAlign w:val="superscript"/>
        </w:rPr>
        <w:t xml:space="preserve"> </w:t>
      </w:r>
      <w:r w:rsidRPr="00ED2C11">
        <w:rPr>
          <w:rFonts w:hint="eastAsia"/>
        </w:rPr>
        <w:t>℃温水清洗放射区皮肤，不应用肥皂、酒精等刺激物；</w:t>
      </w:r>
    </w:p>
    <w:p w:rsidR="00B0239E" w:rsidRPr="00ED2C11" w:rsidRDefault="00B21F6F" w:rsidP="00ED2C11">
      <w:pPr>
        <w:pStyle w:val="af2"/>
        <w:ind w:left="850" w:hanging="425"/>
      </w:pPr>
      <w:r w:rsidRPr="00ED2C11">
        <w:rPr>
          <w:rFonts w:hint="eastAsia"/>
        </w:rPr>
        <w:t>皮肤保护：清洗后涂抹皮肤保护剂，穿宽松、柔软的棉质衣物；</w:t>
      </w:r>
    </w:p>
    <w:p w:rsidR="00B0239E" w:rsidRDefault="00B21F6F" w:rsidP="00ED2C11">
      <w:pPr>
        <w:pStyle w:val="af2"/>
        <w:ind w:left="850" w:hanging="425"/>
      </w:pPr>
      <w:r>
        <w:rPr>
          <w:rFonts w:hint="eastAsia"/>
        </w:rPr>
        <w:t>避免刺激：不宜摩擦、搔抓局部皮肤，不应用刺激性强的药物</w:t>
      </w:r>
      <w:r w:rsidR="00ED2C11">
        <w:rPr>
          <w:rFonts w:hint="eastAsia"/>
        </w:rPr>
        <w:t>。</w:t>
      </w:r>
    </w:p>
    <w:p w:rsidR="00B0239E" w:rsidRDefault="00B21F6F">
      <w:pPr>
        <w:pStyle w:val="affe"/>
        <w:spacing w:before="156" w:after="156"/>
      </w:pPr>
      <w:r>
        <w:rPr>
          <w:rFonts w:cs="Calibri" w:hint="eastAsia"/>
        </w:rPr>
        <w:t>2</w:t>
      </w:r>
      <w:r>
        <w:rPr>
          <w:rFonts w:hint="eastAsia"/>
        </w:rPr>
        <w:t>级</w:t>
      </w:r>
    </w:p>
    <w:p w:rsidR="00B0239E" w:rsidRDefault="00B21F6F">
      <w:pPr>
        <w:pStyle w:val="affffe"/>
        <w:ind w:firstLine="420"/>
      </w:pPr>
      <w:r>
        <w:rPr>
          <w:rFonts w:hint="eastAsia"/>
        </w:rPr>
        <w:t>局部使用新型敷料促进修复、控制症状，具体护理措施如下：</w:t>
      </w:r>
    </w:p>
    <w:p w:rsidR="00B0239E" w:rsidRPr="00ED2C11" w:rsidRDefault="00B21F6F" w:rsidP="00ED2C11">
      <w:pPr>
        <w:pStyle w:val="af2"/>
        <w:ind w:left="850" w:hanging="425"/>
      </w:pPr>
      <w:r w:rsidRPr="00ED2C11">
        <w:rPr>
          <w:rFonts w:hint="eastAsia"/>
        </w:rPr>
        <w:t>瘙痒处理：</w:t>
      </w:r>
      <w:proofErr w:type="gramStart"/>
      <w:r w:rsidRPr="00ED2C11">
        <w:rPr>
          <w:rFonts w:hint="eastAsia"/>
        </w:rPr>
        <w:t>遵</w:t>
      </w:r>
      <w:proofErr w:type="gramEnd"/>
      <w:r w:rsidRPr="00ED2C11">
        <w:rPr>
          <w:rFonts w:hint="eastAsia"/>
        </w:rPr>
        <w:t>医嘱用药，使用皮肤保护剂；</w:t>
      </w:r>
    </w:p>
    <w:p w:rsidR="00B0239E" w:rsidRPr="00ED2C11" w:rsidRDefault="00B21F6F" w:rsidP="00ED2C11">
      <w:pPr>
        <w:pStyle w:val="af2"/>
        <w:ind w:left="850" w:hanging="425"/>
      </w:pPr>
      <w:bookmarkStart w:id="112" w:name="OLE_LINK10"/>
      <w:r w:rsidRPr="00ED2C11">
        <w:rPr>
          <w:rFonts w:hint="eastAsia"/>
        </w:rPr>
        <w:t>伤口处理：</w:t>
      </w:r>
      <w:bookmarkEnd w:id="112"/>
      <w:r w:rsidR="00ED2C11" w:rsidRPr="00ED2C11">
        <w:rPr>
          <w:rFonts w:hint="eastAsia"/>
        </w:rPr>
        <w:t>渗液少的</w:t>
      </w:r>
      <w:r w:rsidR="00ED2C11" w:rsidRPr="00ED2C11">
        <w:t>创面以生理盐水轻柔清洁，无菌蘸干，</w:t>
      </w:r>
      <w:r w:rsidR="00ED2C11">
        <w:t>宜</w:t>
      </w:r>
      <w:r w:rsidR="00ED2C11" w:rsidRPr="00ED2C11">
        <w:t>选用水胶体敷料或无菌凡士林纱布覆盖，保持创面湿润环境，配合使用促上皮生长药物，减少摩擦与刺激</w:t>
      </w:r>
      <w:r w:rsidRPr="00ED2C11">
        <w:rPr>
          <w:rFonts w:hint="eastAsia"/>
        </w:rPr>
        <w:t>；</w:t>
      </w:r>
      <w:r w:rsidR="00ED2C11" w:rsidRPr="00ED2C11">
        <w:rPr>
          <w:rFonts w:hint="eastAsia"/>
        </w:rPr>
        <w:t>渗液多的</w:t>
      </w:r>
      <w:r w:rsidR="00ED2C11" w:rsidRPr="00ED2C11">
        <w:t>创面以生理盐水清洁后，</w:t>
      </w:r>
      <w:r w:rsidR="00ED2C11">
        <w:rPr>
          <w:rFonts w:hint="eastAsia"/>
        </w:rPr>
        <w:t>宜</w:t>
      </w:r>
      <w:r w:rsidR="00ED2C11" w:rsidRPr="00ED2C11">
        <w:t>使用泡沫敷料、藻酸盐敷料等高效吸收渗液，根据渗液量1</w:t>
      </w:r>
      <w:r w:rsidR="00ED2C11" w:rsidRPr="00ED2C11">
        <w:rPr>
          <w:rFonts w:hint="eastAsia"/>
          <w:vertAlign w:val="superscript"/>
        </w:rPr>
        <w:t xml:space="preserve"> </w:t>
      </w:r>
      <w:r w:rsidR="00ED2C11">
        <w:rPr>
          <w:rFonts w:hint="eastAsia"/>
        </w:rPr>
        <w:t>d</w:t>
      </w:r>
      <w:r w:rsidR="00ED2C11" w:rsidRPr="00ED2C11">
        <w:t>～</w:t>
      </w:r>
      <w:r w:rsidR="00ED2C11">
        <w:t>2</w:t>
      </w:r>
      <w:r w:rsidR="00ED2C11" w:rsidRPr="00ED2C11">
        <w:rPr>
          <w:rFonts w:hint="eastAsia"/>
          <w:vertAlign w:val="superscript"/>
        </w:rPr>
        <w:t xml:space="preserve"> </w:t>
      </w:r>
      <w:r w:rsidR="00ED2C11">
        <w:rPr>
          <w:rFonts w:hint="eastAsia"/>
        </w:rPr>
        <w:t>d</w:t>
      </w:r>
      <w:r w:rsidR="00ED2C11" w:rsidRPr="00ED2C11">
        <w:t>换药一次；合并感染时遵医嘱</w:t>
      </w:r>
      <w:r w:rsidR="00ED2C11">
        <w:rPr>
          <w:rFonts w:hint="eastAsia"/>
        </w:rPr>
        <w:t>处理</w:t>
      </w:r>
      <w:r w:rsidR="00ED2C11" w:rsidRPr="00ED2C11">
        <w:rPr>
          <w:rFonts w:hint="eastAsia"/>
        </w:rPr>
        <w:t>。</w:t>
      </w:r>
    </w:p>
    <w:p w:rsidR="00B0239E" w:rsidRDefault="00B21F6F">
      <w:pPr>
        <w:pStyle w:val="affe"/>
        <w:spacing w:before="156" w:after="156"/>
      </w:pPr>
      <w:r>
        <w:rPr>
          <w:rFonts w:cs="Calibri" w:hint="eastAsia"/>
        </w:rPr>
        <w:t>3</w:t>
      </w:r>
      <w:r>
        <w:rPr>
          <w:rFonts w:hint="eastAsia"/>
        </w:rPr>
        <w:t>级</w:t>
      </w:r>
    </w:p>
    <w:p w:rsidR="00B0239E" w:rsidRPr="00ED2C11" w:rsidRDefault="00B21F6F">
      <w:pPr>
        <w:pStyle w:val="affffe"/>
        <w:ind w:firstLine="420"/>
      </w:pPr>
      <w:r>
        <w:rPr>
          <w:rFonts w:hint="eastAsia"/>
        </w:rPr>
        <w:t>遵循湿性伤口愈合原</w:t>
      </w:r>
      <w:r w:rsidRPr="00ED2C11">
        <w:rPr>
          <w:rFonts w:hint="eastAsia"/>
        </w:rPr>
        <w:t>则，判断是否感染、促进愈合</w:t>
      </w:r>
      <w:bookmarkStart w:id="113" w:name="OLE_LINK23"/>
      <w:bookmarkStart w:id="114" w:name="OLE_LINK22"/>
      <w:r w:rsidRPr="00ED2C11">
        <w:rPr>
          <w:rFonts w:hint="eastAsia"/>
        </w:rPr>
        <w:t>，具体护理措施如下：</w:t>
      </w:r>
      <w:bookmarkEnd w:id="113"/>
      <w:bookmarkEnd w:id="114"/>
    </w:p>
    <w:p w:rsidR="00B0239E" w:rsidRPr="00ED2C11" w:rsidRDefault="00B21F6F" w:rsidP="00ED2C11">
      <w:pPr>
        <w:pStyle w:val="af2"/>
        <w:ind w:left="850" w:hanging="425"/>
      </w:pPr>
      <w:r w:rsidRPr="00ED2C11">
        <w:rPr>
          <w:rFonts w:hint="eastAsia"/>
        </w:rPr>
        <w:t>渗液量大的伤口：采用藻酸盐或亲水性纤维敷料吸收渗液，保持伤口湿润环境；</w:t>
      </w:r>
    </w:p>
    <w:p w:rsidR="00B0239E" w:rsidRPr="00ED2C11" w:rsidRDefault="00B21F6F" w:rsidP="00ED2C11">
      <w:pPr>
        <w:pStyle w:val="af2"/>
        <w:ind w:left="850" w:hanging="425"/>
      </w:pPr>
      <w:r w:rsidRPr="00ED2C11">
        <w:rPr>
          <w:rFonts w:hint="eastAsia"/>
        </w:rPr>
        <w:t>坏死组织伤口：使用水凝胶敷料保湿包扎进行自溶性清创，必要时结合保守性锐器清创（动作轻柔）；</w:t>
      </w:r>
    </w:p>
    <w:p w:rsidR="00B0239E" w:rsidRPr="00ED2C11" w:rsidRDefault="00B21F6F" w:rsidP="00ED2C11">
      <w:pPr>
        <w:pStyle w:val="af2"/>
        <w:ind w:left="850" w:hanging="425"/>
      </w:pPr>
      <w:r w:rsidRPr="00ED2C11">
        <w:rPr>
          <w:rFonts w:hint="eastAsia"/>
        </w:rPr>
        <w:t>感染伤口：使用含银或医用蜂蜜敷料，出现发热时多学科会诊，取分泌物进行细菌培养和药敏试验，</w:t>
      </w:r>
      <w:proofErr w:type="gramStart"/>
      <w:r w:rsidRPr="00ED2C11">
        <w:rPr>
          <w:rFonts w:hint="eastAsia"/>
        </w:rPr>
        <w:t>遵</w:t>
      </w:r>
      <w:proofErr w:type="gramEnd"/>
      <w:r w:rsidRPr="00ED2C11">
        <w:rPr>
          <w:rFonts w:hint="eastAsia"/>
        </w:rPr>
        <w:t>医嘱全身使用抗生素；</w:t>
      </w:r>
    </w:p>
    <w:p w:rsidR="00B0239E" w:rsidRPr="00ED2C11" w:rsidRDefault="00B21F6F" w:rsidP="00ED2C11">
      <w:pPr>
        <w:pStyle w:val="af2"/>
        <w:ind w:left="850" w:hanging="425"/>
      </w:pPr>
      <w:r w:rsidRPr="00ED2C11">
        <w:rPr>
          <w:rFonts w:hint="eastAsia"/>
        </w:rPr>
        <w:t>固定方式：不宜使用黏性较大的胶带，宜选择绷带固定。</w:t>
      </w:r>
    </w:p>
    <w:p w:rsidR="00B0239E" w:rsidRDefault="00B21F6F">
      <w:pPr>
        <w:pStyle w:val="affe"/>
        <w:spacing w:before="156" w:after="156"/>
      </w:pPr>
      <w:r>
        <w:rPr>
          <w:rFonts w:hint="eastAsia"/>
        </w:rPr>
        <w:t>4级</w:t>
      </w:r>
    </w:p>
    <w:p w:rsidR="00B0239E" w:rsidRPr="00F02331" w:rsidRDefault="00B21F6F">
      <w:pPr>
        <w:pStyle w:val="affffe"/>
        <w:ind w:firstLine="420"/>
      </w:pPr>
      <w:r>
        <w:rPr>
          <w:rFonts w:hint="eastAsia"/>
        </w:rPr>
        <w:t>以控制疼</w:t>
      </w:r>
      <w:r w:rsidRPr="00F02331">
        <w:rPr>
          <w:rFonts w:hint="eastAsia"/>
        </w:rPr>
        <w:t>痛和感染、清除坏死组织、促进愈合为核心，多学科协作，</w:t>
      </w:r>
      <w:bookmarkStart w:id="115" w:name="OLE_LINK24"/>
      <w:r w:rsidRPr="00F02331">
        <w:rPr>
          <w:rFonts w:hint="eastAsia"/>
        </w:rPr>
        <w:t>具体护理措施如下：</w:t>
      </w:r>
      <w:bookmarkEnd w:id="115"/>
    </w:p>
    <w:p w:rsidR="00B0239E" w:rsidRPr="00F02331" w:rsidRDefault="00B21F6F" w:rsidP="00F02331">
      <w:pPr>
        <w:pStyle w:val="af2"/>
        <w:ind w:left="850" w:hanging="425"/>
      </w:pPr>
      <w:r w:rsidRPr="00F02331">
        <w:rPr>
          <w:rFonts w:hint="eastAsia"/>
        </w:rPr>
        <w:t>伤口评估：每日评估伤口感染情况、疼痛程度及愈合进度；</w:t>
      </w:r>
    </w:p>
    <w:p w:rsidR="00B0239E" w:rsidRPr="00F02331" w:rsidRDefault="00B21F6F" w:rsidP="00F02331">
      <w:pPr>
        <w:pStyle w:val="af2"/>
        <w:ind w:left="850" w:hanging="425"/>
      </w:pPr>
      <w:r w:rsidRPr="00F02331">
        <w:rPr>
          <w:rFonts w:hint="eastAsia"/>
        </w:rPr>
        <w:t>伤口</w:t>
      </w:r>
      <w:r w:rsidR="00901BBE" w:rsidRPr="00F02331">
        <w:rPr>
          <w:rFonts w:hint="eastAsia"/>
        </w:rPr>
        <w:t>处理</w:t>
      </w:r>
      <w:r w:rsidRPr="00F02331">
        <w:rPr>
          <w:rFonts w:hint="eastAsia"/>
        </w:rPr>
        <w:t>：</w:t>
      </w:r>
      <w:r w:rsidR="00E2370C" w:rsidRPr="00F02331">
        <w:rPr>
          <w:rFonts w:hint="eastAsia"/>
        </w:rPr>
        <w:t>渗液少的创面予生理盐水轻柔清洁，</w:t>
      </w:r>
      <w:r w:rsidR="00F02331" w:rsidRPr="00F02331">
        <w:rPr>
          <w:rFonts w:hint="eastAsia"/>
        </w:rPr>
        <w:t>宜</w:t>
      </w:r>
      <w:r w:rsidR="00E2370C" w:rsidRPr="00F02331">
        <w:rPr>
          <w:rFonts w:hint="eastAsia"/>
        </w:rPr>
        <w:t>采用非黏附性抗菌敷料</w:t>
      </w:r>
      <w:r w:rsidR="00F02331" w:rsidRPr="00F02331">
        <w:rPr>
          <w:rFonts w:hint="eastAsia"/>
        </w:rPr>
        <w:t>+</w:t>
      </w:r>
      <w:r w:rsidR="00E2370C" w:rsidRPr="00F02331">
        <w:rPr>
          <w:rFonts w:hint="eastAsia"/>
        </w:rPr>
        <w:t>泡沫敷料覆盖，保护坏死及溃疡创面，预防感染；</w:t>
      </w:r>
      <w:r w:rsidR="00F02331" w:rsidRPr="00F02331">
        <w:rPr>
          <w:rFonts w:hint="eastAsia"/>
        </w:rPr>
        <w:t>不应</w:t>
      </w:r>
      <w:r w:rsidR="00E2370C" w:rsidRPr="00F02331">
        <w:rPr>
          <w:rFonts w:hint="eastAsia"/>
        </w:rPr>
        <w:t>摩擦、挤压，必要时</w:t>
      </w:r>
      <w:r w:rsidR="00F02331" w:rsidRPr="00F02331">
        <w:rPr>
          <w:rFonts w:hint="eastAsia"/>
        </w:rPr>
        <w:t>遵医嘱处理；</w:t>
      </w:r>
      <w:r w:rsidR="00E2370C" w:rsidRPr="00F02331">
        <w:rPr>
          <w:rFonts w:hint="eastAsia"/>
        </w:rPr>
        <w:t>渗液多</w:t>
      </w:r>
      <w:r w:rsidR="00F02331" w:rsidRPr="00F02331">
        <w:rPr>
          <w:rFonts w:hint="eastAsia"/>
        </w:rPr>
        <w:t>的创面予</w:t>
      </w:r>
      <w:r w:rsidR="00E2370C" w:rsidRPr="00F02331">
        <w:rPr>
          <w:rFonts w:hint="eastAsia"/>
        </w:rPr>
        <w:t>生理盐水清洁后</w:t>
      </w:r>
      <w:r w:rsidR="00F02331" w:rsidRPr="00F02331">
        <w:rPr>
          <w:rFonts w:hint="eastAsia"/>
        </w:rPr>
        <w:t>，宜使用藻酸盐敷料或高吸收泡沫敷料，吸收</w:t>
      </w:r>
      <w:r w:rsidR="00E2370C" w:rsidRPr="00F02331">
        <w:rPr>
          <w:rFonts w:hint="eastAsia"/>
        </w:rPr>
        <w:t>渗液，保持创面干爽；根据渗</w:t>
      </w:r>
      <w:r w:rsidR="00F02331" w:rsidRPr="00F02331">
        <w:rPr>
          <w:rFonts w:hint="eastAsia"/>
        </w:rPr>
        <w:t>液量每日或按需换药，必要时遵医嘱处理</w:t>
      </w:r>
      <w:r w:rsidRPr="00F02331">
        <w:rPr>
          <w:rFonts w:hint="eastAsia"/>
        </w:rPr>
        <w:t>；</w:t>
      </w:r>
    </w:p>
    <w:p w:rsidR="00B0239E" w:rsidRDefault="00B21F6F" w:rsidP="00F02331">
      <w:pPr>
        <w:pStyle w:val="af2"/>
        <w:ind w:left="850" w:hanging="425"/>
      </w:pPr>
      <w:r>
        <w:rPr>
          <w:rFonts w:hint="eastAsia"/>
        </w:rPr>
        <w:t>功能保护：患处不宜受压，指导患者进行适当的功能锻炼，预防关节挛缩。</w:t>
      </w:r>
    </w:p>
    <w:p w:rsidR="00B0239E" w:rsidRDefault="00B21F6F">
      <w:pPr>
        <w:pStyle w:val="affd"/>
        <w:spacing w:before="156" w:after="156"/>
      </w:pPr>
      <w:r>
        <w:rPr>
          <w:rFonts w:hint="eastAsia"/>
        </w:rPr>
        <w:lastRenderedPageBreak/>
        <w:t>慢性放射性皮肤损伤护理</w:t>
      </w:r>
    </w:p>
    <w:p w:rsidR="00B0239E" w:rsidRDefault="00B21F6F">
      <w:pPr>
        <w:pStyle w:val="affe"/>
        <w:spacing w:before="156" w:after="156"/>
      </w:pPr>
      <w:r>
        <w:rPr>
          <w:rFonts w:hint="eastAsia"/>
        </w:rPr>
        <w:t>1级</w:t>
      </w:r>
    </w:p>
    <w:p w:rsidR="00B0239E" w:rsidRDefault="00B21F6F">
      <w:pPr>
        <w:pStyle w:val="affffe"/>
        <w:ind w:firstLine="420"/>
      </w:pPr>
      <w:r>
        <w:rPr>
          <w:rFonts w:hint="eastAsia"/>
        </w:rPr>
        <w:t>具体护理措施如下：</w:t>
      </w:r>
    </w:p>
    <w:p w:rsidR="00B0239E" w:rsidRDefault="00B21F6F">
      <w:pPr>
        <w:pStyle w:val="af2"/>
      </w:pPr>
      <w:r>
        <w:rPr>
          <w:rFonts w:hint="eastAsia"/>
        </w:rPr>
        <w:t>皮肤护理：每日涂抹保湿水性乳膏（如维生素E乳膏），避免物理、化学刺激；指导患者穿着棉质柔软衣物，保护照射区局部皮肤；</w:t>
      </w:r>
    </w:p>
    <w:p w:rsidR="00B0239E" w:rsidRDefault="00B21F6F">
      <w:pPr>
        <w:pStyle w:val="af2"/>
      </w:pPr>
      <w:r>
        <w:rPr>
          <w:rFonts w:hint="eastAsia"/>
        </w:rPr>
        <w:t>随访：</w:t>
      </w:r>
      <w:r w:rsidRPr="007F4D92">
        <w:rPr>
          <w:rFonts w:hint="eastAsia"/>
        </w:rPr>
        <w:t>放疗后1个月、3个月随访1次</w:t>
      </w:r>
      <w:r>
        <w:rPr>
          <w:rFonts w:hint="eastAsia"/>
        </w:rPr>
        <w:t>，评估皮肤状态及纤维化进展。</w:t>
      </w:r>
    </w:p>
    <w:p w:rsidR="00B0239E" w:rsidRDefault="00B21F6F">
      <w:pPr>
        <w:pStyle w:val="affe"/>
        <w:spacing w:before="156" w:after="156"/>
      </w:pPr>
      <w:r>
        <w:rPr>
          <w:rFonts w:hint="eastAsia"/>
        </w:rPr>
        <w:t>2级</w:t>
      </w:r>
    </w:p>
    <w:p w:rsidR="00B0239E" w:rsidRDefault="00B21F6F">
      <w:pPr>
        <w:pStyle w:val="affffe"/>
        <w:ind w:firstLine="420"/>
      </w:pPr>
      <w:r>
        <w:rPr>
          <w:rFonts w:hint="eastAsia"/>
        </w:rPr>
        <w:t>具体护理措施如下：</w:t>
      </w:r>
    </w:p>
    <w:p w:rsidR="00B0239E" w:rsidRDefault="00B21F6F">
      <w:pPr>
        <w:pStyle w:val="af2"/>
      </w:pPr>
      <w:r>
        <w:rPr>
          <w:rFonts w:hint="eastAsia"/>
        </w:rPr>
        <w:t>皮肤护理：在1级慢性放射性皮肤损伤的护理的基础上，适当使用止痒和滋润皮肤的水性乳膏和新型敷料（如使用瘢痕修复凝胶+水胶体敷料）；</w:t>
      </w:r>
    </w:p>
    <w:p w:rsidR="00B0239E" w:rsidRPr="00F02331" w:rsidRDefault="00B21F6F">
      <w:pPr>
        <w:pStyle w:val="af2"/>
      </w:pPr>
      <w:r>
        <w:rPr>
          <w:rFonts w:hint="eastAsia"/>
        </w:rPr>
        <w:t>功能锻炼：指导患</w:t>
      </w:r>
      <w:r w:rsidRPr="00F02331">
        <w:rPr>
          <w:rFonts w:hint="eastAsia"/>
        </w:rPr>
        <w:t>者进行功能训练，每日2次，每次15</w:t>
      </w:r>
      <w:r w:rsidRPr="00F02331">
        <w:rPr>
          <w:rFonts w:hint="eastAsia"/>
          <w:vertAlign w:val="superscript"/>
        </w:rPr>
        <w:t xml:space="preserve"> </w:t>
      </w:r>
      <w:r w:rsidRPr="00F02331">
        <w:rPr>
          <w:rFonts w:hint="eastAsia"/>
        </w:rPr>
        <w:t>min；</w:t>
      </w:r>
    </w:p>
    <w:p w:rsidR="00B0239E" w:rsidRPr="00F02331" w:rsidRDefault="00B21F6F">
      <w:pPr>
        <w:pStyle w:val="af2"/>
      </w:pPr>
      <w:r w:rsidRPr="00F02331">
        <w:rPr>
          <w:rFonts w:hint="eastAsia"/>
        </w:rPr>
        <w:t>随访：放疗后3个月、6个月随访</w:t>
      </w:r>
      <w:r w:rsidR="007F4D92" w:rsidRPr="00F02331">
        <w:rPr>
          <w:rFonts w:hint="eastAsia"/>
        </w:rPr>
        <w:t>1次</w:t>
      </w:r>
      <w:r w:rsidRPr="00F02331">
        <w:rPr>
          <w:rFonts w:hint="eastAsia"/>
        </w:rPr>
        <w:t>，监测纤维化程度。</w:t>
      </w:r>
    </w:p>
    <w:p w:rsidR="00B0239E" w:rsidRPr="00F02331" w:rsidRDefault="00B21F6F">
      <w:pPr>
        <w:pStyle w:val="affe"/>
        <w:spacing w:before="156" w:after="156"/>
      </w:pPr>
      <w:r w:rsidRPr="00F02331">
        <w:rPr>
          <w:rFonts w:hint="eastAsia"/>
        </w:rPr>
        <w:t>3级</w:t>
      </w:r>
    </w:p>
    <w:p w:rsidR="00B0239E" w:rsidRPr="00F02331" w:rsidRDefault="00B21F6F">
      <w:pPr>
        <w:pStyle w:val="affffe"/>
        <w:ind w:firstLine="420"/>
      </w:pPr>
      <w:r w:rsidRPr="00F02331">
        <w:rPr>
          <w:rFonts w:hint="eastAsia"/>
        </w:rPr>
        <w:t>具体护理措施如下：</w:t>
      </w:r>
    </w:p>
    <w:p w:rsidR="00B0239E" w:rsidRPr="00F02331" w:rsidRDefault="00B21F6F">
      <w:pPr>
        <w:pStyle w:val="af2"/>
      </w:pPr>
      <w:r w:rsidRPr="00F02331">
        <w:rPr>
          <w:rFonts w:hint="eastAsia"/>
        </w:rPr>
        <w:t>纤维化管理：采用压力疗法结合保湿敷料，延缓纤维化进展；</w:t>
      </w:r>
    </w:p>
    <w:p w:rsidR="00B0239E" w:rsidRPr="00F02331" w:rsidRDefault="00B21F6F">
      <w:pPr>
        <w:pStyle w:val="af2"/>
      </w:pPr>
      <w:r w:rsidRPr="00F02331">
        <w:rPr>
          <w:rFonts w:hint="eastAsia"/>
        </w:rPr>
        <w:t>伤口护理：若出现皮肤破损，参照急性3级损伤护理；</w:t>
      </w:r>
    </w:p>
    <w:p w:rsidR="00B0239E" w:rsidRPr="00F02331" w:rsidRDefault="00B21F6F">
      <w:pPr>
        <w:pStyle w:val="af2"/>
      </w:pPr>
      <w:r w:rsidRPr="00F02331">
        <w:rPr>
          <w:rFonts w:hint="eastAsia"/>
        </w:rPr>
        <w:t>对于严重的皮肤组织增生或萎缩性病变，应尽早采取手术治疗；</w:t>
      </w:r>
    </w:p>
    <w:p w:rsidR="00B0239E" w:rsidRPr="00F02331" w:rsidRDefault="00B21F6F">
      <w:pPr>
        <w:pStyle w:val="af2"/>
      </w:pPr>
      <w:r w:rsidRPr="00F02331">
        <w:rPr>
          <w:rFonts w:hint="eastAsia"/>
        </w:rPr>
        <w:t>随访：放疗后每3个月随访1次，持续1年，评估功能状态。</w:t>
      </w:r>
    </w:p>
    <w:p w:rsidR="00B0239E" w:rsidRPr="00F02331" w:rsidRDefault="00B21F6F">
      <w:pPr>
        <w:pStyle w:val="affe"/>
        <w:spacing w:before="156" w:after="156"/>
      </w:pPr>
      <w:r w:rsidRPr="00F02331">
        <w:rPr>
          <w:rFonts w:hint="eastAsia"/>
        </w:rPr>
        <w:t>4级</w:t>
      </w:r>
    </w:p>
    <w:p w:rsidR="00B0239E" w:rsidRPr="00F02331" w:rsidRDefault="00B21F6F">
      <w:pPr>
        <w:pStyle w:val="affffe"/>
        <w:ind w:firstLine="420"/>
      </w:pPr>
      <w:r w:rsidRPr="00F02331">
        <w:rPr>
          <w:rFonts w:hint="eastAsia"/>
        </w:rPr>
        <w:t>具体护理措施如下：</w:t>
      </w:r>
    </w:p>
    <w:p w:rsidR="00B0239E" w:rsidRPr="00F02331" w:rsidRDefault="00B21F6F">
      <w:pPr>
        <w:pStyle w:val="af2"/>
      </w:pPr>
      <w:r w:rsidRPr="00F02331">
        <w:rPr>
          <w:rFonts w:hint="eastAsia"/>
        </w:rPr>
        <w:t>溃疡护理：参照急性4级损伤护理，及时给予局部创面治疗及护理管理伤口渗液，控制感染；</w:t>
      </w:r>
    </w:p>
    <w:p w:rsidR="00B0239E" w:rsidRPr="00F02331" w:rsidRDefault="00B21F6F">
      <w:pPr>
        <w:pStyle w:val="af2"/>
      </w:pPr>
      <w:r w:rsidRPr="00F02331">
        <w:rPr>
          <w:rFonts w:hint="eastAsia"/>
        </w:rPr>
        <w:t>对经久不愈的溃疡，应尽早采取手术治疗；</w:t>
      </w:r>
    </w:p>
    <w:p w:rsidR="00B0239E" w:rsidRPr="00F02331" w:rsidRDefault="00B21F6F">
      <w:pPr>
        <w:pStyle w:val="af2"/>
      </w:pPr>
      <w:r w:rsidRPr="00F02331">
        <w:rPr>
          <w:rFonts w:hint="eastAsia"/>
        </w:rPr>
        <w:t>功能康复：对于慢性损伤造成的肢体挛缩或功能障碍，联合康复科制定个性化康复方案，</w:t>
      </w:r>
      <w:proofErr w:type="gramStart"/>
      <w:r w:rsidRPr="00F02331">
        <w:rPr>
          <w:rFonts w:hint="eastAsia"/>
        </w:rPr>
        <w:t>遵</w:t>
      </w:r>
      <w:proofErr w:type="gramEnd"/>
      <w:r w:rsidRPr="00F02331">
        <w:rPr>
          <w:rFonts w:hint="eastAsia"/>
        </w:rPr>
        <w:t>医嘱给予主动和被动的活动度训练；</w:t>
      </w:r>
    </w:p>
    <w:p w:rsidR="00B0239E" w:rsidRDefault="00B21F6F">
      <w:pPr>
        <w:pStyle w:val="af2"/>
      </w:pPr>
      <w:r>
        <w:rPr>
          <w:rFonts w:hint="eastAsia"/>
        </w:rPr>
        <w:t>长期随访：放疗后每1～3个月随访1次，持续2年，监测溃疡愈合及功能恢复情况。</w:t>
      </w:r>
    </w:p>
    <w:p w:rsidR="00B0239E" w:rsidRDefault="00B21F6F">
      <w:pPr>
        <w:pStyle w:val="affc"/>
        <w:spacing w:before="312" w:after="312"/>
      </w:pPr>
      <w:bookmarkStart w:id="116" w:name="_Toc221299821"/>
      <w:bookmarkStart w:id="117" w:name="_Toc223168076"/>
      <w:bookmarkStart w:id="118" w:name="_Toc201131803"/>
      <w:bookmarkStart w:id="119" w:name="_Toc191643113"/>
      <w:bookmarkStart w:id="120" w:name="_Toc195773701"/>
      <w:bookmarkStart w:id="121" w:name="_Toc199862343"/>
      <w:bookmarkStart w:id="122" w:name="_Toc221299820"/>
      <w:r>
        <w:rPr>
          <w:rFonts w:hint="eastAsia"/>
        </w:rPr>
        <w:t>注意事项</w:t>
      </w:r>
      <w:bookmarkEnd w:id="116"/>
      <w:bookmarkEnd w:id="117"/>
    </w:p>
    <w:p w:rsidR="00B0239E" w:rsidRDefault="00B21F6F">
      <w:pPr>
        <w:pStyle w:val="affd"/>
        <w:spacing w:before="156" w:after="156"/>
      </w:pPr>
      <w:bookmarkStart w:id="123" w:name="_Toc201131805"/>
      <w:bookmarkStart w:id="124" w:name="_Toc199862345"/>
      <w:bookmarkStart w:id="125" w:name="OLE_LINK2"/>
      <w:bookmarkStart w:id="126" w:name="OLE_LINK3"/>
      <w:r>
        <w:rPr>
          <w:rFonts w:hint="eastAsia"/>
        </w:rPr>
        <w:t>放</w:t>
      </w:r>
      <w:r w:rsidR="00884564">
        <w:rPr>
          <w:rFonts w:hint="eastAsia"/>
        </w:rPr>
        <w:t>射治</w:t>
      </w:r>
      <w:r>
        <w:rPr>
          <w:rFonts w:hint="eastAsia"/>
        </w:rPr>
        <w:t>疗前</w:t>
      </w:r>
      <w:bookmarkEnd w:id="123"/>
      <w:bookmarkEnd w:id="124"/>
      <w:bookmarkEnd w:id="125"/>
    </w:p>
    <w:bookmarkEnd w:id="126"/>
    <w:p w:rsidR="00B0239E" w:rsidRDefault="00B21F6F">
      <w:pPr>
        <w:pStyle w:val="affffffffa"/>
      </w:pPr>
      <w:r>
        <w:rPr>
          <w:rFonts w:hint="eastAsia"/>
        </w:rPr>
        <w:t>宜使用电动剃须刀剃除局部毛发。首次放疗前，应评估放射性皮肤损伤的危险因素。</w:t>
      </w:r>
    </w:p>
    <w:p w:rsidR="00B0239E" w:rsidRDefault="00B21F6F">
      <w:pPr>
        <w:pStyle w:val="affffffffa"/>
      </w:pPr>
      <w:r>
        <w:rPr>
          <w:rFonts w:hint="eastAsia"/>
        </w:rPr>
        <w:t>应遵医嘱使用放射皮肤保护剂。</w:t>
      </w:r>
    </w:p>
    <w:p w:rsidR="00B0239E" w:rsidRDefault="00B21F6F">
      <w:pPr>
        <w:pStyle w:val="affd"/>
        <w:spacing w:before="156" w:after="156"/>
      </w:pPr>
      <w:bookmarkStart w:id="127" w:name="_Toc199862346"/>
      <w:bookmarkStart w:id="128" w:name="_Toc201131806"/>
      <w:r>
        <w:rPr>
          <w:rFonts w:hint="eastAsia"/>
        </w:rPr>
        <w:t>放</w:t>
      </w:r>
      <w:r w:rsidR="00884564">
        <w:rPr>
          <w:rFonts w:hint="eastAsia"/>
        </w:rPr>
        <w:t>射治</w:t>
      </w:r>
      <w:r>
        <w:rPr>
          <w:rFonts w:hint="eastAsia"/>
        </w:rPr>
        <w:t>疗中</w:t>
      </w:r>
      <w:bookmarkEnd w:id="127"/>
      <w:bookmarkEnd w:id="128"/>
    </w:p>
    <w:p w:rsidR="00B0239E" w:rsidRDefault="00B21F6F">
      <w:pPr>
        <w:pStyle w:val="affffffffa"/>
      </w:pPr>
      <w:r>
        <w:rPr>
          <w:rFonts w:hint="eastAsia"/>
        </w:rPr>
        <w:t>应避免在放射部位进行冷热敷和有创操作。</w:t>
      </w:r>
    </w:p>
    <w:p w:rsidR="00B0239E" w:rsidRDefault="00B21F6F">
      <w:pPr>
        <w:pStyle w:val="affffffffa"/>
      </w:pPr>
      <w:r>
        <w:rPr>
          <w:rFonts w:hint="eastAsia"/>
        </w:rPr>
        <w:t>应</w:t>
      </w:r>
      <w:proofErr w:type="gramStart"/>
      <w:r>
        <w:rPr>
          <w:rFonts w:hint="eastAsia"/>
        </w:rPr>
        <w:t>嘱</w:t>
      </w:r>
      <w:proofErr w:type="gramEnd"/>
      <w:r>
        <w:rPr>
          <w:rFonts w:hint="eastAsia"/>
        </w:rPr>
        <w:t>患者，使用温水或pH值为酸性的皂液轻柔清洁放射部位皮肤。</w:t>
      </w:r>
    </w:p>
    <w:p w:rsidR="00B0239E" w:rsidRDefault="00B21F6F">
      <w:pPr>
        <w:pStyle w:val="affffffffa"/>
      </w:pPr>
      <w:r>
        <w:rPr>
          <w:rFonts w:hint="eastAsia"/>
        </w:rPr>
        <w:t>清洁后用柔软、吸水性强的棉质毛巾蘸干放射部位皮肤;穿低领、宽松、柔软的棉质衣物。</w:t>
      </w:r>
    </w:p>
    <w:p w:rsidR="00B0239E" w:rsidRDefault="00B21F6F">
      <w:pPr>
        <w:pStyle w:val="affffffffa"/>
      </w:pPr>
      <w:r>
        <w:rPr>
          <w:rFonts w:hint="eastAsia"/>
        </w:rPr>
        <w:t>不宜在放射部位使用化妆品、佩戴饰品等。</w:t>
      </w:r>
    </w:p>
    <w:p w:rsidR="00B0239E" w:rsidRPr="00A37DA2" w:rsidRDefault="00B21F6F">
      <w:pPr>
        <w:pStyle w:val="affffffffa"/>
      </w:pPr>
      <w:r>
        <w:rPr>
          <w:rFonts w:hint="eastAsia"/>
        </w:rPr>
        <w:lastRenderedPageBreak/>
        <w:t>外出时采取物理防晒措施，放射部位皮肤不宜受到阳光照射；防止尖锐物品损伤放射部位的皮</w:t>
      </w:r>
      <w:r w:rsidRPr="00A37DA2">
        <w:rPr>
          <w:rFonts w:hint="eastAsia"/>
        </w:rPr>
        <w:t>肤。</w:t>
      </w:r>
    </w:p>
    <w:p w:rsidR="00884564" w:rsidRPr="00A37DA2" w:rsidRDefault="00884564">
      <w:pPr>
        <w:pStyle w:val="affffffffa"/>
      </w:pPr>
      <w:r w:rsidRPr="00A37DA2">
        <w:rPr>
          <w:rFonts w:hint="eastAsia"/>
        </w:rPr>
        <w:t>头颈放射治疗时，指导患者每日用淡盐水或漱口液多次含漱，进餐后及时清洁口腔；早晚选用含氟牙膏及软毛牙刷刷牙，不应剔牙。</w:t>
      </w:r>
    </w:p>
    <w:p w:rsidR="00B0239E" w:rsidRDefault="00B21F6F">
      <w:pPr>
        <w:pStyle w:val="affd"/>
        <w:spacing w:before="156" w:after="156"/>
      </w:pPr>
      <w:bookmarkStart w:id="129" w:name="_Toc201131807"/>
      <w:bookmarkStart w:id="130" w:name="_Toc199862347"/>
      <w:r>
        <w:rPr>
          <w:rFonts w:hint="eastAsia"/>
        </w:rPr>
        <w:t>放</w:t>
      </w:r>
      <w:r w:rsidR="00884564">
        <w:rPr>
          <w:rFonts w:hint="eastAsia"/>
        </w:rPr>
        <w:t>射治</w:t>
      </w:r>
      <w:r>
        <w:rPr>
          <w:rFonts w:hint="eastAsia"/>
        </w:rPr>
        <w:t>疗后</w:t>
      </w:r>
      <w:bookmarkEnd w:id="129"/>
      <w:bookmarkEnd w:id="130"/>
    </w:p>
    <w:p w:rsidR="00B0239E" w:rsidRDefault="00B21F6F">
      <w:pPr>
        <w:pStyle w:val="affffe"/>
        <w:ind w:firstLine="420"/>
      </w:pPr>
      <w:r>
        <w:rPr>
          <w:rFonts w:hint="eastAsia"/>
        </w:rPr>
        <w:t>治疗区域不宜使用弹性绷带或胶布，如治疗区域位于腋窝，避免刮腋毛。乳房切除术后，宜选择柔软无刺激性的全棉胸罩。</w:t>
      </w:r>
    </w:p>
    <w:p w:rsidR="007F4D92" w:rsidRDefault="007F4D92" w:rsidP="007F4D92">
      <w:pPr>
        <w:pStyle w:val="affc"/>
        <w:spacing w:before="312" w:after="312"/>
      </w:pPr>
      <w:bookmarkStart w:id="131" w:name="_Toc223168077"/>
      <w:r>
        <w:rPr>
          <w:rFonts w:hint="eastAsia"/>
        </w:rPr>
        <w:t>健康宣教</w:t>
      </w:r>
      <w:bookmarkEnd w:id="131"/>
    </w:p>
    <w:p w:rsidR="007F4D92" w:rsidRPr="00C05DD9" w:rsidRDefault="007F4D92" w:rsidP="007F4D92">
      <w:pPr>
        <w:pStyle w:val="affffffff7"/>
      </w:pPr>
      <w:r>
        <w:rPr>
          <w:rFonts w:hint="eastAsia"/>
        </w:rPr>
        <w:t>指导患者每日使用温水</w:t>
      </w:r>
      <w:r w:rsidRPr="00C05DD9">
        <w:rPr>
          <w:rFonts w:hint="eastAsia"/>
        </w:rPr>
        <w:t>和中性清洗液清洁放射区皮肤，保持局部皮肤清洁干燥。</w:t>
      </w:r>
    </w:p>
    <w:p w:rsidR="007F4D92" w:rsidRPr="00C05DD9" w:rsidRDefault="007F4D92" w:rsidP="00245693">
      <w:pPr>
        <w:pStyle w:val="affffffff7"/>
      </w:pPr>
      <w:r w:rsidRPr="00C05DD9">
        <w:rPr>
          <w:rFonts w:hint="eastAsia"/>
        </w:rPr>
        <w:t>指导患者选用全棉柔软内衣，避免化纤、高领或硬领衣物。洗浴时不应使用肥皂擦洗或热水浸泡，避免阳光直射，使用防晒剂涂抹照射区皮肤至少一年。</w:t>
      </w:r>
    </w:p>
    <w:p w:rsidR="007F4D92" w:rsidRPr="00C05DD9" w:rsidRDefault="007F4D92" w:rsidP="007F4D92">
      <w:pPr>
        <w:pStyle w:val="affffffff7"/>
      </w:pPr>
      <w:r w:rsidRPr="00C05DD9">
        <w:rPr>
          <w:rFonts w:hint="eastAsia"/>
        </w:rPr>
        <w:t>指导患者做好以下咽喉保护措施：</w:t>
      </w:r>
    </w:p>
    <w:p w:rsidR="007F4D92" w:rsidRPr="00C05DD9" w:rsidRDefault="007F4D92" w:rsidP="007F4D92">
      <w:pPr>
        <w:pStyle w:val="af2"/>
      </w:pPr>
      <w:r w:rsidRPr="00C05DD9">
        <w:rPr>
          <w:rFonts w:hint="eastAsia"/>
        </w:rPr>
        <w:t>放射治疗前做好咽喉保护，戒烟酒以减少对咽喉的刺激；</w:t>
      </w:r>
    </w:p>
    <w:p w:rsidR="007F4D92" w:rsidRPr="00C05DD9" w:rsidRDefault="007F4D92" w:rsidP="007F4D92">
      <w:pPr>
        <w:pStyle w:val="af2"/>
      </w:pPr>
      <w:r w:rsidRPr="00C05DD9">
        <w:rPr>
          <w:rFonts w:hint="eastAsia"/>
        </w:rPr>
        <w:t>放射治疗后应注意口腔卫生，饭前、饭后、晨起、睡前使用生理盐水</w:t>
      </w:r>
      <w:proofErr w:type="gramStart"/>
      <w:r w:rsidRPr="00C05DD9">
        <w:rPr>
          <w:rFonts w:hint="eastAsia"/>
        </w:rPr>
        <w:t>或朵贝液</w:t>
      </w:r>
      <w:proofErr w:type="gramEnd"/>
      <w:r w:rsidRPr="00C05DD9">
        <w:rPr>
          <w:rFonts w:hint="eastAsia"/>
        </w:rPr>
        <w:t>漱口，预防口腔感染；</w:t>
      </w:r>
    </w:p>
    <w:p w:rsidR="007F4D92" w:rsidRPr="00C05DD9" w:rsidRDefault="007F4D92" w:rsidP="007F4D92">
      <w:pPr>
        <w:pStyle w:val="af2"/>
      </w:pPr>
      <w:r w:rsidRPr="00C05DD9">
        <w:rPr>
          <w:rFonts w:hint="eastAsia"/>
        </w:rPr>
        <w:t>进食时咽喉部疼痛较重时，</w:t>
      </w:r>
      <w:proofErr w:type="gramStart"/>
      <w:r w:rsidRPr="00C05DD9">
        <w:rPr>
          <w:rFonts w:hint="eastAsia"/>
        </w:rPr>
        <w:t>遵</w:t>
      </w:r>
      <w:proofErr w:type="gramEnd"/>
      <w:r w:rsidRPr="00C05DD9">
        <w:rPr>
          <w:rFonts w:hint="eastAsia"/>
        </w:rPr>
        <w:t>医嘱使用消炎、止痛药物。</w:t>
      </w:r>
    </w:p>
    <w:p w:rsidR="007F4D92" w:rsidRPr="00C05DD9" w:rsidRDefault="007F4D92" w:rsidP="007F4D92">
      <w:pPr>
        <w:pStyle w:val="affffffff7"/>
      </w:pPr>
      <w:r w:rsidRPr="00C05DD9">
        <w:rPr>
          <w:rFonts w:hint="eastAsia"/>
        </w:rPr>
        <w:t>指导头颈部放疗患者在鼻部出血时做好以下自救自护措施：</w:t>
      </w:r>
    </w:p>
    <w:p w:rsidR="007F4D92" w:rsidRPr="00C05DD9" w:rsidRDefault="007F4D92" w:rsidP="007F4D92">
      <w:pPr>
        <w:pStyle w:val="af2"/>
      </w:pPr>
      <w:r w:rsidRPr="00C05DD9">
        <w:rPr>
          <w:rFonts w:hint="eastAsia"/>
        </w:rPr>
        <w:t>不应捏鼻、挖鼻和用力擤鼻；</w:t>
      </w:r>
    </w:p>
    <w:p w:rsidR="007F4D92" w:rsidRDefault="007F4D92" w:rsidP="007F4D92">
      <w:pPr>
        <w:pStyle w:val="af2"/>
      </w:pPr>
      <w:r>
        <w:rPr>
          <w:rFonts w:hint="eastAsia"/>
        </w:rPr>
        <w:t>少量出血时，可在鼻上部放置冰袋或使用麻黄素滴鼻；</w:t>
      </w:r>
    </w:p>
    <w:p w:rsidR="007F4D92" w:rsidRDefault="007F4D92" w:rsidP="007F4D92">
      <w:pPr>
        <w:pStyle w:val="af2"/>
      </w:pPr>
      <w:r>
        <w:rPr>
          <w:rFonts w:hint="eastAsia"/>
        </w:rPr>
        <w:t>出血较多时，立即平卧，头偏向一侧，保持呼吸道通畅，用手指压住颈外动脉止血，并迅速通知医护人员，居家时立即就近治疗。</w:t>
      </w:r>
    </w:p>
    <w:p w:rsidR="007F4D92" w:rsidRDefault="007F4D92" w:rsidP="007F4D92">
      <w:pPr>
        <w:pStyle w:val="affffffff7"/>
      </w:pPr>
      <w:r>
        <w:rPr>
          <w:rFonts w:hint="eastAsia"/>
        </w:rPr>
        <w:t>指导患者保持良好的情绪进食，创造清洁舒适的进食环境，放射治疗期间保证充足的营养，饮食原则如下：</w:t>
      </w:r>
    </w:p>
    <w:p w:rsidR="007F4D92" w:rsidRDefault="007F4D92" w:rsidP="007F4D92">
      <w:pPr>
        <w:pStyle w:val="af2"/>
      </w:pPr>
      <w:r>
        <w:rPr>
          <w:rFonts w:hint="eastAsia"/>
        </w:rPr>
        <w:t>应进食热量充足、蛋白质和维生素丰富的食物，如蛋类、乳类、鱼类、肉类等；</w:t>
      </w:r>
    </w:p>
    <w:p w:rsidR="007F4D92" w:rsidRDefault="007F4D92" w:rsidP="007F4D92">
      <w:pPr>
        <w:pStyle w:val="af2"/>
      </w:pPr>
      <w:r>
        <w:rPr>
          <w:rFonts w:hint="eastAsia"/>
        </w:rPr>
        <w:t>多吃新鲜蔬菜和水果，品种多样化，粗细粮搭配，不偏食；</w:t>
      </w:r>
    </w:p>
    <w:p w:rsidR="007F4D92" w:rsidRDefault="007F4D92" w:rsidP="007F4D92">
      <w:pPr>
        <w:pStyle w:val="af2"/>
      </w:pPr>
      <w:r>
        <w:rPr>
          <w:rFonts w:hint="eastAsia"/>
        </w:rPr>
        <w:t>多使用煮、炖、蒸等方式烹制食物。</w:t>
      </w:r>
    </w:p>
    <w:p w:rsidR="007F4D92" w:rsidRPr="007F4D92" w:rsidRDefault="007F4D92">
      <w:pPr>
        <w:pStyle w:val="affffe"/>
        <w:ind w:firstLine="420"/>
      </w:pPr>
    </w:p>
    <w:p w:rsidR="00B0239E" w:rsidRDefault="00B0239E">
      <w:pPr>
        <w:pStyle w:val="af2"/>
        <w:numPr>
          <w:ilvl w:val="0"/>
          <w:numId w:val="0"/>
        </w:numPr>
        <w:ind w:left="1276"/>
        <w:sectPr w:rsidR="00B0239E" w:rsidSect="001B6E3B">
          <w:headerReference w:type="even" r:id="rId30"/>
          <w:headerReference w:type="default" r:id="rId31"/>
          <w:footerReference w:type="even" r:id="rId32"/>
          <w:footerReference w:type="default" r:id="rId33"/>
          <w:pgSz w:w="11906" w:h="16838"/>
          <w:pgMar w:top="1928" w:right="1134" w:bottom="1134" w:left="1134" w:header="1418" w:footer="1134" w:gutter="284"/>
          <w:pgNumType w:start="1"/>
          <w:cols w:space="425"/>
          <w:formProt w:val="0"/>
          <w:docGrid w:type="lines" w:linePitch="312"/>
        </w:sectPr>
      </w:pPr>
    </w:p>
    <w:p w:rsidR="00B0239E" w:rsidRDefault="00B0239E">
      <w:pPr>
        <w:pStyle w:val="af8"/>
        <w:rPr>
          <w:vanish w:val="0"/>
        </w:rPr>
      </w:pPr>
    </w:p>
    <w:p w:rsidR="00B0239E" w:rsidRDefault="00B0239E">
      <w:pPr>
        <w:pStyle w:val="afe"/>
        <w:rPr>
          <w:vanish w:val="0"/>
        </w:rPr>
      </w:pPr>
    </w:p>
    <w:p w:rsidR="00B0239E" w:rsidRDefault="00B21F6F">
      <w:pPr>
        <w:pStyle w:val="aff3"/>
        <w:spacing w:after="156"/>
      </w:pPr>
      <w:bookmarkStart w:id="132" w:name="BookMark5"/>
      <w:bookmarkEnd w:id="30"/>
      <w:bookmarkEnd w:id="118"/>
      <w:bookmarkEnd w:id="119"/>
      <w:bookmarkEnd w:id="120"/>
      <w:bookmarkEnd w:id="121"/>
      <w:bookmarkEnd w:id="122"/>
      <w:r>
        <w:br/>
      </w:r>
      <w:bookmarkStart w:id="133" w:name="_Toc186799874"/>
      <w:bookmarkStart w:id="134" w:name="_Toc195773702"/>
      <w:bookmarkStart w:id="135" w:name="_Toc221299822"/>
      <w:bookmarkStart w:id="136" w:name="_Toc191643114"/>
      <w:bookmarkStart w:id="137" w:name="_Toc201131808"/>
      <w:bookmarkStart w:id="138" w:name="_Toc199862348"/>
      <w:bookmarkStart w:id="139" w:name="_Toc223168078"/>
      <w:r>
        <w:rPr>
          <w:rFonts w:hint="eastAsia"/>
        </w:rPr>
        <w:t>（资料性）</w:t>
      </w:r>
      <w:r>
        <w:br/>
      </w:r>
      <w:r>
        <w:rPr>
          <w:rFonts w:hint="eastAsia"/>
        </w:rPr>
        <w:t>急性放射性皮肤损伤分级</w:t>
      </w:r>
      <w:bookmarkEnd w:id="133"/>
      <w:bookmarkEnd w:id="134"/>
      <w:bookmarkEnd w:id="135"/>
      <w:bookmarkEnd w:id="136"/>
      <w:bookmarkEnd w:id="137"/>
      <w:bookmarkEnd w:id="138"/>
      <w:bookmarkEnd w:id="139"/>
    </w:p>
    <w:p w:rsidR="00B0239E" w:rsidRDefault="00B21F6F">
      <w:pPr>
        <w:pStyle w:val="aff4"/>
        <w:spacing w:before="156" w:after="156"/>
      </w:pPr>
      <w:bookmarkStart w:id="140" w:name="_Toc195773703"/>
      <w:bookmarkStart w:id="141" w:name="_Toc199862349"/>
      <w:bookmarkStart w:id="142" w:name="_Toc191643115"/>
      <w:bookmarkStart w:id="143" w:name="_Toc201131809"/>
      <w:r>
        <w:rPr>
          <w:rFonts w:hint="eastAsia"/>
        </w:rPr>
        <w:t>急性放射性皮肤损伤分级</w:t>
      </w:r>
      <w:bookmarkEnd w:id="140"/>
      <w:bookmarkEnd w:id="141"/>
      <w:bookmarkEnd w:id="142"/>
      <w:bookmarkEnd w:id="143"/>
    </w:p>
    <w:p w:rsidR="00B0239E" w:rsidRDefault="00B21F6F">
      <w:pPr>
        <w:pStyle w:val="affffe"/>
        <w:ind w:firstLine="420"/>
      </w:pPr>
      <w:r>
        <w:rPr>
          <w:rFonts w:hint="eastAsia"/>
        </w:rPr>
        <w:t>见表A.1。</w:t>
      </w:r>
    </w:p>
    <w:p w:rsidR="00B0239E" w:rsidRDefault="00B21F6F">
      <w:pPr>
        <w:pStyle w:val="aff"/>
        <w:spacing w:before="156" w:after="156"/>
      </w:pPr>
      <w:r>
        <w:rPr>
          <w:rFonts w:hint="eastAsia"/>
        </w:rPr>
        <w:t xml:space="preserve"> 急性放射性皮肤损伤分级</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4241"/>
        <w:gridCol w:w="4130"/>
      </w:tblGrid>
      <w:tr w:rsidR="00B0239E">
        <w:tc>
          <w:tcPr>
            <w:tcW w:w="1003" w:type="dxa"/>
            <w:tcBorders>
              <w:top w:val="single" w:sz="8" w:space="0" w:color="auto"/>
              <w:bottom w:val="single" w:sz="8" w:space="0" w:color="auto"/>
            </w:tcBorders>
            <w:shd w:val="clear" w:color="auto" w:fill="auto"/>
            <w:vAlign w:val="center"/>
          </w:tcPr>
          <w:p w:rsidR="00B0239E" w:rsidRDefault="00B21F6F">
            <w:pPr>
              <w:pStyle w:val="affffe"/>
              <w:ind w:firstLineChars="0" w:firstLine="0"/>
              <w:jc w:val="center"/>
              <w:rPr>
                <w:sz w:val="18"/>
                <w:szCs w:val="18"/>
              </w:rPr>
            </w:pPr>
            <w:r>
              <w:rPr>
                <w:sz w:val="18"/>
                <w:szCs w:val="18"/>
              </w:rPr>
              <w:t>分级</w:t>
            </w:r>
          </w:p>
        </w:tc>
        <w:tc>
          <w:tcPr>
            <w:tcW w:w="4241" w:type="dxa"/>
            <w:tcBorders>
              <w:top w:val="single" w:sz="8" w:space="0" w:color="auto"/>
              <w:bottom w:val="single" w:sz="8" w:space="0" w:color="auto"/>
            </w:tcBorders>
            <w:shd w:val="clear" w:color="auto" w:fill="auto"/>
            <w:vAlign w:val="center"/>
          </w:tcPr>
          <w:p w:rsidR="00B0239E" w:rsidRDefault="00B21F6F">
            <w:pPr>
              <w:pStyle w:val="affffe"/>
              <w:ind w:firstLineChars="0" w:firstLine="0"/>
              <w:jc w:val="center"/>
              <w:rPr>
                <w:sz w:val="18"/>
                <w:szCs w:val="18"/>
              </w:rPr>
            </w:pPr>
            <w:r>
              <w:rPr>
                <w:sz w:val="18"/>
                <w:szCs w:val="18"/>
              </w:rPr>
              <w:t>皮肤</w:t>
            </w:r>
          </w:p>
        </w:tc>
        <w:tc>
          <w:tcPr>
            <w:tcW w:w="4130" w:type="dxa"/>
            <w:tcBorders>
              <w:top w:val="single" w:sz="8" w:space="0" w:color="auto"/>
              <w:bottom w:val="single" w:sz="8" w:space="0" w:color="auto"/>
            </w:tcBorders>
            <w:shd w:val="clear" w:color="auto" w:fill="auto"/>
            <w:vAlign w:val="center"/>
          </w:tcPr>
          <w:p w:rsidR="00B0239E" w:rsidRDefault="00B21F6F">
            <w:pPr>
              <w:pStyle w:val="affffe"/>
              <w:ind w:firstLineChars="0" w:firstLine="0"/>
              <w:jc w:val="center"/>
              <w:rPr>
                <w:sz w:val="18"/>
                <w:szCs w:val="18"/>
              </w:rPr>
            </w:pPr>
            <w:r>
              <w:rPr>
                <w:sz w:val="18"/>
                <w:szCs w:val="18"/>
              </w:rPr>
              <w:t>黏膜</w:t>
            </w:r>
          </w:p>
        </w:tc>
      </w:tr>
      <w:tr w:rsidR="00B0239E">
        <w:tc>
          <w:tcPr>
            <w:tcW w:w="1003" w:type="dxa"/>
            <w:tcBorders>
              <w:top w:val="single" w:sz="8" w:space="0" w:color="auto"/>
            </w:tcBorders>
            <w:shd w:val="clear" w:color="auto" w:fill="auto"/>
            <w:vAlign w:val="center"/>
          </w:tcPr>
          <w:p w:rsidR="00B0239E" w:rsidRDefault="00B21F6F">
            <w:pPr>
              <w:pStyle w:val="affffe"/>
              <w:ind w:firstLineChars="0" w:firstLine="0"/>
              <w:jc w:val="center"/>
              <w:rPr>
                <w:sz w:val="18"/>
                <w:szCs w:val="18"/>
              </w:rPr>
            </w:pPr>
            <w:r>
              <w:rPr>
                <w:rFonts w:hint="eastAsia"/>
                <w:sz w:val="18"/>
                <w:szCs w:val="18"/>
              </w:rPr>
              <w:t>0</w:t>
            </w:r>
          </w:p>
        </w:tc>
        <w:tc>
          <w:tcPr>
            <w:tcW w:w="4241" w:type="dxa"/>
            <w:tcBorders>
              <w:top w:val="single" w:sz="8" w:space="0" w:color="auto"/>
            </w:tcBorders>
            <w:shd w:val="clear" w:color="auto" w:fill="auto"/>
            <w:vAlign w:val="center"/>
          </w:tcPr>
          <w:p w:rsidR="00B0239E" w:rsidRDefault="00B21F6F">
            <w:pPr>
              <w:pStyle w:val="affffe"/>
              <w:ind w:firstLineChars="100" w:firstLine="180"/>
              <w:rPr>
                <w:sz w:val="18"/>
                <w:szCs w:val="18"/>
              </w:rPr>
            </w:pPr>
            <w:r>
              <w:rPr>
                <w:rFonts w:hint="eastAsia"/>
                <w:sz w:val="18"/>
                <w:szCs w:val="18"/>
              </w:rPr>
              <w:t>无变化</w:t>
            </w:r>
          </w:p>
        </w:tc>
        <w:tc>
          <w:tcPr>
            <w:tcW w:w="4130" w:type="dxa"/>
            <w:tcBorders>
              <w:top w:val="single" w:sz="8" w:space="0" w:color="auto"/>
            </w:tcBorders>
            <w:shd w:val="clear" w:color="auto" w:fill="auto"/>
            <w:vAlign w:val="center"/>
          </w:tcPr>
          <w:p w:rsidR="00B0239E" w:rsidRDefault="00B21F6F">
            <w:pPr>
              <w:pStyle w:val="affffe"/>
              <w:ind w:firstLineChars="100" w:firstLine="180"/>
              <w:rPr>
                <w:sz w:val="18"/>
                <w:szCs w:val="18"/>
              </w:rPr>
            </w:pPr>
            <w:r>
              <w:rPr>
                <w:rFonts w:hint="eastAsia"/>
                <w:sz w:val="18"/>
                <w:szCs w:val="18"/>
              </w:rPr>
              <w:t>无变化</w:t>
            </w:r>
          </w:p>
        </w:tc>
      </w:tr>
      <w:tr w:rsidR="00B0239E">
        <w:tc>
          <w:tcPr>
            <w:tcW w:w="1003" w:type="dxa"/>
            <w:shd w:val="clear" w:color="auto" w:fill="auto"/>
            <w:vAlign w:val="center"/>
          </w:tcPr>
          <w:p w:rsidR="00B0239E" w:rsidRDefault="00B21F6F">
            <w:pPr>
              <w:pStyle w:val="affffe"/>
              <w:ind w:firstLineChars="0" w:firstLine="0"/>
              <w:jc w:val="center"/>
              <w:rPr>
                <w:sz w:val="18"/>
                <w:szCs w:val="18"/>
              </w:rPr>
            </w:pPr>
            <w:r>
              <w:rPr>
                <w:rFonts w:hint="eastAsia"/>
                <w:sz w:val="18"/>
                <w:szCs w:val="18"/>
              </w:rPr>
              <w:t>1</w:t>
            </w:r>
          </w:p>
        </w:tc>
        <w:tc>
          <w:tcPr>
            <w:tcW w:w="4241" w:type="dxa"/>
            <w:shd w:val="clear" w:color="auto" w:fill="auto"/>
            <w:vAlign w:val="center"/>
          </w:tcPr>
          <w:p w:rsidR="00B0239E" w:rsidRDefault="00B21F6F">
            <w:pPr>
              <w:pStyle w:val="affffe"/>
              <w:ind w:firstLineChars="100" w:firstLine="180"/>
              <w:rPr>
                <w:sz w:val="18"/>
                <w:szCs w:val="18"/>
              </w:rPr>
            </w:pPr>
            <w:r>
              <w:rPr>
                <w:rFonts w:hint="eastAsia"/>
                <w:sz w:val="18"/>
                <w:szCs w:val="18"/>
              </w:rPr>
              <w:t>滤泡样暗红色斑/脱发/干性脱皮/出汗减少</w:t>
            </w:r>
          </w:p>
        </w:tc>
        <w:tc>
          <w:tcPr>
            <w:tcW w:w="4130" w:type="dxa"/>
            <w:shd w:val="clear" w:color="auto" w:fill="auto"/>
            <w:vAlign w:val="center"/>
          </w:tcPr>
          <w:p w:rsidR="00B0239E" w:rsidRDefault="00B21F6F">
            <w:pPr>
              <w:pStyle w:val="affffe"/>
              <w:ind w:firstLineChars="100" w:firstLine="180"/>
              <w:rPr>
                <w:sz w:val="18"/>
                <w:szCs w:val="18"/>
              </w:rPr>
            </w:pPr>
            <w:r>
              <w:rPr>
                <w:rFonts w:hint="eastAsia"/>
                <w:sz w:val="18"/>
                <w:szCs w:val="18"/>
              </w:rPr>
              <w:t>充血/可有轻度疼痛，无需止痛药</w:t>
            </w:r>
          </w:p>
        </w:tc>
      </w:tr>
      <w:tr w:rsidR="00B0239E">
        <w:tc>
          <w:tcPr>
            <w:tcW w:w="1003" w:type="dxa"/>
            <w:shd w:val="clear" w:color="auto" w:fill="auto"/>
            <w:vAlign w:val="center"/>
          </w:tcPr>
          <w:p w:rsidR="00B0239E" w:rsidRDefault="00B21F6F">
            <w:pPr>
              <w:pStyle w:val="affffe"/>
              <w:ind w:firstLineChars="0" w:firstLine="0"/>
              <w:jc w:val="center"/>
              <w:rPr>
                <w:sz w:val="18"/>
                <w:szCs w:val="18"/>
              </w:rPr>
            </w:pPr>
            <w:r>
              <w:rPr>
                <w:rFonts w:hint="eastAsia"/>
                <w:sz w:val="18"/>
                <w:szCs w:val="18"/>
              </w:rPr>
              <w:t>2</w:t>
            </w:r>
          </w:p>
        </w:tc>
        <w:tc>
          <w:tcPr>
            <w:tcW w:w="4241" w:type="dxa"/>
            <w:shd w:val="clear" w:color="auto" w:fill="auto"/>
            <w:vAlign w:val="center"/>
          </w:tcPr>
          <w:p w:rsidR="00B0239E" w:rsidRDefault="00B21F6F">
            <w:pPr>
              <w:pStyle w:val="affffe"/>
              <w:ind w:firstLineChars="100" w:firstLine="180"/>
              <w:rPr>
                <w:sz w:val="18"/>
                <w:szCs w:val="18"/>
              </w:rPr>
            </w:pPr>
            <w:r>
              <w:rPr>
                <w:rFonts w:hint="eastAsia"/>
                <w:sz w:val="18"/>
                <w:szCs w:val="18"/>
              </w:rPr>
              <w:t>触痛性或鲜红色斑，片状湿性脱皮/中度水肿</w:t>
            </w:r>
          </w:p>
        </w:tc>
        <w:tc>
          <w:tcPr>
            <w:tcW w:w="4130" w:type="dxa"/>
            <w:shd w:val="clear" w:color="auto" w:fill="auto"/>
            <w:vAlign w:val="center"/>
          </w:tcPr>
          <w:p w:rsidR="00B0239E" w:rsidRDefault="00B21F6F">
            <w:pPr>
              <w:pStyle w:val="affffe"/>
              <w:ind w:firstLineChars="100" w:firstLine="180"/>
              <w:rPr>
                <w:sz w:val="18"/>
                <w:szCs w:val="18"/>
              </w:rPr>
            </w:pPr>
            <w:r>
              <w:rPr>
                <w:rFonts w:hint="eastAsia"/>
                <w:sz w:val="18"/>
                <w:szCs w:val="18"/>
              </w:rPr>
              <w:t>片状黏膜炎，或有炎性血清血液分泌物，或有中度疼痛，需止痛药</w:t>
            </w:r>
          </w:p>
        </w:tc>
      </w:tr>
      <w:tr w:rsidR="00B0239E">
        <w:tc>
          <w:tcPr>
            <w:tcW w:w="1003" w:type="dxa"/>
            <w:shd w:val="clear" w:color="auto" w:fill="auto"/>
            <w:vAlign w:val="center"/>
          </w:tcPr>
          <w:p w:rsidR="00B0239E" w:rsidRDefault="00B21F6F">
            <w:pPr>
              <w:pStyle w:val="affffe"/>
              <w:ind w:firstLineChars="0" w:firstLine="0"/>
              <w:jc w:val="center"/>
              <w:rPr>
                <w:sz w:val="18"/>
                <w:szCs w:val="18"/>
              </w:rPr>
            </w:pPr>
            <w:r>
              <w:rPr>
                <w:rFonts w:hint="eastAsia"/>
                <w:sz w:val="18"/>
                <w:szCs w:val="18"/>
              </w:rPr>
              <w:t>3</w:t>
            </w:r>
          </w:p>
        </w:tc>
        <w:tc>
          <w:tcPr>
            <w:tcW w:w="4241" w:type="dxa"/>
            <w:shd w:val="clear" w:color="auto" w:fill="auto"/>
            <w:vAlign w:val="center"/>
          </w:tcPr>
          <w:p w:rsidR="00B0239E" w:rsidRDefault="00B21F6F">
            <w:pPr>
              <w:pStyle w:val="affffe"/>
              <w:ind w:firstLineChars="100" w:firstLine="180"/>
              <w:rPr>
                <w:sz w:val="18"/>
                <w:szCs w:val="18"/>
              </w:rPr>
            </w:pPr>
            <w:r>
              <w:rPr>
                <w:rFonts w:hint="eastAsia"/>
                <w:sz w:val="18"/>
                <w:szCs w:val="18"/>
              </w:rPr>
              <w:t>皮肤皱褶以外部位的融合的湿性脱皮，凹陷性水肿</w:t>
            </w:r>
          </w:p>
        </w:tc>
        <w:tc>
          <w:tcPr>
            <w:tcW w:w="4130" w:type="dxa"/>
            <w:shd w:val="clear" w:color="auto" w:fill="auto"/>
            <w:vAlign w:val="center"/>
          </w:tcPr>
          <w:p w:rsidR="00B0239E" w:rsidRDefault="00B21F6F">
            <w:pPr>
              <w:pStyle w:val="affffe"/>
              <w:ind w:firstLineChars="100" w:firstLine="180"/>
              <w:rPr>
                <w:sz w:val="18"/>
                <w:szCs w:val="18"/>
              </w:rPr>
            </w:pPr>
            <w:r>
              <w:rPr>
                <w:rFonts w:hint="eastAsia"/>
                <w:sz w:val="18"/>
                <w:szCs w:val="18"/>
              </w:rPr>
              <w:t>融合的纤维性黏膜/可伴重度疼痛，需麻醉药</w:t>
            </w:r>
          </w:p>
        </w:tc>
      </w:tr>
      <w:tr w:rsidR="00B0239E">
        <w:tc>
          <w:tcPr>
            <w:tcW w:w="1003" w:type="dxa"/>
            <w:shd w:val="clear" w:color="auto" w:fill="auto"/>
            <w:vAlign w:val="center"/>
          </w:tcPr>
          <w:p w:rsidR="00B0239E" w:rsidRDefault="00B21F6F">
            <w:pPr>
              <w:pStyle w:val="affffe"/>
              <w:ind w:firstLineChars="0" w:firstLine="0"/>
              <w:jc w:val="center"/>
              <w:rPr>
                <w:sz w:val="18"/>
                <w:szCs w:val="18"/>
              </w:rPr>
            </w:pPr>
            <w:r>
              <w:rPr>
                <w:rFonts w:hint="eastAsia"/>
                <w:sz w:val="18"/>
                <w:szCs w:val="18"/>
              </w:rPr>
              <w:t>4</w:t>
            </w:r>
          </w:p>
        </w:tc>
        <w:tc>
          <w:tcPr>
            <w:tcW w:w="4241" w:type="dxa"/>
            <w:shd w:val="clear" w:color="auto" w:fill="auto"/>
            <w:vAlign w:val="center"/>
          </w:tcPr>
          <w:p w:rsidR="00B0239E" w:rsidRDefault="00B21F6F">
            <w:pPr>
              <w:pStyle w:val="affffe"/>
              <w:ind w:firstLineChars="100" w:firstLine="180"/>
              <w:rPr>
                <w:sz w:val="18"/>
                <w:szCs w:val="18"/>
              </w:rPr>
            </w:pPr>
            <w:r>
              <w:rPr>
                <w:rFonts w:hint="eastAsia"/>
                <w:sz w:val="18"/>
                <w:szCs w:val="18"/>
              </w:rPr>
              <w:t>溃疡，出血，坏死</w:t>
            </w:r>
          </w:p>
        </w:tc>
        <w:tc>
          <w:tcPr>
            <w:tcW w:w="4130" w:type="dxa"/>
            <w:shd w:val="clear" w:color="auto" w:fill="auto"/>
            <w:vAlign w:val="center"/>
          </w:tcPr>
          <w:p w:rsidR="00B0239E" w:rsidRDefault="00B21F6F">
            <w:pPr>
              <w:pStyle w:val="affffe"/>
              <w:ind w:firstLineChars="100" w:firstLine="180"/>
              <w:rPr>
                <w:sz w:val="18"/>
                <w:szCs w:val="18"/>
              </w:rPr>
            </w:pPr>
            <w:r>
              <w:rPr>
                <w:rFonts w:hint="eastAsia"/>
                <w:sz w:val="18"/>
                <w:szCs w:val="18"/>
              </w:rPr>
              <w:t>溃疡、出血，坏死</w:t>
            </w:r>
          </w:p>
        </w:tc>
      </w:tr>
    </w:tbl>
    <w:p w:rsidR="00B0239E" w:rsidRDefault="00B0239E">
      <w:pPr>
        <w:pStyle w:val="af8"/>
        <w:rPr>
          <w:vanish w:val="0"/>
        </w:rPr>
      </w:pPr>
    </w:p>
    <w:p w:rsidR="00B0239E" w:rsidRDefault="00B0239E">
      <w:pPr>
        <w:pStyle w:val="afe"/>
        <w:rPr>
          <w:vanish w:val="0"/>
        </w:rPr>
      </w:pPr>
    </w:p>
    <w:p w:rsidR="00B0239E" w:rsidRDefault="00B21F6F">
      <w:pPr>
        <w:pStyle w:val="aff4"/>
        <w:spacing w:before="156" w:after="156"/>
      </w:pPr>
      <w:bookmarkStart w:id="144" w:name="_Toc201131810"/>
      <w:bookmarkStart w:id="145" w:name="_Toc199862350"/>
      <w:bookmarkStart w:id="146" w:name="_Toc195773704"/>
      <w:bookmarkStart w:id="147" w:name="_Toc191643116"/>
      <w:r>
        <w:rPr>
          <w:rFonts w:hint="eastAsia"/>
        </w:rPr>
        <w:t>慢性放射性皮肤损伤分级</w:t>
      </w:r>
      <w:bookmarkEnd w:id="144"/>
      <w:bookmarkEnd w:id="145"/>
      <w:bookmarkEnd w:id="146"/>
      <w:bookmarkEnd w:id="147"/>
    </w:p>
    <w:p w:rsidR="00B0239E" w:rsidRDefault="00B21F6F">
      <w:pPr>
        <w:pStyle w:val="affffe"/>
        <w:ind w:firstLine="420"/>
      </w:pPr>
      <w:r>
        <w:rPr>
          <w:rFonts w:hint="eastAsia"/>
        </w:rPr>
        <w:t>见</w:t>
      </w:r>
      <w:bookmarkStart w:id="148" w:name="OLE_LINK16"/>
      <w:bookmarkStart w:id="149" w:name="OLE_LINK15"/>
      <w:r>
        <w:rPr>
          <w:rFonts w:hint="eastAsia"/>
        </w:rPr>
        <w:t>表A.2</w:t>
      </w:r>
      <w:bookmarkEnd w:id="148"/>
      <w:bookmarkEnd w:id="149"/>
      <w:r>
        <w:rPr>
          <w:rFonts w:hint="eastAsia"/>
        </w:rPr>
        <w:t>。</w:t>
      </w:r>
    </w:p>
    <w:p w:rsidR="00B0239E" w:rsidRDefault="00B21F6F">
      <w:pPr>
        <w:pStyle w:val="aff"/>
        <w:numPr>
          <w:ilvl w:val="0"/>
          <w:numId w:val="0"/>
        </w:numPr>
        <w:spacing w:before="156" w:after="156"/>
      </w:pPr>
      <w:r>
        <w:rPr>
          <w:rFonts w:hint="eastAsia"/>
        </w:rPr>
        <w:t>表A.2  慢性放射性皮肤损伤分级</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4241"/>
        <w:gridCol w:w="4130"/>
      </w:tblGrid>
      <w:tr w:rsidR="00B0239E">
        <w:tc>
          <w:tcPr>
            <w:tcW w:w="1003" w:type="dxa"/>
            <w:tcBorders>
              <w:top w:val="single" w:sz="8" w:space="0" w:color="auto"/>
              <w:bottom w:val="single" w:sz="8" w:space="0" w:color="auto"/>
            </w:tcBorders>
            <w:shd w:val="clear" w:color="auto" w:fill="auto"/>
            <w:vAlign w:val="center"/>
          </w:tcPr>
          <w:p w:rsidR="00B0239E" w:rsidRDefault="00B21F6F">
            <w:pPr>
              <w:pStyle w:val="affffe"/>
              <w:ind w:firstLineChars="0" w:firstLine="0"/>
              <w:jc w:val="center"/>
              <w:rPr>
                <w:sz w:val="18"/>
                <w:szCs w:val="18"/>
              </w:rPr>
            </w:pPr>
            <w:r>
              <w:rPr>
                <w:sz w:val="18"/>
                <w:szCs w:val="18"/>
              </w:rPr>
              <w:t>分级</w:t>
            </w:r>
          </w:p>
        </w:tc>
        <w:tc>
          <w:tcPr>
            <w:tcW w:w="4241" w:type="dxa"/>
            <w:tcBorders>
              <w:top w:val="single" w:sz="8" w:space="0" w:color="auto"/>
              <w:bottom w:val="single" w:sz="8" w:space="0" w:color="auto"/>
            </w:tcBorders>
            <w:shd w:val="clear" w:color="auto" w:fill="auto"/>
            <w:vAlign w:val="center"/>
          </w:tcPr>
          <w:p w:rsidR="00B0239E" w:rsidRDefault="00B21F6F">
            <w:pPr>
              <w:pStyle w:val="affffe"/>
              <w:ind w:firstLineChars="0" w:firstLine="0"/>
              <w:jc w:val="center"/>
              <w:rPr>
                <w:sz w:val="18"/>
                <w:szCs w:val="18"/>
              </w:rPr>
            </w:pPr>
            <w:r>
              <w:rPr>
                <w:sz w:val="18"/>
                <w:szCs w:val="18"/>
              </w:rPr>
              <w:t>皮肤</w:t>
            </w:r>
          </w:p>
        </w:tc>
        <w:tc>
          <w:tcPr>
            <w:tcW w:w="4130" w:type="dxa"/>
            <w:tcBorders>
              <w:top w:val="single" w:sz="8" w:space="0" w:color="auto"/>
              <w:bottom w:val="single" w:sz="8" w:space="0" w:color="auto"/>
            </w:tcBorders>
            <w:shd w:val="clear" w:color="auto" w:fill="auto"/>
            <w:vAlign w:val="center"/>
          </w:tcPr>
          <w:p w:rsidR="00B0239E" w:rsidRDefault="00B21F6F">
            <w:pPr>
              <w:pStyle w:val="affffe"/>
              <w:ind w:firstLineChars="0" w:firstLine="0"/>
              <w:jc w:val="center"/>
              <w:rPr>
                <w:sz w:val="18"/>
                <w:szCs w:val="18"/>
              </w:rPr>
            </w:pPr>
            <w:r>
              <w:rPr>
                <w:sz w:val="18"/>
                <w:szCs w:val="18"/>
              </w:rPr>
              <w:t>黏膜</w:t>
            </w:r>
          </w:p>
        </w:tc>
      </w:tr>
      <w:tr w:rsidR="00B0239E">
        <w:tc>
          <w:tcPr>
            <w:tcW w:w="1003" w:type="dxa"/>
            <w:tcBorders>
              <w:top w:val="single" w:sz="8" w:space="0" w:color="auto"/>
            </w:tcBorders>
            <w:shd w:val="clear" w:color="auto" w:fill="auto"/>
            <w:vAlign w:val="center"/>
          </w:tcPr>
          <w:p w:rsidR="00B0239E" w:rsidRDefault="00B21F6F">
            <w:pPr>
              <w:pStyle w:val="affffe"/>
              <w:ind w:firstLineChars="0" w:firstLine="0"/>
              <w:jc w:val="center"/>
              <w:rPr>
                <w:sz w:val="18"/>
                <w:szCs w:val="18"/>
              </w:rPr>
            </w:pPr>
            <w:r>
              <w:rPr>
                <w:rFonts w:hint="eastAsia"/>
                <w:sz w:val="18"/>
                <w:szCs w:val="18"/>
              </w:rPr>
              <w:t>0</w:t>
            </w:r>
          </w:p>
        </w:tc>
        <w:tc>
          <w:tcPr>
            <w:tcW w:w="4241" w:type="dxa"/>
            <w:tcBorders>
              <w:top w:val="single" w:sz="8" w:space="0" w:color="auto"/>
            </w:tcBorders>
            <w:shd w:val="clear" w:color="auto" w:fill="auto"/>
            <w:vAlign w:val="center"/>
          </w:tcPr>
          <w:p w:rsidR="00B0239E" w:rsidRDefault="00B21F6F">
            <w:pPr>
              <w:pStyle w:val="affffe"/>
              <w:ind w:firstLineChars="100" w:firstLine="180"/>
              <w:rPr>
                <w:sz w:val="18"/>
                <w:szCs w:val="18"/>
              </w:rPr>
            </w:pPr>
            <w:r>
              <w:rPr>
                <w:rFonts w:hint="eastAsia"/>
                <w:sz w:val="18"/>
                <w:szCs w:val="18"/>
              </w:rPr>
              <w:t>无变化</w:t>
            </w:r>
          </w:p>
        </w:tc>
        <w:tc>
          <w:tcPr>
            <w:tcW w:w="4130" w:type="dxa"/>
            <w:tcBorders>
              <w:top w:val="single" w:sz="8" w:space="0" w:color="auto"/>
            </w:tcBorders>
            <w:shd w:val="clear" w:color="auto" w:fill="auto"/>
            <w:vAlign w:val="center"/>
          </w:tcPr>
          <w:p w:rsidR="00B0239E" w:rsidRDefault="00B21F6F">
            <w:pPr>
              <w:pStyle w:val="affffe"/>
              <w:ind w:firstLineChars="100" w:firstLine="180"/>
              <w:rPr>
                <w:sz w:val="18"/>
                <w:szCs w:val="18"/>
              </w:rPr>
            </w:pPr>
            <w:r>
              <w:rPr>
                <w:rFonts w:hint="eastAsia"/>
                <w:sz w:val="18"/>
                <w:szCs w:val="18"/>
              </w:rPr>
              <w:t>无变化</w:t>
            </w:r>
          </w:p>
        </w:tc>
      </w:tr>
      <w:tr w:rsidR="00B0239E">
        <w:tc>
          <w:tcPr>
            <w:tcW w:w="1003" w:type="dxa"/>
            <w:shd w:val="clear" w:color="auto" w:fill="auto"/>
            <w:vAlign w:val="center"/>
          </w:tcPr>
          <w:p w:rsidR="00B0239E" w:rsidRDefault="00B21F6F">
            <w:pPr>
              <w:pStyle w:val="affffe"/>
              <w:ind w:firstLineChars="0" w:firstLine="0"/>
              <w:jc w:val="center"/>
              <w:rPr>
                <w:sz w:val="18"/>
                <w:szCs w:val="18"/>
              </w:rPr>
            </w:pPr>
            <w:r>
              <w:rPr>
                <w:rFonts w:hint="eastAsia"/>
                <w:sz w:val="18"/>
                <w:szCs w:val="18"/>
              </w:rPr>
              <w:t>1</w:t>
            </w:r>
          </w:p>
        </w:tc>
        <w:tc>
          <w:tcPr>
            <w:tcW w:w="4241" w:type="dxa"/>
            <w:shd w:val="clear" w:color="auto" w:fill="auto"/>
            <w:vAlign w:val="center"/>
          </w:tcPr>
          <w:p w:rsidR="00B0239E" w:rsidRDefault="00B21F6F">
            <w:pPr>
              <w:pStyle w:val="affffe"/>
              <w:ind w:firstLineChars="100" w:firstLine="180"/>
              <w:rPr>
                <w:sz w:val="18"/>
                <w:szCs w:val="18"/>
              </w:rPr>
            </w:pPr>
            <w:r>
              <w:rPr>
                <w:rFonts w:hint="eastAsia"/>
                <w:sz w:val="18"/>
                <w:szCs w:val="18"/>
              </w:rPr>
              <w:t>照射区皮肤出现轻度萎缩，色素沉着</w:t>
            </w:r>
          </w:p>
        </w:tc>
        <w:tc>
          <w:tcPr>
            <w:tcW w:w="4130" w:type="dxa"/>
            <w:shd w:val="clear" w:color="auto" w:fill="auto"/>
            <w:vAlign w:val="center"/>
          </w:tcPr>
          <w:p w:rsidR="00B0239E" w:rsidRDefault="00B21F6F">
            <w:pPr>
              <w:pStyle w:val="affffe"/>
              <w:ind w:firstLineChars="100" w:firstLine="180"/>
              <w:rPr>
                <w:sz w:val="18"/>
                <w:szCs w:val="18"/>
              </w:rPr>
            </w:pPr>
            <w:r>
              <w:rPr>
                <w:rFonts w:hint="eastAsia"/>
                <w:sz w:val="18"/>
                <w:szCs w:val="18"/>
              </w:rPr>
              <w:t>受累黏膜出现轻度的红色萎缩斑痕</w:t>
            </w:r>
          </w:p>
        </w:tc>
      </w:tr>
      <w:tr w:rsidR="00B0239E">
        <w:tc>
          <w:tcPr>
            <w:tcW w:w="1003" w:type="dxa"/>
            <w:shd w:val="clear" w:color="auto" w:fill="auto"/>
            <w:vAlign w:val="center"/>
          </w:tcPr>
          <w:p w:rsidR="00B0239E" w:rsidRDefault="00B21F6F">
            <w:pPr>
              <w:pStyle w:val="affffe"/>
              <w:ind w:firstLineChars="0" w:firstLine="0"/>
              <w:jc w:val="center"/>
              <w:rPr>
                <w:sz w:val="18"/>
                <w:szCs w:val="18"/>
              </w:rPr>
            </w:pPr>
            <w:r>
              <w:rPr>
                <w:rFonts w:hint="eastAsia"/>
                <w:sz w:val="18"/>
                <w:szCs w:val="18"/>
              </w:rPr>
              <w:t>2</w:t>
            </w:r>
          </w:p>
        </w:tc>
        <w:tc>
          <w:tcPr>
            <w:tcW w:w="4241" w:type="dxa"/>
            <w:shd w:val="clear" w:color="auto" w:fill="auto"/>
            <w:vAlign w:val="center"/>
          </w:tcPr>
          <w:p w:rsidR="00B0239E" w:rsidRDefault="00B21F6F">
            <w:pPr>
              <w:pStyle w:val="affffe"/>
              <w:ind w:firstLineChars="100" w:firstLine="180"/>
              <w:rPr>
                <w:sz w:val="18"/>
                <w:szCs w:val="18"/>
              </w:rPr>
            </w:pPr>
            <w:r>
              <w:rPr>
                <w:rFonts w:hint="eastAsia"/>
                <w:sz w:val="18"/>
                <w:szCs w:val="18"/>
              </w:rPr>
              <w:t>出现皮肤花斑</w:t>
            </w:r>
          </w:p>
        </w:tc>
        <w:tc>
          <w:tcPr>
            <w:tcW w:w="4130" w:type="dxa"/>
            <w:shd w:val="clear" w:color="auto" w:fill="auto"/>
            <w:vAlign w:val="center"/>
          </w:tcPr>
          <w:p w:rsidR="00B0239E" w:rsidRDefault="00B21F6F">
            <w:pPr>
              <w:pStyle w:val="affffe"/>
              <w:ind w:firstLineChars="100" w:firstLine="180"/>
              <w:rPr>
                <w:sz w:val="18"/>
                <w:szCs w:val="18"/>
              </w:rPr>
            </w:pPr>
            <w:r>
              <w:rPr>
                <w:rFonts w:hint="eastAsia"/>
                <w:sz w:val="18"/>
                <w:szCs w:val="18"/>
              </w:rPr>
              <w:t>受累黏膜中度萎缩或毛细血管扩张，黏液分泌减少</w:t>
            </w:r>
          </w:p>
        </w:tc>
      </w:tr>
      <w:tr w:rsidR="00B0239E">
        <w:tc>
          <w:tcPr>
            <w:tcW w:w="1003" w:type="dxa"/>
            <w:shd w:val="clear" w:color="auto" w:fill="auto"/>
            <w:vAlign w:val="center"/>
          </w:tcPr>
          <w:p w:rsidR="00B0239E" w:rsidRDefault="00B21F6F">
            <w:pPr>
              <w:pStyle w:val="affffe"/>
              <w:ind w:firstLineChars="0" w:firstLine="0"/>
              <w:jc w:val="center"/>
              <w:rPr>
                <w:sz w:val="18"/>
                <w:szCs w:val="18"/>
              </w:rPr>
            </w:pPr>
            <w:r>
              <w:rPr>
                <w:rFonts w:hint="eastAsia"/>
                <w:sz w:val="18"/>
                <w:szCs w:val="18"/>
              </w:rPr>
              <w:t>3</w:t>
            </w:r>
          </w:p>
        </w:tc>
        <w:tc>
          <w:tcPr>
            <w:tcW w:w="4241" w:type="dxa"/>
            <w:shd w:val="clear" w:color="auto" w:fill="auto"/>
            <w:vAlign w:val="center"/>
          </w:tcPr>
          <w:p w:rsidR="00B0239E" w:rsidRDefault="00B21F6F">
            <w:pPr>
              <w:pStyle w:val="affffe"/>
              <w:ind w:firstLineChars="100" w:firstLine="180"/>
              <w:rPr>
                <w:sz w:val="18"/>
                <w:szCs w:val="18"/>
              </w:rPr>
            </w:pPr>
            <w:r>
              <w:rPr>
                <w:rFonts w:hint="eastAsia"/>
                <w:sz w:val="18"/>
                <w:szCs w:val="18"/>
              </w:rPr>
              <w:t>皮肤显著萎缩，溃疡，出血，坏死</w:t>
            </w:r>
          </w:p>
        </w:tc>
        <w:tc>
          <w:tcPr>
            <w:tcW w:w="4130" w:type="dxa"/>
            <w:shd w:val="clear" w:color="auto" w:fill="auto"/>
            <w:vAlign w:val="center"/>
          </w:tcPr>
          <w:p w:rsidR="00B0239E" w:rsidRDefault="00B21F6F">
            <w:pPr>
              <w:pStyle w:val="affffe"/>
              <w:ind w:firstLineChars="100" w:firstLine="180"/>
              <w:rPr>
                <w:sz w:val="18"/>
                <w:szCs w:val="18"/>
              </w:rPr>
            </w:pPr>
            <w:r>
              <w:rPr>
                <w:rFonts w:hint="eastAsia"/>
                <w:sz w:val="18"/>
                <w:szCs w:val="18"/>
              </w:rPr>
              <w:t>受累黏膜显著萎缩，伴随完全的黏膜干燥，严重的毛细血管扩张</w:t>
            </w:r>
          </w:p>
        </w:tc>
      </w:tr>
      <w:tr w:rsidR="00B0239E">
        <w:tc>
          <w:tcPr>
            <w:tcW w:w="1003" w:type="dxa"/>
            <w:shd w:val="clear" w:color="auto" w:fill="auto"/>
            <w:vAlign w:val="center"/>
          </w:tcPr>
          <w:p w:rsidR="00B0239E" w:rsidRDefault="00B21F6F">
            <w:pPr>
              <w:pStyle w:val="affffe"/>
              <w:ind w:firstLineChars="0" w:firstLine="0"/>
              <w:jc w:val="center"/>
              <w:rPr>
                <w:sz w:val="18"/>
                <w:szCs w:val="18"/>
              </w:rPr>
            </w:pPr>
            <w:r>
              <w:rPr>
                <w:rFonts w:hint="eastAsia"/>
                <w:sz w:val="18"/>
                <w:szCs w:val="18"/>
              </w:rPr>
              <w:t>4</w:t>
            </w:r>
          </w:p>
        </w:tc>
        <w:tc>
          <w:tcPr>
            <w:tcW w:w="4241" w:type="dxa"/>
            <w:shd w:val="clear" w:color="auto" w:fill="auto"/>
            <w:vAlign w:val="center"/>
          </w:tcPr>
          <w:p w:rsidR="00B0239E" w:rsidRDefault="00B21F6F">
            <w:pPr>
              <w:pStyle w:val="affffe"/>
              <w:ind w:firstLineChars="100" w:firstLine="180"/>
              <w:rPr>
                <w:sz w:val="18"/>
                <w:szCs w:val="18"/>
              </w:rPr>
            </w:pPr>
            <w:r>
              <w:rPr>
                <w:rFonts w:hint="eastAsia"/>
                <w:sz w:val="18"/>
                <w:szCs w:val="18"/>
              </w:rPr>
              <w:t>皮肤出现经久不愈的溃疡</w:t>
            </w:r>
          </w:p>
        </w:tc>
        <w:tc>
          <w:tcPr>
            <w:tcW w:w="4130" w:type="dxa"/>
            <w:shd w:val="clear" w:color="auto" w:fill="auto"/>
            <w:vAlign w:val="center"/>
          </w:tcPr>
          <w:p w:rsidR="00B0239E" w:rsidRDefault="00B21F6F">
            <w:pPr>
              <w:pStyle w:val="affffe"/>
              <w:ind w:firstLineChars="100" w:firstLine="180"/>
              <w:rPr>
                <w:sz w:val="18"/>
                <w:szCs w:val="18"/>
              </w:rPr>
            </w:pPr>
            <w:r>
              <w:rPr>
                <w:rFonts w:hint="eastAsia"/>
                <w:sz w:val="18"/>
                <w:szCs w:val="18"/>
              </w:rPr>
              <w:t>受累黏膜出现溃疡不愈</w:t>
            </w:r>
          </w:p>
        </w:tc>
      </w:tr>
    </w:tbl>
    <w:p w:rsidR="00B0239E" w:rsidRDefault="00B0239E">
      <w:pPr>
        <w:sectPr w:rsidR="00B0239E" w:rsidSect="001B6E3B">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type="lines" w:linePitch="312"/>
        </w:sectPr>
      </w:pPr>
    </w:p>
    <w:p w:rsidR="00B0239E" w:rsidRDefault="00B0239E">
      <w:pPr>
        <w:pStyle w:val="af8"/>
        <w:rPr>
          <w:vanish w:val="0"/>
        </w:rPr>
      </w:pPr>
    </w:p>
    <w:p w:rsidR="00B0239E" w:rsidRDefault="00B0239E">
      <w:pPr>
        <w:pStyle w:val="afe"/>
        <w:rPr>
          <w:vanish w:val="0"/>
        </w:rPr>
      </w:pPr>
    </w:p>
    <w:p w:rsidR="00B0239E" w:rsidRDefault="00B21F6F">
      <w:pPr>
        <w:pStyle w:val="aff3"/>
        <w:spacing w:after="156"/>
      </w:pPr>
      <w:r>
        <w:br/>
      </w:r>
      <w:bookmarkStart w:id="150" w:name="_Toc221299823"/>
      <w:bookmarkStart w:id="151" w:name="_Toc223168079"/>
      <w:r>
        <w:rPr>
          <w:rFonts w:hint="eastAsia"/>
        </w:rPr>
        <w:t>（资料性）</w:t>
      </w:r>
      <w:r>
        <w:br/>
      </w:r>
      <w:r>
        <w:rPr>
          <w:rFonts w:hint="eastAsia"/>
        </w:rPr>
        <w:t>护理评估量表</w:t>
      </w:r>
      <w:bookmarkEnd w:id="150"/>
      <w:bookmarkEnd w:id="151"/>
    </w:p>
    <w:p w:rsidR="00B0239E" w:rsidRDefault="00B21F6F">
      <w:pPr>
        <w:pStyle w:val="affffe"/>
        <w:ind w:firstLine="420"/>
      </w:pPr>
      <w:r>
        <w:rPr>
          <w:rFonts w:hint="eastAsia"/>
        </w:rPr>
        <w:t>护理评估量表见</w:t>
      </w:r>
      <w:bookmarkStart w:id="152" w:name="OLE_LINK17"/>
      <w:bookmarkStart w:id="153" w:name="OLE_LINK18"/>
      <w:r>
        <w:rPr>
          <w:rFonts w:hint="eastAsia"/>
        </w:rPr>
        <w:t>表B.1</w:t>
      </w:r>
      <w:bookmarkEnd w:id="152"/>
      <w:bookmarkEnd w:id="153"/>
      <w:r>
        <w:rPr>
          <w:rFonts w:hint="eastAsia"/>
        </w:rPr>
        <w:t>。</w:t>
      </w:r>
    </w:p>
    <w:p w:rsidR="00B0239E" w:rsidRDefault="00B21F6F">
      <w:pPr>
        <w:pStyle w:val="aff"/>
        <w:numPr>
          <w:ilvl w:val="0"/>
          <w:numId w:val="0"/>
        </w:numPr>
        <w:spacing w:before="156" w:after="156"/>
      </w:pPr>
      <w:r>
        <w:rPr>
          <w:rFonts w:hint="eastAsia"/>
        </w:rPr>
        <w:t>表B.1  护理评估量表</w:t>
      </w:r>
    </w:p>
    <w:tbl>
      <w:tblPr>
        <w:tblW w:w="0" w:type="auto"/>
        <w:tblInd w:w="55"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Layout w:type="fixed"/>
        <w:tblCellMar>
          <w:left w:w="0" w:type="dxa"/>
          <w:right w:w="0" w:type="dxa"/>
        </w:tblCellMar>
        <w:tblLook w:val="04A0" w:firstRow="1" w:lastRow="0" w:firstColumn="1" w:lastColumn="0" w:noHBand="0" w:noVBand="1"/>
      </w:tblPr>
      <w:tblGrid>
        <w:gridCol w:w="2192"/>
        <w:gridCol w:w="3394"/>
        <w:gridCol w:w="3918"/>
      </w:tblGrid>
      <w:tr w:rsidR="00B0239E">
        <w:trPr>
          <w:trHeight w:val="223"/>
        </w:trPr>
        <w:tc>
          <w:tcPr>
            <w:tcW w:w="2192" w:type="dxa"/>
            <w:tcBorders>
              <w:top w:val="single" w:sz="8" w:space="0" w:color="000000"/>
              <w:bottom w:val="single" w:sz="8" w:space="0" w:color="000000"/>
            </w:tcBorders>
            <w:shd w:val="clear" w:color="auto" w:fill="FFFFFF"/>
            <w:tcMar>
              <w:top w:w="60" w:type="dxa"/>
              <w:left w:w="120" w:type="dxa"/>
              <w:bottom w:w="30" w:type="dxa"/>
              <w:right w:w="120" w:type="dxa"/>
            </w:tcMar>
            <w:vAlign w:val="center"/>
          </w:tcPr>
          <w:p w:rsidR="00B0239E" w:rsidRDefault="00B21F6F">
            <w:pPr>
              <w:autoSpaceDE w:val="0"/>
              <w:adjustRightInd/>
              <w:spacing w:line="240" w:lineRule="auto"/>
              <w:jc w:val="center"/>
              <w:rPr>
                <w:rFonts w:ascii="宋体" w:hAnsi="Times New Roman"/>
                <w:color w:val="000000"/>
                <w:kern w:val="0"/>
                <w:sz w:val="18"/>
                <w:szCs w:val="18"/>
              </w:rPr>
            </w:pPr>
            <w:r>
              <w:rPr>
                <w:rFonts w:ascii="宋体" w:hAnsi="宋体" w:hint="eastAsia"/>
                <w:color w:val="000000"/>
                <w:kern w:val="0"/>
                <w:sz w:val="18"/>
                <w:szCs w:val="18"/>
              </w:rPr>
              <w:t>评估维度</w:t>
            </w:r>
          </w:p>
        </w:tc>
        <w:tc>
          <w:tcPr>
            <w:tcW w:w="3394" w:type="dxa"/>
            <w:tcBorders>
              <w:top w:val="single" w:sz="8" w:space="0" w:color="000000"/>
              <w:bottom w:val="single" w:sz="8" w:space="0" w:color="000000"/>
            </w:tcBorders>
            <w:shd w:val="clear" w:color="auto" w:fill="FFFFFF"/>
            <w:tcMar>
              <w:top w:w="60" w:type="dxa"/>
              <w:left w:w="120" w:type="dxa"/>
              <w:bottom w:w="30" w:type="dxa"/>
              <w:right w:w="120" w:type="dxa"/>
            </w:tcMar>
            <w:vAlign w:val="center"/>
          </w:tcPr>
          <w:p w:rsidR="00B0239E" w:rsidRDefault="00B21F6F">
            <w:pPr>
              <w:autoSpaceDE w:val="0"/>
              <w:adjustRightInd/>
              <w:spacing w:line="240" w:lineRule="auto"/>
              <w:jc w:val="center"/>
              <w:rPr>
                <w:rFonts w:ascii="宋体" w:hAnsi="Times New Roman"/>
                <w:color w:val="000000"/>
                <w:kern w:val="0"/>
                <w:sz w:val="18"/>
                <w:szCs w:val="18"/>
              </w:rPr>
            </w:pPr>
            <w:r>
              <w:rPr>
                <w:rFonts w:ascii="宋体" w:hAnsi="宋体" w:hint="eastAsia"/>
                <w:color w:val="000000"/>
                <w:kern w:val="0"/>
                <w:sz w:val="18"/>
                <w:szCs w:val="18"/>
              </w:rPr>
              <w:t>评估工具/方法</w:t>
            </w:r>
          </w:p>
        </w:tc>
        <w:tc>
          <w:tcPr>
            <w:tcW w:w="3918" w:type="dxa"/>
            <w:tcBorders>
              <w:top w:val="single" w:sz="8" w:space="0" w:color="000000"/>
              <w:bottom w:val="single" w:sz="8" w:space="0" w:color="000000"/>
            </w:tcBorders>
            <w:shd w:val="clear" w:color="auto" w:fill="FFFFFF"/>
            <w:tcMar>
              <w:top w:w="60" w:type="dxa"/>
              <w:left w:w="120" w:type="dxa"/>
              <w:bottom w:w="30" w:type="dxa"/>
              <w:right w:w="120" w:type="dxa"/>
            </w:tcMar>
            <w:vAlign w:val="center"/>
          </w:tcPr>
          <w:p w:rsidR="00B0239E" w:rsidRDefault="00B21F6F">
            <w:pPr>
              <w:autoSpaceDE w:val="0"/>
              <w:adjustRightInd/>
              <w:spacing w:line="240" w:lineRule="auto"/>
              <w:jc w:val="center"/>
              <w:rPr>
                <w:rFonts w:ascii="宋体" w:hAnsi="Times New Roman"/>
                <w:color w:val="000000"/>
                <w:kern w:val="0"/>
                <w:sz w:val="18"/>
                <w:szCs w:val="18"/>
              </w:rPr>
            </w:pPr>
            <w:r>
              <w:rPr>
                <w:rFonts w:ascii="宋体" w:hAnsi="宋体" w:hint="eastAsia"/>
                <w:color w:val="000000"/>
                <w:kern w:val="0"/>
                <w:sz w:val="18"/>
                <w:szCs w:val="18"/>
              </w:rPr>
              <w:t>应用场景</w:t>
            </w:r>
          </w:p>
        </w:tc>
      </w:tr>
      <w:tr w:rsidR="00B0239E">
        <w:tc>
          <w:tcPr>
            <w:tcW w:w="2192" w:type="dxa"/>
            <w:tcBorders>
              <w:top w:val="single" w:sz="8" w:space="0" w:color="000000"/>
            </w:tcBorders>
            <w:shd w:val="clear" w:color="auto" w:fill="FFFFFF"/>
            <w:tcMar>
              <w:top w:w="60" w:type="dxa"/>
              <w:left w:w="120" w:type="dxa"/>
              <w:bottom w:w="30" w:type="dxa"/>
              <w:right w:w="120" w:type="dxa"/>
            </w:tcMar>
            <w:vAlign w:val="center"/>
          </w:tcPr>
          <w:p w:rsidR="00B0239E" w:rsidRDefault="00B21F6F">
            <w:pPr>
              <w:autoSpaceDE w:val="0"/>
              <w:adjustRightInd/>
              <w:spacing w:line="240" w:lineRule="auto"/>
              <w:jc w:val="center"/>
              <w:rPr>
                <w:rFonts w:ascii="宋体" w:hAnsi="Times New Roman"/>
                <w:color w:val="000000"/>
                <w:kern w:val="0"/>
                <w:sz w:val="18"/>
                <w:szCs w:val="18"/>
              </w:rPr>
            </w:pPr>
            <w:bookmarkStart w:id="154" w:name="_Hlk221294059"/>
            <w:r>
              <w:rPr>
                <w:rFonts w:ascii="宋体" w:hAnsi="宋体" w:hint="eastAsia"/>
                <w:color w:val="000000"/>
                <w:kern w:val="0"/>
                <w:sz w:val="18"/>
                <w:szCs w:val="18"/>
              </w:rPr>
              <w:t>疼痛评估</w:t>
            </w:r>
          </w:p>
        </w:tc>
        <w:tc>
          <w:tcPr>
            <w:tcW w:w="3394" w:type="dxa"/>
            <w:tcBorders>
              <w:top w:val="single" w:sz="8" w:space="0" w:color="000000"/>
            </w:tcBorders>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数字疼痛评分法（NRS）</w:t>
            </w:r>
          </w:p>
        </w:tc>
        <w:tc>
          <w:tcPr>
            <w:tcW w:w="3918" w:type="dxa"/>
            <w:tcBorders>
              <w:top w:val="single" w:sz="8" w:space="0" w:color="000000"/>
            </w:tcBorders>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各级损伤护理效果评价</w:t>
            </w:r>
          </w:p>
        </w:tc>
      </w:tr>
      <w:bookmarkEnd w:id="154"/>
      <w:tr w:rsidR="00B0239E">
        <w:tc>
          <w:tcPr>
            <w:tcW w:w="2192"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jc w:val="center"/>
              <w:rPr>
                <w:rFonts w:ascii="宋体" w:hAnsi="Times New Roman"/>
                <w:color w:val="000000"/>
                <w:kern w:val="0"/>
                <w:sz w:val="18"/>
                <w:szCs w:val="18"/>
              </w:rPr>
            </w:pPr>
            <w:r>
              <w:rPr>
                <w:rFonts w:ascii="宋体" w:hAnsi="宋体" w:hint="eastAsia"/>
                <w:color w:val="000000"/>
                <w:kern w:val="0"/>
                <w:sz w:val="18"/>
                <w:szCs w:val="18"/>
              </w:rPr>
              <w:t>瘙痒评估</w:t>
            </w:r>
          </w:p>
        </w:tc>
        <w:tc>
          <w:tcPr>
            <w:tcW w:w="3394"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视觉模拟评分法（VAS）</w:t>
            </w:r>
          </w:p>
        </w:tc>
        <w:tc>
          <w:tcPr>
            <w:tcW w:w="3918"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1～3级损伤干预后随访</w:t>
            </w:r>
          </w:p>
        </w:tc>
      </w:tr>
      <w:tr w:rsidR="00B0239E">
        <w:tc>
          <w:tcPr>
            <w:tcW w:w="2192"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jc w:val="center"/>
              <w:rPr>
                <w:rFonts w:ascii="宋体" w:hAnsi="Times New Roman"/>
                <w:color w:val="000000"/>
                <w:kern w:val="0"/>
                <w:sz w:val="18"/>
                <w:szCs w:val="18"/>
              </w:rPr>
            </w:pPr>
            <w:r>
              <w:rPr>
                <w:rFonts w:ascii="宋体" w:hAnsi="宋体" w:hint="eastAsia"/>
                <w:color w:val="000000"/>
                <w:kern w:val="0"/>
                <w:sz w:val="18"/>
                <w:szCs w:val="18"/>
              </w:rPr>
              <w:t>伤口面积测量</w:t>
            </w:r>
          </w:p>
        </w:tc>
        <w:tc>
          <w:tcPr>
            <w:tcW w:w="3394"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透明标尺测量法/描记法</w:t>
            </w:r>
          </w:p>
        </w:tc>
        <w:tc>
          <w:tcPr>
            <w:tcW w:w="3918"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2～4级损伤，每</w:t>
            </w:r>
            <w:proofErr w:type="gramStart"/>
            <w:r>
              <w:rPr>
                <w:rFonts w:ascii="宋体" w:hAnsi="宋体" w:hint="eastAsia"/>
                <w:color w:val="000000"/>
                <w:kern w:val="0"/>
                <w:sz w:val="18"/>
                <w:szCs w:val="18"/>
              </w:rPr>
              <w:t>周记录</w:t>
            </w:r>
            <w:proofErr w:type="gramEnd"/>
            <w:r>
              <w:rPr>
                <w:rFonts w:ascii="宋体" w:hAnsi="宋体" w:hint="eastAsia"/>
                <w:color w:val="000000"/>
                <w:kern w:val="0"/>
                <w:sz w:val="18"/>
                <w:szCs w:val="18"/>
              </w:rPr>
              <w:t>1次</w:t>
            </w:r>
          </w:p>
        </w:tc>
      </w:tr>
      <w:tr w:rsidR="00B0239E">
        <w:tc>
          <w:tcPr>
            <w:tcW w:w="2192"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jc w:val="center"/>
              <w:rPr>
                <w:rFonts w:ascii="宋体" w:hAnsi="Times New Roman"/>
                <w:color w:val="000000"/>
                <w:kern w:val="0"/>
                <w:sz w:val="18"/>
                <w:szCs w:val="18"/>
              </w:rPr>
            </w:pPr>
            <w:r>
              <w:rPr>
                <w:rFonts w:ascii="宋体" w:hAnsi="宋体" w:hint="eastAsia"/>
                <w:color w:val="000000"/>
                <w:kern w:val="0"/>
                <w:sz w:val="18"/>
                <w:szCs w:val="18"/>
              </w:rPr>
              <w:t>渗液量评估</w:t>
            </w:r>
          </w:p>
        </w:tc>
        <w:tc>
          <w:tcPr>
            <w:tcW w:w="3394"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渗液量分级法（无/</w:t>
            </w:r>
            <w:proofErr w:type="gramStart"/>
            <w:r>
              <w:rPr>
                <w:rFonts w:ascii="宋体" w:hAnsi="宋体" w:hint="eastAsia"/>
                <w:color w:val="000000"/>
                <w:kern w:val="0"/>
                <w:sz w:val="18"/>
                <w:szCs w:val="18"/>
              </w:rPr>
              <w:t>少量/</w:t>
            </w:r>
            <w:proofErr w:type="gramEnd"/>
            <w:r>
              <w:rPr>
                <w:rFonts w:ascii="宋体" w:hAnsi="宋体" w:hint="eastAsia"/>
                <w:color w:val="000000"/>
                <w:kern w:val="0"/>
                <w:sz w:val="18"/>
                <w:szCs w:val="18"/>
              </w:rPr>
              <w:t>中量/大量）</w:t>
            </w:r>
          </w:p>
        </w:tc>
        <w:tc>
          <w:tcPr>
            <w:tcW w:w="3918"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2～4级损伤，每次换药记录</w:t>
            </w:r>
          </w:p>
        </w:tc>
      </w:tr>
      <w:tr w:rsidR="00B0239E">
        <w:tc>
          <w:tcPr>
            <w:tcW w:w="2192"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jc w:val="center"/>
              <w:rPr>
                <w:rFonts w:ascii="宋体" w:hAnsi="Times New Roman"/>
                <w:color w:val="000000"/>
                <w:kern w:val="0"/>
                <w:sz w:val="18"/>
                <w:szCs w:val="18"/>
              </w:rPr>
            </w:pPr>
            <w:r>
              <w:rPr>
                <w:rFonts w:ascii="宋体" w:hAnsi="宋体" w:hint="eastAsia"/>
                <w:color w:val="000000"/>
                <w:kern w:val="0"/>
                <w:sz w:val="18"/>
                <w:szCs w:val="18"/>
              </w:rPr>
              <w:t>皮肤屏障功能</w:t>
            </w:r>
          </w:p>
        </w:tc>
        <w:tc>
          <w:tcPr>
            <w:tcW w:w="3394"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经皮水分流失（TEWL）检测仪</w:t>
            </w:r>
          </w:p>
        </w:tc>
        <w:tc>
          <w:tcPr>
            <w:tcW w:w="3918" w:type="dxa"/>
            <w:shd w:val="clear" w:color="auto" w:fill="FFFFFF"/>
            <w:tcMar>
              <w:top w:w="60" w:type="dxa"/>
              <w:left w:w="120" w:type="dxa"/>
              <w:bottom w:w="30" w:type="dxa"/>
              <w:right w:w="120" w:type="dxa"/>
            </w:tcMar>
            <w:vAlign w:val="center"/>
          </w:tcPr>
          <w:p w:rsidR="00B0239E" w:rsidRDefault="00B21F6F">
            <w:pPr>
              <w:autoSpaceDE w:val="0"/>
              <w:adjustRightInd/>
              <w:spacing w:line="240" w:lineRule="auto"/>
              <w:ind w:firstLineChars="100" w:firstLine="180"/>
              <w:rPr>
                <w:rFonts w:ascii="宋体" w:hAnsi="Times New Roman"/>
                <w:color w:val="000000"/>
                <w:kern w:val="0"/>
                <w:sz w:val="18"/>
                <w:szCs w:val="18"/>
              </w:rPr>
            </w:pPr>
            <w:r>
              <w:rPr>
                <w:rFonts w:ascii="宋体" w:hAnsi="宋体" w:hint="eastAsia"/>
                <w:color w:val="000000"/>
                <w:kern w:val="0"/>
                <w:sz w:val="18"/>
                <w:szCs w:val="18"/>
              </w:rPr>
              <w:t>0～2级损伤，放疗期间每3</w:t>
            </w:r>
            <w:r>
              <w:rPr>
                <w:rFonts w:ascii="宋体" w:hAnsi="宋体" w:hint="eastAsia"/>
                <w:color w:val="000000"/>
                <w:kern w:val="0"/>
                <w:sz w:val="18"/>
                <w:szCs w:val="18"/>
                <w:vertAlign w:val="superscript"/>
              </w:rPr>
              <w:t xml:space="preserve"> </w:t>
            </w:r>
            <w:r>
              <w:rPr>
                <w:rFonts w:ascii="宋体" w:hAnsi="宋体" w:hint="eastAsia"/>
                <w:color w:val="000000"/>
                <w:kern w:val="0"/>
                <w:sz w:val="18"/>
                <w:szCs w:val="18"/>
              </w:rPr>
              <w:t>d检测1次</w:t>
            </w:r>
          </w:p>
        </w:tc>
      </w:tr>
    </w:tbl>
    <w:p w:rsidR="00B0239E" w:rsidRDefault="00B0239E">
      <w:pPr>
        <w:pStyle w:val="affffe"/>
        <w:ind w:firstLine="420"/>
      </w:pPr>
    </w:p>
    <w:p w:rsidR="00B0239E" w:rsidRDefault="00B0239E">
      <w:pPr>
        <w:pStyle w:val="affffe"/>
        <w:ind w:firstLine="420"/>
      </w:pPr>
    </w:p>
    <w:p w:rsidR="00B0239E" w:rsidRDefault="00B0239E"/>
    <w:p w:rsidR="00B0239E" w:rsidRDefault="00B0239E">
      <w:pPr>
        <w:sectPr w:rsidR="00B0239E" w:rsidSect="001B6E3B">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type="lines" w:linePitch="312"/>
        </w:sectPr>
      </w:pPr>
      <w:bookmarkStart w:id="155" w:name="BookMark6"/>
      <w:bookmarkEnd w:id="132"/>
    </w:p>
    <w:p w:rsidR="00B0239E" w:rsidRDefault="00B21F6F">
      <w:pPr>
        <w:pStyle w:val="afffff5"/>
        <w:spacing w:after="156"/>
      </w:pPr>
      <w:bookmarkStart w:id="156" w:name="_Toc195773705"/>
      <w:bookmarkStart w:id="157" w:name="_Toc191643117"/>
      <w:bookmarkStart w:id="158" w:name="_Toc199862351"/>
      <w:bookmarkStart w:id="159" w:name="_Toc201131811"/>
      <w:bookmarkStart w:id="160" w:name="_Toc221299824"/>
      <w:bookmarkStart w:id="161" w:name="_Toc223168080"/>
      <w:r>
        <w:rPr>
          <w:rFonts w:hint="eastAsia"/>
          <w:spacing w:val="105"/>
        </w:rPr>
        <w:lastRenderedPageBreak/>
        <w:t>参考文</w:t>
      </w:r>
      <w:r>
        <w:rPr>
          <w:rFonts w:hint="eastAsia"/>
        </w:rPr>
        <w:t>献</w:t>
      </w:r>
      <w:bookmarkEnd w:id="156"/>
      <w:bookmarkEnd w:id="157"/>
      <w:bookmarkEnd w:id="158"/>
      <w:bookmarkEnd w:id="159"/>
      <w:bookmarkEnd w:id="160"/>
      <w:bookmarkEnd w:id="161"/>
    </w:p>
    <w:p w:rsidR="00B0239E" w:rsidRDefault="00B21F6F">
      <w:pPr>
        <w:pStyle w:val="affffe"/>
        <w:ind w:firstLine="420"/>
      </w:pPr>
      <w:r>
        <w:rPr>
          <w:rFonts w:hint="eastAsia"/>
        </w:rPr>
        <w:t>[1]  GBZ 106—2020  职业性放射性皮肤疾病诊断</w:t>
      </w:r>
    </w:p>
    <w:p w:rsidR="00B0239E" w:rsidRDefault="00B21F6F">
      <w:pPr>
        <w:pStyle w:val="affffe"/>
        <w:ind w:firstLine="420"/>
      </w:pPr>
      <w:r>
        <w:rPr>
          <w:rFonts w:hint="eastAsia"/>
        </w:rPr>
        <w:t>[2]  GBZ/T 213—2008  血源性病原体职业接触防护导则</w:t>
      </w:r>
    </w:p>
    <w:p w:rsidR="00B0239E" w:rsidRDefault="00B21F6F">
      <w:pPr>
        <w:pStyle w:val="affffe"/>
        <w:ind w:firstLineChars="0" w:firstLine="0"/>
        <w:jc w:val="center"/>
      </w:pPr>
      <w:bookmarkStart w:id="162" w:name="BookMark8"/>
      <w:bookmarkEnd w:id="155"/>
      <w:r>
        <w:rPr>
          <w:noProof/>
        </w:rPr>
        <w:drawing>
          <wp:inline distT="0" distB="0" distL="0" distR="0" wp14:anchorId="4BEA7FDB" wp14:editId="7E37D104">
            <wp:extent cx="1485900" cy="317500"/>
            <wp:effectExtent l="0" t="0" r="0" b="6350"/>
            <wp:docPr id="2112755211" name="图片 3"/>
            <wp:cNvGraphicFramePr/>
            <a:graphic xmlns:a="http://schemas.openxmlformats.org/drawingml/2006/main">
              <a:graphicData uri="http://schemas.openxmlformats.org/drawingml/2006/picture">
                <pic:pic xmlns:pic="http://schemas.openxmlformats.org/drawingml/2006/picture">
                  <pic:nvPicPr>
                    <pic:cNvPr id="2112755211" name="图片 3"/>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2"/>
    </w:p>
    <w:sectPr w:rsidR="00B0239E" w:rsidSect="001B6E3B">
      <w:headerReference w:type="even" r:id="rId43"/>
      <w:headerReference w:type="default" r:id="rId44"/>
      <w:footerReference w:type="even" r:id="rId45"/>
      <w:footerReference w:type="default" r:id="rId4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BD5" w:rsidRDefault="00A00BD5">
      <w:pPr>
        <w:spacing w:line="240" w:lineRule="auto"/>
      </w:pPr>
      <w:r>
        <w:separator/>
      </w:r>
    </w:p>
  </w:endnote>
  <w:endnote w:type="continuationSeparator" w:id="0">
    <w:p w:rsidR="00A00BD5" w:rsidRDefault="00A00B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a"/>
    </w:pPr>
    <w:r>
      <w:fldChar w:fldCharType="begin"/>
    </w:r>
    <w:r>
      <w:instrText xml:space="preserve"> PAGE   \* MERGEFORMAT \* MERGEFORMAT </w:instrText>
    </w:r>
    <w:r>
      <w:fldChar w:fldCharType="separate"/>
    </w:r>
    <w:r w:rsidR="003E39F8">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b"/>
    </w:pPr>
    <w:r>
      <w:fldChar w:fldCharType="begin"/>
    </w:r>
    <w:r>
      <w:instrText>PAGE   \* MERGEFORMAT</w:instrText>
    </w:r>
    <w:r>
      <w:fldChar w:fldCharType="separate"/>
    </w:r>
    <w:r w:rsidR="003E39F8" w:rsidRPr="003E39F8">
      <w:rPr>
        <w:noProof/>
        <w:lang w:val="zh-CN"/>
      </w:rP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a"/>
    </w:pPr>
    <w:r>
      <w:fldChar w:fldCharType="begin"/>
    </w:r>
    <w:r>
      <w:instrText xml:space="preserve"> PAGE   \* MERGEFORMAT \* MERGEFORMAT </w:instrText>
    </w:r>
    <w:r>
      <w:fldChar w:fldCharType="separate"/>
    </w:r>
    <w:r>
      <w:rPr>
        <w:noProof/>
      </w:rPr>
      <w:t>5</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b"/>
    </w:pPr>
    <w:r>
      <w:fldChar w:fldCharType="begin"/>
    </w:r>
    <w:r>
      <w:instrText>PAGE   \* MERGEFORMAT</w:instrText>
    </w:r>
    <w:r>
      <w:fldChar w:fldCharType="separate"/>
    </w:r>
    <w:r w:rsidR="003E39F8" w:rsidRPr="003E39F8">
      <w:rPr>
        <w:noProof/>
        <w:lang w:val="zh-CN"/>
      </w:rPr>
      <w:t>5</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a"/>
    </w:pPr>
    <w:r>
      <w:fldChar w:fldCharType="begin"/>
    </w:r>
    <w:r>
      <w:instrText xml:space="preserve"> PAGE   \* MERGEFORMAT \* MERGEFORMAT </w:instrText>
    </w:r>
    <w:r>
      <w:fldChar w:fldCharType="separate"/>
    </w:r>
    <w:r w:rsidR="003E39F8">
      <w:rPr>
        <w:noProof/>
      </w:rPr>
      <w:t>6</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b"/>
    </w:pPr>
    <w:r>
      <w:fldChar w:fldCharType="begin"/>
    </w:r>
    <w:r>
      <w:instrText>PAGE   \* MERGEFORMAT</w:instrText>
    </w:r>
    <w:r>
      <w:fldChar w:fldCharType="separate"/>
    </w:r>
    <w:r w:rsidR="00901BBE" w:rsidRPr="00901BBE">
      <w:rPr>
        <w:noProof/>
        <w:lang w:val="zh-CN"/>
      </w:rPr>
      <w:t>7</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a"/>
    </w:pPr>
    <w:r>
      <w:fldChar w:fldCharType="begin"/>
    </w:r>
    <w:r>
      <w:instrText xml:space="preserve"> PAGE   \* MERGEFORMAT \* MERGEFORMAT </w:instrText>
    </w:r>
    <w:r>
      <w:fldChar w:fldCharType="separate"/>
    </w:r>
    <w:r>
      <w:rPr>
        <w:noProof/>
      </w:rPr>
      <w:t>7</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b"/>
    </w:pPr>
    <w:r>
      <w:fldChar w:fldCharType="begin"/>
    </w:r>
    <w:r>
      <w:instrText>PAGE   \* MERGEFORMAT</w:instrText>
    </w:r>
    <w:r>
      <w:fldChar w:fldCharType="separate"/>
    </w:r>
    <w:r w:rsidR="003E39F8" w:rsidRPr="003E39F8">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0239E">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0239E">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b"/>
    </w:pPr>
    <w:r>
      <w:fldChar w:fldCharType="begin"/>
    </w:r>
    <w:r>
      <w:instrText>PAGE   \* MERGEFORMAT</w:instrText>
    </w:r>
    <w:r>
      <w:fldChar w:fldCharType="separate"/>
    </w:r>
    <w:r w:rsidR="003E39F8" w:rsidRPr="003E39F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3B" w:rsidRPr="001B6E3B" w:rsidRDefault="001B6E3B" w:rsidP="001B6E3B">
    <w:pPr>
      <w:pStyle w:val="affffa"/>
    </w:pPr>
    <w:r>
      <w:fldChar w:fldCharType="begin"/>
    </w:r>
    <w:r>
      <w:instrText xml:space="preserve"> PAGE   \* MERGEFORMAT \* MERGEFORMAT </w:instrText>
    </w:r>
    <w:r>
      <w:fldChar w:fldCharType="separate"/>
    </w:r>
    <w:r w:rsidR="003E39F8">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3B" w:rsidRDefault="001B6E3B" w:rsidP="001B6E3B">
    <w:pPr>
      <w:pStyle w:val="affffb"/>
    </w:pPr>
    <w:r>
      <w:fldChar w:fldCharType="begin"/>
    </w:r>
    <w:r>
      <w:instrText>PAGE   \* MERGEFORMAT</w:instrText>
    </w:r>
    <w:r>
      <w:fldChar w:fldCharType="separate"/>
    </w:r>
    <w:r w:rsidRPr="001B6E3B">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a"/>
    </w:pPr>
    <w:r>
      <w:fldChar w:fldCharType="begin"/>
    </w:r>
    <w:r>
      <w:instrText xml:space="preserve"> PAGE   \* MERGEFORMAT \* MERGEFORMAT </w:instrText>
    </w:r>
    <w:r>
      <w:fldChar w:fldCharType="separate"/>
    </w:r>
    <w:r>
      <w:rPr>
        <w:noProof/>
      </w:rPr>
      <w:t>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b"/>
    </w:pPr>
    <w:r>
      <w:fldChar w:fldCharType="begin"/>
    </w:r>
    <w:r>
      <w:instrText>PAGE   \* MERGEFORMAT</w:instrText>
    </w:r>
    <w:r>
      <w:fldChar w:fldCharType="separate"/>
    </w:r>
    <w:r w:rsidR="003E39F8" w:rsidRPr="003E39F8">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BD5" w:rsidRDefault="00A00BD5">
      <w:pPr>
        <w:spacing w:line="240" w:lineRule="auto"/>
      </w:pPr>
      <w:r>
        <w:separator/>
      </w:r>
    </w:p>
  </w:footnote>
  <w:footnote w:type="continuationSeparator" w:id="0">
    <w:p w:rsidR="00A00BD5" w:rsidRDefault="00A00BD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0239E">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f4"/>
    </w:pPr>
    <w:r>
      <w:fldChar w:fldCharType="begin"/>
    </w:r>
    <w:r>
      <w:instrText xml:space="preserve"> STYLEREF  标准文件_文件编号 \* MERGEFORMAT </w:instrText>
    </w:r>
    <w:r>
      <w:fldChar w:fldCharType="separate"/>
    </w:r>
    <w:r w:rsidR="003E39F8">
      <w:rPr>
        <w:noProof/>
      </w:rPr>
      <w:t>T/GXAS XXXX</w:t>
    </w:r>
    <w:r w:rsidR="003E39F8">
      <w:rPr>
        <w:noProof/>
      </w:rPr>
      <w:t>—</w:t>
    </w:r>
    <w:r w:rsidR="003E39F8">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f3"/>
    </w:pPr>
    <w:r>
      <w:fldChar w:fldCharType="begin"/>
    </w:r>
    <w:r>
      <w:instrText xml:space="preserve"> STYLEREF  标准文件_文件编号  \* MERGEFORMAT </w:instrText>
    </w:r>
    <w:r>
      <w:fldChar w:fldCharType="separate"/>
    </w:r>
    <w:r w:rsidR="003E39F8">
      <w:rPr>
        <w:noProof/>
      </w:rPr>
      <w:t>T/GXAS XXXX</w:t>
    </w:r>
    <w:r w:rsidR="003E39F8">
      <w:rPr>
        <w:noProof/>
      </w:rPr>
      <w:t>—</w:t>
    </w:r>
    <w:r w:rsidR="003E39F8">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f3"/>
    </w:pPr>
    <w:r>
      <w:fldChar w:fldCharType="begin"/>
    </w:r>
    <w:r>
      <w:instrText xml:space="preserve"> STYLEREF  标准文件_文件编号  \* MERGEFORMAT </w:instrText>
    </w:r>
    <w:r>
      <w:fldChar w:fldCharType="separate"/>
    </w:r>
    <w:r w:rsidR="003E39F8">
      <w:rPr>
        <w:noProof/>
      </w:rPr>
      <w:t>T/GXAS XXXX</w:t>
    </w:r>
    <w:r w:rsidR="003E39F8">
      <w:rPr>
        <w:noProof/>
      </w:rPr>
      <w:t>—</w:t>
    </w:r>
    <w:r w:rsidR="003E39F8">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f4"/>
    </w:pPr>
    <w:r>
      <w:fldChar w:fldCharType="begin"/>
    </w:r>
    <w:r>
      <w:instrText xml:space="preserve"> STYLEREF  标准文件_文件编号 \* MERGEFORMAT </w:instrText>
    </w:r>
    <w:r>
      <w:fldChar w:fldCharType="separate"/>
    </w:r>
    <w:r w:rsidR="003E39F8">
      <w:rPr>
        <w:noProof/>
      </w:rPr>
      <w:t>T/GXAS XXXX</w:t>
    </w:r>
    <w:r w:rsidR="003E39F8">
      <w:rPr>
        <w:noProof/>
      </w:rPr>
      <w:t>—</w:t>
    </w:r>
    <w:r w:rsidR="003E39F8">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f3"/>
    </w:pPr>
    <w:r>
      <w:fldChar w:fldCharType="begin"/>
    </w:r>
    <w:r>
      <w:instrText xml:space="preserve"> STYLEREF  标准文件_文件编号  \* MERGEFORMAT </w:instrText>
    </w:r>
    <w:r>
      <w:fldChar w:fldCharType="separate"/>
    </w:r>
    <w:r w:rsidR="00901BBE">
      <w:rPr>
        <w:noProof/>
      </w:rPr>
      <w:t>T/GXAS XXXX</w:t>
    </w:r>
    <w:r w:rsidR="00901BBE">
      <w:rPr>
        <w:noProof/>
      </w:rPr>
      <w:t>—</w:t>
    </w:r>
    <w:r w:rsidR="00901BBE">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f3"/>
    </w:pPr>
    <w:r>
      <w:fldChar w:fldCharType="begin"/>
    </w:r>
    <w:r>
      <w:instrText xml:space="preserve"> STYLEREF  标准文件_文件编号  \* MERGEFORMAT </w:instrText>
    </w:r>
    <w:r>
      <w:fldChar w:fldCharType="separate"/>
    </w:r>
    <w:r w:rsidR="003E39F8">
      <w:rPr>
        <w:noProof/>
      </w:rPr>
      <w:t>T/GXAS XXXX</w:t>
    </w:r>
    <w:r w:rsidR="003E39F8">
      <w:rPr>
        <w:noProof/>
      </w:rPr>
      <w:t>—</w:t>
    </w:r>
    <w:r w:rsidR="003E39F8">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0239E">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f3"/>
    </w:pPr>
    <w:r>
      <w:fldChar w:fldCharType="begin"/>
    </w:r>
    <w:r>
      <w:instrText xml:space="preserve"> STYLEREF  标准文件_文件编号  \* MERGEFORMAT </w:instrText>
    </w:r>
    <w:r>
      <w:fldChar w:fldCharType="separate"/>
    </w:r>
    <w:r w:rsidR="003E39F8">
      <w:rPr>
        <w:noProof/>
      </w:rPr>
      <w:t>T/GXAS XXXX</w:t>
    </w:r>
    <w:r w:rsidR="003E39F8">
      <w:rPr>
        <w:noProof/>
      </w:rPr>
      <w:t>—</w:t>
    </w:r>
    <w:r w:rsidR="003E39F8">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3B" w:rsidRPr="001B6E3B" w:rsidRDefault="001B6E3B" w:rsidP="001B6E3B">
    <w:pPr>
      <w:pStyle w:val="afffff4"/>
    </w:pPr>
    <w:r>
      <w:fldChar w:fldCharType="begin"/>
    </w:r>
    <w:r>
      <w:instrText xml:space="preserve"> STYLEREF  标准文件_文件编号 \* MERGEFORMAT </w:instrText>
    </w:r>
    <w:r>
      <w:fldChar w:fldCharType="separate"/>
    </w:r>
    <w:r w:rsidR="003E39F8">
      <w:rPr>
        <w:noProof/>
      </w:rPr>
      <w:t>T/GXAS XXXX</w:t>
    </w:r>
    <w:r w:rsidR="003E39F8">
      <w:rPr>
        <w:noProof/>
      </w:rPr>
      <w:t>—</w:t>
    </w:r>
    <w:r w:rsidR="003E39F8">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3B" w:rsidRDefault="001B6E3B" w:rsidP="001B6E3B">
    <w:pPr>
      <w:pStyle w:val="afffff3"/>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Pr="001B6E3B" w:rsidRDefault="001B6E3B" w:rsidP="001B6E3B">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9E" w:rsidRDefault="00B21F6F" w:rsidP="001B6E3B">
    <w:pPr>
      <w:pStyle w:val="afffff3"/>
    </w:pPr>
    <w:r>
      <w:fldChar w:fldCharType="begin"/>
    </w:r>
    <w:r>
      <w:instrText xml:space="preserve"> STYLEREF  标准文件_文件编号  \* MERGEFORMAT </w:instrText>
    </w:r>
    <w:r>
      <w:fldChar w:fldCharType="separate"/>
    </w:r>
    <w:r w:rsidR="003E39F8">
      <w:rPr>
        <w:noProof/>
      </w:rPr>
      <w:t>T/GXAS XXXX</w:t>
    </w:r>
    <w:r w:rsidR="003E39F8">
      <w:rPr>
        <w:noProof/>
      </w:rPr>
      <w:t>—</w:t>
    </w:r>
    <w:r w:rsidR="003E39F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81"/>
        </w:tabs>
        <w:ind w:left="181" w:hanging="648"/>
      </w:pPr>
    </w:lvl>
    <w:lvl w:ilvl="1">
      <w:start w:val="1"/>
      <w:numFmt w:val="lowerLetter"/>
      <w:lvlText w:val="%2)"/>
      <w:lvlJc w:val="left"/>
      <w:pPr>
        <w:tabs>
          <w:tab w:val="left" w:pos="373"/>
        </w:tabs>
        <w:ind w:left="373" w:hanging="420"/>
      </w:pPr>
    </w:lvl>
    <w:lvl w:ilvl="2">
      <w:start w:val="1"/>
      <w:numFmt w:val="lowerRoman"/>
      <w:lvlText w:val="%3."/>
      <w:lvlJc w:val="right"/>
      <w:pPr>
        <w:tabs>
          <w:tab w:val="left" w:pos="793"/>
        </w:tabs>
        <w:ind w:left="793" w:hanging="420"/>
      </w:pPr>
    </w:lvl>
    <w:lvl w:ilvl="3">
      <w:start w:val="1"/>
      <w:numFmt w:val="decimal"/>
      <w:lvlText w:val="%4."/>
      <w:lvlJc w:val="left"/>
      <w:pPr>
        <w:tabs>
          <w:tab w:val="left" w:pos="1213"/>
        </w:tabs>
        <w:ind w:left="1213" w:hanging="420"/>
      </w:pPr>
    </w:lvl>
    <w:lvl w:ilvl="4">
      <w:start w:val="1"/>
      <w:numFmt w:val="lowerLetter"/>
      <w:lvlText w:val="%5)"/>
      <w:lvlJc w:val="left"/>
      <w:pPr>
        <w:tabs>
          <w:tab w:val="left" w:pos="1633"/>
        </w:tabs>
        <w:ind w:left="1633" w:hanging="420"/>
      </w:pPr>
    </w:lvl>
    <w:lvl w:ilvl="5">
      <w:start w:val="1"/>
      <w:numFmt w:val="lowerRoman"/>
      <w:lvlText w:val="%6."/>
      <w:lvlJc w:val="right"/>
      <w:pPr>
        <w:tabs>
          <w:tab w:val="left" w:pos="2053"/>
        </w:tabs>
        <w:ind w:left="2053" w:hanging="420"/>
      </w:pPr>
    </w:lvl>
    <w:lvl w:ilvl="6">
      <w:start w:val="1"/>
      <w:numFmt w:val="decimal"/>
      <w:lvlText w:val="%7."/>
      <w:lvlJc w:val="left"/>
      <w:pPr>
        <w:tabs>
          <w:tab w:val="left" w:pos="2473"/>
        </w:tabs>
        <w:ind w:left="2473" w:hanging="420"/>
      </w:pPr>
    </w:lvl>
    <w:lvl w:ilvl="7">
      <w:start w:val="1"/>
      <w:numFmt w:val="lowerLetter"/>
      <w:lvlText w:val="%8)"/>
      <w:lvlJc w:val="left"/>
      <w:pPr>
        <w:tabs>
          <w:tab w:val="left" w:pos="2893"/>
        </w:tabs>
        <w:ind w:left="2893" w:hanging="420"/>
      </w:pPr>
    </w:lvl>
    <w:lvl w:ilvl="8">
      <w:start w:val="1"/>
      <w:numFmt w:val="lowerRoman"/>
      <w:lvlText w:val="%9."/>
      <w:lvlJc w:val="right"/>
      <w:pPr>
        <w:tabs>
          <w:tab w:val="left" w:pos="3313"/>
        </w:tabs>
        <w:ind w:left="3313"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2837"/>
        </w:tabs>
        <w:ind w:left="2837"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119"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96"/>
    <w:rsid w:val="0000040A"/>
    <w:rsid w:val="00000A94"/>
    <w:rsid w:val="00001972"/>
    <w:rsid w:val="00001D9A"/>
    <w:rsid w:val="00004422"/>
    <w:rsid w:val="00007B3A"/>
    <w:rsid w:val="000107E0"/>
    <w:rsid w:val="00011FDE"/>
    <w:rsid w:val="00012FFD"/>
    <w:rsid w:val="00014162"/>
    <w:rsid w:val="00014340"/>
    <w:rsid w:val="00016A9C"/>
    <w:rsid w:val="00022184"/>
    <w:rsid w:val="00022762"/>
    <w:rsid w:val="000238E0"/>
    <w:rsid w:val="000249DB"/>
    <w:rsid w:val="0002595E"/>
    <w:rsid w:val="00027182"/>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87B"/>
    <w:rsid w:val="000F19D5"/>
    <w:rsid w:val="000F4AEA"/>
    <w:rsid w:val="000F633F"/>
    <w:rsid w:val="000F67E9"/>
    <w:rsid w:val="00104926"/>
    <w:rsid w:val="00113B1E"/>
    <w:rsid w:val="0011711C"/>
    <w:rsid w:val="0012059C"/>
    <w:rsid w:val="00122189"/>
    <w:rsid w:val="00124E4F"/>
    <w:rsid w:val="001260B7"/>
    <w:rsid w:val="001265CB"/>
    <w:rsid w:val="00127B18"/>
    <w:rsid w:val="001321C6"/>
    <w:rsid w:val="001325C4"/>
    <w:rsid w:val="00133010"/>
    <w:rsid w:val="001338EE"/>
    <w:rsid w:val="00133AAE"/>
    <w:rsid w:val="00134413"/>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3C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E3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641"/>
    <w:rsid w:val="001D411C"/>
    <w:rsid w:val="001E1B6A"/>
    <w:rsid w:val="001E2484"/>
    <w:rsid w:val="001E30AD"/>
    <w:rsid w:val="001E3CC4"/>
    <w:rsid w:val="001E4882"/>
    <w:rsid w:val="001E73AB"/>
    <w:rsid w:val="001F092D"/>
    <w:rsid w:val="001F143A"/>
    <w:rsid w:val="001F1605"/>
    <w:rsid w:val="001F2508"/>
    <w:rsid w:val="001F4816"/>
    <w:rsid w:val="001F4EE9"/>
    <w:rsid w:val="001F601C"/>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B95"/>
    <w:rsid w:val="00233D64"/>
    <w:rsid w:val="0023482A"/>
    <w:rsid w:val="002359CB"/>
    <w:rsid w:val="00243540"/>
    <w:rsid w:val="00243F70"/>
    <w:rsid w:val="0024445F"/>
    <w:rsid w:val="0024497B"/>
    <w:rsid w:val="0024515B"/>
    <w:rsid w:val="00245693"/>
    <w:rsid w:val="00246021"/>
    <w:rsid w:val="0024666E"/>
    <w:rsid w:val="00247F52"/>
    <w:rsid w:val="00250B25"/>
    <w:rsid w:val="00250BBE"/>
    <w:rsid w:val="002515C2"/>
    <w:rsid w:val="0025194F"/>
    <w:rsid w:val="00255F05"/>
    <w:rsid w:val="0026148A"/>
    <w:rsid w:val="00262696"/>
    <w:rsid w:val="00263D25"/>
    <w:rsid w:val="002643C3"/>
    <w:rsid w:val="00264A0C"/>
    <w:rsid w:val="00266EEB"/>
    <w:rsid w:val="00267EF4"/>
    <w:rsid w:val="00270CB8"/>
    <w:rsid w:val="00272B08"/>
    <w:rsid w:val="00276EDA"/>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18A"/>
    <w:rsid w:val="002B0C40"/>
    <w:rsid w:val="002B1966"/>
    <w:rsid w:val="002B4508"/>
    <w:rsid w:val="002B5779"/>
    <w:rsid w:val="002B7332"/>
    <w:rsid w:val="002B7F51"/>
    <w:rsid w:val="002C09E7"/>
    <w:rsid w:val="002C1E06"/>
    <w:rsid w:val="002C1E1C"/>
    <w:rsid w:val="002C3F07"/>
    <w:rsid w:val="002C5278"/>
    <w:rsid w:val="002C5A77"/>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D70"/>
    <w:rsid w:val="003331E4"/>
    <w:rsid w:val="00336C64"/>
    <w:rsid w:val="00337162"/>
    <w:rsid w:val="0034194F"/>
    <w:rsid w:val="00344605"/>
    <w:rsid w:val="003474AA"/>
    <w:rsid w:val="00350D1D"/>
    <w:rsid w:val="00352C83"/>
    <w:rsid w:val="003615D2"/>
    <w:rsid w:val="0036429C"/>
    <w:rsid w:val="00364792"/>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6C5"/>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DDD"/>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9F8"/>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AC0"/>
    <w:rsid w:val="0044083F"/>
    <w:rsid w:val="00441AE7"/>
    <w:rsid w:val="00442796"/>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2AA"/>
    <w:rsid w:val="00485C89"/>
    <w:rsid w:val="00486BE3"/>
    <w:rsid w:val="004905E4"/>
    <w:rsid w:val="00490A89"/>
    <w:rsid w:val="00490AB4"/>
    <w:rsid w:val="00490D04"/>
    <w:rsid w:val="00491587"/>
    <w:rsid w:val="00492F02"/>
    <w:rsid w:val="004939AE"/>
    <w:rsid w:val="004A12DF"/>
    <w:rsid w:val="004A17E6"/>
    <w:rsid w:val="004A1BA8"/>
    <w:rsid w:val="004A4B57"/>
    <w:rsid w:val="004A63FA"/>
    <w:rsid w:val="004B0272"/>
    <w:rsid w:val="004B2701"/>
    <w:rsid w:val="004B2E1B"/>
    <w:rsid w:val="004B3AA8"/>
    <w:rsid w:val="004B3E93"/>
    <w:rsid w:val="004C1FBC"/>
    <w:rsid w:val="004C32BA"/>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1BA"/>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7AD"/>
    <w:rsid w:val="00573D9E"/>
    <w:rsid w:val="005778E3"/>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949"/>
    <w:rsid w:val="005A3DE3"/>
    <w:rsid w:val="005A4A1B"/>
    <w:rsid w:val="005A7830"/>
    <w:rsid w:val="005A7FCE"/>
    <w:rsid w:val="005B0F3F"/>
    <w:rsid w:val="005B2DD3"/>
    <w:rsid w:val="005B4903"/>
    <w:rsid w:val="005B51CE"/>
    <w:rsid w:val="005B5885"/>
    <w:rsid w:val="005B5CD7"/>
    <w:rsid w:val="005B6CF6"/>
    <w:rsid w:val="005B6E97"/>
    <w:rsid w:val="005B7422"/>
    <w:rsid w:val="005C29B8"/>
    <w:rsid w:val="005C5F21"/>
    <w:rsid w:val="005C7156"/>
    <w:rsid w:val="005C7AC6"/>
    <w:rsid w:val="005D0C75"/>
    <w:rsid w:val="005D4171"/>
    <w:rsid w:val="005D6A95"/>
    <w:rsid w:val="005D6B2C"/>
    <w:rsid w:val="005D6D9C"/>
    <w:rsid w:val="005E2335"/>
    <w:rsid w:val="005E34CA"/>
    <w:rsid w:val="005E3C18"/>
    <w:rsid w:val="005E4022"/>
    <w:rsid w:val="005E6812"/>
    <w:rsid w:val="005E7881"/>
    <w:rsid w:val="005E78E0"/>
    <w:rsid w:val="005F0D9C"/>
    <w:rsid w:val="005F0FA5"/>
    <w:rsid w:val="005F284E"/>
    <w:rsid w:val="005F4712"/>
    <w:rsid w:val="006015CE"/>
    <w:rsid w:val="00604784"/>
    <w:rsid w:val="00606419"/>
    <w:rsid w:val="00607D29"/>
    <w:rsid w:val="00610279"/>
    <w:rsid w:val="00612952"/>
    <w:rsid w:val="00614CC1"/>
    <w:rsid w:val="00615A9D"/>
    <w:rsid w:val="00617387"/>
    <w:rsid w:val="006205D6"/>
    <w:rsid w:val="006209F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25C"/>
    <w:rsid w:val="00672BFD"/>
    <w:rsid w:val="00674F93"/>
    <w:rsid w:val="006770F4"/>
    <w:rsid w:val="00677A84"/>
    <w:rsid w:val="0068026D"/>
    <w:rsid w:val="00680A27"/>
    <w:rsid w:val="006816A4"/>
    <w:rsid w:val="006819B8"/>
    <w:rsid w:val="006840A6"/>
    <w:rsid w:val="006850CD"/>
    <w:rsid w:val="00685AAB"/>
    <w:rsid w:val="006958DE"/>
    <w:rsid w:val="00695D22"/>
    <w:rsid w:val="006A07AA"/>
    <w:rsid w:val="006A25E5"/>
    <w:rsid w:val="006A2B46"/>
    <w:rsid w:val="006A336D"/>
    <w:rsid w:val="006A37B9"/>
    <w:rsid w:val="006B19B6"/>
    <w:rsid w:val="006B2672"/>
    <w:rsid w:val="006B54BF"/>
    <w:rsid w:val="006B5F44"/>
    <w:rsid w:val="006B5F90"/>
    <w:rsid w:val="006B62E4"/>
    <w:rsid w:val="006C1BBA"/>
    <w:rsid w:val="006C2079"/>
    <w:rsid w:val="006C5629"/>
    <w:rsid w:val="006C5A62"/>
    <w:rsid w:val="006C5D68"/>
    <w:rsid w:val="006C6976"/>
    <w:rsid w:val="006C6DD0"/>
    <w:rsid w:val="006C725F"/>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F9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CB4"/>
    <w:rsid w:val="00765C43"/>
    <w:rsid w:val="00765EFB"/>
    <w:rsid w:val="007671CA"/>
    <w:rsid w:val="00767C61"/>
    <w:rsid w:val="0077008A"/>
    <w:rsid w:val="00773C1F"/>
    <w:rsid w:val="00774D10"/>
    <w:rsid w:val="00774DA4"/>
    <w:rsid w:val="00776599"/>
    <w:rsid w:val="0078114B"/>
    <w:rsid w:val="00781DD2"/>
    <w:rsid w:val="00783ECF"/>
    <w:rsid w:val="0078413A"/>
    <w:rsid w:val="007921FC"/>
    <w:rsid w:val="007959E8"/>
    <w:rsid w:val="00795E9C"/>
    <w:rsid w:val="007A0521"/>
    <w:rsid w:val="007A2E12"/>
    <w:rsid w:val="007A3475"/>
    <w:rsid w:val="007A41C8"/>
    <w:rsid w:val="007A54CE"/>
    <w:rsid w:val="007A6FD9"/>
    <w:rsid w:val="007A7FFA"/>
    <w:rsid w:val="007B04EB"/>
    <w:rsid w:val="007B0D4F"/>
    <w:rsid w:val="007B4EA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D92"/>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FA2"/>
    <w:rsid w:val="0085173A"/>
    <w:rsid w:val="00851EDA"/>
    <w:rsid w:val="00856316"/>
    <w:rsid w:val="008603CE"/>
    <w:rsid w:val="008616A2"/>
    <w:rsid w:val="008620FC"/>
    <w:rsid w:val="008627A5"/>
    <w:rsid w:val="00863E05"/>
    <w:rsid w:val="00865ACA"/>
    <w:rsid w:val="00865D28"/>
    <w:rsid w:val="00865F85"/>
    <w:rsid w:val="00867C10"/>
    <w:rsid w:val="00870439"/>
    <w:rsid w:val="00870B4A"/>
    <w:rsid w:val="00870DA1"/>
    <w:rsid w:val="00883F93"/>
    <w:rsid w:val="00884564"/>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BBE"/>
    <w:rsid w:val="00902722"/>
    <w:rsid w:val="009027BC"/>
    <w:rsid w:val="009062E6"/>
    <w:rsid w:val="00911BE5"/>
    <w:rsid w:val="00913CA9"/>
    <w:rsid w:val="009145AE"/>
    <w:rsid w:val="009146CE"/>
    <w:rsid w:val="00914CA7"/>
    <w:rsid w:val="00915C3E"/>
    <w:rsid w:val="009161A8"/>
    <w:rsid w:val="009245F5"/>
    <w:rsid w:val="009249EC"/>
    <w:rsid w:val="009273B3"/>
    <w:rsid w:val="00927DFF"/>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FD3"/>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0BD5"/>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DA2"/>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4EB"/>
    <w:rsid w:val="00A67866"/>
    <w:rsid w:val="00A67E4E"/>
    <w:rsid w:val="00A70B07"/>
    <w:rsid w:val="00A723F8"/>
    <w:rsid w:val="00A75949"/>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5C2F"/>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ABC"/>
    <w:rsid w:val="00AE070A"/>
    <w:rsid w:val="00AE101C"/>
    <w:rsid w:val="00AE37E5"/>
    <w:rsid w:val="00AE5EB4"/>
    <w:rsid w:val="00AF0C18"/>
    <w:rsid w:val="00AF47C5"/>
    <w:rsid w:val="00AF5398"/>
    <w:rsid w:val="00B0239E"/>
    <w:rsid w:val="00B049AF"/>
    <w:rsid w:val="00B07242"/>
    <w:rsid w:val="00B10534"/>
    <w:rsid w:val="00B113DB"/>
    <w:rsid w:val="00B11D8A"/>
    <w:rsid w:val="00B12981"/>
    <w:rsid w:val="00B147DD"/>
    <w:rsid w:val="00B156FD"/>
    <w:rsid w:val="00B21F61"/>
    <w:rsid w:val="00B21F6F"/>
    <w:rsid w:val="00B261F1"/>
    <w:rsid w:val="00B265BC"/>
    <w:rsid w:val="00B275DF"/>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032"/>
    <w:rsid w:val="00B54ABC"/>
    <w:rsid w:val="00B54DDE"/>
    <w:rsid w:val="00B56FBE"/>
    <w:rsid w:val="00B60ACF"/>
    <w:rsid w:val="00B62B58"/>
    <w:rsid w:val="00B65149"/>
    <w:rsid w:val="00B66567"/>
    <w:rsid w:val="00B66F52"/>
    <w:rsid w:val="00B66FE5"/>
    <w:rsid w:val="00B703AC"/>
    <w:rsid w:val="00B72880"/>
    <w:rsid w:val="00B758BF"/>
    <w:rsid w:val="00B77EC8"/>
    <w:rsid w:val="00B826A6"/>
    <w:rsid w:val="00B827A6"/>
    <w:rsid w:val="00B831CE"/>
    <w:rsid w:val="00B86677"/>
    <w:rsid w:val="00B87131"/>
    <w:rsid w:val="00B939B1"/>
    <w:rsid w:val="00B96D40"/>
    <w:rsid w:val="00B97386"/>
    <w:rsid w:val="00BA263B"/>
    <w:rsid w:val="00BA42B2"/>
    <w:rsid w:val="00BA58D4"/>
    <w:rsid w:val="00BA5B9E"/>
    <w:rsid w:val="00BA7C9A"/>
    <w:rsid w:val="00BB203B"/>
    <w:rsid w:val="00BB5730"/>
    <w:rsid w:val="00BB5F8F"/>
    <w:rsid w:val="00BB657A"/>
    <w:rsid w:val="00BC1A4E"/>
    <w:rsid w:val="00BC4790"/>
    <w:rsid w:val="00BC5DC7"/>
    <w:rsid w:val="00BC6B8B"/>
    <w:rsid w:val="00BC73D8"/>
    <w:rsid w:val="00BD52D7"/>
    <w:rsid w:val="00BD5AD2"/>
    <w:rsid w:val="00BE07B2"/>
    <w:rsid w:val="00BE22F3"/>
    <w:rsid w:val="00BE5B52"/>
    <w:rsid w:val="00BE7B8D"/>
    <w:rsid w:val="00BF0993"/>
    <w:rsid w:val="00BF10A9"/>
    <w:rsid w:val="00BF1703"/>
    <w:rsid w:val="00BF1AEA"/>
    <w:rsid w:val="00BF231C"/>
    <w:rsid w:val="00BF51E5"/>
    <w:rsid w:val="00BF74A6"/>
    <w:rsid w:val="00C013AD"/>
    <w:rsid w:val="00C04904"/>
    <w:rsid w:val="00C056B3"/>
    <w:rsid w:val="00C05DD9"/>
    <w:rsid w:val="00C103E5"/>
    <w:rsid w:val="00C1159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787A"/>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14AD"/>
    <w:rsid w:val="00CA2D1B"/>
    <w:rsid w:val="00CA375D"/>
    <w:rsid w:val="00CA662A"/>
    <w:rsid w:val="00CA7AFD"/>
    <w:rsid w:val="00CA7C3C"/>
    <w:rsid w:val="00CB0189"/>
    <w:rsid w:val="00CB0BA2"/>
    <w:rsid w:val="00CB1A42"/>
    <w:rsid w:val="00CB1B0C"/>
    <w:rsid w:val="00CB2C0B"/>
    <w:rsid w:val="00CB3685"/>
    <w:rsid w:val="00CB517D"/>
    <w:rsid w:val="00CC038D"/>
    <w:rsid w:val="00CC08DB"/>
    <w:rsid w:val="00CC178C"/>
    <w:rsid w:val="00CC1C4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8E0"/>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753"/>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4D8"/>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70C"/>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7A9"/>
    <w:rsid w:val="00E9311F"/>
    <w:rsid w:val="00E934D1"/>
    <w:rsid w:val="00E94AF0"/>
    <w:rsid w:val="00E95D13"/>
    <w:rsid w:val="00E95DD3"/>
    <w:rsid w:val="00E969D5"/>
    <w:rsid w:val="00EA58D1"/>
    <w:rsid w:val="00EA61BC"/>
    <w:rsid w:val="00EA681A"/>
    <w:rsid w:val="00EA6C5A"/>
    <w:rsid w:val="00EA735B"/>
    <w:rsid w:val="00EB17DE"/>
    <w:rsid w:val="00EB1E69"/>
    <w:rsid w:val="00EB2086"/>
    <w:rsid w:val="00EB2492"/>
    <w:rsid w:val="00EB5EDF"/>
    <w:rsid w:val="00EB60FE"/>
    <w:rsid w:val="00EB6422"/>
    <w:rsid w:val="00EB74DB"/>
    <w:rsid w:val="00EC22DC"/>
    <w:rsid w:val="00EC5359"/>
    <w:rsid w:val="00EC562A"/>
    <w:rsid w:val="00ED067A"/>
    <w:rsid w:val="00ED14AF"/>
    <w:rsid w:val="00ED2B50"/>
    <w:rsid w:val="00ED2C11"/>
    <w:rsid w:val="00EE0350"/>
    <w:rsid w:val="00EE0719"/>
    <w:rsid w:val="00EE0E80"/>
    <w:rsid w:val="00EE54A6"/>
    <w:rsid w:val="00EE613F"/>
    <w:rsid w:val="00EE7295"/>
    <w:rsid w:val="00EE7869"/>
    <w:rsid w:val="00EF054A"/>
    <w:rsid w:val="00EF3235"/>
    <w:rsid w:val="00EF7E72"/>
    <w:rsid w:val="00F0109D"/>
    <w:rsid w:val="00F02331"/>
    <w:rsid w:val="00F06D37"/>
    <w:rsid w:val="00F07B9D"/>
    <w:rsid w:val="00F11586"/>
    <w:rsid w:val="00F1183B"/>
    <w:rsid w:val="00F11C9F"/>
    <w:rsid w:val="00F12263"/>
    <w:rsid w:val="00F1409D"/>
    <w:rsid w:val="00F14214"/>
    <w:rsid w:val="00F157A9"/>
    <w:rsid w:val="00F25BB6"/>
    <w:rsid w:val="00F26B7E"/>
    <w:rsid w:val="00F27A3B"/>
    <w:rsid w:val="00F33817"/>
    <w:rsid w:val="00F36F4F"/>
    <w:rsid w:val="00F420D5"/>
    <w:rsid w:val="00F451EA"/>
    <w:rsid w:val="00F45447"/>
    <w:rsid w:val="00F456C6"/>
    <w:rsid w:val="00F4577B"/>
    <w:rsid w:val="00F46496"/>
    <w:rsid w:val="00F474D0"/>
    <w:rsid w:val="00F50179"/>
    <w:rsid w:val="00F515EE"/>
    <w:rsid w:val="00F52669"/>
    <w:rsid w:val="00F56511"/>
    <w:rsid w:val="00F57CFE"/>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3E4"/>
    <w:rsid w:val="00F93A8A"/>
    <w:rsid w:val="00F95248"/>
    <w:rsid w:val="00F956A9"/>
    <w:rsid w:val="00F963ED"/>
    <w:rsid w:val="00F966CF"/>
    <w:rsid w:val="00F96CAE"/>
    <w:rsid w:val="00F97C99"/>
    <w:rsid w:val="00FA0F83"/>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CE0"/>
    <w:rsid w:val="00FF730C"/>
    <w:rsid w:val="00FF73F4"/>
    <w:rsid w:val="00FF7CE4"/>
    <w:rsid w:val="00FF7E39"/>
    <w:rsid w:val="04F543C1"/>
    <w:rsid w:val="07155C37"/>
    <w:rsid w:val="08EE497B"/>
    <w:rsid w:val="10E064EC"/>
    <w:rsid w:val="13745F99"/>
    <w:rsid w:val="16332D67"/>
    <w:rsid w:val="18607150"/>
    <w:rsid w:val="1FCC2054"/>
    <w:rsid w:val="1FF70201"/>
    <w:rsid w:val="26D65EDD"/>
    <w:rsid w:val="2CDD5D11"/>
    <w:rsid w:val="301566E6"/>
    <w:rsid w:val="39431FAA"/>
    <w:rsid w:val="51B25DD4"/>
    <w:rsid w:val="52816A7D"/>
    <w:rsid w:val="57F83D69"/>
    <w:rsid w:val="604202C7"/>
    <w:rsid w:val="63BF40D6"/>
    <w:rsid w:val="63C876C0"/>
    <w:rsid w:val="66592DE6"/>
    <w:rsid w:val="67B66ABF"/>
    <w:rsid w:val="724D7C36"/>
    <w:rsid w:val="79BC1425"/>
    <w:rsid w:val="7C606325"/>
    <w:rsid w:val="7DC13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2268"/>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2837"/>
        <w:tab w:val="left" w:pos="1276"/>
      </w:tabs>
      <w:ind w:left="1276"/>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List Paragraph"/>
    <w:basedOn w:val="afff5"/>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2268"/>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2837"/>
        <w:tab w:val="left" w:pos="1276"/>
      </w:tabs>
      <w:ind w:left="1276"/>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List Paragraph"/>
    <w:basedOn w:val="afff5"/>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image" Target="media/image3.jpeg"/><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9.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header" Target="head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6.xml"/><Relationship Id="rId48" Type="http://schemas.openxmlformats.org/officeDocument/2006/relationships/glossaryDocument" Target="glossary/document.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footer" Target="footer17.xml"/><Relationship Id="rId20" Type="http://schemas.openxmlformats.org/officeDocument/2006/relationships/footer" Target="footer4.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58910C96199485F90CC06226D8CCCBF"/>
        <w:category>
          <w:name w:val="常规"/>
          <w:gallery w:val="placeholder"/>
        </w:category>
        <w:types>
          <w:type w:val="bbPlcHdr"/>
        </w:types>
        <w:behaviors>
          <w:behavior w:val="content"/>
        </w:behaviors>
        <w:guid w:val="{52F316CF-D118-4571-9F6D-E79709A13819}"/>
      </w:docPartPr>
      <w:docPartBody>
        <w:p w:rsidR="004D6081" w:rsidRDefault="00A00695">
          <w:pPr>
            <w:pStyle w:val="A58910C96199485F90CC06226D8CCCBF"/>
          </w:pPr>
          <w:r>
            <w:rPr>
              <w:rStyle w:val="a3"/>
              <w:rFonts w:hint="eastAsia"/>
            </w:rPr>
            <w:t>单击或点击此处输入文字。</w:t>
          </w:r>
        </w:p>
      </w:docPartBody>
    </w:docPart>
    <w:docPart>
      <w:docPartPr>
        <w:name w:val="2623891517FC4744A2662F61599696FC"/>
        <w:category>
          <w:name w:val="常规"/>
          <w:gallery w:val="placeholder"/>
        </w:category>
        <w:types>
          <w:type w:val="bbPlcHdr"/>
        </w:types>
        <w:behaviors>
          <w:behavior w:val="content"/>
        </w:behaviors>
        <w:guid w:val="{7FB57253-0E18-4396-BDBD-658545C58EC0}"/>
      </w:docPartPr>
      <w:docPartBody>
        <w:p w:rsidR="004D6081" w:rsidRDefault="00A00695">
          <w:pPr>
            <w:pStyle w:val="2623891517FC4744A2662F61599696FC"/>
          </w:pPr>
          <w:r>
            <w:rPr>
              <w:rStyle w:val="a3"/>
              <w:rFonts w:hint="eastAsia"/>
            </w:rPr>
            <w:t>选择一项。</w:t>
          </w:r>
        </w:p>
      </w:docPartBody>
    </w:docPart>
    <w:docPart>
      <w:docPartPr>
        <w:name w:val="52B22EAC2870426890D8777834451253"/>
        <w:category>
          <w:name w:val="常规"/>
          <w:gallery w:val="placeholder"/>
        </w:category>
        <w:types>
          <w:type w:val="bbPlcHdr"/>
        </w:types>
        <w:behaviors>
          <w:behavior w:val="content"/>
        </w:behaviors>
        <w:guid w:val="{FBAFB328-5706-4A8F-BF84-4FF34DF8CC67}"/>
      </w:docPartPr>
      <w:docPartBody>
        <w:p w:rsidR="004D6081" w:rsidRDefault="00A00695">
          <w:pPr>
            <w:pStyle w:val="52B22EAC2870426890D877783445125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5A4"/>
    <w:rsid w:val="00063BE1"/>
    <w:rsid w:val="000F5DE5"/>
    <w:rsid w:val="00194DBC"/>
    <w:rsid w:val="00232B95"/>
    <w:rsid w:val="004754EC"/>
    <w:rsid w:val="004D25C1"/>
    <w:rsid w:val="004D6081"/>
    <w:rsid w:val="00516CC5"/>
    <w:rsid w:val="005A3949"/>
    <w:rsid w:val="005F16D8"/>
    <w:rsid w:val="0076205F"/>
    <w:rsid w:val="00765E50"/>
    <w:rsid w:val="00773505"/>
    <w:rsid w:val="00815CE3"/>
    <w:rsid w:val="008425A4"/>
    <w:rsid w:val="008704F2"/>
    <w:rsid w:val="0089378E"/>
    <w:rsid w:val="00A00695"/>
    <w:rsid w:val="00AD5560"/>
    <w:rsid w:val="00CB230E"/>
    <w:rsid w:val="00CB5E64"/>
    <w:rsid w:val="00CD31E8"/>
    <w:rsid w:val="00DB1F82"/>
    <w:rsid w:val="00DE6E47"/>
    <w:rsid w:val="00F1625B"/>
    <w:rsid w:val="00F42EF2"/>
    <w:rsid w:val="00F54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8910C96199485F90CC06226D8CCCBF">
    <w:name w:val="A58910C96199485F90CC06226D8CCCBF"/>
    <w:qFormat/>
    <w:pPr>
      <w:widowControl w:val="0"/>
      <w:jc w:val="both"/>
    </w:pPr>
    <w:rPr>
      <w:kern w:val="2"/>
      <w:sz w:val="21"/>
      <w:szCs w:val="22"/>
      <w14:ligatures w14:val="standardContextual"/>
    </w:rPr>
  </w:style>
  <w:style w:type="paragraph" w:customStyle="1" w:styleId="2623891517FC4744A2662F61599696FC">
    <w:name w:val="2623891517FC4744A2662F61599696FC"/>
    <w:qFormat/>
    <w:pPr>
      <w:widowControl w:val="0"/>
      <w:jc w:val="both"/>
    </w:pPr>
    <w:rPr>
      <w:kern w:val="2"/>
      <w:sz w:val="21"/>
      <w:szCs w:val="22"/>
      <w14:ligatures w14:val="standardContextual"/>
    </w:rPr>
  </w:style>
  <w:style w:type="paragraph" w:customStyle="1" w:styleId="52B22EAC2870426890D8777834451253">
    <w:name w:val="52B22EAC2870426890D8777834451253"/>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8910C96199485F90CC06226D8CCCBF">
    <w:name w:val="A58910C96199485F90CC06226D8CCCBF"/>
    <w:qFormat/>
    <w:pPr>
      <w:widowControl w:val="0"/>
      <w:jc w:val="both"/>
    </w:pPr>
    <w:rPr>
      <w:kern w:val="2"/>
      <w:sz w:val="21"/>
      <w:szCs w:val="22"/>
      <w14:ligatures w14:val="standardContextual"/>
    </w:rPr>
  </w:style>
  <w:style w:type="paragraph" w:customStyle="1" w:styleId="2623891517FC4744A2662F61599696FC">
    <w:name w:val="2623891517FC4744A2662F61599696FC"/>
    <w:qFormat/>
    <w:pPr>
      <w:widowControl w:val="0"/>
      <w:jc w:val="both"/>
    </w:pPr>
    <w:rPr>
      <w:kern w:val="2"/>
      <w:sz w:val="21"/>
      <w:szCs w:val="22"/>
      <w14:ligatures w14:val="standardContextual"/>
    </w:rPr>
  </w:style>
  <w:style w:type="paragraph" w:customStyle="1" w:styleId="52B22EAC2870426890D8777834451253">
    <w:name w:val="52B22EAC2870426890D8777834451253"/>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E5EF3-8D2D-405B-9FD5-824CAC38D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228</TotalTime>
  <Pages>13</Pages>
  <Words>795</Words>
  <Characters>4536</Characters>
  <Application>Microsoft Office Word</Application>
  <DocSecurity>0</DocSecurity>
  <Lines>37</Lines>
  <Paragraphs>10</Paragraphs>
  <ScaleCrop>false</ScaleCrop>
  <Company>PCMI</Company>
  <LinksUpToDate>false</LinksUpToDate>
  <CharactersWithSpaces>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HUAWEI</dc:creator>
  <dc:description>&lt;config cover="true" show_menu="true" version="1.0.0" doctype="SDKXY"&gt;_x000d_
&lt;/config&gt;</dc:description>
  <cp:lastModifiedBy>Microsoft</cp:lastModifiedBy>
  <cp:revision>31</cp:revision>
  <cp:lastPrinted>2020-08-30T10:00:00Z</cp:lastPrinted>
  <dcterms:created xsi:type="dcterms:W3CDTF">2025-06-18T01:37:00Z</dcterms:created>
  <dcterms:modified xsi:type="dcterms:W3CDTF">2026-02-28T06:49:00Z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eyJoZGlkIjoiYTQ4NmU4YjgwNGZjYjY2OGIyZjk4NzUwMWE2ZGFkNDgiLCJ1c2VySWQiOiI0MDUwNzcwMDQifQ==</vt:lpwstr>
  </property>
  <property fmtid="{D5CDD505-2E9C-101B-9397-08002B2CF9AE}" pid="16" name="KSOProductBuildVer">
    <vt:lpwstr>2052-12.1.0.20305</vt:lpwstr>
  </property>
  <property fmtid="{D5CDD505-2E9C-101B-9397-08002B2CF9AE}" pid="17" name="ICV">
    <vt:lpwstr>77BFA2AF395645BC9BA429A409147F70_13</vt:lpwstr>
  </property>
</Properties>
</file>